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24E3E" w14:textId="77777777" w:rsidR="00493ABC" w:rsidRPr="00FE41C9" w:rsidRDefault="00493ABC" w:rsidP="00A70F33">
      <w:pPr>
        <w:tabs>
          <w:tab w:val="left" w:pos="431"/>
          <w:tab w:val="left" w:pos="573"/>
        </w:tabs>
        <w:spacing w:line="240" w:lineRule="atLeast"/>
        <w:jc w:val="center"/>
        <w:outlineLvl w:val="0"/>
        <w:rPr>
          <w:b/>
          <w:color w:val="000080"/>
          <w:spacing w:val="80"/>
          <w:sz w:val="60"/>
        </w:rPr>
      </w:pPr>
      <w:r w:rsidRPr="00FE41C9">
        <w:rPr>
          <w:b/>
          <w:color w:val="000080"/>
          <w:spacing w:val="80"/>
          <w:sz w:val="60"/>
        </w:rPr>
        <w:t>EGI-InSPIRE</w:t>
      </w:r>
    </w:p>
    <w:p w14:paraId="79F082AD" w14:textId="77777777" w:rsidR="00493ABC" w:rsidRPr="00FE41C9" w:rsidRDefault="00493ABC" w:rsidP="00493ABC">
      <w:pPr>
        <w:tabs>
          <w:tab w:val="left" w:pos="431"/>
          <w:tab w:val="left" w:pos="573"/>
        </w:tabs>
        <w:spacing w:line="240" w:lineRule="atLeast"/>
        <w:jc w:val="center"/>
        <w:rPr>
          <w:b/>
          <w:color w:val="000080"/>
          <w:spacing w:val="80"/>
          <w:sz w:val="60"/>
        </w:rPr>
      </w:pPr>
    </w:p>
    <w:p w14:paraId="1AD2251B" w14:textId="77777777" w:rsidR="00493ABC" w:rsidRPr="00FE41C9" w:rsidRDefault="00493ABC" w:rsidP="00A70F33">
      <w:pPr>
        <w:tabs>
          <w:tab w:val="left" w:pos="431"/>
          <w:tab w:val="left" w:pos="573"/>
        </w:tabs>
        <w:spacing w:line="240" w:lineRule="atLeast"/>
        <w:jc w:val="center"/>
        <w:outlineLvl w:val="0"/>
        <w:rPr>
          <w:b/>
          <w:spacing w:val="80"/>
          <w:sz w:val="44"/>
          <w:szCs w:val="44"/>
        </w:rPr>
      </w:pPr>
      <w:r w:rsidRPr="00FE41C9">
        <w:rPr>
          <w:b/>
          <w:spacing w:val="80"/>
          <w:sz w:val="44"/>
          <w:szCs w:val="44"/>
        </w:rPr>
        <w:t xml:space="preserve">QUARTERLY REPORT </w:t>
      </w:r>
      <w:r w:rsidR="003B00D4" w:rsidRPr="00FE41C9">
        <w:rPr>
          <w:b/>
          <w:spacing w:val="80"/>
          <w:sz w:val="44"/>
          <w:szCs w:val="44"/>
        </w:rPr>
        <w:t>QR14</w:t>
      </w:r>
    </w:p>
    <w:p w14:paraId="0AE632D6" w14:textId="77777777" w:rsidR="00493ABC" w:rsidRPr="00FE41C9" w:rsidRDefault="00493ABC"/>
    <w:p w14:paraId="3C38EDCB" w14:textId="77777777" w:rsidR="00493ABC" w:rsidRPr="00FE41C9" w:rsidRDefault="00493ABC"/>
    <w:p w14:paraId="6F076B78" w14:textId="77777777" w:rsidR="00493ABC" w:rsidRPr="00FE41C9" w:rsidRDefault="00493ABC" w:rsidP="00A70F33">
      <w:pPr>
        <w:jc w:val="center"/>
        <w:outlineLvl w:val="0"/>
        <w:rPr>
          <w:b/>
          <w:sz w:val="32"/>
          <w:szCs w:val="32"/>
        </w:rPr>
      </w:pPr>
      <w:r w:rsidRPr="00FE41C9">
        <w:rPr>
          <w:b/>
          <w:sz w:val="32"/>
          <w:szCs w:val="32"/>
        </w:rPr>
        <w:t>EU MILESTONE: MS</w:t>
      </w:r>
      <w:r w:rsidR="003B00D4" w:rsidRPr="00FE41C9">
        <w:rPr>
          <w:b/>
          <w:sz w:val="32"/>
          <w:szCs w:val="32"/>
        </w:rPr>
        <w:t>128</w:t>
      </w:r>
    </w:p>
    <w:p w14:paraId="0AB2DBEC" w14:textId="77777777" w:rsidR="00493ABC" w:rsidRPr="00FE41C9"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FE41C9" w14:paraId="3AC46868" w14:textId="77777777" w:rsidTr="00415C19">
        <w:trPr>
          <w:cantSplit/>
          <w:jc w:val="center"/>
        </w:trPr>
        <w:tc>
          <w:tcPr>
            <w:tcW w:w="2551" w:type="dxa"/>
            <w:tcBorders>
              <w:top w:val="single" w:sz="24" w:space="0" w:color="000080"/>
            </w:tcBorders>
            <w:vAlign w:val="center"/>
          </w:tcPr>
          <w:p w14:paraId="0AABB3FF" w14:textId="77777777" w:rsidR="00493ABC" w:rsidRPr="00FE41C9" w:rsidRDefault="00493ABC" w:rsidP="00415C19">
            <w:pPr>
              <w:spacing w:after="120"/>
              <w:rPr>
                <w:b/>
              </w:rPr>
            </w:pPr>
            <w:r w:rsidRPr="00FE41C9">
              <w:rPr>
                <w:snapToGrid w:val="0"/>
              </w:rPr>
              <w:t>Document identifier:</w:t>
            </w:r>
          </w:p>
        </w:tc>
        <w:tc>
          <w:tcPr>
            <w:tcW w:w="3827" w:type="dxa"/>
            <w:tcBorders>
              <w:top w:val="single" w:sz="24" w:space="0" w:color="000080"/>
            </w:tcBorders>
            <w:vAlign w:val="center"/>
          </w:tcPr>
          <w:p w14:paraId="7824E725" w14:textId="1C9E73F5" w:rsidR="00493ABC" w:rsidRPr="00FE41C9" w:rsidRDefault="00E46C7D" w:rsidP="00493ABC">
            <w:pPr>
              <w:spacing w:after="120"/>
              <w:jc w:val="left"/>
              <w:rPr>
                <w:rStyle w:val="DocId"/>
              </w:rPr>
            </w:pPr>
            <w:fldSimple w:instr=" FILENAME  \* MERGEFORMAT ">
              <w:r w:rsidR="00D238B3" w:rsidRPr="00D238B3">
                <w:rPr>
                  <w:rStyle w:val="DocId"/>
                  <w:noProof/>
                </w:rPr>
                <w:t>EGI-MS128-final.doc</w:t>
              </w:r>
              <w:bookmarkStart w:id="0" w:name="_GoBack"/>
              <w:bookmarkEnd w:id="0"/>
              <w:r w:rsidR="00D238B3" w:rsidRPr="00D238B3">
                <w:rPr>
                  <w:rStyle w:val="DocId"/>
                  <w:noProof/>
                </w:rPr>
                <w:t>x</w:t>
              </w:r>
            </w:fldSimple>
            <w:r w:rsidR="00493ABC" w:rsidRPr="00FE41C9">
              <w:rPr>
                <w:rStyle w:val="DocId"/>
              </w:rPr>
              <w:t xml:space="preserve"> </w:t>
            </w:r>
          </w:p>
        </w:tc>
      </w:tr>
      <w:tr w:rsidR="00493ABC" w:rsidRPr="00FE41C9" w14:paraId="7A56582F" w14:textId="77777777" w:rsidTr="00415C19">
        <w:trPr>
          <w:cantSplit/>
          <w:jc w:val="center"/>
        </w:trPr>
        <w:tc>
          <w:tcPr>
            <w:tcW w:w="2551" w:type="dxa"/>
            <w:vAlign w:val="center"/>
          </w:tcPr>
          <w:p w14:paraId="1BE64243" w14:textId="77777777" w:rsidR="00493ABC" w:rsidRPr="00FE41C9" w:rsidRDefault="00493ABC" w:rsidP="00415C19">
            <w:pPr>
              <w:spacing w:after="120"/>
              <w:rPr>
                <w:b/>
              </w:rPr>
            </w:pPr>
            <w:r w:rsidRPr="00FE41C9">
              <w:rPr>
                <w:snapToGrid w:val="0"/>
              </w:rPr>
              <w:t>Date:</w:t>
            </w:r>
          </w:p>
        </w:tc>
        <w:tc>
          <w:tcPr>
            <w:tcW w:w="3827" w:type="dxa"/>
            <w:vAlign w:val="center"/>
          </w:tcPr>
          <w:p w14:paraId="6B88CE11" w14:textId="35ABA99A" w:rsidR="00493ABC" w:rsidRPr="00FE41C9" w:rsidRDefault="00493ABC" w:rsidP="00415C19">
            <w:pPr>
              <w:pStyle w:val="DocDate"/>
              <w:jc w:val="left"/>
              <w:rPr>
                <w:rFonts w:ascii="Times New Roman" w:hAnsi="Times New Roman"/>
              </w:rPr>
            </w:pPr>
            <w:r w:rsidRPr="00FE41C9">
              <w:rPr>
                <w:rFonts w:ascii="Times New Roman" w:hAnsi="Times New Roman"/>
                <w:highlight w:val="yellow"/>
              </w:rPr>
              <w:fldChar w:fldCharType="begin"/>
            </w:r>
            <w:r w:rsidRPr="00FE41C9">
              <w:rPr>
                <w:rFonts w:ascii="Times New Roman" w:hAnsi="Times New Roman"/>
                <w:highlight w:val="yellow"/>
              </w:rPr>
              <w:instrText xml:space="preserve"> SAVEDATE \@ "dd/MM/yyyy" \* MERGEFORMAT </w:instrText>
            </w:r>
            <w:r w:rsidRPr="00FE41C9">
              <w:rPr>
                <w:rFonts w:ascii="Times New Roman" w:hAnsi="Times New Roman"/>
                <w:highlight w:val="yellow"/>
              </w:rPr>
              <w:fldChar w:fldCharType="separate"/>
            </w:r>
            <w:r w:rsidR="00D238B3">
              <w:rPr>
                <w:rFonts w:ascii="Times New Roman" w:hAnsi="Times New Roman"/>
                <w:highlight w:val="yellow"/>
              </w:rPr>
              <w:t>06/06/2014</w:t>
            </w:r>
            <w:r w:rsidRPr="00FE41C9">
              <w:rPr>
                <w:rFonts w:ascii="Times New Roman" w:hAnsi="Times New Roman"/>
                <w:highlight w:val="yellow"/>
              </w:rPr>
              <w:fldChar w:fldCharType="end"/>
            </w:r>
          </w:p>
        </w:tc>
      </w:tr>
      <w:tr w:rsidR="00493ABC" w:rsidRPr="00FE41C9" w14:paraId="066A9DAF" w14:textId="77777777" w:rsidTr="00415C19">
        <w:trPr>
          <w:cantSplit/>
          <w:jc w:val="center"/>
        </w:trPr>
        <w:tc>
          <w:tcPr>
            <w:tcW w:w="2551" w:type="dxa"/>
            <w:vAlign w:val="center"/>
          </w:tcPr>
          <w:p w14:paraId="5D820692" w14:textId="77777777" w:rsidR="00493ABC" w:rsidRPr="00FE41C9" w:rsidRDefault="00493ABC" w:rsidP="00415C19">
            <w:pPr>
              <w:spacing w:after="120"/>
              <w:rPr>
                <w:b/>
              </w:rPr>
            </w:pPr>
            <w:r w:rsidRPr="00FE41C9">
              <w:t>Activity:</w:t>
            </w:r>
          </w:p>
        </w:tc>
        <w:tc>
          <w:tcPr>
            <w:tcW w:w="3827" w:type="dxa"/>
            <w:vAlign w:val="center"/>
          </w:tcPr>
          <w:p w14:paraId="604306D9" w14:textId="77777777" w:rsidR="00493ABC" w:rsidRPr="00FE41C9" w:rsidRDefault="00493ABC" w:rsidP="00415C19">
            <w:pPr>
              <w:spacing w:after="120"/>
              <w:jc w:val="left"/>
              <w:rPr>
                <w:b/>
              </w:rPr>
            </w:pPr>
            <w:r w:rsidRPr="00FE41C9">
              <w:rPr>
                <w:b/>
              </w:rPr>
              <w:t>NA1</w:t>
            </w:r>
          </w:p>
        </w:tc>
      </w:tr>
      <w:tr w:rsidR="00493ABC" w:rsidRPr="00FE41C9" w14:paraId="229778FD" w14:textId="77777777" w:rsidTr="00415C19">
        <w:trPr>
          <w:cantSplit/>
          <w:jc w:val="center"/>
        </w:trPr>
        <w:tc>
          <w:tcPr>
            <w:tcW w:w="2551" w:type="dxa"/>
            <w:vAlign w:val="center"/>
          </w:tcPr>
          <w:p w14:paraId="432FF6CD" w14:textId="77777777" w:rsidR="00493ABC" w:rsidRPr="00FE41C9" w:rsidRDefault="00493ABC" w:rsidP="00415C19">
            <w:pPr>
              <w:pStyle w:val="Header"/>
              <w:tabs>
                <w:tab w:val="clear" w:pos="9072"/>
              </w:tabs>
              <w:spacing w:after="120"/>
            </w:pPr>
            <w:r w:rsidRPr="00FE41C9">
              <w:t>Lead Partner:</w:t>
            </w:r>
          </w:p>
        </w:tc>
        <w:tc>
          <w:tcPr>
            <w:tcW w:w="3827" w:type="dxa"/>
            <w:vAlign w:val="center"/>
          </w:tcPr>
          <w:p w14:paraId="221BE11A" w14:textId="77777777" w:rsidR="00493ABC" w:rsidRPr="00FE41C9" w:rsidRDefault="00493ABC" w:rsidP="00415C19">
            <w:pPr>
              <w:spacing w:after="120"/>
              <w:jc w:val="left"/>
              <w:rPr>
                <w:b/>
              </w:rPr>
            </w:pPr>
            <w:r w:rsidRPr="00FE41C9">
              <w:rPr>
                <w:b/>
              </w:rPr>
              <w:t>EGI.eu</w:t>
            </w:r>
          </w:p>
        </w:tc>
      </w:tr>
      <w:tr w:rsidR="00493ABC" w:rsidRPr="00FE41C9" w14:paraId="2748E81B" w14:textId="77777777" w:rsidTr="00415C19">
        <w:trPr>
          <w:cantSplit/>
          <w:jc w:val="center"/>
        </w:trPr>
        <w:tc>
          <w:tcPr>
            <w:tcW w:w="2551" w:type="dxa"/>
            <w:vAlign w:val="center"/>
          </w:tcPr>
          <w:p w14:paraId="280953E2" w14:textId="77777777" w:rsidR="00493ABC" w:rsidRPr="00FE41C9" w:rsidRDefault="00493ABC" w:rsidP="00415C19">
            <w:pPr>
              <w:pStyle w:val="Header"/>
              <w:tabs>
                <w:tab w:val="clear" w:pos="9072"/>
              </w:tabs>
              <w:spacing w:after="120"/>
            </w:pPr>
            <w:r w:rsidRPr="00FE41C9">
              <w:t>Document Status:</w:t>
            </w:r>
          </w:p>
        </w:tc>
        <w:tc>
          <w:tcPr>
            <w:tcW w:w="3827" w:type="dxa"/>
            <w:vAlign w:val="center"/>
          </w:tcPr>
          <w:p w14:paraId="08E3D401" w14:textId="6BE48413" w:rsidR="00493ABC" w:rsidRPr="00FE41C9" w:rsidRDefault="00E46C7D" w:rsidP="00415C19">
            <w:pPr>
              <w:spacing w:after="120"/>
              <w:jc w:val="left"/>
              <w:rPr>
                <w:b/>
              </w:rPr>
            </w:pPr>
            <w:r>
              <w:rPr>
                <w:b/>
              </w:rPr>
              <w:t>FINAL</w:t>
            </w:r>
          </w:p>
        </w:tc>
      </w:tr>
      <w:tr w:rsidR="00493ABC" w:rsidRPr="00FE41C9" w14:paraId="37F57494" w14:textId="77777777" w:rsidTr="00415C19">
        <w:trPr>
          <w:cantSplit/>
          <w:jc w:val="center"/>
        </w:trPr>
        <w:tc>
          <w:tcPr>
            <w:tcW w:w="2551" w:type="dxa"/>
            <w:vAlign w:val="center"/>
          </w:tcPr>
          <w:p w14:paraId="32FD2110" w14:textId="77777777" w:rsidR="00493ABC" w:rsidRPr="00FE41C9" w:rsidRDefault="00493ABC" w:rsidP="00415C19">
            <w:pPr>
              <w:pStyle w:val="Header"/>
              <w:tabs>
                <w:tab w:val="clear" w:pos="9072"/>
              </w:tabs>
              <w:spacing w:after="120"/>
            </w:pPr>
            <w:r w:rsidRPr="00FE41C9">
              <w:t>Dissemination Level:</w:t>
            </w:r>
          </w:p>
        </w:tc>
        <w:tc>
          <w:tcPr>
            <w:tcW w:w="3827" w:type="dxa"/>
            <w:vAlign w:val="center"/>
          </w:tcPr>
          <w:p w14:paraId="33EA20B4" w14:textId="77777777" w:rsidR="00493ABC" w:rsidRPr="00FE41C9" w:rsidRDefault="00493ABC" w:rsidP="00415C19">
            <w:pPr>
              <w:spacing w:after="120"/>
              <w:jc w:val="left"/>
              <w:rPr>
                <w:b/>
              </w:rPr>
            </w:pPr>
            <w:r w:rsidRPr="00FE41C9">
              <w:rPr>
                <w:b/>
              </w:rPr>
              <w:t>PUBLIC</w:t>
            </w:r>
          </w:p>
        </w:tc>
      </w:tr>
      <w:tr w:rsidR="00493ABC" w:rsidRPr="00FE41C9" w14:paraId="28FD3767" w14:textId="77777777" w:rsidTr="00415C19">
        <w:trPr>
          <w:cantSplit/>
          <w:jc w:val="center"/>
        </w:trPr>
        <w:tc>
          <w:tcPr>
            <w:tcW w:w="2551" w:type="dxa"/>
            <w:tcBorders>
              <w:bottom w:val="single" w:sz="24" w:space="0" w:color="000080"/>
            </w:tcBorders>
            <w:vAlign w:val="center"/>
          </w:tcPr>
          <w:p w14:paraId="5E862DC7" w14:textId="77777777" w:rsidR="00493ABC" w:rsidRPr="00FE41C9" w:rsidRDefault="00493ABC" w:rsidP="00415C19">
            <w:pPr>
              <w:spacing w:after="120"/>
            </w:pPr>
            <w:r w:rsidRPr="00FE41C9">
              <w:t>Document Link:</w:t>
            </w:r>
          </w:p>
        </w:tc>
        <w:tc>
          <w:tcPr>
            <w:tcW w:w="3827" w:type="dxa"/>
            <w:tcBorders>
              <w:bottom w:val="single" w:sz="24" w:space="0" w:color="000080"/>
            </w:tcBorders>
            <w:vAlign w:val="center"/>
          </w:tcPr>
          <w:p w14:paraId="5C97073B" w14:textId="77777777" w:rsidR="00493ABC" w:rsidRPr="00FE41C9" w:rsidRDefault="00493ABC" w:rsidP="00415C19">
            <w:pPr>
              <w:spacing w:after="120"/>
              <w:jc w:val="left"/>
              <w:rPr>
                <w:sz w:val="18"/>
                <w:szCs w:val="18"/>
              </w:rPr>
            </w:pPr>
            <w:r w:rsidRPr="00FE41C9">
              <w:rPr>
                <w:sz w:val="18"/>
                <w:szCs w:val="18"/>
                <w:highlight w:val="yellow"/>
              </w:rPr>
              <w:t>http</w:t>
            </w:r>
            <w:r w:rsidR="00184999" w:rsidRPr="00FE41C9">
              <w:rPr>
                <w:sz w:val="18"/>
                <w:szCs w:val="18"/>
                <w:highlight w:val="yellow"/>
              </w:rPr>
              <w:t>s://documents.egi.eu/document/513</w:t>
            </w:r>
          </w:p>
        </w:tc>
      </w:tr>
    </w:tbl>
    <w:p w14:paraId="15434383" w14:textId="77777777" w:rsidR="00493ABC" w:rsidRPr="00FE41C9" w:rsidRDefault="00493ABC" w:rsidP="00493ABC">
      <w:pPr>
        <w:jc w:val="center"/>
        <w:rPr>
          <w:szCs w:val="22"/>
          <w:u w:val="single"/>
        </w:rPr>
      </w:pPr>
    </w:p>
    <w:p w14:paraId="5081AAF1" w14:textId="77777777" w:rsidR="00493ABC" w:rsidRPr="00FE41C9" w:rsidRDefault="00493ABC" w:rsidP="00A70F33">
      <w:pPr>
        <w:jc w:val="center"/>
        <w:outlineLvl w:val="0"/>
        <w:rPr>
          <w:szCs w:val="22"/>
          <w:u w:val="single"/>
        </w:rPr>
      </w:pPr>
      <w:r w:rsidRPr="00FE41C9">
        <w:rPr>
          <w:szCs w:val="22"/>
          <w:u w:val="single"/>
        </w:rPr>
        <w:t>Abstract</w:t>
      </w:r>
    </w:p>
    <w:p w14:paraId="1987BBCA" w14:textId="77777777" w:rsidR="003B00D4" w:rsidRPr="00FE41C9" w:rsidRDefault="003B00D4" w:rsidP="003B00D4">
      <w:pPr>
        <w:jc w:val="center"/>
        <w:rPr>
          <w:szCs w:val="22"/>
        </w:rPr>
      </w:pPr>
      <w:r w:rsidRPr="00FE41C9">
        <w:rPr>
          <w:szCs w:val="22"/>
        </w:rPr>
        <w:t>Report describing the EGI-InSPIRE project’s activities from 1st August 2013 to 31</w:t>
      </w:r>
      <w:r w:rsidRPr="00FE41C9">
        <w:rPr>
          <w:szCs w:val="22"/>
          <w:vertAlign w:val="superscript"/>
        </w:rPr>
        <w:t>st</w:t>
      </w:r>
      <w:r w:rsidRPr="00FE41C9">
        <w:rPr>
          <w:szCs w:val="22"/>
        </w:rPr>
        <w:t xml:space="preserve"> October 2013.</w:t>
      </w:r>
    </w:p>
    <w:p w14:paraId="073BFEDE" w14:textId="77777777" w:rsidR="00493ABC" w:rsidRPr="00FE41C9" w:rsidRDefault="00493ABC" w:rsidP="00493ABC">
      <w:pPr>
        <w:jc w:val="center"/>
        <w:rPr>
          <w:szCs w:val="22"/>
          <w:u w:val="single"/>
        </w:rPr>
      </w:pPr>
    </w:p>
    <w:p w14:paraId="23AD2CE5" w14:textId="77777777" w:rsidR="00493ABC" w:rsidRPr="00FE41C9" w:rsidRDefault="00493ABC" w:rsidP="00493ABC">
      <w:pPr>
        <w:jc w:val="center"/>
        <w:rPr>
          <w:szCs w:val="22"/>
          <w:u w:val="single"/>
        </w:rPr>
      </w:pPr>
    </w:p>
    <w:p w14:paraId="45A0010B" w14:textId="77777777" w:rsidR="00415C19" w:rsidRPr="00FE41C9" w:rsidRDefault="00415C19">
      <w:pPr>
        <w:suppressAutoHyphens w:val="0"/>
        <w:spacing w:before="0" w:after="0"/>
        <w:jc w:val="left"/>
        <w:rPr>
          <w:b/>
          <w:caps/>
          <w:sz w:val="24"/>
        </w:rPr>
      </w:pPr>
      <w:r w:rsidRPr="00FE41C9">
        <w:br w:type="page"/>
      </w:r>
    </w:p>
    <w:p w14:paraId="2654D126" w14:textId="77777777" w:rsidR="00493ABC" w:rsidRPr="00FE41C9" w:rsidRDefault="00377B14" w:rsidP="00377B14">
      <w:pPr>
        <w:pStyle w:val="Preface"/>
        <w:jc w:val="left"/>
        <w:rPr>
          <w:rFonts w:ascii="Times New Roman" w:hAnsi="Times New Roman"/>
          <w:szCs w:val="22"/>
          <w:u w:val="single"/>
        </w:rPr>
      </w:pPr>
      <w:r w:rsidRPr="00FE41C9">
        <w:rPr>
          <w:rFonts w:ascii="Times New Roman" w:hAnsi="Times New Roman"/>
        </w:rPr>
        <w:lastRenderedPageBreak/>
        <w:t>Copyright notice</w:t>
      </w:r>
    </w:p>
    <w:p w14:paraId="1EE86397" w14:textId="77777777" w:rsidR="00493ABC" w:rsidRPr="00FE41C9" w:rsidRDefault="00493ABC" w:rsidP="00493ABC">
      <w:r w:rsidRPr="00FE41C9">
        <w:t>Copyright © Members of the EGI-InSPIRE Collaboration, 2010</w:t>
      </w:r>
      <w:r w:rsidR="00BF2AB5" w:rsidRPr="00FE41C9">
        <w:t>-2014</w:t>
      </w:r>
      <w:r w:rsidRPr="00FE41C9">
        <w:t xml:space="preserve">. See </w:t>
      </w:r>
      <w:hyperlink r:id="rId9" w:history="1">
        <w:r w:rsidR="00BF2AB5" w:rsidRPr="00FE41C9">
          <w:rPr>
            <w:rStyle w:val="Hyperlink"/>
          </w:rPr>
          <w:t>www.egi.eu</w:t>
        </w:r>
      </w:hyperlink>
      <w:r w:rsidR="00BF2AB5" w:rsidRPr="00FE41C9">
        <w:t xml:space="preserve"> </w:t>
      </w:r>
      <w:r w:rsidRPr="00FE41C9">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FE41C9">
          <w:rPr>
            <w:rStyle w:val="Hyperlink"/>
          </w:rPr>
          <w:t>http://creativecommons.org/licenses/by-nc/3.0/</w:t>
        </w:r>
      </w:hyperlink>
      <w:r w:rsidR="00BF2AB5" w:rsidRPr="00FE41C9">
        <w:t xml:space="preserve"> </w:t>
      </w:r>
      <w:r w:rsidRPr="00FE41C9">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rsidRPr="00FE41C9">
        <w:t>-2014</w:t>
      </w:r>
      <w:r w:rsidRPr="00FE41C9">
        <w:t xml:space="preserve">. See </w:t>
      </w:r>
      <w:hyperlink r:id="rId11" w:history="1">
        <w:r w:rsidR="00BF2AB5" w:rsidRPr="00FE41C9">
          <w:rPr>
            <w:rStyle w:val="Hyperlink"/>
          </w:rPr>
          <w:t>www.egi.eu</w:t>
        </w:r>
      </w:hyperlink>
      <w:r w:rsidR="00BF2AB5" w:rsidRPr="00FE41C9">
        <w:t xml:space="preserve"> </w:t>
      </w:r>
      <w:r w:rsidRPr="00FE41C9">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544167F4" w14:textId="77777777" w:rsidR="00493ABC" w:rsidRPr="00FE41C9" w:rsidRDefault="00377B14" w:rsidP="00493ABC">
      <w:pPr>
        <w:pStyle w:val="Preface"/>
        <w:rPr>
          <w:rFonts w:ascii="Times New Roman" w:hAnsi="Times New Roman"/>
        </w:rPr>
      </w:pPr>
      <w:r w:rsidRPr="00FE41C9">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FE41C9" w14:paraId="10C55F00"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C3DDC25" w14:textId="77777777" w:rsidR="00493ABC" w:rsidRPr="00FE41C9"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C3375D9" w14:textId="77777777" w:rsidR="00493ABC" w:rsidRPr="00FE41C9" w:rsidRDefault="00493ABC" w:rsidP="00415C19">
            <w:pPr>
              <w:spacing w:before="60" w:after="60"/>
              <w:jc w:val="center"/>
              <w:rPr>
                <w:b/>
              </w:rPr>
            </w:pPr>
            <w:r w:rsidRPr="00FE41C9">
              <w:rPr>
                <w:b/>
              </w:rPr>
              <w:t>Name</w:t>
            </w:r>
          </w:p>
        </w:tc>
        <w:tc>
          <w:tcPr>
            <w:tcW w:w="1834" w:type="dxa"/>
            <w:tcBorders>
              <w:top w:val="single" w:sz="4" w:space="0" w:color="auto"/>
              <w:bottom w:val="single" w:sz="4" w:space="0" w:color="auto"/>
              <w:right w:val="single" w:sz="4" w:space="0" w:color="auto"/>
            </w:tcBorders>
            <w:shd w:val="pct10" w:color="auto" w:fill="FFFFFF"/>
          </w:tcPr>
          <w:p w14:paraId="7D3CC9CA" w14:textId="77777777" w:rsidR="00493ABC" w:rsidRPr="00FE41C9" w:rsidRDefault="00493ABC" w:rsidP="00415C19">
            <w:pPr>
              <w:spacing w:before="60" w:after="60"/>
              <w:jc w:val="center"/>
              <w:rPr>
                <w:b/>
              </w:rPr>
            </w:pPr>
            <w:r w:rsidRPr="00FE41C9">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01640EC" w14:textId="77777777" w:rsidR="00493ABC" w:rsidRPr="00FE41C9" w:rsidRDefault="00493ABC" w:rsidP="00415C19">
            <w:pPr>
              <w:spacing w:before="60" w:after="60"/>
              <w:jc w:val="center"/>
              <w:rPr>
                <w:b/>
              </w:rPr>
            </w:pPr>
            <w:r w:rsidRPr="00FE41C9">
              <w:rPr>
                <w:b/>
              </w:rPr>
              <w:t>Date</w:t>
            </w:r>
          </w:p>
        </w:tc>
      </w:tr>
      <w:tr w:rsidR="00493ABC" w:rsidRPr="00FE41C9" w14:paraId="2C264CAD"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EDA3E7D" w14:textId="77777777" w:rsidR="00493ABC" w:rsidRPr="00FE41C9" w:rsidRDefault="00493ABC" w:rsidP="00415C19">
            <w:pPr>
              <w:spacing w:before="60" w:after="60"/>
              <w:jc w:val="center"/>
            </w:pPr>
            <w:r w:rsidRPr="00FE41C9">
              <w:rPr>
                <w:b/>
              </w:rPr>
              <w:t>From</w:t>
            </w:r>
          </w:p>
        </w:tc>
        <w:tc>
          <w:tcPr>
            <w:tcW w:w="3115" w:type="dxa"/>
            <w:tcBorders>
              <w:top w:val="nil"/>
              <w:left w:val="nil"/>
              <w:bottom w:val="single" w:sz="2" w:space="0" w:color="auto"/>
              <w:right w:val="single" w:sz="2" w:space="0" w:color="auto"/>
            </w:tcBorders>
            <w:vAlign w:val="center"/>
          </w:tcPr>
          <w:p w14:paraId="159C4A28" w14:textId="447A191C" w:rsidR="00493ABC" w:rsidRPr="00FE41C9" w:rsidRDefault="001F22D2" w:rsidP="00415C19">
            <w:pPr>
              <w:spacing w:before="60" w:after="60"/>
            </w:pPr>
            <w:r w:rsidRPr="00FE41C9">
              <w:t>Tiziana Ferrari</w:t>
            </w:r>
          </w:p>
        </w:tc>
        <w:tc>
          <w:tcPr>
            <w:tcW w:w="1834" w:type="dxa"/>
            <w:tcBorders>
              <w:top w:val="nil"/>
              <w:left w:val="single" w:sz="2" w:space="0" w:color="auto"/>
              <w:bottom w:val="single" w:sz="2" w:space="0" w:color="auto"/>
              <w:right w:val="single" w:sz="4" w:space="0" w:color="auto"/>
            </w:tcBorders>
            <w:vAlign w:val="center"/>
          </w:tcPr>
          <w:p w14:paraId="27D5A70A" w14:textId="1B221793" w:rsidR="00493ABC" w:rsidRPr="00FE41C9" w:rsidRDefault="001F22D2" w:rsidP="00415C19">
            <w:pPr>
              <w:spacing w:before="60" w:after="60"/>
            </w:pPr>
            <w:r w:rsidRPr="00FE41C9">
              <w:t>EGI-InSPIRE</w:t>
            </w:r>
          </w:p>
        </w:tc>
        <w:tc>
          <w:tcPr>
            <w:tcW w:w="2016" w:type="dxa"/>
            <w:tcBorders>
              <w:top w:val="nil"/>
              <w:left w:val="single" w:sz="4" w:space="0" w:color="auto"/>
              <w:bottom w:val="single" w:sz="2" w:space="0" w:color="auto"/>
              <w:right w:val="single" w:sz="2" w:space="0" w:color="auto"/>
            </w:tcBorders>
            <w:vAlign w:val="center"/>
          </w:tcPr>
          <w:p w14:paraId="4A76018D" w14:textId="791EF619" w:rsidR="00493ABC" w:rsidRPr="00FE41C9" w:rsidRDefault="006B7625" w:rsidP="00415C19">
            <w:pPr>
              <w:spacing w:before="60" w:after="60"/>
            </w:pPr>
            <w:r>
              <w:t>01 Dec 2013</w:t>
            </w:r>
          </w:p>
        </w:tc>
      </w:tr>
      <w:tr w:rsidR="00493ABC" w:rsidRPr="00FE41C9" w14:paraId="54F3AA68"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914A20E" w14:textId="03531E15" w:rsidR="001B438F" w:rsidRPr="00FE41C9" w:rsidRDefault="00493ABC" w:rsidP="00415C19">
            <w:pPr>
              <w:spacing w:before="60" w:after="60"/>
              <w:jc w:val="center"/>
              <w:rPr>
                <w:b/>
              </w:rPr>
            </w:pPr>
            <w:r w:rsidRPr="00FE41C9">
              <w:rPr>
                <w:b/>
              </w:rPr>
              <w:t>Reviewed by</w:t>
            </w:r>
          </w:p>
        </w:tc>
        <w:tc>
          <w:tcPr>
            <w:tcW w:w="3115" w:type="dxa"/>
            <w:tcBorders>
              <w:top w:val="nil"/>
              <w:left w:val="nil"/>
              <w:bottom w:val="single" w:sz="2" w:space="0" w:color="auto"/>
              <w:right w:val="single" w:sz="2" w:space="0" w:color="auto"/>
            </w:tcBorders>
            <w:vAlign w:val="center"/>
          </w:tcPr>
          <w:p w14:paraId="3390C3AD" w14:textId="1CE7CA93" w:rsidR="00493ABC" w:rsidRPr="00FE41C9" w:rsidRDefault="001F22D2" w:rsidP="00415C19">
            <w:r w:rsidRPr="00FE41C9">
              <w:rPr>
                <w:b/>
                <w:bCs/>
              </w:rPr>
              <w:t>AMB &amp; PMB</w:t>
            </w:r>
          </w:p>
        </w:tc>
        <w:tc>
          <w:tcPr>
            <w:tcW w:w="1834" w:type="dxa"/>
            <w:tcBorders>
              <w:top w:val="single" w:sz="2" w:space="0" w:color="auto"/>
              <w:left w:val="single" w:sz="2" w:space="0" w:color="auto"/>
              <w:bottom w:val="single" w:sz="2" w:space="0" w:color="auto"/>
              <w:right w:val="single" w:sz="4" w:space="0" w:color="auto"/>
            </w:tcBorders>
            <w:vAlign w:val="center"/>
          </w:tcPr>
          <w:p w14:paraId="53AF820A" w14:textId="26B5B358" w:rsidR="00493ABC" w:rsidRPr="00FE41C9" w:rsidRDefault="001F22D2" w:rsidP="00415C19">
            <w:pPr>
              <w:spacing w:before="60" w:after="60"/>
            </w:pPr>
            <w:r w:rsidRPr="00FE41C9">
              <w:t>EGI.eu</w:t>
            </w:r>
          </w:p>
        </w:tc>
        <w:tc>
          <w:tcPr>
            <w:tcW w:w="2016" w:type="dxa"/>
            <w:tcBorders>
              <w:top w:val="nil"/>
              <w:left w:val="single" w:sz="4" w:space="0" w:color="auto"/>
              <w:bottom w:val="single" w:sz="2" w:space="0" w:color="auto"/>
              <w:right w:val="single" w:sz="2" w:space="0" w:color="auto"/>
            </w:tcBorders>
            <w:vAlign w:val="center"/>
          </w:tcPr>
          <w:p w14:paraId="0F1C8A55" w14:textId="6E760FE0" w:rsidR="00493ABC" w:rsidRPr="00FE41C9" w:rsidRDefault="006B7625" w:rsidP="00415C19">
            <w:pPr>
              <w:spacing w:before="60" w:after="60"/>
            </w:pPr>
            <w:r>
              <w:t>06 Jan 2014</w:t>
            </w:r>
          </w:p>
        </w:tc>
      </w:tr>
      <w:tr w:rsidR="00493ABC" w:rsidRPr="00FE41C9" w14:paraId="3F692C38"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DD3538" w14:textId="77777777" w:rsidR="00493ABC" w:rsidRPr="00FE41C9" w:rsidRDefault="00493ABC" w:rsidP="00415C19">
            <w:pPr>
              <w:spacing w:before="60" w:after="60"/>
              <w:jc w:val="center"/>
            </w:pPr>
            <w:r w:rsidRPr="00FE41C9">
              <w:rPr>
                <w:b/>
              </w:rPr>
              <w:t>Approved by</w:t>
            </w:r>
          </w:p>
        </w:tc>
        <w:tc>
          <w:tcPr>
            <w:tcW w:w="3115" w:type="dxa"/>
            <w:tcBorders>
              <w:top w:val="nil"/>
              <w:left w:val="nil"/>
              <w:bottom w:val="single" w:sz="2" w:space="0" w:color="auto"/>
              <w:right w:val="single" w:sz="2" w:space="0" w:color="auto"/>
            </w:tcBorders>
            <w:vAlign w:val="center"/>
          </w:tcPr>
          <w:p w14:paraId="1B4F6C3A" w14:textId="77777777" w:rsidR="001B438F" w:rsidRPr="00FE41C9" w:rsidRDefault="00493ABC" w:rsidP="00415C19">
            <w:pPr>
              <w:spacing w:before="60" w:after="60"/>
              <w:rPr>
                <w:b/>
              </w:rPr>
            </w:pPr>
            <w:r w:rsidRPr="00FE41C9">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0F7C077" w14:textId="77777777" w:rsidR="00493ABC" w:rsidRPr="00FE41C9"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4B9F7570" w14:textId="77777777" w:rsidR="00493ABC" w:rsidRPr="00FE41C9" w:rsidRDefault="00493ABC" w:rsidP="00415C19">
            <w:pPr>
              <w:spacing w:before="60" w:after="60"/>
            </w:pPr>
          </w:p>
        </w:tc>
      </w:tr>
    </w:tbl>
    <w:p w14:paraId="40D234B7" w14:textId="77777777" w:rsidR="00493ABC" w:rsidRPr="00FE41C9" w:rsidRDefault="00377B14" w:rsidP="00493ABC">
      <w:pPr>
        <w:pStyle w:val="Preface"/>
        <w:rPr>
          <w:rFonts w:ascii="Times New Roman" w:hAnsi="Times New Roman"/>
        </w:rPr>
      </w:pPr>
      <w:r w:rsidRPr="00FE41C9">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FE41C9" w14:paraId="187F4259" w14:textId="77777777"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14:paraId="5B3D182F" w14:textId="77777777" w:rsidR="00493ABC" w:rsidRPr="00FE41C9" w:rsidRDefault="00493ABC" w:rsidP="00415C19">
            <w:pPr>
              <w:spacing w:before="60" w:after="60"/>
              <w:jc w:val="center"/>
              <w:rPr>
                <w:b/>
              </w:rPr>
            </w:pPr>
            <w:r w:rsidRPr="00FE41C9">
              <w:rPr>
                <w:b/>
              </w:rPr>
              <w:t>Issue</w:t>
            </w:r>
          </w:p>
        </w:tc>
        <w:tc>
          <w:tcPr>
            <w:tcW w:w="1869" w:type="dxa"/>
            <w:tcBorders>
              <w:top w:val="single" w:sz="4" w:space="0" w:color="auto"/>
              <w:bottom w:val="single" w:sz="4" w:space="0" w:color="auto"/>
            </w:tcBorders>
            <w:shd w:val="pct10" w:color="auto" w:fill="FFFFFF"/>
          </w:tcPr>
          <w:p w14:paraId="51D5BCC2" w14:textId="77777777" w:rsidR="00493ABC" w:rsidRPr="00FE41C9" w:rsidRDefault="00493ABC" w:rsidP="00415C19">
            <w:pPr>
              <w:spacing w:before="60" w:after="60"/>
              <w:jc w:val="center"/>
              <w:rPr>
                <w:b/>
              </w:rPr>
            </w:pPr>
            <w:r w:rsidRPr="00FE41C9">
              <w:rPr>
                <w:b/>
              </w:rPr>
              <w:t>Date</w:t>
            </w:r>
          </w:p>
        </w:tc>
        <w:tc>
          <w:tcPr>
            <w:tcW w:w="4001" w:type="dxa"/>
            <w:tcBorders>
              <w:top w:val="single" w:sz="4" w:space="0" w:color="auto"/>
              <w:bottom w:val="single" w:sz="4" w:space="0" w:color="auto"/>
            </w:tcBorders>
            <w:shd w:val="pct10" w:color="auto" w:fill="FFFFFF"/>
          </w:tcPr>
          <w:p w14:paraId="0FB737B8" w14:textId="77777777" w:rsidR="00493ABC" w:rsidRPr="00FE41C9" w:rsidRDefault="00493ABC" w:rsidP="00415C19">
            <w:pPr>
              <w:spacing w:before="60" w:after="60"/>
              <w:jc w:val="center"/>
              <w:rPr>
                <w:b/>
              </w:rPr>
            </w:pPr>
            <w:r w:rsidRPr="00FE41C9">
              <w:rPr>
                <w:b/>
              </w:rPr>
              <w:t>Comment</w:t>
            </w:r>
          </w:p>
        </w:tc>
        <w:tc>
          <w:tcPr>
            <w:tcW w:w="2551" w:type="dxa"/>
            <w:tcBorders>
              <w:top w:val="single" w:sz="4" w:space="0" w:color="auto"/>
              <w:bottom w:val="single" w:sz="4" w:space="0" w:color="auto"/>
              <w:right w:val="single" w:sz="4" w:space="0" w:color="auto"/>
            </w:tcBorders>
            <w:shd w:val="pct10" w:color="auto" w:fill="FFFFFF"/>
          </w:tcPr>
          <w:p w14:paraId="02E14E23" w14:textId="77777777" w:rsidR="00493ABC" w:rsidRPr="00FE41C9" w:rsidRDefault="00493ABC" w:rsidP="00415C19">
            <w:pPr>
              <w:spacing w:before="60" w:after="60"/>
              <w:jc w:val="center"/>
              <w:rPr>
                <w:b/>
              </w:rPr>
            </w:pPr>
            <w:r w:rsidRPr="00FE41C9">
              <w:rPr>
                <w:b/>
              </w:rPr>
              <w:t>Author/Partner</w:t>
            </w:r>
          </w:p>
        </w:tc>
      </w:tr>
      <w:tr w:rsidR="00493ABC" w:rsidRPr="00FE41C9" w14:paraId="6BDF91EA" w14:textId="77777777" w:rsidTr="00415C19">
        <w:trPr>
          <w:cantSplit/>
          <w:trHeight w:val="227"/>
        </w:trPr>
        <w:tc>
          <w:tcPr>
            <w:tcW w:w="721" w:type="dxa"/>
            <w:tcBorders>
              <w:top w:val="nil"/>
              <w:left w:val="single" w:sz="4" w:space="0" w:color="auto"/>
              <w:bottom w:val="single" w:sz="2" w:space="0" w:color="auto"/>
              <w:right w:val="single" w:sz="2" w:space="0" w:color="auto"/>
            </w:tcBorders>
            <w:vAlign w:val="center"/>
          </w:tcPr>
          <w:p w14:paraId="65211B8F" w14:textId="77777777" w:rsidR="00493ABC" w:rsidRPr="00FE41C9" w:rsidRDefault="00493ABC" w:rsidP="00415C19">
            <w:pPr>
              <w:pStyle w:val="Header"/>
              <w:spacing w:before="0" w:after="0"/>
              <w:jc w:val="center"/>
            </w:pPr>
            <w:r w:rsidRPr="00FE41C9">
              <w:t>1</w:t>
            </w:r>
          </w:p>
        </w:tc>
        <w:tc>
          <w:tcPr>
            <w:tcW w:w="1869" w:type="dxa"/>
            <w:tcBorders>
              <w:top w:val="nil"/>
              <w:bottom w:val="single" w:sz="2" w:space="0" w:color="auto"/>
              <w:right w:val="single" w:sz="2" w:space="0" w:color="auto"/>
            </w:tcBorders>
            <w:vAlign w:val="center"/>
          </w:tcPr>
          <w:p w14:paraId="422B3BE1" w14:textId="6394AE3D" w:rsidR="00493ABC" w:rsidRPr="00FE41C9" w:rsidRDefault="001F22D2" w:rsidP="00415C19">
            <w:pPr>
              <w:pStyle w:val="Header"/>
              <w:spacing w:before="0" w:after="0"/>
            </w:pPr>
            <w:r w:rsidRPr="00FE41C9">
              <w:t>20 Nov 2013</w:t>
            </w:r>
          </w:p>
        </w:tc>
        <w:tc>
          <w:tcPr>
            <w:tcW w:w="4001" w:type="dxa"/>
            <w:tcBorders>
              <w:top w:val="nil"/>
              <w:left w:val="single" w:sz="2" w:space="0" w:color="auto"/>
              <w:bottom w:val="single" w:sz="2" w:space="0" w:color="auto"/>
              <w:right w:val="single" w:sz="2" w:space="0" w:color="auto"/>
            </w:tcBorders>
            <w:vAlign w:val="center"/>
          </w:tcPr>
          <w:p w14:paraId="0FA4F50B" w14:textId="23ADF4CA" w:rsidR="00493ABC" w:rsidRPr="00FE41C9" w:rsidRDefault="00493ABC" w:rsidP="00415C19">
            <w:pPr>
              <w:pStyle w:val="Header"/>
              <w:spacing w:before="0" w:after="0"/>
              <w:jc w:val="left"/>
            </w:pPr>
            <w:r w:rsidRPr="00FE41C9">
              <w:t xml:space="preserve">First </w:t>
            </w:r>
            <w:r w:rsidR="001F22D2" w:rsidRPr="00FE41C9">
              <w:t xml:space="preserve">compiled </w:t>
            </w:r>
            <w:r w:rsidRPr="00FE41C9">
              <w:t>draft</w:t>
            </w:r>
          </w:p>
        </w:tc>
        <w:tc>
          <w:tcPr>
            <w:tcW w:w="2551" w:type="dxa"/>
            <w:tcBorders>
              <w:top w:val="nil"/>
              <w:left w:val="single" w:sz="2" w:space="0" w:color="auto"/>
              <w:bottom w:val="single" w:sz="2" w:space="0" w:color="auto"/>
              <w:right w:val="single" w:sz="4" w:space="0" w:color="auto"/>
            </w:tcBorders>
            <w:vAlign w:val="center"/>
          </w:tcPr>
          <w:p w14:paraId="4659535B" w14:textId="59ED5797" w:rsidR="00493ABC" w:rsidRPr="00FE41C9" w:rsidRDefault="001F22D2" w:rsidP="00415C19">
            <w:pPr>
              <w:pStyle w:val="Header"/>
              <w:spacing w:before="0" w:after="0"/>
              <w:jc w:val="left"/>
            </w:pPr>
            <w:r w:rsidRPr="00FE41C9">
              <w:t>R McLennan &amp; T Ferrari</w:t>
            </w:r>
          </w:p>
        </w:tc>
      </w:tr>
      <w:tr w:rsidR="00493ABC" w:rsidRPr="00FE41C9" w14:paraId="5917E9D5" w14:textId="77777777" w:rsidTr="00415C19">
        <w:trPr>
          <w:cantSplit/>
        </w:trPr>
        <w:tc>
          <w:tcPr>
            <w:tcW w:w="721" w:type="dxa"/>
            <w:tcBorders>
              <w:top w:val="nil"/>
              <w:left w:val="single" w:sz="4" w:space="0" w:color="auto"/>
              <w:bottom w:val="single" w:sz="2" w:space="0" w:color="auto"/>
              <w:right w:val="single" w:sz="2" w:space="0" w:color="auto"/>
            </w:tcBorders>
            <w:vAlign w:val="center"/>
          </w:tcPr>
          <w:p w14:paraId="7AED9F43" w14:textId="77777777" w:rsidR="00493ABC" w:rsidRPr="00FE41C9" w:rsidRDefault="00493ABC" w:rsidP="00415C19">
            <w:pPr>
              <w:pStyle w:val="Header"/>
              <w:spacing w:before="0" w:after="0"/>
              <w:jc w:val="center"/>
            </w:pPr>
            <w:r w:rsidRPr="00FE41C9">
              <w:t>2</w:t>
            </w:r>
          </w:p>
        </w:tc>
        <w:tc>
          <w:tcPr>
            <w:tcW w:w="1869" w:type="dxa"/>
            <w:tcBorders>
              <w:top w:val="nil"/>
              <w:bottom w:val="single" w:sz="2" w:space="0" w:color="auto"/>
              <w:right w:val="single" w:sz="2" w:space="0" w:color="auto"/>
            </w:tcBorders>
            <w:vAlign w:val="center"/>
          </w:tcPr>
          <w:p w14:paraId="0903C4DB" w14:textId="3681933B" w:rsidR="00493ABC" w:rsidRPr="00FE41C9" w:rsidRDefault="009358A8" w:rsidP="00415C19">
            <w:pPr>
              <w:pStyle w:val="Header"/>
              <w:spacing w:before="0" w:after="0"/>
            </w:pPr>
            <w:r>
              <w:t>12 Dec 2013</w:t>
            </w:r>
          </w:p>
        </w:tc>
        <w:tc>
          <w:tcPr>
            <w:tcW w:w="4001" w:type="dxa"/>
            <w:tcBorders>
              <w:top w:val="nil"/>
              <w:left w:val="single" w:sz="2" w:space="0" w:color="auto"/>
              <w:bottom w:val="single" w:sz="2" w:space="0" w:color="auto"/>
              <w:right w:val="single" w:sz="2" w:space="0" w:color="auto"/>
            </w:tcBorders>
            <w:vAlign w:val="center"/>
          </w:tcPr>
          <w:p w14:paraId="70A3AE3E" w14:textId="0146183F" w:rsidR="00493ABC" w:rsidRPr="00FE41C9" w:rsidRDefault="001F22D2" w:rsidP="00415C19">
            <w:pPr>
              <w:pStyle w:val="Header"/>
              <w:spacing w:before="0" w:after="0"/>
              <w:jc w:val="left"/>
            </w:pPr>
            <w:r w:rsidRPr="00FE41C9">
              <w:t>Final Draft</w:t>
            </w:r>
          </w:p>
        </w:tc>
        <w:tc>
          <w:tcPr>
            <w:tcW w:w="2551" w:type="dxa"/>
            <w:tcBorders>
              <w:top w:val="nil"/>
              <w:left w:val="single" w:sz="2" w:space="0" w:color="auto"/>
              <w:bottom w:val="single" w:sz="2" w:space="0" w:color="auto"/>
              <w:right w:val="single" w:sz="4" w:space="0" w:color="auto"/>
            </w:tcBorders>
            <w:vAlign w:val="center"/>
          </w:tcPr>
          <w:p w14:paraId="52607290" w14:textId="791CDAF0" w:rsidR="00493ABC" w:rsidRPr="00FE41C9" w:rsidRDefault="001F22D2" w:rsidP="00415C19">
            <w:pPr>
              <w:pStyle w:val="Header"/>
              <w:spacing w:before="0" w:after="0"/>
              <w:jc w:val="left"/>
            </w:pPr>
            <w:r w:rsidRPr="00FE41C9">
              <w:t>T Ferrari/ EGI.eu</w:t>
            </w:r>
          </w:p>
        </w:tc>
      </w:tr>
    </w:tbl>
    <w:p w14:paraId="162AF882" w14:textId="77777777" w:rsidR="00493ABC" w:rsidRPr="00FE41C9" w:rsidRDefault="00377B14" w:rsidP="00493ABC">
      <w:pPr>
        <w:pStyle w:val="Preface"/>
        <w:rPr>
          <w:rFonts w:ascii="Times New Roman" w:hAnsi="Times New Roman"/>
        </w:rPr>
      </w:pPr>
      <w:r w:rsidRPr="00FE41C9">
        <w:rPr>
          <w:rFonts w:ascii="Times New Roman" w:hAnsi="Times New Roman"/>
        </w:rPr>
        <w:t>Application area</w:t>
      </w:r>
    </w:p>
    <w:p w14:paraId="098C5B89" w14:textId="77777777" w:rsidR="00493ABC" w:rsidRPr="00FE41C9" w:rsidRDefault="00493ABC" w:rsidP="00493ABC">
      <w:r w:rsidRPr="00FE41C9">
        <w:t>This document is a formal deliverable for the European Commission, applicable to all members of the EGI-InSPIRE project, beneficiaries and Joint Research Unit members, as well as its collaborating projects.</w:t>
      </w:r>
    </w:p>
    <w:p w14:paraId="68A0551C" w14:textId="77777777" w:rsidR="00493ABC" w:rsidRPr="00FE41C9" w:rsidRDefault="00377B14" w:rsidP="00493ABC">
      <w:pPr>
        <w:pStyle w:val="Preface"/>
        <w:rPr>
          <w:rFonts w:ascii="Times New Roman" w:hAnsi="Times New Roman"/>
        </w:rPr>
      </w:pPr>
      <w:r w:rsidRPr="00FE41C9">
        <w:rPr>
          <w:rFonts w:ascii="Times New Roman" w:hAnsi="Times New Roman"/>
        </w:rPr>
        <w:t>Document amendment procedure</w:t>
      </w:r>
    </w:p>
    <w:p w14:paraId="69EDF1CE" w14:textId="77777777" w:rsidR="00493ABC" w:rsidRPr="00FE41C9" w:rsidRDefault="00493ABC" w:rsidP="00707E7C">
      <w:r w:rsidRPr="00FE41C9">
        <w:t>Amendments, comments and suggestions should be sent to the authors. The procedures documented in the EGI-InSPIRE “Document Management Procedure” will be followed:</w:t>
      </w:r>
      <w:r w:rsidRPr="00FE41C9">
        <w:br/>
      </w:r>
      <w:hyperlink r:id="rId12" w:history="1">
        <w:r w:rsidRPr="00FE41C9">
          <w:rPr>
            <w:rStyle w:val="Hyperlink"/>
          </w:rPr>
          <w:t>https://wiki.egi.eu/wiki/Procedures</w:t>
        </w:r>
      </w:hyperlink>
    </w:p>
    <w:p w14:paraId="6862557C" w14:textId="77777777" w:rsidR="00377B14" w:rsidRPr="00FE41C9" w:rsidRDefault="00377B14" w:rsidP="00377B14">
      <w:pPr>
        <w:pStyle w:val="Preface"/>
        <w:rPr>
          <w:rFonts w:ascii="Times New Roman" w:hAnsi="Times New Roman"/>
        </w:rPr>
      </w:pPr>
      <w:r w:rsidRPr="00FE41C9">
        <w:rPr>
          <w:rFonts w:ascii="Times New Roman" w:hAnsi="Times New Roman"/>
        </w:rPr>
        <w:t>Terminology</w:t>
      </w:r>
    </w:p>
    <w:p w14:paraId="1F76543C" w14:textId="77777777" w:rsidR="00415C19" w:rsidRPr="00FE41C9" w:rsidRDefault="00377B14" w:rsidP="0041103F">
      <w:pPr>
        <w:jc w:val="left"/>
        <w:rPr>
          <w:b/>
          <w:caps/>
          <w:sz w:val="24"/>
        </w:rPr>
      </w:pPr>
      <w:r w:rsidRPr="00FE41C9">
        <w:t xml:space="preserve">A complete project glossary is provided at the following page: </w:t>
      </w:r>
      <w:hyperlink r:id="rId13" w:history="1">
        <w:r w:rsidR="0041103F" w:rsidRPr="00FE41C9">
          <w:rPr>
            <w:rStyle w:val="Hyperlink"/>
          </w:rPr>
          <w:t>http://www.egi.eu/about/glossary/</w:t>
        </w:r>
      </w:hyperlink>
      <w:r w:rsidRPr="00FE41C9">
        <w:t xml:space="preserve">.    </w:t>
      </w:r>
      <w:r w:rsidR="00415C19" w:rsidRPr="00FE41C9">
        <w:br w:type="page"/>
      </w:r>
    </w:p>
    <w:p w14:paraId="198A41A3" w14:textId="77777777" w:rsidR="00377B14" w:rsidRPr="00FE41C9" w:rsidRDefault="00377B14" w:rsidP="00377B14">
      <w:pPr>
        <w:pStyle w:val="Preface"/>
        <w:rPr>
          <w:rFonts w:ascii="Times New Roman" w:hAnsi="Times New Roman"/>
        </w:rPr>
      </w:pPr>
      <w:r w:rsidRPr="00FE41C9">
        <w:rPr>
          <w:rFonts w:ascii="Times New Roman" w:hAnsi="Times New Roman"/>
        </w:rPr>
        <w:lastRenderedPageBreak/>
        <w:t>PROJECT SUMMARY</w:t>
      </w:r>
    </w:p>
    <w:p w14:paraId="6804DAC3" w14:textId="77777777" w:rsidR="00377B14" w:rsidRPr="00FE41C9" w:rsidRDefault="00377B14" w:rsidP="00377B14">
      <w:r w:rsidRPr="00FE41C9">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FE41C9">
        <w:t>hin the European Research Area.</w:t>
      </w:r>
    </w:p>
    <w:p w14:paraId="1D494ECC" w14:textId="77777777" w:rsidR="00377B14" w:rsidRPr="00FE41C9" w:rsidRDefault="00377B14" w:rsidP="00377B14">
      <w:r w:rsidRPr="00FE41C9">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060A76D" w14:textId="77777777" w:rsidR="00377B14" w:rsidRPr="00FE41C9" w:rsidRDefault="00377B14" w:rsidP="00377B14">
      <w:r w:rsidRPr="00FE41C9">
        <w:t>The objectives of the project are:</w:t>
      </w:r>
    </w:p>
    <w:p w14:paraId="3703C6BB" w14:textId="77777777" w:rsidR="00377B14" w:rsidRPr="00FE41C9" w:rsidRDefault="00377B14" w:rsidP="00A70F33">
      <w:pPr>
        <w:numPr>
          <w:ilvl w:val="0"/>
          <w:numId w:val="2"/>
        </w:numPr>
        <w:outlineLvl w:val="0"/>
      </w:pPr>
      <w:r w:rsidRPr="00FE41C9">
        <w:t>The continued operation and expansion of today’s production infrastructure by transitioning to a governance model and operational infrastructure that can be increasingly sustained outside of specific project funding.</w:t>
      </w:r>
    </w:p>
    <w:p w14:paraId="26EBCE60" w14:textId="77777777" w:rsidR="00377B14" w:rsidRPr="00FE41C9" w:rsidRDefault="00377B14" w:rsidP="00A70F33">
      <w:pPr>
        <w:numPr>
          <w:ilvl w:val="0"/>
          <w:numId w:val="2"/>
        </w:numPr>
        <w:outlineLvl w:val="0"/>
      </w:pPr>
      <w:r w:rsidRPr="00FE41C9">
        <w:t>The continued support of researchers within Europe and their international collaborators that are using the current production infrastructure.</w:t>
      </w:r>
    </w:p>
    <w:p w14:paraId="3F58F591" w14:textId="77777777" w:rsidR="00377B14" w:rsidRPr="00FE41C9" w:rsidRDefault="00377B14" w:rsidP="00A70F33">
      <w:pPr>
        <w:numPr>
          <w:ilvl w:val="0"/>
          <w:numId w:val="2"/>
        </w:numPr>
        <w:outlineLvl w:val="0"/>
      </w:pPr>
      <w:r w:rsidRPr="00FE41C9">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2D19A76" w14:textId="77777777" w:rsidR="00377B14" w:rsidRPr="00FE41C9" w:rsidRDefault="00377B14" w:rsidP="00A70F33">
      <w:pPr>
        <w:numPr>
          <w:ilvl w:val="0"/>
          <w:numId w:val="2"/>
        </w:numPr>
        <w:outlineLvl w:val="0"/>
      </w:pPr>
      <w:r w:rsidRPr="00FE41C9">
        <w:t>Interfaces that expand access to new user communities including new potential heavy users of the infrastructure from the ESFRI projects.</w:t>
      </w:r>
    </w:p>
    <w:p w14:paraId="4E1F7217" w14:textId="77777777" w:rsidR="00377B14" w:rsidRPr="00FE41C9" w:rsidRDefault="00377B14" w:rsidP="00A70F33">
      <w:pPr>
        <w:numPr>
          <w:ilvl w:val="0"/>
          <w:numId w:val="2"/>
        </w:numPr>
        <w:outlineLvl w:val="0"/>
      </w:pPr>
      <w:r w:rsidRPr="00FE41C9">
        <w:t>Mechanisms to integrate existing infrastructure providers in Europe and around the world into the production infrastructure, so as to provide transparent access to all authorised users.</w:t>
      </w:r>
    </w:p>
    <w:p w14:paraId="2768B24D" w14:textId="77777777" w:rsidR="00377B14" w:rsidRPr="00FE41C9" w:rsidRDefault="00377B14" w:rsidP="00A70F33">
      <w:pPr>
        <w:numPr>
          <w:ilvl w:val="0"/>
          <w:numId w:val="2"/>
        </w:numPr>
        <w:outlineLvl w:val="0"/>
      </w:pPr>
      <w:r w:rsidRPr="00FE41C9">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768CF48F" w14:textId="77777777" w:rsidR="00377B14" w:rsidRPr="00FE41C9" w:rsidRDefault="00377B14" w:rsidP="00377B14">
      <w:pPr>
        <w:rPr>
          <w:szCs w:val="22"/>
        </w:rPr>
      </w:pPr>
      <w:r w:rsidRPr="00FE41C9">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88F01D2" w14:textId="77777777" w:rsidR="00377B14" w:rsidRPr="00FE41C9" w:rsidRDefault="00377B14" w:rsidP="00377B14">
      <w:pPr>
        <w:rPr>
          <w:szCs w:val="22"/>
        </w:rPr>
      </w:pPr>
      <w:r w:rsidRPr="00FE41C9">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145901C" w14:textId="77777777" w:rsidR="006D51B1" w:rsidRPr="00FE41C9" w:rsidRDefault="006D51B1">
      <w:pPr>
        <w:suppressAutoHyphens w:val="0"/>
        <w:spacing w:before="0" w:after="0"/>
        <w:jc w:val="left"/>
        <w:rPr>
          <w:b/>
          <w:caps/>
          <w:sz w:val="24"/>
        </w:rPr>
      </w:pPr>
      <w:r w:rsidRPr="00FE41C9">
        <w:br w:type="page"/>
      </w:r>
    </w:p>
    <w:p w14:paraId="24B64C34" w14:textId="77777777" w:rsidR="00377B14" w:rsidRPr="00FE41C9" w:rsidRDefault="00377B14" w:rsidP="00377B14">
      <w:pPr>
        <w:pStyle w:val="Preface"/>
        <w:rPr>
          <w:rFonts w:ascii="Times New Roman" w:hAnsi="Times New Roman"/>
        </w:rPr>
      </w:pPr>
      <w:r w:rsidRPr="00FE41C9">
        <w:rPr>
          <w:rFonts w:ascii="Times New Roman" w:hAnsi="Times New Roman"/>
        </w:rPr>
        <w:lastRenderedPageBreak/>
        <w:t>EXECUTIVE SUMMARY</w:t>
      </w:r>
    </w:p>
    <w:p w14:paraId="1A0C01FE" w14:textId="4C5059F3" w:rsidR="00634F73" w:rsidRDefault="007317B6" w:rsidP="00634F73">
      <w:r>
        <w:t xml:space="preserve">On October 15 </w:t>
      </w:r>
      <w:r w:rsidRPr="00B457FE">
        <w:rPr>
          <w:b/>
        </w:rPr>
        <w:t>t</w:t>
      </w:r>
      <w:r w:rsidR="00634F73" w:rsidRPr="00B457FE">
        <w:rPr>
          <w:b/>
        </w:rPr>
        <w:t xml:space="preserve">he project direction was </w:t>
      </w:r>
      <w:r w:rsidRPr="00B457FE">
        <w:rPr>
          <w:b/>
        </w:rPr>
        <w:t xml:space="preserve">formally </w:t>
      </w:r>
      <w:r w:rsidR="00634F73" w:rsidRPr="00B457FE">
        <w:rPr>
          <w:b/>
        </w:rPr>
        <w:t xml:space="preserve">handed by Dr. Steven Newhouse </w:t>
      </w:r>
      <w:r w:rsidR="00B457FE" w:rsidRPr="00B457FE">
        <w:rPr>
          <w:b/>
        </w:rPr>
        <w:t xml:space="preserve">who left EGI.eu, </w:t>
      </w:r>
      <w:r w:rsidR="00634F73" w:rsidRPr="00B457FE">
        <w:rPr>
          <w:b/>
        </w:rPr>
        <w:t>to Dr. Tiziana Ferrari</w:t>
      </w:r>
      <w:r w:rsidR="00634F73">
        <w:t xml:space="preserve"> </w:t>
      </w:r>
      <w:r w:rsidR="00B457FE">
        <w:t xml:space="preserve">– formerly EGI Chief Operations Officer – </w:t>
      </w:r>
      <w:r w:rsidR="00634F73">
        <w:t xml:space="preserve">and the management of NA2 and SA1 was </w:t>
      </w:r>
      <w:r>
        <w:t xml:space="preserve">respectively </w:t>
      </w:r>
      <w:r w:rsidR="00634F73">
        <w:t>handed over to Sergio Andreozzi</w:t>
      </w:r>
      <w:r w:rsidR="003D4549">
        <w:t xml:space="preserve"> (</w:t>
      </w:r>
      <w:r>
        <w:t>Strateg</w:t>
      </w:r>
      <w:r w:rsidR="003D4549">
        <w:t>y and Policy Manager at EGI.eu)</w:t>
      </w:r>
      <w:r>
        <w:t xml:space="preserve"> </w:t>
      </w:r>
      <w:r w:rsidR="00634F73">
        <w:t>and Malgorzata K</w:t>
      </w:r>
      <w:r w:rsidR="008E5DC7">
        <w:t>ra</w:t>
      </w:r>
      <w:r w:rsidR="00634F73">
        <w:t xml:space="preserve">kowian </w:t>
      </w:r>
      <w:r>
        <w:t>(Senior Operations Officer at EGI.eu)</w:t>
      </w:r>
      <w:r w:rsidR="00634F73">
        <w:t>.</w:t>
      </w:r>
    </w:p>
    <w:p w14:paraId="2D3D0C42" w14:textId="5B423861" w:rsidR="00634F73" w:rsidRPr="00B457FE" w:rsidRDefault="00B457FE" w:rsidP="00E27D2F">
      <w:r w:rsidRPr="00B457FE">
        <w:rPr>
          <w:b/>
        </w:rPr>
        <w:t>The preparation of the project extension started with the definition of the project objectives for the Project Year 5, the definition of the technical activities, the related budget and the active partners of the consortium</w:t>
      </w:r>
      <w:r>
        <w:t>.</w:t>
      </w:r>
      <w:r w:rsidR="004627CC">
        <w:t xml:space="preserve"> In order to cope with the extension of the project a major reduction of staff working on the project at EGI.eu affecting mainly NA1 and NA2 was applied.</w:t>
      </w:r>
    </w:p>
    <w:p w14:paraId="4E099327" w14:textId="359FC778" w:rsidR="00590E93" w:rsidRDefault="00590E93" w:rsidP="00E27D2F">
      <w:r>
        <w:rPr>
          <w:b/>
        </w:rPr>
        <w:t>T</w:t>
      </w:r>
      <w:r w:rsidR="005B22E4" w:rsidRPr="00E32B8B">
        <w:rPr>
          <w:b/>
        </w:rPr>
        <w:t>he technical profile and costs of the EGI-InSPIRE operations and technical Global Tasks were reviewed in preparation to a change in funding structure from May 2014 after the end of PY4</w:t>
      </w:r>
      <w:r w:rsidR="005B22E4">
        <w:t>. These tasks (currently delivered through SA1 and SA2) will evolve into support services – the so-called “EGI Core Activities” – that will still be delivered by partners of the EGI collaboration, but will no longer rely on EC project funding</w:t>
      </w:r>
      <w:r w:rsidR="00E27D2F">
        <w:t xml:space="preserve"> according to the EGI services sustainability plan.</w:t>
      </w:r>
      <w:r>
        <w:t xml:space="preserve"> A new set of partners responsible of providing these activities and services from May 2014 was appointed and the preparation of handover of activities started.</w:t>
      </w:r>
    </w:p>
    <w:p w14:paraId="3C868F33" w14:textId="59707D43" w:rsidR="00E32B8B" w:rsidRPr="00E32B8B" w:rsidRDefault="00E27D2F" w:rsidP="00E27D2F">
      <w:pPr>
        <w:rPr>
          <w:b/>
        </w:rPr>
      </w:pPr>
      <w:r w:rsidRPr="00E32B8B">
        <w:rPr>
          <w:b/>
        </w:rPr>
        <w:t>The integration with other e-Infrastructures worldwide made significant progress during QR14.</w:t>
      </w:r>
      <w:r w:rsidR="00E32B8B">
        <w:rPr>
          <w:b/>
        </w:rPr>
        <w:t xml:space="preserve"> </w:t>
      </w:r>
      <w:r>
        <w:t xml:space="preserve">A transparent pooling of EGI and Open Science Grid (OSG) resources was accomplished in order to serve at best our worldwide user community in structural biology and life sciences. WeNMR – the Virtual Research Community which </w:t>
      </w:r>
      <w:r w:rsidRPr="00986CFE">
        <w:t xml:space="preserve">brings together complementary research teams in structural biology and life sciences into a worldwide virtual research community </w:t>
      </w:r>
      <w:r>
        <w:t xml:space="preserve">– is now fully integrated and in production in the </w:t>
      </w:r>
      <w:r w:rsidRPr="00EE3E9C">
        <w:rPr>
          <w:b/>
        </w:rPr>
        <w:t>Open Science Grid</w:t>
      </w:r>
      <w:r>
        <w:t xml:space="preserve"> (OSG) in the USA through the VO enmr.eu With all this in place, a number of WeNMR services, including the popular grid-enabled HADDOCK and CS-Rosetta web portals</w:t>
      </w:r>
      <w:r>
        <w:rPr>
          <w:rStyle w:val="FootnoteReference"/>
        </w:rPr>
        <w:footnoteReference w:id="1"/>
      </w:r>
      <w:r>
        <w:t xml:space="preserve">, could be put in EGI/OSG production mode, sending jobs to grid resources in a transparent manner. </w:t>
      </w:r>
    </w:p>
    <w:p w14:paraId="08A569E7" w14:textId="4CDC8980" w:rsidR="00E32B8B" w:rsidRDefault="00E32B8B" w:rsidP="00E27D2F">
      <w:r w:rsidRPr="00FE41C9">
        <w:t xml:space="preserve">The collaboration with the </w:t>
      </w:r>
      <w:r w:rsidRPr="00EE3E9C">
        <w:rPr>
          <w:b/>
        </w:rPr>
        <w:t>XSEDE</w:t>
      </w:r>
      <w:r>
        <w:rPr>
          <w:rStyle w:val="FootnoteReference"/>
        </w:rPr>
        <w:footnoteReference w:id="2"/>
      </w:r>
      <w:r w:rsidRPr="00FE41C9">
        <w:t xml:space="preserve"> infrastructure also strengthened</w:t>
      </w:r>
      <w:r>
        <w:t>. A number of collaboration areas around cloud, security and user authentication, resource allocation and interfaces for seamless job submission, were defined in order to support the world-wide research collaborations in the life science domain and computational chemistry.</w:t>
      </w:r>
    </w:p>
    <w:p w14:paraId="7822E0C8" w14:textId="77777777" w:rsidR="00EE3E9C" w:rsidRDefault="00E27D2F" w:rsidP="00AD5FA1">
      <w:r>
        <w:t xml:space="preserve">In addition, the resource centres of the </w:t>
      </w:r>
      <w:r w:rsidRPr="00EE3E9C">
        <w:rPr>
          <w:b/>
        </w:rPr>
        <w:t>South African National Grid</w:t>
      </w:r>
      <w:r>
        <w:t xml:space="preserve"> have been fully integrated in EGI, opening the way to seamless collaboration between research communities in South Africa and Europe. This collaboration – supported by the CHAIN-REDS project</w:t>
      </w:r>
      <w:r>
        <w:rPr>
          <w:rStyle w:val="FootnoteReference"/>
        </w:rPr>
        <w:footnoteReference w:id="3"/>
      </w:r>
      <w:r>
        <w:t xml:space="preserve"> – is expected to be extended in the future to </w:t>
      </w:r>
      <w:r w:rsidR="00EE3E9C">
        <w:t>the African and Arabian region.</w:t>
      </w:r>
    </w:p>
    <w:p w14:paraId="44567CAB" w14:textId="6D16551C" w:rsidR="002525E2" w:rsidRPr="00EE3E9C" w:rsidRDefault="000061C1" w:rsidP="00EE3E9C">
      <w:r w:rsidRPr="00EE3E9C">
        <w:t>Technical Outreach to New Communities task made good progress on a number of fronts. Two of the Virtual Team projects</w:t>
      </w:r>
      <w:r w:rsidRPr="00FE41C9">
        <w:t xml:space="preserve"> finished: Technology study for the </w:t>
      </w:r>
      <w:r w:rsidRPr="006457BC">
        <w:rPr>
          <w:b/>
        </w:rPr>
        <w:t>Cherenkov Telescope Array</w:t>
      </w:r>
      <w:r w:rsidRPr="00FE41C9">
        <w:t xml:space="preserve"> and Collaboration between EGI/NGIs and ESFRI project </w:t>
      </w:r>
      <w:r w:rsidRPr="006457BC">
        <w:rPr>
          <w:b/>
        </w:rPr>
        <w:t>ELIXIR</w:t>
      </w:r>
      <w:r w:rsidRPr="00FE41C9">
        <w:t xml:space="preserve">. The final reports of these VTs will be </w:t>
      </w:r>
      <w:r w:rsidRPr="00FE41C9">
        <w:lastRenderedPageBreak/>
        <w:t xml:space="preserve">published in PQ15 and will cover the technology integration work accepted by CTA (integration of WS-PGRADE and InSilicoLab) and the </w:t>
      </w:r>
      <w:r w:rsidR="006457BC">
        <w:t>definition</w:t>
      </w:r>
      <w:r w:rsidRPr="00FE41C9">
        <w:t xml:space="preserve"> of recommendations for the NGIs </w:t>
      </w:r>
      <w:r w:rsidR="006457BC">
        <w:t>in order to</w:t>
      </w:r>
      <w:r w:rsidRPr="00FE41C9">
        <w:t xml:space="preserve"> </w:t>
      </w:r>
      <w:r w:rsidR="006457BC">
        <w:t>strengthen support links with</w:t>
      </w:r>
      <w:r w:rsidRPr="00FE41C9">
        <w:t xml:space="preserve"> ELIXIR. The EGI.eu team setup a survey and initiated a series of teleconferences for the NGI International Liaisons to </w:t>
      </w:r>
      <w:r w:rsidR="002525E2" w:rsidRPr="00FE41C9">
        <w:t xml:space="preserve">firstly </w:t>
      </w:r>
      <w:r w:rsidRPr="00FE41C9">
        <w:t xml:space="preserve">define the </w:t>
      </w:r>
      <w:r w:rsidRPr="006457BC">
        <w:rPr>
          <w:b/>
        </w:rPr>
        <w:t>EGI Distributed Competency Centre</w:t>
      </w:r>
      <w:r w:rsidR="006457BC">
        <w:rPr>
          <w:rStyle w:val="FootnoteReference"/>
          <w:b/>
          <w:szCs w:val="22"/>
        </w:rPr>
        <w:footnoteReference w:id="4"/>
      </w:r>
      <w:r w:rsidRPr="00FE41C9">
        <w:t xml:space="preserve">, </w:t>
      </w:r>
      <w:r w:rsidR="002525E2" w:rsidRPr="00FE41C9">
        <w:t xml:space="preserve">secondly to </w:t>
      </w:r>
      <w:r w:rsidRPr="00FE41C9">
        <w:t xml:space="preserve">assess </w:t>
      </w:r>
      <w:r w:rsidR="002525E2" w:rsidRPr="00FE41C9">
        <w:t xml:space="preserve">the </w:t>
      </w:r>
      <w:r w:rsidRPr="00FE41C9">
        <w:t xml:space="preserve">status of engagement with new users at the NGI level and </w:t>
      </w:r>
      <w:r w:rsidR="002525E2" w:rsidRPr="00FE41C9">
        <w:t xml:space="preserve">thirdly, to </w:t>
      </w:r>
      <w:r w:rsidRPr="00FE41C9">
        <w:t xml:space="preserve">prepare </w:t>
      </w:r>
      <w:r w:rsidR="002525E2" w:rsidRPr="00FE41C9">
        <w:t>for</w:t>
      </w:r>
      <w:r w:rsidRPr="00FE41C9">
        <w:t xml:space="preserve"> the </w:t>
      </w:r>
      <w:r w:rsidR="002525E2" w:rsidRPr="00FE41C9">
        <w:t>“</w:t>
      </w:r>
      <w:r w:rsidRPr="00FE41C9">
        <w:t>EGI Towards Horizon2020</w:t>
      </w:r>
      <w:r w:rsidR="002525E2" w:rsidRPr="00FE41C9">
        <w:t>”</w:t>
      </w:r>
      <w:r w:rsidRPr="00FE41C9">
        <w:t xml:space="preserve"> workshop</w:t>
      </w:r>
      <w:r w:rsidR="006457BC">
        <w:rPr>
          <w:rStyle w:val="FootnoteReference"/>
          <w:szCs w:val="22"/>
        </w:rPr>
        <w:footnoteReference w:id="5"/>
      </w:r>
      <w:r w:rsidRPr="00FE41C9">
        <w:t>.</w:t>
      </w:r>
      <w:r w:rsidR="00AD5FA1">
        <w:t xml:space="preserve"> </w:t>
      </w:r>
    </w:p>
    <w:p w14:paraId="73FBB0B9" w14:textId="657E93C1" w:rsidR="00831292" w:rsidRDefault="00831292" w:rsidP="00AD5FA1">
      <w:pPr>
        <w:rPr>
          <w:szCs w:val="22"/>
        </w:rPr>
      </w:pPr>
      <w:r>
        <w:rPr>
          <w:szCs w:val="22"/>
        </w:rPr>
        <w:t xml:space="preserve">Contacts with the </w:t>
      </w:r>
      <w:r w:rsidRPr="006457BC">
        <w:rPr>
          <w:b/>
          <w:szCs w:val="22"/>
          <w:lang w:eastAsia="en-GB"/>
        </w:rPr>
        <w:t>KM3NET</w:t>
      </w:r>
      <w:r>
        <w:rPr>
          <w:szCs w:val="22"/>
          <w:lang w:eastAsia="en-GB"/>
        </w:rPr>
        <w:t xml:space="preserve"> project were established through the Italian NGI. The pre-production use of the EGI infrastructure for the support of the </w:t>
      </w:r>
      <w:r w:rsidRPr="006457BC">
        <w:rPr>
          <w:b/>
          <w:szCs w:val="22"/>
          <w:lang w:eastAsia="en-GB"/>
        </w:rPr>
        <w:t>DRIHM</w:t>
      </w:r>
      <w:r>
        <w:rPr>
          <w:szCs w:val="22"/>
          <w:lang w:eastAsia="en-GB"/>
        </w:rPr>
        <w:t xml:space="preserve"> hydro-meteorology community is progressing. Support of the chemistry community has progressed with the porting of the </w:t>
      </w:r>
      <w:r w:rsidRPr="00FE41C9">
        <w:rPr>
          <w:szCs w:val="22"/>
        </w:rPr>
        <w:t>OpenEye</w:t>
      </w:r>
      <w:r>
        <w:rPr>
          <w:szCs w:val="22"/>
        </w:rPr>
        <w:t xml:space="preserve"> application by the Serbian NGI and of the </w:t>
      </w:r>
      <w:r w:rsidRPr="006457BC">
        <w:rPr>
          <w:b/>
          <w:szCs w:val="22"/>
        </w:rPr>
        <w:t>nano-materials community</w:t>
      </w:r>
      <w:r>
        <w:rPr>
          <w:szCs w:val="22"/>
        </w:rPr>
        <w:t xml:space="preserve"> by the Slovakian NGI. Porting of </w:t>
      </w:r>
      <w:r w:rsidRPr="00FE41C9">
        <w:rPr>
          <w:szCs w:val="22"/>
        </w:rPr>
        <w:t>hydrological model</w:t>
      </w:r>
      <w:r>
        <w:rPr>
          <w:szCs w:val="22"/>
        </w:rPr>
        <w:t>s has progressed thanks to the contribution of the Swiss NGI and the Slovakian NGI</w:t>
      </w:r>
      <w:r w:rsidR="00766460">
        <w:rPr>
          <w:szCs w:val="22"/>
        </w:rPr>
        <w:t xml:space="preserve">; porting of the </w:t>
      </w:r>
      <w:r w:rsidR="00766460" w:rsidRPr="00FE41C9">
        <w:rPr>
          <w:szCs w:val="22"/>
        </w:rPr>
        <w:t>AMIAS</w:t>
      </w:r>
      <w:r w:rsidR="00766460">
        <w:rPr>
          <w:szCs w:val="22"/>
        </w:rPr>
        <w:t xml:space="preserve"> code for </w:t>
      </w:r>
      <w:r w:rsidR="00766460" w:rsidRPr="00FE41C9">
        <w:rPr>
          <w:szCs w:val="22"/>
        </w:rPr>
        <w:t>Computational Physi</w:t>
      </w:r>
      <w:r w:rsidR="00766460">
        <w:rPr>
          <w:szCs w:val="22"/>
        </w:rPr>
        <w:t>cs experiments was completed by NGI_CY</w:t>
      </w:r>
      <w:r w:rsidR="00AD5FA1">
        <w:rPr>
          <w:szCs w:val="22"/>
        </w:rPr>
        <w:t xml:space="preserve">. The </w:t>
      </w:r>
      <w:r w:rsidRPr="006457BC">
        <w:rPr>
          <w:b/>
          <w:szCs w:val="22"/>
          <w:lang w:eastAsia="en-GB"/>
        </w:rPr>
        <w:t>SPES</w:t>
      </w:r>
      <w:r w:rsidRPr="00FE41C9">
        <w:rPr>
          <w:szCs w:val="22"/>
          <w:lang w:eastAsia="en-GB"/>
        </w:rPr>
        <w:t> </w:t>
      </w:r>
      <w:r>
        <w:rPr>
          <w:szCs w:val="22"/>
          <w:lang w:eastAsia="en-GB"/>
        </w:rPr>
        <w:t xml:space="preserve">experiment at the Italian national Laboratories in </w:t>
      </w:r>
      <w:r w:rsidR="00766460">
        <w:rPr>
          <w:szCs w:val="22"/>
          <w:lang w:eastAsia="en-GB"/>
        </w:rPr>
        <w:t>Legnaro was successfully ported, and NGI_ARMGRID is developing a portal for quantum physics applications.</w:t>
      </w:r>
    </w:p>
    <w:p w14:paraId="0E812297" w14:textId="46A4E5D8" w:rsidR="00831292" w:rsidRDefault="00831292" w:rsidP="00831292">
      <w:pPr>
        <w:rPr>
          <w:szCs w:val="22"/>
        </w:rPr>
      </w:pPr>
      <w:r>
        <w:rPr>
          <w:szCs w:val="22"/>
        </w:rPr>
        <w:t>The Swiss NGI c</w:t>
      </w:r>
      <w:r w:rsidRPr="00FE41C9">
        <w:rPr>
          <w:szCs w:val="22"/>
        </w:rPr>
        <w:t>ontinued the effort in the national cloud strategy group aimed to establish and academic national cloud infrastructure. The outcome of this strategy should harmonize with the European cloud infrastructure roadmap that is also one of the targets of EGI.</w:t>
      </w:r>
      <w:r w:rsidR="009914A7">
        <w:rPr>
          <w:szCs w:val="22"/>
        </w:rPr>
        <w:t xml:space="preserve"> </w:t>
      </w:r>
    </w:p>
    <w:p w14:paraId="3832155D" w14:textId="77777777" w:rsidR="0084490D" w:rsidRDefault="0084490D" w:rsidP="0084490D">
      <w:r>
        <w:t>In collaboration with the</w:t>
      </w:r>
      <w:r w:rsidRPr="00FE41C9">
        <w:t xml:space="preserve"> EUDAT </w:t>
      </w:r>
      <w:r>
        <w:t>project</w:t>
      </w:r>
      <w:r>
        <w:rPr>
          <w:rStyle w:val="FootnoteReference"/>
        </w:rPr>
        <w:footnoteReference w:id="6"/>
      </w:r>
      <w:r>
        <w:t xml:space="preserve"> and the </w:t>
      </w:r>
      <w:r w:rsidRPr="00FE41C9">
        <w:t>ENVRI project</w:t>
      </w:r>
      <w:r>
        <w:rPr>
          <w:rStyle w:val="FootnoteReference"/>
        </w:rPr>
        <w:footnoteReference w:id="7"/>
      </w:r>
      <w:r w:rsidRPr="00FE41C9">
        <w:t xml:space="preserve"> </w:t>
      </w:r>
      <w:r>
        <w:t xml:space="preserve">a study case </w:t>
      </w:r>
      <w:r w:rsidRPr="00FE41C9">
        <w:t xml:space="preserve">was set up </w:t>
      </w:r>
      <w:r>
        <w:t>aiming</w:t>
      </w:r>
      <w:r w:rsidRPr="00FE41C9">
        <w:t xml:space="preserve"> </w:t>
      </w:r>
      <w:r>
        <w:t>at enabling</w:t>
      </w:r>
      <w:r w:rsidRPr="00FE41C9">
        <w:t xml:space="preserve"> </w:t>
      </w:r>
      <w:r>
        <w:t xml:space="preserve">the </w:t>
      </w:r>
      <w:r w:rsidRPr="0084490D">
        <w:rPr>
          <w:b/>
        </w:rPr>
        <w:t>EISCAT 3D ESFRI</w:t>
      </w:r>
      <w:r>
        <w:t xml:space="preserve"> user community</w:t>
      </w:r>
      <w:r w:rsidRPr="00FE41C9">
        <w:t xml:space="preserve"> to benefit </w:t>
      </w:r>
      <w:r>
        <w:t xml:space="preserve">deploy integrated EGI and EUDAT services for big data management. The study case will demonstrate how </w:t>
      </w:r>
      <w:r w:rsidRPr="0084490D">
        <w:rPr>
          <w:b/>
        </w:rPr>
        <w:t>computing and data management services offered by different multidisciplinary e-Infrastructures can be successfully integrated and deployed</w:t>
      </w:r>
      <w:r>
        <w:t>.</w:t>
      </w:r>
    </w:p>
    <w:p w14:paraId="48FBCFFF" w14:textId="36DF5924" w:rsidR="00AA510B" w:rsidRPr="00AA510B" w:rsidRDefault="00AA510B" w:rsidP="0084490D">
      <w:r w:rsidRPr="00AA510B">
        <w:rPr>
          <w:b/>
        </w:rPr>
        <w:t>A new working group on GPGPU integration was launched in September tackling the issue of coherent and standardised means for discovering and accessing GPGPU resources in distributed infrastructures</w:t>
      </w:r>
      <w:r>
        <w:t xml:space="preserve">. </w:t>
      </w:r>
      <w:r w:rsidRPr="00AA510B">
        <w:t>This integration will allow GPGPU applications to get access to a wider distributed resource pool instead of having access to a limited set of local GPGPU resources</w:t>
      </w:r>
      <w:r>
        <w:t>.</w:t>
      </w:r>
    </w:p>
    <w:p w14:paraId="37F65A2C" w14:textId="117CD418" w:rsidR="000061C1" w:rsidRPr="00FE41C9" w:rsidRDefault="004864A7" w:rsidP="004864A7">
      <w:pPr>
        <w:rPr>
          <w:szCs w:val="22"/>
        </w:rPr>
      </w:pPr>
      <w:r>
        <w:t xml:space="preserve">In order to support user communities of the Federated Cloud, </w:t>
      </w:r>
      <w:r>
        <w:rPr>
          <w:szCs w:val="22"/>
        </w:rPr>
        <w:t>t</w:t>
      </w:r>
      <w:r w:rsidR="000061C1" w:rsidRPr="00FE41C9">
        <w:rPr>
          <w:szCs w:val="22"/>
        </w:rPr>
        <w:t xml:space="preserve">he </w:t>
      </w:r>
      <w:r w:rsidR="000061C1" w:rsidRPr="006B7625">
        <w:rPr>
          <w:b/>
          <w:szCs w:val="22"/>
        </w:rPr>
        <w:t>EGI Applications Database has been extended with support for the management of Virtual Appliances</w:t>
      </w:r>
      <w:r w:rsidR="000061C1" w:rsidRPr="00FE41C9">
        <w:rPr>
          <w:szCs w:val="22"/>
        </w:rPr>
        <w:t xml:space="preserve"> (VA)</w:t>
      </w:r>
      <w:r w:rsidR="006B7625">
        <w:rPr>
          <w:rStyle w:val="FootnoteReference"/>
          <w:szCs w:val="22"/>
        </w:rPr>
        <w:footnoteReference w:id="8"/>
      </w:r>
      <w:r w:rsidR="000061C1" w:rsidRPr="00FE41C9">
        <w:rPr>
          <w:szCs w:val="22"/>
        </w:rPr>
        <w:t xml:space="preserve">. </w:t>
      </w:r>
      <w:r w:rsidR="002525E2" w:rsidRPr="00FE41C9">
        <w:rPr>
          <w:szCs w:val="22"/>
        </w:rPr>
        <w:t>N</w:t>
      </w:r>
      <w:r w:rsidR="000061C1" w:rsidRPr="00FE41C9">
        <w:rPr>
          <w:szCs w:val="22"/>
        </w:rPr>
        <w:t>ew features allow users of the EGI Federated Cloud to create, publish, enable/disable, archive and delete Virtual Appliances. The</w:t>
      </w:r>
      <w:r w:rsidR="002525E2" w:rsidRPr="00FE41C9">
        <w:rPr>
          <w:szCs w:val="22"/>
        </w:rPr>
        <w:t>se</w:t>
      </w:r>
      <w:r w:rsidR="000061C1" w:rsidRPr="00FE41C9">
        <w:rPr>
          <w:szCs w:val="22"/>
        </w:rPr>
        <w:t xml:space="preserve"> new features are publicly accessible in the EGI AppDB </w:t>
      </w:r>
      <w:r w:rsidR="009858F8">
        <w:rPr>
          <w:szCs w:val="22"/>
        </w:rPr>
        <w:t>test</w:t>
      </w:r>
      <w:r w:rsidR="000061C1" w:rsidRPr="00FE41C9">
        <w:rPr>
          <w:szCs w:val="22"/>
        </w:rPr>
        <w:t xml:space="preserve"> instance. The marketplace features are expected to be rolled into production when the EGI FedCloud infrastructure enters production during spring 2014.</w:t>
      </w:r>
    </w:p>
    <w:p w14:paraId="367025A3" w14:textId="3492D6B8" w:rsidR="002525E2" w:rsidRDefault="006B7625" w:rsidP="00F03177">
      <w:pPr>
        <w:rPr>
          <w:szCs w:val="22"/>
        </w:rPr>
      </w:pPr>
      <w:r w:rsidRPr="006B7625">
        <w:rPr>
          <w:b/>
          <w:szCs w:val="22"/>
        </w:rPr>
        <w:t>Work on the</w:t>
      </w:r>
      <w:r w:rsidR="00640859" w:rsidRPr="006B7625">
        <w:rPr>
          <w:b/>
          <w:szCs w:val="22"/>
        </w:rPr>
        <w:t xml:space="preserve"> Mini Projects</w:t>
      </w:r>
      <w:r w:rsidRPr="006B7625">
        <w:rPr>
          <w:b/>
          <w:szCs w:val="22"/>
        </w:rPr>
        <w:t xml:space="preserve"> has been progressing successfully</w:t>
      </w:r>
      <w:r w:rsidR="00534B95">
        <w:rPr>
          <w:szCs w:val="22"/>
        </w:rPr>
        <w:t xml:space="preserve">, </w:t>
      </w:r>
      <w:r>
        <w:rPr>
          <w:szCs w:val="22"/>
        </w:rPr>
        <w:t>as reported</w:t>
      </w:r>
      <w:r w:rsidR="00640859" w:rsidRPr="00272335">
        <w:rPr>
          <w:szCs w:val="22"/>
        </w:rPr>
        <w:t xml:space="preserve"> at the </w:t>
      </w:r>
      <w:r w:rsidR="00F54AE5">
        <w:rPr>
          <w:szCs w:val="22"/>
        </w:rPr>
        <w:t>TF</w:t>
      </w:r>
      <w:r w:rsidR="00640859" w:rsidRPr="00272335">
        <w:rPr>
          <w:szCs w:val="22"/>
        </w:rPr>
        <w:t xml:space="preserve"> 2013, though through different means. The first mini project, TSA4.11 "GOCDB Scoping Extensions and Management Interface", has successfully completed with rolling</w:t>
      </w:r>
      <w:r w:rsidR="00534B95">
        <w:rPr>
          <w:szCs w:val="22"/>
        </w:rPr>
        <w:t xml:space="preserve"> out GOCDB v5 into production. </w:t>
      </w:r>
      <w:r w:rsidR="00640859" w:rsidRPr="00272335">
        <w:rPr>
          <w:szCs w:val="22"/>
        </w:rPr>
        <w:t xml:space="preserve">This work marks an important step in the continuing evolution of the EGI InSPIRE project as it embraces </w:t>
      </w:r>
      <w:r w:rsidR="00640859" w:rsidRPr="00272335">
        <w:rPr>
          <w:szCs w:val="22"/>
        </w:rPr>
        <w:lastRenderedPageBreak/>
        <w:t xml:space="preserve">the capabilities that exist throughout the community </w:t>
      </w:r>
      <w:r w:rsidR="00534B95">
        <w:rPr>
          <w:szCs w:val="22"/>
        </w:rPr>
        <w:t>and allows the registration of services from multiple independent e-Infrastructures</w:t>
      </w:r>
      <w:r w:rsidR="00640859" w:rsidRPr="00272335">
        <w:rPr>
          <w:szCs w:val="22"/>
        </w:rPr>
        <w:t>.</w:t>
      </w:r>
    </w:p>
    <w:p w14:paraId="288046CB" w14:textId="0F77C7C8" w:rsidR="006B7625" w:rsidRDefault="00F03177" w:rsidP="00F03177">
      <w:pPr>
        <w:rPr>
          <w:szCs w:val="22"/>
        </w:rPr>
      </w:pPr>
      <w:r w:rsidRPr="006B7625">
        <w:rPr>
          <w:b/>
          <w:szCs w:val="22"/>
        </w:rPr>
        <w:t>NA2 has continued its pursuit in communicating the latest developments, services and solutions to both targeted and widespread audiences</w:t>
      </w:r>
      <w:r w:rsidRPr="00FE41C9">
        <w:rPr>
          <w:szCs w:val="22"/>
        </w:rPr>
        <w:t xml:space="preserve">. </w:t>
      </w:r>
      <w:r w:rsidR="006457BC">
        <w:rPr>
          <w:szCs w:val="22"/>
        </w:rPr>
        <w:t>S</w:t>
      </w:r>
      <w:r w:rsidRPr="00FE41C9">
        <w:rPr>
          <w:szCs w:val="22"/>
        </w:rPr>
        <w:t xml:space="preserve">trategic planning has also been a key focus. This includes outreach to user communities, both current and new. </w:t>
      </w:r>
    </w:p>
    <w:p w14:paraId="425B2EDD" w14:textId="5C2895C3" w:rsidR="00F03177" w:rsidRDefault="00F03177" w:rsidP="00F03177">
      <w:pPr>
        <w:rPr>
          <w:szCs w:val="22"/>
        </w:rPr>
      </w:pPr>
      <w:r w:rsidRPr="00FE41C9">
        <w:rPr>
          <w:szCs w:val="22"/>
        </w:rPr>
        <w:t>Collaborations have also progressed with projects and organisations such as Helix Nebula, OpenAIRE, DRIHM, EUDAT, PRACE, XSEDE</w:t>
      </w:r>
      <w:r w:rsidR="00BD5227" w:rsidRPr="00FE41C9">
        <w:rPr>
          <w:szCs w:val="22"/>
        </w:rPr>
        <w:t>,</w:t>
      </w:r>
      <w:r w:rsidRPr="00FE41C9">
        <w:rPr>
          <w:szCs w:val="22"/>
        </w:rPr>
        <w:t xml:space="preserve"> ESFRI projects</w:t>
      </w:r>
      <w:r w:rsidR="00BD5227" w:rsidRPr="00FE41C9">
        <w:rPr>
          <w:szCs w:val="22"/>
        </w:rPr>
        <w:t>,</w:t>
      </w:r>
      <w:r w:rsidRPr="00FE41C9">
        <w:rPr>
          <w:szCs w:val="22"/>
        </w:rPr>
        <w:t xml:space="preserve"> ELIXIR and CTA. </w:t>
      </w:r>
      <w:r w:rsidRPr="006B7625">
        <w:rPr>
          <w:b/>
          <w:szCs w:val="22"/>
        </w:rPr>
        <w:t>The 2nd edition of the EGI Compendium</w:t>
      </w:r>
      <w:r w:rsidR="00F2605A">
        <w:rPr>
          <w:rStyle w:val="FootnoteReference"/>
          <w:szCs w:val="22"/>
        </w:rPr>
        <w:footnoteReference w:id="9"/>
      </w:r>
      <w:r w:rsidRPr="00FE41C9">
        <w:rPr>
          <w:szCs w:val="22"/>
        </w:rPr>
        <w:t xml:space="preserve"> was finalised and published as well as a variety of EGI and external publications around topics such as service management and achievements in ongoing collaborations. Progress has also been made on implementing IT Service Management within EGI.eu starting with an approved policy statement and implementation of FitSM requirements documented in a dedicated implementation plan.</w:t>
      </w:r>
    </w:p>
    <w:p w14:paraId="58C2B103" w14:textId="754EE014" w:rsidR="004864A7" w:rsidRPr="00FE41C9" w:rsidRDefault="004864A7" w:rsidP="00F03177">
      <w:pPr>
        <w:rPr>
          <w:szCs w:val="22"/>
        </w:rPr>
      </w:pPr>
      <w:r w:rsidRPr="00FE41C9">
        <w:t xml:space="preserve">The communications team published fourteen News Items, two Case Studies and one issue of the </w:t>
      </w:r>
      <w:r w:rsidRPr="00FE41C9">
        <w:rPr>
          <w:i/>
        </w:rPr>
        <w:t>Inspired</w:t>
      </w:r>
      <w:r w:rsidRPr="00FE41C9">
        <w:t xml:space="preserve"> newsletter in QR14</w:t>
      </w:r>
      <w:r w:rsidR="006B7625">
        <w:rPr>
          <w:rStyle w:val="FootnoteReference"/>
        </w:rPr>
        <w:footnoteReference w:id="10"/>
      </w:r>
      <w:r w:rsidRPr="00FE41C9">
        <w:t>.</w:t>
      </w:r>
      <w:r>
        <w:t xml:space="preserve"> </w:t>
      </w:r>
      <w:r w:rsidRPr="00FE41C9">
        <w:t>Through various partnerships and activities EGI had nine media mentions</w:t>
      </w:r>
      <w:r w:rsidRPr="00FE41C9">
        <w:rPr>
          <w:rStyle w:val="FootnoteReference"/>
        </w:rPr>
        <w:footnoteReference w:id="11"/>
      </w:r>
      <w:r w:rsidRPr="00FE41C9">
        <w:t xml:space="preserve"> including The Financial Times</w:t>
      </w:r>
      <w:r w:rsidRPr="00FE41C9">
        <w:rPr>
          <w:rStyle w:val="FootnoteReference"/>
        </w:rPr>
        <w:footnoteReference w:id="12"/>
      </w:r>
      <w:r w:rsidRPr="00FE41C9">
        <w:t>, euronews</w:t>
      </w:r>
      <w:r w:rsidRPr="00FE41C9">
        <w:rPr>
          <w:rStyle w:val="FootnoteReference"/>
        </w:rPr>
        <w:footnoteReference w:id="13"/>
      </w:r>
      <w:r w:rsidRPr="00FE41C9">
        <w:t>, two in iSGTW and three in various GÉANT channels</w:t>
      </w:r>
      <w:r w:rsidR="006B7625">
        <w:t>.</w:t>
      </w:r>
    </w:p>
    <w:p w14:paraId="30ECBC77" w14:textId="77777777" w:rsidR="00EE3E9C" w:rsidRDefault="00EE3E9C" w:rsidP="00EE3E9C">
      <w:r>
        <w:t xml:space="preserve">In order to facilitate access to distributed resources, </w:t>
      </w:r>
      <w:r w:rsidRPr="00E32B8B">
        <w:rPr>
          <w:b/>
        </w:rPr>
        <w:t xml:space="preserve">a centrally managed compute and storage resource EGI pool was implemented in September. This resource pool for the first time in EGI </w:t>
      </w:r>
      <w:r>
        <w:rPr>
          <w:b/>
        </w:rPr>
        <w:t>introduces a process for</w:t>
      </w:r>
      <w:r w:rsidRPr="00E32B8B">
        <w:rPr>
          <w:b/>
        </w:rPr>
        <w:t xml:space="preserve"> resource </w:t>
      </w:r>
      <w:r>
        <w:rPr>
          <w:b/>
        </w:rPr>
        <w:t xml:space="preserve">application and </w:t>
      </w:r>
      <w:r w:rsidRPr="00E32B8B">
        <w:rPr>
          <w:b/>
        </w:rPr>
        <w:t xml:space="preserve">allocation </w:t>
      </w:r>
      <w:r>
        <w:t>by lowering barriers for researchers and streamlining procedures that rely on the role of EGI.eu as resource broker acting on behalf of NGIs and Resource Centres. EGI and six of its partners have created an open pool of computing resources for both new and existing user communities. The pool comprises 5,000 job slots and 170 TB of storage, and will be integrated with new resources offers on a quarterly basis.</w:t>
      </w:r>
    </w:p>
    <w:p w14:paraId="0506F7DA" w14:textId="77777777" w:rsidR="00EE3E9C" w:rsidRDefault="00EE3E9C" w:rsidP="00EE3E9C">
      <w:r w:rsidRPr="00327027">
        <w:rPr>
          <w:b/>
        </w:rPr>
        <w:t>The accounting infrastructure made substantial technical progress</w:t>
      </w:r>
      <w:r>
        <w:t xml:space="preserve"> with the integration in the production infrastructure of new accounting clients for ARC and QCG, with the adoption of MPI and Cloud accounting that allows the tracking of infrastructure usage of multi-threaded jobs and Virtual Machines, and the wider adoption of the new accounting publishing protocol SSM 2.0.</w:t>
      </w:r>
    </w:p>
    <w:p w14:paraId="775F18C5" w14:textId="77777777" w:rsidR="00EE3E9C" w:rsidRDefault="00EE3E9C" w:rsidP="00EE3E9C">
      <w:r w:rsidRPr="00724EBD">
        <w:rPr>
          <w:b/>
        </w:rPr>
        <w:t>The infrastructure upgrade plan to SHA-2 was defined and started its implementation</w:t>
      </w:r>
      <w:r>
        <w:t>. The timeline of the plan required the negotiation of the start of the default release of SHA-2 end-entity certificates with EUGridMPA and IGTF as documented in the EUGridMPA “Timeline statement on SHA-2 Secure Digest Mechanisms”</w:t>
      </w:r>
      <w:r>
        <w:rPr>
          <w:rStyle w:val="FootnoteReference"/>
        </w:rPr>
        <w:footnoteReference w:id="14"/>
      </w:r>
      <w:r>
        <w:t>. The deadline for the upgrade to SHA-2 capable software versions of the services was scheduled at the end of November 2013.</w:t>
      </w:r>
    </w:p>
    <w:p w14:paraId="16462EB6" w14:textId="77777777" w:rsidR="00EE3E9C" w:rsidRDefault="00EE3E9C" w:rsidP="00EE3E9C">
      <w:r>
        <w:t xml:space="preserve">As follow-up action of the end of the EMI and IGE projects, which until April 2013 had been responsible of third level software support in EGI, the </w:t>
      </w:r>
      <w:r w:rsidRPr="00F35616">
        <w:rPr>
          <w:b/>
        </w:rPr>
        <w:t xml:space="preserve">new support levels offered in </w:t>
      </w:r>
      <w:r>
        <w:rPr>
          <w:b/>
        </w:rPr>
        <w:t xml:space="preserve">the EGI </w:t>
      </w:r>
      <w:r>
        <w:rPr>
          <w:b/>
        </w:rPr>
        <w:lastRenderedPageBreak/>
        <w:t xml:space="preserve">helpdesk – GGUS – </w:t>
      </w:r>
      <w:r w:rsidRPr="00F35616">
        <w:rPr>
          <w:b/>
        </w:rPr>
        <w:t>by the EGI Technology Providers was completed and implemented</w:t>
      </w:r>
      <w:r>
        <w:t xml:space="preserve">, and is now documented in the GGUS helpdesk portal. In addition, the Unified Middleware Distribution of EGI is now capable of importing software packages that are released through third-party repositories like </w:t>
      </w:r>
      <w:r w:rsidRPr="00FE41C9">
        <w:t>EPEL</w:t>
      </w:r>
      <w:r>
        <w:t xml:space="preserve"> (“</w:t>
      </w:r>
      <w:r w:rsidRPr="009E648E">
        <w:t>Extra Packages for Enterprise Linux</w:t>
      </w:r>
      <w:r>
        <w:t>”)</w:t>
      </w:r>
      <w:r>
        <w:rPr>
          <w:rStyle w:val="FootnoteReference"/>
        </w:rPr>
        <w:footnoteReference w:id="15"/>
      </w:r>
      <w:r>
        <w:t>.</w:t>
      </w:r>
    </w:p>
    <w:p w14:paraId="1D7ABA63" w14:textId="77777777" w:rsidR="00EE3E9C" w:rsidRDefault="00EE3E9C" w:rsidP="00EE3E9C">
      <w:r>
        <w:t xml:space="preserve">EGI contributed to the strengthening of the collaboration on security operations and training involving EGI and staff of the EUDAT and PRACE projects by hosting and organizing a joint security training and security workshop in </w:t>
      </w:r>
      <w:r w:rsidRPr="008E5DC7">
        <w:t>October 2013. This</w:t>
      </w:r>
      <w:r w:rsidRPr="00FE41C9">
        <w:t xml:space="preserve"> was a very useful and successful meeting and plans for future closer cooperation on security operations were discussed</w:t>
      </w:r>
      <w:r>
        <w:t>.</w:t>
      </w:r>
    </w:p>
    <w:p w14:paraId="084D1945" w14:textId="77777777" w:rsidR="00EE3E9C" w:rsidRDefault="00EE3E9C" w:rsidP="00EE3E9C">
      <w:r w:rsidRPr="00FE41C9">
        <w:t xml:space="preserve">EGI software provisioning activities </w:t>
      </w:r>
      <w:r>
        <w:t xml:space="preserve">(SA2) </w:t>
      </w:r>
      <w:r w:rsidRPr="00A70148">
        <w:rPr>
          <w:b/>
        </w:rPr>
        <w:t>produced two minor updates for both UMD-2 and UMD-3, plus several revision updates</w:t>
      </w:r>
      <w:r w:rsidRPr="00FE41C9">
        <w:t xml:space="preserve"> to promptly provide patches for emerging security vulnerabilities or critical bugs, as well as one update of the distributed monitor infrastructure SAM. </w:t>
      </w:r>
      <w:r w:rsidRPr="00A70148">
        <w:rPr>
          <w:b/>
        </w:rPr>
        <w:t>UMD now includes a new middleware stack: QCG</w:t>
      </w:r>
      <w:r w:rsidRPr="00FE41C9">
        <w:t xml:space="preserve">, a framework </w:t>
      </w:r>
      <w:r>
        <w:t>supporting</w:t>
      </w:r>
      <w:r w:rsidRPr="00FE41C9">
        <w:t xml:space="preserve"> multi-scale data analysis and simulations</w:t>
      </w:r>
      <w:r>
        <w:t xml:space="preserve"> for communities requiring the coupled use of HTC and HPC resources</w:t>
      </w:r>
      <w:r w:rsidRPr="00FE41C9">
        <w:t xml:space="preserve">.   Quality criteria have been </w:t>
      </w:r>
      <w:r>
        <w:t xml:space="preserve">consequently </w:t>
      </w:r>
      <w:r w:rsidRPr="00FE41C9">
        <w:t xml:space="preserve">updated with the sixth version of the public document. This version reduces the number of measurement criteria, focusing on the critical ones </w:t>
      </w:r>
      <w:r>
        <w:t xml:space="preserve">that are </w:t>
      </w:r>
      <w:r w:rsidRPr="00FE41C9">
        <w:t xml:space="preserve">applicable to most of the components, and simplifies the process with the target of enabling technology providers or external verifiers to contribute to the verification process.  </w:t>
      </w:r>
    </w:p>
    <w:p w14:paraId="10CF337A" w14:textId="77777777" w:rsidR="00EE3E9C" w:rsidRDefault="00EE3E9C" w:rsidP="00EE3E9C">
      <w:r w:rsidRPr="00917E2D">
        <w:rPr>
          <w:b/>
        </w:rPr>
        <w:t>A total of 63 product releases have been verified</w:t>
      </w:r>
      <w:r w:rsidRPr="00FE41C9">
        <w:t xml:space="preserve"> and starting from the last month of the quarter, SA2 will be testing the IPv6 </w:t>
      </w:r>
      <w:r>
        <w:t>compliance</w:t>
      </w:r>
      <w:r w:rsidRPr="00FE41C9">
        <w:t xml:space="preserve"> </w:t>
      </w:r>
      <w:r>
        <w:t>as part of its standard validation and verification procedures</w:t>
      </w:r>
      <w:r w:rsidRPr="00FE41C9">
        <w:t xml:space="preserve">.  Changes in the release process of the product teams after the end of the European funded middleware projects has required the adaptation of </w:t>
      </w:r>
      <w:r>
        <w:t>software provisioning</w:t>
      </w:r>
      <w:r w:rsidRPr="00FE41C9">
        <w:t xml:space="preserve"> tools and the procedures. Throughout all these changes, </w:t>
      </w:r>
      <w:r>
        <w:t>continuity of EGI software provisioning was ensured</w:t>
      </w:r>
      <w:r w:rsidRPr="00FE41C9">
        <w:t xml:space="preserve"> with no interruptions to the service.</w:t>
      </w:r>
    </w:p>
    <w:p w14:paraId="77F686C4" w14:textId="77777777" w:rsidR="00EE3E9C" w:rsidRDefault="00EE3E9C" w:rsidP="00A70F33">
      <w:pPr>
        <w:outlineLvl w:val="0"/>
      </w:pPr>
      <w:r>
        <w:t xml:space="preserve">A </w:t>
      </w:r>
      <w:r w:rsidRPr="0034530C">
        <w:rPr>
          <w:b/>
        </w:rPr>
        <w:t>new procedure for the centralized handling of user emergency suspension</w:t>
      </w:r>
      <w:r>
        <w:t xml:space="preserve"> was approved.</w:t>
      </w:r>
    </w:p>
    <w:p w14:paraId="479CF6ED" w14:textId="77777777" w:rsidR="00EE3E9C" w:rsidRPr="00D92D98" w:rsidRDefault="00EE3E9C" w:rsidP="00EE3E9C">
      <w:pPr>
        <w:rPr>
          <w:b/>
        </w:rPr>
      </w:pPr>
      <w:r w:rsidRPr="00D92D98">
        <w:rPr>
          <w:b/>
          <w:szCs w:val="22"/>
        </w:rPr>
        <w:t>From QR15 the focus of the EGI CSIRT security operations will be the collection of requirements for the secure operations federated clouds in preparation to the production phase of the EGI federated cloud</w:t>
      </w:r>
      <w:r>
        <w:rPr>
          <w:b/>
          <w:szCs w:val="22"/>
        </w:rPr>
        <w:t>.</w:t>
      </w:r>
    </w:p>
    <w:p w14:paraId="6BB9C753" w14:textId="77777777" w:rsidR="00EE3E9C" w:rsidRDefault="00EE3E9C" w:rsidP="00EE3E9C">
      <w:pPr>
        <w:rPr>
          <w:szCs w:val="22"/>
        </w:rPr>
      </w:pPr>
      <w:r w:rsidRPr="00FE41C9">
        <w:rPr>
          <w:szCs w:val="22"/>
        </w:rPr>
        <w:t xml:space="preserve">The </w:t>
      </w:r>
      <w:r w:rsidRPr="000739B7">
        <w:rPr>
          <w:b/>
          <w:szCs w:val="22"/>
        </w:rPr>
        <w:t>new GOCDB release</w:t>
      </w:r>
      <w:r w:rsidRPr="00FE41C9">
        <w:rPr>
          <w:szCs w:val="22"/>
        </w:rPr>
        <w:t xml:space="preserve"> </w:t>
      </w:r>
      <w:r>
        <w:rPr>
          <w:szCs w:val="22"/>
        </w:rPr>
        <w:t>was</w:t>
      </w:r>
      <w:r w:rsidRPr="00FE41C9">
        <w:rPr>
          <w:szCs w:val="22"/>
        </w:rPr>
        <w:t xml:space="preserve"> deployed into the production infrastructure. It </w:t>
      </w:r>
      <w:r>
        <w:rPr>
          <w:szCs w:val="22"/>
        </w:rPr>
        <w:t xml:space="preserve">now </w:t>
      </w:r>
      <w:r w:rsidRPr="00FE41C9">
        <w:rPr>
          <w:szCs w:val="22"/>
        </w:rPr>
        <w:t xml:space="preserve">supports multiple databases </w:t>
      </w:r>
      <w:r>
        <w:rPr>
          <w:szCs w:val="22"/>
        </w:rPr>
        <w:t xml:space="preserve">– thus allowing an easy deployment in different production environments – </w:t>
      </w:r>
      <w:r w:rsidRPr="00FE41C9">
        <w:rPr>
          <w:szCs w:val="22"/>
        </w:rPr>
        <w:t>and provides users with new interesting features such as multiple projects support and scoping enhancements</w:t>
      </w:r>
      <w:r>
        <w:rPr>
          <w:szCs w:val="22"/>
        </w:rPr>
        <w:t>, which make the tool suitable to register services belonging to multiple e-Infrastructures and Research Infrastructures</w:t>
      </w:r>
      <w:r w:rsidRPr="00FE41C9">
        <w:rPr>
          <w:szCs w:val="22"/>
        </w:rPr>
        <w:t>.  The SAM team released update-22 that includes the EMI probes while the accounting repository is now collecting data from ARC/JURA, QCG/MAPPER and EDGI resources.  Additionally, tests are running to integrate Globus, MPI, Cloud and Storage accounting data.</w:t>
      </w:r>
      <w:r>
        <w:rPr>
          <w:szCs w:val="22"/>
        </w:rPr>
        <w:t xml:space="preserve"> </w:t>
      </w:r>
    </w:p>
    <w:p w14:paraId="0137F078" w14:textId="72317F7B" w:rsidR="00977954" w:rsidRPr="00FE41C9" w:rsidRDefault="00977954" w:rsidP="00EE3E9C">
      <w:pPr>
        <w:rPr>
          <w:szCs w:val="22"/>
        </w:rPr>
      </w:pPr>
      <w:r>
        <w:rPr>
          <w:szCs w:val="22"/>
        </w:rPr>
        <w:t xml:space="preserve">Due the greatly reduced human resources in project management and quality management, to the work related to the definition of the project extension and the handover of project direction and project management duties, quarterly report was submitted with great delay (6 months). </w:t>
      </w:r>
      <w:r w:rsidR="00DE0422">
        <w:rPr>
          <w:szCs w:val="22"/>
        </w:rPr>
        <w:t xml:space="preserve">Only NA1 was affected. </w:t>
      </w:r>
      <w:r>
        <w:rPr>
          <w:szCs w:val="22"/>
        </w:rPr>
        <w:t xml:space="preserve">Activities were </w:t>
      </w:r>
      <w:r w:rsidR="00DE0422">
        <w:rPr>
          <w:szCs w:val="22"/>
        </w:rPr>
        <w:t>duly</w:t>
      </w:r>
      <w:r>
        <w:rPr>
          <w:szCs w:val="22"/>
        </w:rPr>
        <w:t xml:space="preserve"> delivered </w:t>
      </w:r>
      <w:r w:rsidR="00DE0422">
        <w:rPr>
          <w:szCs w:val="22"/>
        </w:rPr>
        <w:t xml:space="preserve">and managed </w:t>
      </w:r>
      <w:r>
        <w:rPr>
          <w:szCs w:val="22"/>
        </w:rPr>
        <w:t xml:space="preserve">in each </w:t>
      </w:r>
      <w:r w:rsidR="00DE0422">
        <w:rPr>
          <w:szCs w:val="22"/>
        </w:rPr>
        <w:t xml:space="preserve">project </w:t>
      </w:r>
      <w:r>
        <w:rPr>
          <w:szCs w:val="22"/>
        </w:rPr>
        <w:t>work package in accordance to the DoW.</w:t>
      </w:r>
    </w:p>
    <w:p w14:paraId="5FA1BE02" w14:textId="77777777" w:rsidR="00707E7C" w:rsidRDefault="00707E7C">
      <w:pPr>
        <w:suppressAutoHyphens w:val="0"/>
        <w:spacing w:before="0" w:after="0"/>
        <w:jc w:val="left"/>
        <w:rPr>
          <w:b/>
          <w:caps/>
          <w:sz w:val="24"/>
        </w:rPr>
      </w:pPr>
      <w:r w:rsidRPr="00FE41C9">
        <w:rPr>
          <w:b/>
          <w:caps/>
          <w:sz w:val="24"/>
        </w:rPr>
        <w:br w:type="page"/>
      </w:r>
    </w:p>
    <w:p w14:paraId="3C319619" w14:textId="77777777" w:rsidR="00EE3E9C" w:rsidRDefault="00EE3E9C">
      <w:pPr>
        <w:suppressAutoHyphens w:val="0"/>
        <w:spacing w:before="0" w:after="0"/>
        <w:jc w:val="left"/>
        <w:rPr>
          <w:b/>
          <w:caps/>
          <w:sz w:val="24"/>
        </w:rPr>
      </w:pPr>
    </w:p>
    <w:p w14:paraId="555820BC" w14:textId="77777777" w:rsidR="00EE3E9C" w:rsidRPr="00FE41C9" w:rsidRDefault="00EE3E9C">
      <w:pPr>
        <w:suppressAutoHyphens w:val="0"/>
        <w:spacing w:before="0" w:after="0"/>
        <w:jc w:val="left"/>
        <w:rPr>
          <w:b/>
          <w:caps/>
          <w:sz w:val="24"/>
        </w:rPr>
      </w:pPr>
    </w:p>
    <w:p w14:paraId="5B033448" w14:textId="77777777" w:rsidR="00BE5C15" w:rsidRPr="00FE41C9" w:rsidRDefault="00BE5C15" w:rsidP="00A70F33">
      <w:pPr>
        <w:jc w:val="left"/>
        <w:outlineLvl w:val="0"/>
        <w:rPr>
          <w:b/>
          <w:caps/>
          <w:sz w:val="24"/>
        </w:rPr>
      </w:pPr>
      <w:r w:rsidRPr="00FE41C9">
        <w:rPr>
          <w:b/>
          <w:caps/>
          <w:sz w:val="24"/>
        </w:rPr>
        <w:t>Table of contents</w:t>
      </w:r>
    </w:p>
    <w:p w14:paraId="707D5B34" w14:textId="77777777" w:rsidR="00D238B3" w:rsidRDefault="00BE5C15">
      <w:pPr>
        <w:pStyle w:val="TOC1"/>
        <w:tabs>
          <w:tab w:val="right" w:leader="dot" w:pos="9062"/>
        </w:tabs>
        <w:rPr>
          <w:rFonts w:asciiTheme="minorHAnsi" w:eastAsiaTheme="minorEastAsia" w:hAnsiTheme="minorHAnsi" w:cstheme="minorBidi"/>
          <w:noProof/>
          <w:sz w:val="24"/>
          <w:szCs w:val="24"/>
          <w:lang w:val="en-US" w:eastAsia="ja-JP"/>
        </w:rPr>
      </w:pPr>
      <w:r w:rsidRPr="00FE41C9">
        <w:rPr>
          <w:b/>
          <w:caps/>
          <w:sz w:val="24"/>
        </w:rPr>
        <w:fldChar w:fldCharType="begin"/>
      </w:r>
      <w:r w:rsidRPr="00FE41C9">
        <w:rPr>
          <w:b/>
          <w:caps/>
          <w:sz w:val="24"/>
        </w:rPr>
        <w:instrText xml:space="preserve"> TOC \o "1-3" </w:instrText>
      </w:r>
      <w:r w:rsidRPr="00FE41C9">
        <w:rPr>
          <w:b/>
          <w:caps/>
          <w:sz w:val="24"/>
        </w:rPr>
        <w:fldChar w:fldCharType="separate"/>
      </w:r>
      <w:r w:rsidR="00D238B3">
        <w:rPr>
          <w:noProof/>
        </w:rPr>
        <w:t>1. Operations</w:t>
      </w:r>
      <w:r w:rsidR="00D238B3">
        <w:rPr>
          <w:noProof/>
        </w:rPr>
        <w:tab/>
      </w:r>
      <w:r w:rsidR="00D238B3">
        <w:rPr>
          <w:noProof/>
        </w:rPr>
        <w:fldChar w:fldCharType="begin"/>
      </w:r>
      <w:r w:rsidR="00D238B3">
        <w:rPr>
          <w:noProof/>
        </w:rPr>
        <w:instrText xml:space="preserve"> PAGEREF _Toc263702424 \h </w:instrText>
      </w:r>
      <w:r w:rsidR="00D238B3">
        <w:rPr>
          <w:noProof/>
        </w:rPr>
      </w:r>
      <w:r w:rsidR="00D238B3">
        <w:rPr>
          <w:noProof/>
        </w:rPr>
        <w:fldChar w:fldCharType="separate"/>
      </w:r>
      <w:r w:rsidR="00D238B3">
        <w:rPr>
          <w:noProof/>
        </w:rPr>
        <w:t>11</w:t>
      </w:r>
      <w:r w:rsidR="00D238B3">
        <w:rPr>
          <w:noProof/>
        </w:rPr>
        <w:fldChar w:fldCharType="end"/>
      </w:r>
    </w:p>
    <w:p w14:paraId="1420D586"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1.1. Summary</w:t>
      </w:r>
      <w:r>
        <w:rPr>
          <w:noProof/>
        </w:rPr>
        <w:tab/>
      </w:r>
      <w:r>
        <w:rPr>
          <w:noProof/>
        </w:rPr>
        <w:fldChar w:fldCharType="begin"/>
      </w:r>
      <w:r>
        <w:rPr>
          <w:noProof/>
        </w:rPr>
        <w:instrText xml:space="preserve"> PAGEREF _Toc263702425 \h </w:instrText>
      </w:r>
      <w:r>
        <w:rPr>
          <w:noProof/>
        </w:rPr>
      </w:r>
      <w:r>
        <w:rPr>
          <w:noProof/>
        </w:rPr>
        <w:fldChar w:fldCharType="separate"/>
      </w:r>
      <w:r>
        <w:rPr>
          <w:noProof/>
        </w:rPr>
        <w:t>11</w:t>
      </w:r>
      <w:r>
        <w:rPr>
          <w:noProof/>
        </w:rPr>
        <w:fldChar w:fldCharType="end"/>
      </w:r>
    </w:p>
    <w:p w14:paraId="4AAC446E"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1.2. Main achievements</w:t>
      </w:r>
      <w:r>
        <w:rPr>
          <w:noProof/>
        </w:rPr>
        <w:tab/>
      </w:r>
      <w:r>
        <w:rPr>
          <w:noProof/>
        </w:rPr>
        <w:fldChar w:fldCharType="begin"/>
      </w:r>
      <w:r>
        <w:rPr>
          <w:noProof/>
        </w:rPr>
        <w:instrText xml:space="preserve"> PAGEREF _Toc263702426 \h </w:instrText>
      </w:r>
      <w:r>
        <w:rPr>
          <w:noProof/>
        </w:rPr>
      </w:r>
      <w:r>
        <w:rPr>
          <w:noProof/>
        </w:rPr>
        <w:fldChar w:fldCharType="separate"/>
      </w:r>
      <w:r>
        <w:rPr>
          <w:noProof/>
        </w:rPr>
        <w:t>15</w:t>
      </w:r>
      <w:r>
        <w:rPr>
          <w:noProof/>
        </w:rPr>
        <w:fldChar w:fldCharType="end"/>
      </w:r>
    </w:p>
    <w:p w14:paraId="4DCA0621"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1.2.1. Security</w:t>
      </w:r>
      <w:r>
        <w:rPr>
          <w:noProof/>
        </w:rPr>
        <w:tab/>
      </w:r>
      <w:r>
        <w:rPr>
          <w:noProof/>
        </w:rPr>
        <w:fldChar w:fldCharType="begin"/>
      </w:r>
      <w:r>
        <w:rPr>
          <w:noProof/>
        </w:rPr>
        <w:instrText xml:space="preserve"> PAGEREF _Toc263702427 \h </w:instrText>
      </w:r>
      <w:r>
        <w:rPr>
          <w:noProof/>
        </w:rPr>
      </w:r>
      <w:r>
        <w:rPr>
          <w:noProof/>
        </w:rPr>
        <w:fldChar w:fldCharType="separate"/>
      </w:r>
      <w:r>
        <w:rPr>
          <w:noProof/>
        </w:rPr>
        <w:t>15</w:t>
      </w:r>
      <w:r>
        <w:rPr>
          <w:noProof/>
        </w:rPr>
        <w:fldChar w:fldCharType="end"/>
      </w:r>
    </w:p>
    <w:p w14:paraId="5A59F57B"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1.2.2. Service Deployment and Integration</w:t>
      </w:r>
      <w:r>
        <w:rPr>
          <w:noProof/>
        </w:rPr>
        <w:tab/>
      </w:r>
      <w:r>
        <w:rPr>
          <w:noProof/>
        </w:rPr>
        <w:fldChar w:fldCharType="begin"/>
      </w:r>
      <w:r>
        <w:rPr>
          <w:noProof/>
        </w:rPr>
        <w:instrText xml:space="preserve"> PAGEREF _Toc263702428 \h </w:instrText>
      </w:r>
      <w:r>
        <w:rPr>
          <w:noProof/>
        </w:rPr>
      </w:r>
      <w:r>
        <w:rPr>
          <w:noProof/>
        </w:rPr>
        <w:fldChar w:fldCharType="separate"/>
      </w:r>
      <w:r>
        <w:rPr>
          <w:noProof/>
        </w:rPr>
        <w:t>16</w:t>
      </w:r>
      <w:r>
        <w:rPr>
          <w:noProof/>
        </w:rPr>
        <w:fldChar w:fldCharType="end"/>
      </w:r>
    </w:p>
    <w:p w14:paraId="482B5330"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1.2.3. Help desk &amp; Support Activities</w:t>
      </w:r>
      <w:r>
        <w:rPr>
          <w:noProof/>
        </w:rPr>
        <w:tab/>
      </w:r>
      <w:r>
        <w:rPr>
          <w:noProof/>
        </w:rPr>
        <w:fldChar w:fldCharType="begin"/>
      </w:r>
      <w:r>
        <w:rPr>
          <w:noProof/>
        </w:rPr>
        <w:instrText xml:space="preserve"> PAGEREF _Toc263702429 \h </w:instrText>
      </w:r>
      <w:r>
        <w:rPr>
          <w:noProof/>
        </w:rPr>
      </w:r>
      <w:r>
        <w:rPr>
          <w:noProof/>
        </w:rPr>
        <w:fldChar w:fldCharType="separate"/>
      </w:r>
      <w:r>
        <w:rPr>
          <w:noProof/>
        </w:rPr>
        <w:t>17</w:t>
      </w:r>
      <w:r>
        <w:rPr>
          <w:noProof/>
        </w:rPr>
        <w:fldChar w:fldCharType="end"/>
      </w:r>
    </w:p>
    <w:p w14:paraId="41233AAB"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1.2.4. Infrastructure Services</w:t>
      </w:r>
      <w:r>
        <w:rPr>
          <w:noProof/>
        </w:rPr>
        <w:tab/>
      </w:r>
      <w:r>
        <w:rPr>
          <w:noProof/>
        </w:rPr>
        <w:fldChar w:fldCharType="begin"/>
      </w:r>
      <w:r>
        <w:rPr>
          <w:noProof/>
        </w:rPr>
        <w:instrText xml:space="preserve"> PAGEREF _Toc263702430 \h </w:instrText>
      </w:r>
      <w:r>
        <w:rPr>
          <w:noProof/>
        </w:rPr>
      </w:r>
      <w:r>
        <w:rPr>
          <w:noProof/>
        </w:rPr>
        <w:fldChar w:fldCharType="separate"/>
      </w:r>
      <w:r>
        <w:rPr>
          <w:noProof/>
        </w:rPr>
        <w:t>22</w:t>
      </w:r>
      <w:r>
        <w:rPr>
          <w:noProof/>
        </w:rPr>
        <w:fldChar w:fldCharType="end"/>
      </w:r>
    </w:p>
    <w:p w14:paraId="7F8E90FA"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1.2.5. Tool Maintenance and Development</w:t>
      </w:r>
      <w:r>
        <w:rPr>
          <w:noProof/>
        </w:rPr>
        <w:tab/>
      </w:r>
      <w:r>
        <w:rPr>
          <w:noProof/>
        </w:rPr>
        <w:fldChar w:fldCharType="begin"/>
      </w:r>
      <w:r>
        <w:rPr>
          <w:noProof/>
        </w:rPr>
        <w:instrText xml:space="preserve"> PAGEREF _Toc263702431 \h </w:instrText>
      </w:r>
      <w:r>
        <w:rPr>
          <w:noProof/>
        </w:rPr>
      </w:r>
      <w:r>
        <w:rPr>
          <w:noProof/>
        </w:rPr>
        <w:fldChar w:fldCharType="separate"/>
      </w:r>
      <w:r>
        <w:rPr>
          <w:noProof/>
        </w:rPr>
        <w:t>25</w:t>
      </w:r>
      <w:r>
        <w:rPr>
          <w:noProof/>
        </w:rPr>
        <w:fldChar w:fldCharType="end"/>
      </w:r>
    </w:p>
    <w:p w14:paraId="1B5CC560"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1.3. Issues and Mitigation</w:t>
      </w:r>
      <w:r>
        <w:rPr>
          <w:noProof/>
        </w:rPr>
        <w:tab/>
      </w:r>
      <w:r>
        <w:rPr>
          <w:noProof/>
        </w:rPr>
        <w:fldChar w:fldCharType="begin"/>
      </w:r>
      <w:r>
        <w:rPr>
          <w:noProof/>
        </w:rPr>
        <w:instrText xml:space="preserve"> PAGEREF _Toc263702432 \h </w:instrText>
      </w:r>
      <w:r>
        <w:rPr>
          <w:noProof/>
        </w:rPr>
      </w:r>
      <w:r>
        <w:rPr>
          <w:noProof/>
        </w:rPr>
        <w:fldChar w:fldCharType="separate"/>
      </w:r>
      <w:r>
        <w:rPr>
          <w:noProof/>
        </w:rPr>
        <w:t>29</w:t>
      </w:r>
      <w:r>
        <w:rPr>
          <w:noProof/>
        </w:rPr>
        <w:fldChar w:fldCharType="end"/>
      </w:r>
    </w:p>
    <w:p w14:paraId="510CC5C5"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1.3.1. ActiveMQ broker and SAM migration to new partners</w:t>
      </w:r>
      <w:r>
        <w:rPr>
          <w:noProof/>
        </w:rPr>
        <w:tab/>
      </w:r>
      <w:r>
        <w:rPr>
          <w:noProof/>
        </w:rPr>
        <w:fldChar w:fldCharType="begin"/>
      </w:r>
      <w:r>
        <w:rPr>
          <w:noProof/>
        </w:rPr>
        <w:instrText xml:space="preserve"> PAGEREF _Toc263702433 \h </w:instrText>
      </w:r>
      <w:r>
        <w:rPr>
          <w:noProof/>
        </w:rPr>
      </w:r>
      <w:r>
        <w:rPr>
          <w:noProof/>
        </w:rPr>
        <w:fldChar w:fldCharType="separate"/>
      </w:r>
      <w:r>
        <w:rPr>
          <w:noProof/>
        </w:rPr>
        <w:t>29</w:t>
      </w:r>
      <w:r>
        <w:rPr>
          <w:noProof/>
        </w:rPr>
        <w:fldChar w:fldCharType="end"/>
      </w:r>
    </w:p>
    <w:p w14:paraId="720C04DC"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1.4. Plans for the next period</w:t>
      </w:r>
      <w:r>
        <w:rPr>
          <w:noProof/>
        </w:rPr>
        <w:tab/>
      </w:r>
      <w:r>
        <w:rPr>
          <w:noProof/>
        </w:rPr>
        <w:fldChar w:fldCharType="begin"/>
      </w:r>
      <w:r>
        <w:rPr>
          <w:noProof/>
        </w:rPr>
        <w:instrText xml:space="preserve"> PAGEREF _Toc263702434 \h </w:instrText>
      </w:r>
      <w:r>
        <w:rPr>
          <w:noProof/>
        </w:rPr>
      </w:r>
      <w:r>
        <w:rPr>
          <w:noProof/>
        </w:rPr>
        <w:fldChar w:fldCharType="separate"/>
      </w:r>
      <w:r>
        <w:rPr>
          <w:noProof/>
        </w:rPr>
        <w:t>29</w:t>
      </w:r>
      <w:r>
        <w:rPr>
          <w:noProof/>
        </w:rPr>
        <w:fldChar w:fldCharType="end"/>
      </w:r>
    </w:p>
    <w:p w14:paraId="52235425"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1.4.1. Operations</w:t>
      </w:r>
      <w:r>
        <w:rPr>
          <w:noProof/>
        </w:rPr>
        <w:tab/>
      </w:r>
      <w:r>
        <w:rPr>
          <w:noProof/>
        </w:rPr>
        <w:fldChar w:fldCharType="begin"/>
      </w:r>
      <w:r>
        <w:rPr>
          <w:noProof/>
        </w:rPr>
        <w:instrText xml:space="preserve"> PAGEREF _Toc263702435 \h </w:instrText>
      </w:r>
      <w:r>
        <w:rPr>
          <w:noProof/>
        </w:rPr>
      </w:r>
      <w:r>
        <w:rPr>
          <w:noProof/>
        </w:rPr>
        <w:fldChar w:fldCharType="separate"/>
      </w:r>
      <w:r>
        <w:rPr>
          <w:noProof/>
        </w:rPr>
        <w:t>29</w:t>
      </w:r>
      <w:r>
        <w:rPr>
          <w:noProof/>
        </w:rPr>
        <w:fldChar w:fldCharType="end"/>
      </w:r>
    </w:p>
    <w:p w14:paraId="306002C2"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1.4.2. Tool Maintenance and Development</w:t>
      </w:r>
      <w:r>
        <w:rPr>
          <w:noProof/>
        </w:rPr>
        <w:tab/>
      </w:r>
      <w:r>
        <w:rPr>
          <w:noProof/>
        </w:rPr>
        <w:fldChar w:fldCharType="begin"/>
      </w:r>
      <w:r>
        <w:rPr>
          <w:noProof/>
        </w:rPr>
        <w:instrText xml:space="preserve"> PAGEREF _Toc263702436 \h </w:instrText>
      </w:r>
      <w:r>
        <w:rPr>
          <w:noProof/>
        </w:rPr>
      </w:r>
      <w:r>
        <w:rPr>
          <w:noProof/>
        </w:rPr>
        <w:fldChar w:fldCharType="separate"/>
      </w:r>
      <w:r>
        <w:rPr>
          <w:noProof/>
        </w:rPr>
        <w:t>31</w:t>
      </w:r>
      <w:r>
        <w:rPr>
          <w:noProof/>
        </w:rPr>
        <w:fldChar w:fldCharType="end"/>
      </w:r>
    </w:p>
    <w:p w14:paraId="6E5694DB"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1.5. NGI Operations Activity Reports</w:t>
      </w:r>
      <w:r>
        <w:rPr>
          <w:noProof/>
        </w:rPr>
        <w:tab/>
      </w:r>
      <w:r>
        <w:rPr>
          <w:noProof/>
        </w:rPr>
        <w:fldChar w:fldCharType="begin"/>
      </w:r>
      <w:r>
        <w:rPr>
          <w:noProof/>
        </w:rPr>
        <w:instrText xml:space="preserve"> PAGEREF _Toc263702437 \h </w:instrText>
      </w:r>
      <w:r>
        <w:rPr>
          <w:noProof/>
        </w:rPr>
      </w:r>
      <w:r>
        <w:rPr>
          <w:noProof/>
        </w:rPr>
        <w:fldChar w:fldCharType="separate"/>
      </w:r>
      <w:r>
        <w:rPr>
          <w:noProof/>
        </w:rPr>
        <w:t>32</w:t>
      </w:r>
      <w:r>
        <w:rPr>
          <w:noProof/>
        </w:rPr>
        <w:fldChar w:fldCharType="end"/>
      </w:r>
    </w:p>
    <w:p w14:paraId="0A99813C" w14:textId="77777777" w:rsidR="00D238B3" w:rsidRDefault="00D238B3">
      <w:pPr>
        <w:pStyle w:val="TOC1"/>
        <w:tabs>
          <w:tab w:val="right" w:leader="dot" w:pos="9062"/>
        </w:tabs>
        <w:rPr>
          <w:rFonts w:asciiTheme="minorHAnsi" w:eastAsiaTheme="minorEastAsia" w:hAnsiTheme="minorHAnsi" w:cstheme="minorBidi"/>
          <w:noProof/>
          <w:sz w:val="24"/>
          <w:szCs w:val="24"/>
          <w:lang w:val="en-US" w:eastAsia="ja-JP"/>
        </w:rPr>
      </w:pPr>
      <w:r>
        <w:rPr>
          <w:noProof/>
        </w:rPr>
        <w:t>2. Software Provisioning</w:t>
      </w:r>
      <w:r>
        <w:rPr>
          <w:noProof/>
        </w:rPr>
        <w:tab/>
      </w:r>
      <w:r>
        <w:rPr>
          <w:noProof/>
        </w:rPr>
        <w:fldChar w:fldCharType="begin"/>
      </w:r>
      <w:r>
        <w:rPr>
          <w:noProof/>
        </w:rPr>
        <w:instrText xml:space="preserve"> PAGEREF _Toc263702438 \h </w:instrText>
      </w:r>
      <w:r>
        <w:rPr>
          <w:noProof/>
        </w:rPr>
      </w:r>
      <w:r>
        <w:rPr>
          <w:noProof/>
        </w:rPr>
        <w:fldChar w:fldCharType="separate"/>
      </w:r>
      <w:r>
        <w:rPr>
          <w:noProof/>
        </w:rPr>
        <w:t>33</w:t>
      </w:r>
      <w:r>
        <w:rPr>
          <w:noProof/>
        </w:rPr>
        <w:fldChar w:fldCharType="end"/>
      </w:r>
    </w:p>
    <w:p w14:paraId="3DFF8F06"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2.1. Summary</w:t>
      </w:r>
      <w:r>
        <w:rPr>
          <w:noProof/>
        </w:rPr>
        <w:tab/>
      </w:r>
      <w:r>
        <w:rPr>
          <w:noProof/>
        </w:rPr>
        <w:fldChar w:fldCharType="begin"/>
      </w:r>
      <w:r>
        <w:rPr>
          <w:noProof/>
        </w:rPr>
        <w:instrText xml:space="preserve"> PAGEREF _Toc263702439 \h </w:instrText>
      </w:r>
      <w:r>
        <w:rPr>
          <w:noProof/>
        </w:rPr>
      </w:r>
      <w:r>
        <w:rPr>
          <w:noProof/>
        </w:rPr>
        <w:fldChar w:fldCharType="separate"/>
      </w:r>
      <w:r>
        <w:rPr>
          <w:noProof/>
        </w:rPr>
        <w:t>33</w:t>
      </w:r>
      <w:r>
        <w:rPr>
          <w:noProof/>
        </w:rPr>
        <w:fldChar w:fldCharType="end"/>
      </w:r>
    </w:p>
    <w:p w14:paraId="101EA3D0"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2.2. Main Achievements</w:t>
      </w:r>
      <w:r>
        <w:rPr>
          <w:noProof/>
        </w:rPr>
        <w:tab/>
      </w:r>
      <w:r>
        <w:rPr>
          <w:noProof/>
        </w:rPr>
        <w:fldChar w:fldCharType="begin"/>
      </w:r>
      <w:r>
        <w:rPr>
          <w:noProof/>
        </w:rPr>
        <w:instrText xml:space="preserve"> PAGEREF _Toc263702440 \h </w:instrText>
      </w:r>
      <w:r>
        <w:rPr>
          <w:noProof/>
        </w:rPr>
      </w:r>
      <w:r>
        <w:rPr>
          <w:noProof/>
        </w:rPr>
        <w:fldChar w:fldCharType="separate"/>
      </w:r>
      <w:r>
        <w:rPr>
          <w:noProof/>
        </w:rPr>
        <w:t>33</w:t>
      </w:r>
      <w:r>
        <w:rPr>
          <w:noProof/>
        </w:rPr>
        <w:fldChar w:fldCharType="end"/>
      </w:r>
    </w:p>
    <w:p w14:paraId="027F12BF"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2.2.1. Quality Criteria</w:t>
      </w:r>
      <w:r>
        <w:rPr>
          <w:noProof/>
        </w:rPr>
        <w:tab/>
      </w:r>
      <w:r>
        <w:rPr>
          <w:noProof/>
        </w:rPr>
        <w:fldChar w:fldCharType="begin"/>
      </w:r>
      <w:r>
        <w:rPr>
          <w:noProof/>
        </w:rPr>
        <w:instrText xml:space="preserve"> PAGEREF _Toc263702441 \h </w:instrText>
      </w:r>
      <w:r>
        <w:rPr>
          <w:noProof/>
        </w:rPr>
      </w:r>
      <w:r>
        <w:rPr>
          <w:noProof/>
        </w:rPr>
        <w:fldChar w:fldCharType="separate"/>
      </w:r>
      <w:r>
        <w:rPr>
          <w:noProof/>
        </w:rPr>
        <w:t>33</w:t>
      </w:r>
      <w:r>
        <w:rPr>
          <w:noProof/>
        </w:rPr>
        <w:fldChar w:fldCharType="end"/>
      </w:r>
    </w:p>
    <w:p w14:paraId="5FFED4FE"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2.2.2. Criteria Verification</w:t>
      </w:r>
      <w:r>
        <w:rPr>
          <w:noProof/>
        </w:rPr>
        <w:tab/>
      </w:r>
      <w:r>
        <w:rPr>
          <w:noProof/>
        </w:rPr>
        <w:fldChar w:fldCharType="begin"/>
      </w:r>
      <w:r>
        <w:rPr>
          <w:noProof/>
        </w:rPr>
        <w:instrText xml:space="preserve"> PAGEREF _Toc263702442 \h </w:instrText>
      </w:r>
      <w:r>
        <w:rPr>
          <w:noProof/>
        </w:rPr>
      </w:r>
      <w:r>
        <w:rPr>
          <w:noProof/>
        </w:rPr>
        <w:fldChar w:fldCharType="separate"/>
      </w:r>
      <w:r>
        <w:rPr>
          <w:noProof/>
        </w:rPr>
        <w:t>34</w:t>
      </w:r>
      <w:r>
        <w:rPr>
          <w:noProof/>
        </w:rPr>
        <w:fldChar w:fldCharType="end"/>
      </w:r>
    </w:p>
    <w:p w14:paraId="4E3E098A"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2.2.3. Support Infrastructure</w:t>
      </w:r>
      <w:r>
        <w:rPr>
          <w:noProof/>
        </w:rPr>
        <w:tab/>
      </w:r>
      <w:r>
        <w:rPr>
          <w:noProof/>
        </w:rPr>
        <w:fldChar w:fldCharType="begin"/>
      </w:r>
      <w:r>
        <w:rPr>
          <w:noProof/>
        </w:rPr>
        <w:instrText xml:space="preserve"> PAGEREF _Toc263702443 \h </w:instrText>
      </w:r>
      <w:r>
        <w:rPr>
          <w:noProof/>
        </w:rPr>
      </w:r>
      <w:r>
        <w:rPr>
          <w:noProof/>
        </w:rPr>
        <w:fldChar w:fldCharType="separate"/>
      </w:r>
      <w:r>
        <w:rPr>
          <w:noProof/>
        </w:rPr>
        <w:t>34</w:t>
      </w:r>
      <w:r>
        <w:rPr>
          <w:noProof/>
        </w:rPr>
        <w:fldChar w:fldCharType="end"/>
      </w:r>
    </w:p>
    <w:p w14:paraId="3D00C7E1"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2.3. Issues and Mitigation</w:t>
      </w:r>
      <w:r>
        <w:rPr>
          <w:noProof/>
        </w:rPr>
        <w:tab/>
      </w:r>
      <w:r>
        <w:rPr>
          <w:noProof/>
        </w:rPr>
        <w:fldChar w:fldCharType="begin"/>
      </w:r>
      <w:r>
        <w:rPr>
          <w:noProof/>
        </w:rPr>
        <w:instrText xml:space="preserve"> PAGEREF _Toc263702444 \h </w:instrText>
      </w:r>
      <w:r>
        <w:rPr>
          <w:noProof/>
        </w:rPr>
      </w:r>
      <w:r>
        <w:rPr>
          <w:noProof/>
        </w:rPr>
        <w:fldChar w:fldCharType="separate"/>
      </w:r>
      <w:r>
        <w:rPr>
          <w:noProof/>
        </w:rPr>
        <w:t>36</w:t>
      </w:r>
      <w:r>
        <w:rPr>
          <w:noProof/>
        </w:rPr>
        <w:fldChar w:fldCharType="end"/>
      </w:r>
    </w:p>
    <w:p w14:paraId="6200C6EC"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2.3.1. End of the European Middleware projects and scattered software repositories</w:t>
      </w:r>
      <w:r>
        <w:rPr>
          <w:noProof/>
        </w:rPr>
        <w:tab/>
      </w:r>
      <w:r>
        <w:rPr>
          <w:noProof/>
        </w:rPr>
        <w:fldChar w:fldCharType="begin"/>
      </w:r>
      <w:r>
        <w:rPr>
          <w:noProof/>
        </w:rPr>
        <w:instrText xml:space="preserve"> PAGEREF _Toc263702445 \h </w:instrText>
      </w:r>
      <w:r>
        <w:rPr>
          <w:noProof/>
        </w:rPr>
      </w:r>
      <w:r>
        <w:rPr>
          <w:noProof/>
        </w:rPr>
        <w:fldChar w:fldCharType="separate"/>
      </w:r>
      <w:r>
        <w:rPr>
          <w:noProof/>
        </w:rPr>
        <w:t>36</w:t>
      </w:r>
      <w:r>
        <w:rPr>
          <w:noProof/>
        </w:rPr>
        <w:fldChar w:fldCharType="end"/>
      </w:r>
    </w:p>
    <w:p w14:paraId="52DC30D0"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2.4. Plans for the next period</w:t>
      </w:r>
      <w:r>
        <w:rPr>
          <w:noProof/>
        </w:rPr>
        <w:tab/>
      </w:r>
      <w:r>
        <w:rPr>
          <w:noProof/>
        </w:rPr>
        <w:fldChar w:fldCharType="begin"/>
      </w:r>
      <w:r>
        <w:rPr>
          <w:noProof/>
        </w:rPr>
        <w:instrText xml:space="preserve"> PAGEREF _Toc263702446 \h </w:instrText>
      </w:r>
      <w:r>
        <w:rPr>
          <w:noProof/>
        </w:rPr>
      </w:r>
      <w:r>
        <w:rPr>
          <w:noProof/>
        </w:rPr>
        <w:fldChar w:fldCharType="separate"/>
      </w:r>
      <w:r>
        <w:rPr>
          <w:noProof/>
        </w:rPr>
        <w:t>36</w:t>
      </w:r>
      <w:r>
        <w:rPr>
          <w:noProof/>
        </w:rPr>
        <w:fldChar w:fldCharType="end"/>
      </w:r>
    </w:p>
    <w:p w14:paraId="644976AC" w14:textId="77777777" w:rsidR="00D238B3" w:rsidRDefault="00D238B3">
      <w:pPr>
        <w:pStyle w:val="TOC1"/>
        <w:tabs>
          <w:tab w:val="right" w:leader="dot" w:pos="9062"/>
        </w:tabs>
        <w:rPr>
          <w:rFonts w:asciiTheme="minorHAnsi" w:eastAsiaTheme="minorEastAsia" w:hAnsiTheme="minorHAnsi" w:cstheme="minorBidi"/>
          <w:noProof/>
          <w:sz w:val="24"/>
          <w:szCs w:val="24"/>
          <w:lang w:val="en-US" w:eastAsia="ja-JP"/>
        </w:rPr>
      </w:pPr>
      <w:r>
        <w:rPr>
          <w:noProof/>
        </w:rPr>
        <w:t>3. Community Engagement</w:t>
      </w:r>
      <w:r>
        <w:rPr>
          <w:noProof/>
        </w:rPr>
        <w:tab/>
      </w:r>
      <w:r>
        <w:rPr>
          <w:noProof/>
        </w:rPr>
        <w:fldChar w:fldCharType="begin"/>
      </w:r>
      <w:r>
        <w:rPr>
          <w:noProof/>
        </w:rPr>
        <w:instrText xml:space="preserve"> PAGEREF _Toc263702447 \h </w:instrText>
      </w:r>
      <w:r>
        <w:rPr>
          <w:noProof/>
        </w:rPr>
      </w:r>
      <w:r>
        <w:rPr>
          <w:noProof/>
        </w:rPr>
        <w:fldChar w:fldCharType="separate"/>
      </w:r>
      <w:r>
        <w:rPr>
          <w:noProof/>
        </w:rPr>
        <w:t>37</w:t>
      </w:r>
      <w:r>
        <w:rPr>
          <w:noProof/>
        </w:rPr>
        <w:fldChar w:fldCharType="end"/>
      </w:r>
    </w:p>
    <w:p w14:paraId="715A9FE3"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3.1. Summary</w:t>
      </w:r>
      <w:r>
        <w:rPr>
          <w:noProof/>
        </w:rPr>
        <w:tab/>
      </w:r>
      <w:r>
        <w:rPr>
          <w:noProof/>
        </w:rPr>
        <w:fldChar w:fldCharType="begin"/>
      </w:r>
      <w:r>
        <w:rPr>
          <w:noProof/>
        </w:rPr>
        <w:instrText xml:space="preserve"> PAGEREF _Toc263702448 \h </w:instrText>
      </w:r>
      <w:r>
        <w:rPr>
          <w:noProof/>
        </w:rPr>
      </w:r>
      <w:r>
        <w:rPr>
          <w:noProof/>
        </w:rPr>
        <w:fldChar w:fldCharType="separate"/>
      </w:r>
      <w:r>
        <w:rPr>
          <w:noProof/>
        </w:rPr>
        <w:t>37</w:t>
      </w:r>
      <w:r>
        <w:rPr>
          <w:noProof/>
        </w:rPr>
        <w:fldChar w:fldCharType="end"/>
      </w:r>
    </w:p>
    <w:p w14:paraId="3CB4CDE3"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3.2. Main Achievements</w:t>
      </w:r>
      <w:r>
        <w:rPr>
          <w:noProof/>
        </w:rPr>
        <w:tab/>
      </w:r>
      <w:r>
        <w:rPr>
          <w:noProof/>
        </w:rPr>
        <w:fldChar w:fldCharType="begin"/>
      </w:r>
      <w:r>
        <w:rPr>
          <w:noProof/>
        </w:rPr>
        <w:instrText xml:space="preserve"> PAGEREF _Toc263702449 \h </w:instrText>
      </w:r>
      <w:r>
        <w:rPr>
          <w:noProof/>
        </w:rPr>
      </w:r>
      <w:r>
        <w:rPr>
          <w:noProof/>
        </w:rPr>
        <w:fldChar w:fldCharType="separate"/>
      </w:r>
      <w:r>
        <w:rPr>
          <w:noProof/>
        </w:rPr>
        <w:t>39</w:t>
      </w:r>
      <w:r>
        <w:rPr>
          <w:noProof/>
        </w:rPr>
        <w:fldChar w:fldCharType="end"/>
      </w:r>
    </w:p>
    <w:p w14:paraId="7F4B5235"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3.2.1. Marketing &amp; Communication</w:t>
      </w:r>
      <w:r>
        <w:rPr>
          <w:noProof/>
        </w:rPr>
        <w:tab/>
      </w:r>
      <w:r>
        <w:rPr>
          <w:noProof/>
        </w:rPr>
        <w:fldChar w:fldCharType="begin"/>
      </w:r>
      <w:r>
        <w:rPr>
          <w:noProof/>
        </w:rPr>
        <w:instrText xml:space="preserve"> PAGEREF _Toc263702450 \h </w:instrText>
      </w:r>
      <w:r>
        <w:rPr>
          <w:noProof/>
        </w:rPr>
      </w:r>
      <w:r>
        <w:rPr>
          <w:noProof/>
        </w:rPr>
        <w:fldChar w:fldCharType="separate"/>
      </w:r>
      <w:r>
        <w:rPr>
          <w:noProof/>
        </w:rPr>
        <w:t>39</w:t>
      </w:r>
      <w:r>
        <w:rPr>
          <w:noProof/>
        </w:rPr>
        <w:fldChar w:fldCharType="end"/>
      </w:r>
    </w:p>
    <w:p w14:paraId="079DA5CE"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3.2.2. Strategic Planning &amp; Policy Support</w:t>
      </w:r>
      <w:r>
        <w:rPr>
          <w:noProof/>
        </w:rPr>
        <w:tab/>
      </w:r>
      <w:r>
        <w:rPr>
          <w:noProof/>
        </w:rPr>
        <w:fldChar w:fldCharType="begin"/>
      </w:r>
      <w:r>
        <w:rPr>
          <w:noProof/>
        </w:rPr>
        <w:instrText xml:space="preserve"> PAGEREF _Toc263702451 \h </w:instrText>
      </w:r>
      <w:r>
        <w:rPr>
          <w:noProof/>
        </w:rPr>
      </w:r>
      <w:r>
        <w:rPr>
          <w:noProof/>
        </w:rPr>
        <w:fldChar w:fldCharType="separate"/>
      </w:r>
      <w:r>
        <w:rPr>
          <w:noProof/>
        </w:rPr>
        <w:t>41</w:t>
      </w:r>
      <w:r>
        <w:rPr>
          <w:noProof/>
        </w:rPr>
        <w:fldChar w:fldCharType="end"/>
      </w:r>
    </w:p>
    <w:p w14:paraId="45EE8EB3"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3.2.3. Community Outreach</w:t>
      </w:r>
      <w:r>
        <w:rPr>
          <w:noProof/>
        </w:rPr>
        <w:tab/>
      </w:r>
      <w:r>
        <w:rPr>
          <w:noProof/>
        </w:rPr>
        <w:fldChar w:fldCharType="begin"/>
      </w:r>
      <w:r>
        <w:rPr>
          <w:noProof/>
        </w:rPr>
        <w:instrText xml:space="preserve"> PAGEREF _Toc263702452 \h </w:instrText>
      </w:r>
      <w:r>
        <w:rPr>
          <w:noProof/>
        </w:rPr>
      </w:r>
      <w:r>
        <w:rPr>
          <w:noProof/>
        </w:rPr>
        <w:fldChar w:fldCharType="separate"/>
      </w:r>
      <w:r>
        <w:rPr>
          <w:noProof/>
        </w:rPr>
        <w:t>43</w:t>
      </w:r>
      <w:r>
        <w:rPr>
          <w:noProof/>
        </w:rPr>
        <w:fldChar w:fldCharType="end"/>
      </w:r>
    </w:p>
    <w:p w14:paraId="6BE55213"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lastRenderedPageBreak/>
        <w:t>3.2.4. Technical Outreach to New Communities</w:t>
      </w:r>
      <w:r>
        <w:rPr>
          <w:noProof/>
        </w:rPr>
        <w:tab/>
      </w:r>
      <w:r>
        <w:rPr>
          <w:noProof/>
        </w:rPr>
        <w:fldChar w:fldCharType="begin"/>
      </w:r>
      <w:r>
        <w:rPr>
          <w:noProof/>
        </w:rPr>
        <w:instrText xml:space="preserve"> PAGEREF _Toc263702453 \h </w:instrText>
      </w:r>
      <w:r>
        <w:rPr>
          <w:noProof/>
        </w:rPr>
      </w:r>
      <w:r>
        <w:rPr>
          <w:noProof/>
        </w:rPr>
        <w:fldChar w:fldCharType="separate"/>
      </w:r>
      <w:r>
        <w:rPr>
          <w:noProof/>
        </w:rPr>
        <w:t>43</w:t>
      </w:r>
      <w:r>
        <w:rPr>
          <w:noProof/>
        </w:rPr>
        <w:fldChar w:fldCharType="end"/>
      </w:r>
    </w:p>
    <w:p w14:paraId="578A9611"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3.2.5. Community Activity</w:t>
      </w:r>
      <w:r>
        <w:rPr>
          <w:noProof/>
        </w:rPr>
        <w:tab/>
      </w:r>
      <w:r>
        <w:rPr>
          <w:noProof/>
        </w:rPr>
        <w:fldChar w:fldCharType="begin"/>
      </w:r>
      <w:r>
        <w:rPr>
          <w:noProof/>
        </w:rPr>
        <w:instrText xml:space="preserve"> PAGEREF _Toc263702454 \h </w:instrText>
      </w:r>
      <w:r>
        <w:rPr>
          <w:noProof/>
        </w:rPr>
      </w:r>
      <w:r>
        <w:rPr>
          <w:noProof/>
        </w:rPr>
        <w:fldChar w:fldCharType="separate"/>
      </w:r>
      <w:r>
        <w:rPr>
          <w:noProof/>
        </w:rPr>
        <w:t>47</w:t>
      </w:r>
      <w:r>
        <w:rPr>
          <w:noProof/>
        </w:rPr>
        <w:fldChar w:fldCharType="end"/>
      </w:r>
    </w:p>
    <w:p w14:paraId="7AABEB0E"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3.3. Plans for the next period</w:t>
      </w:r>
      <w:r>
        <w:rPr>
          <w:noProof/>
        </w:rPr>
        <w:tab/>
      </w:r>
      <w:r>
        <w:rPr>
          <w:noProof/>
        </w:rPr>
        <w:fldChar w:fldCharType="begin"/>
      </w:r>
      <w:r>
        <w:rPr>
          <w:noProof/>
        </w:rPr>
        <w:instrText xml:space="preserve"> PAGEREF _Toc263702455 \h </w:instrText>
      </w:r>
      <w:r>
        <w:rPr>
          <w:noProof/>
        </w:rPr>
      </w:r>
      <w:r>
        <w:rPr>
          <w:noProof/>
        </w:rPr>
        <w:fldChar w:fldCharType="separate"/>
      </w:r>
      <w:r>
        <w:rPr>
          <w:noProof/>
        </w:rPr>
        <w:t>48</w:t>
      </w:r>
      <w:r>
        <w:rPr>
          <w:noProof/>
        </w:rPr>
        <w:fldChar w:fldCharType="end"/>
      </w:r>
    </w:p>
    <w:p w14:paraId="306572F8" w14:textId="77777777" w:rsidR="00D238B3" w:rsidRDefault="00D238B3">
      <w:pPr>
        <w:pStyle w:val="TOC1"/>
        <w:tabs>
          <w:tab w:val="right" w:leader="dot" w:pos="9062"/>
        </w:tabs>
        <w:rPr>
          <w:rFonts w:asciiTheme="minorHAnsi" w:eastAsiaTheme="minorEastAsia" w:hAnsiTheme="minorHAnsi" w:cstheme="minorBidi"/>
          <w:noProof/>
          <w:sz w:val="24"/>
          <w:szCs w:val="24"/>
          <w:lang w:val="en-US" w:eastAsia="ja-JP"/>
        </w:rPr>
      </w:pPr>
      <w:r>
        <w:rPr>
          <w:noProof/>
        </w:rPr>
        <w:t>4. Accelerating EGI’s H2020 Goals</w:t>
      </w:r>
      <w:r>
        <w:rPr>
          <w:noProof/>
        </w:rPr>
        <w:tab/>
      </w:r>
      <w:r>
        <w:rPr>
          <w:noProof/>
        </w:rPr>
        <w:fldChar w:fldCharType="begin"/>
      </w:r>
      <w:r>
        <w:rPr>
          <w:noProof/>
        </w:rPr>
        <w:instrText xml:space="preserve"> PAGEREF _Toc263702456 \h </w:instrText>
      </w:r>
      <w:r>
        <w:rPr>
          <w:noProof/>
        </w:rPr>
      </w:r>
      <w:r>
        <w:rPr>
          <w:noProof/>
        </w:rPr>
        <w:fldChar w:fldCharType="separate"/>
      </w:r>
      <w:r>
        <w:rPr>
          <w:noProof/>
        </w:rPr>
        <w:t>50</w:t>
      </w:r>
      <w:r>
        <w:rPr>
          <w:noProof/>
        </w:rPr>
        <w:fldChar w:fldCharType="end"/>
      </w:r>
    </w:p>
    <w:p w14:paraId="3EF869BD"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4.1. Main Achievements</w:t>
      </w:r>
      <w:r>
        <w:rPr>
          <w:noProof/>
        </w:rPr>
        <w:tab/>
      </w:r>
      <w:r>
        <w:rPr>
          <w:noProof/>
        </w:rPr>
        <w:fldChar w:fldCharType="begin"/>
      </w:r>
      <w:r>
        <w:rPr>
          <w:noProof/>
        </w:rPr>
        <w:instrText xml:space="preserve"> PAGEREF _Toc263702457 \h </w:instrText>
      </w:r>
      <w:r>
        <w:rPr>
          <w:noProof/>
        </w:rPr>
      </w:r>
      <w:r>
        <w:rPr>
          <w:noProof/>
        </w:rPr>
        <w:fldChar w:fldCharType="separate"/>
      </w:r>
      <w:r>
        <w:rPr>
          <w:noProof/>
        </w:rPr>
        <w:t>50</w:t>
      </w:r>
      <w:r>
        <w:rPr>
          <w:noProof/>
        </w:rPr>
        <w:fldChar w:fldCharType="end"/>
      </w:r>
    </w:p>
    <w:p w14:paraId="5AFD42BD"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4.1.1. Work package Management</w:t>
      </w:r>
      <w:r>
        <w:rPr>
          <w:noProof/>
        </w:rPr>
        <w:tab/>
      </w:r>
      <w:r>
        <w:rPr>
          <w:noProof/>
        </w:rPr>
        <w:fldChar w:fldCharType="begin"/>
      </w:r>
      <w:r>
        <w:rPr>
          <w:noProof/>
        </w:rPr>
        <w:instrText xml:space="preserve"> PAGEREF _Toc263702458 \h </w:instrText>
      </w:r>
      <w:r>
        <w:rPr>
          <w:noProof/>
        </w:rPr>
      </w:r>
      <w:r>
        <w:rPr>
          <w:noProof/>
        </w:rPr>
        <w:fldChar w:fldCharType="separate"/>
      </w:r>
      <w:r>
        <w:rPr>
          <w:noProof/>
        </w:rPr>
        <w:t>51</w:t>
      </w:r>
      <w:r>
        <w:rPr>
          <w:noProof/>
        </w:rPr>
        <w:fldChar w:fldCharType="end"/>
      </w:r>
    </w:p>
    <w:p w14:paraId="40F626A6"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4.1.2. Massive Open Online Course Development</w:t>
      </w:r>
      <w:r>
        <w:rPr>
          <w:noProof/>
        </w:rPr>
        <w:tab/>
      </w:r>
      <w:r>
        <w:rPr>
          <w:noProof/>
        </w:rPr>
        <w:fldChar w:fldCharType="begin"/>
      </w:r>
      <w:r>
        <w:rPr>
          <w:noProof/>
        </w:rPr>
        <w:instrText xml:space="preserve"> PAGEREF _Toc263702459 \h </w:instrText>
      </w:r>
      <w:r>
        <w:rPr>
          <w:noProof/>
        </w:rPr>
      </w:r>
      <w:r>
        <w:rPr>
          <w:noProof/>
        </w:rPr>
        <w:fldChar w:fldCharType="separate"/>
      </w:r>
      <w:r>
        <w:rPr>
          <w:noProof/>
        </w:rPr>
        <w:t>51</w:t>
      </w:r>
      <w:r>
        <w:rPr>
          <w:noProof/>
        </w:rPr>
        <w:fldChar w:fldCharType="end"/>
      </w:r>
    </w:p>
    <w:p w14:paraId="3E358DEA"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4.1.3. Evaluation of Liferay Modules</w:t>
      </w:r>
      <w:r>
        <w:rPr>
          <w:noProof/>
        </w:rPr>
        <w:tab/>
      </w:r>
      <w:r>
        <w:rPr>
          <w:noProof/>
        </w:rPr>
        <w:fldChar w:fldCharType="begin"/>
      </w:r>
      <w:r>
        <w:rPr>
          <w:noProof/>
        </w:rPr>
        <w:instrText xml:space="preserve"> PAGEREF _Toc263702460 \h </w:instrText>
      </w:r>
      <w:r>
        <w:rPr>
          <w:noProof/>
        </w:rPr>
      </w:r>
      <w:r>
        <w:rPr>
          <w:noProof/>
        </w:rPr>
        <w:fldChar w:fldCharType="separate"/>
      </w:r>
      <w:r>
        <w:rPr>
          <w:noProof/>
        </w:rPr>
        <w:t>51</w:t>
      </w:r>
      <w:r>
        <w:rPr>
          <w:noProof/>
        </w:rPr>
        <w:fldChar w:fldCharType="end"/>
      </w:r>
    </w:p>
    <w:p w14:paraId="27921B28"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4.1.4. Providing OCCI support for arbitrary Cloud Management Frameworks</w:t>
      </w:r>
      <w:r>
        <w:rPr>
          <w:noProof/>
        </w:rPr>
        <w:tab/>
      </w:r>
      <w:r>
        <w:rPr>
          <w:noProof/>
        </w:rPr>
        <w:fldChar w:fldCharType="begin"/>
      </w:r>
      <w:r>
        <w:rPr>
          <w:noProof/>
        </w:rPr>
        <w:instrText xml:space="preserve"> PAGEREF _Toc263702461 \h </w:instrText>
      </w:r>
      <w:r>
        <w:rPr>
          <w:noProof/>
        </w:rPr>
      </w:r>
      <w:r>
        <w:rPr>
          <w:noProof/>
        </w:rPr>
        <w:fldChar w:fldCharType="separate"/>
      </w:r>
      <w:r>
        <w:rPr>
          <w:noProof/>
        </w:rPr>
        <w:t>51</w:t>
      </w:r>
      <w:r>
        <w:rPr>
          <w:noProof/>
        </w:rPr>
        <w:fldChar w:fldCharType="end"/>
      </w:r>
    </w:p>
    <w:p w14:paraId="2B289C82"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4.1.5. CDMI Support in Cloud Management Frameworks</w:t>
      </w:r>
      <w:r>
        <w:rPr>
          <w:noProof/>
        </w:rPr>
        <w:tab/>
      </w:r>
      <w:r>
        <w:rPr>
          <w:noProof/>
        </w:rPr>
        <w:fldChar w:fldCharType="begin"/>
      </w:r>
      <w:r>
        <w:rPr>
          <w:noProof/>
        </w:rPr>
        <w:instrText xml:space="preserve"> PAGEREF _Toc263702462 \h </w:instrText>
      </w:r>
      <w:r>
        <w:rPr>
          <w:noProof/>
        </w:rPr>
      </w:r>
      <w:r>
        <w:rPr>
          <w:noProof/>
        </w:rPr>
        <w:fldChar w:fldCharType="separate"/>
      </w:r>
      <w:r>
        <w:rPr>
          <w:noProof/>
        </w:rPr>
        <w:t>51</w:t>
      </w:r>
      <w:r>
        <w:rPr>
          <w:noProof/>
        </w:rPr>
        <w:fldChar w:fldCharType="end"/>
      </w:r>
    </w:p>
    <w:p w14:paraId="5008EBEF"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4.1.6. Dynamic Deployments for OCCI Compliant Clouds</w:t>
      </w:r>
      <w:r>
        <w:rPr>
          <w:noProof/>
        </w:rPr>
        <w:tab/>
      </w:r>
      <w:r>
        <w:rPr>
          <w:noProof/>
        </w:rPr>
        <w:fldChar w:fldCharType="begin"/>
      </w:r>
      <w:r>
        <w:rPr>
          <w:noProof/>
        </w:rPr>
        <w:instrText xml:space="preserve"> PAGEREF _Toc263702463 \h </w:instrText>
      </w:r>
      <w:r>
        <w:rPr>
          <w:noProof/>
        </w:rPr>
      </w:r>
      <w:r>
        <w:rPr>
          <w:noProof/>
        </w:rPr>
        <w:fldChar w:fldCharType="separate"/>
      </w:r>
      <w:r>
        <w:rPr>
          <w:noProof/>
        </w:rPr>
        <w:t>52</w:t>
      </w:r>
      <w:r>
        <w:rPr>
          <w:noProof/>
        </w:rPr>
        <w:fldChar w:fldCharType="end"/>
      </w:r>
    </w:p>
    <w:p w14:paraId="01501F52"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4.1.7. Automatic Deployments and Execution of Applications using Cloud Services</w:t>
      </w:r>
      <w:r>
        <w:rPr>
          <w:noProof/>
        </w:rPr>
        <w:tab/>
      </w:r>
      <w:r>
        <w:rPr>
          <w:noProof/>
        </w:rPr>
        <w:fldChar w:fldCharType="begin"/>
      </w:r>
      <w:r>
        <w:rPr>
          <w:noProof/>
        </w:rPr>
        <w:instrText xml:space="preserve"> PAGEREF _Toc263702464 \h </w:instrText>
      </w:r>
      <w:r>
        <w:rPr>
          <w:noProof/>
        </w:rPr>
      </w:r>
      <w:r>
        <w:rPr>
          <w:noProof/>
        </w:rPr>
        <w:fldChar w:fldCharType="separate"/>
      </w:r>
      <w:r>
        <w:rPr>
          <w:noProof/>
        </w:rPr>
        <w:t>52</w:t>
      </w:r>
      <w:r>
        <w:rPr>
          <w:noProof/>
        </w:rPr>
        <w:fldChar w:fldCharType="end"/>
      </w:r>
    </w:p>
    <w:p w14:paraId="79CE4B0D"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4.1.8. Transforming Scientific Research Platforms to Exploit Cloud Capacity</w:t>
      </w:r>
      <w:r>
        <w:rPr>
          <w:noProof/>
        </w:rPr>
        <w:tab/>
      </w:r>
      <w:r>
        <w:rPr>
          <w:noProof/>
        </w:rPr>
        <w:fldChar w:fldCharType="begin"/>
      </w:r>
      <w:r>
        <w:rPr>
          <w:noProof/>
        </w:rPr>
        <w:instrText xml:space="preserve"> PAGEREF _Toc263702465 \h </w:instrText>
      </w:r>
      <w:r>
        <w:rPr>
          <w:noProof/>
        </w:rPr>
      </w:r>
      <w:r>
        <w:rPr>
          <w:noProof/>
        </w:rPr>
        <w:fldChar w:fldCharType="separate"/>
      </w:r>
      <w:r>
        <w:rPr>
          <w:noProof/>
        </w:rPr>
        <w:t>52</w:t>
      </w:r>
      <w:r>
        <w:rPr>
          <w:noProof/>
        </w:rPr>
        <w:fldChar w:fldCharType="end"/>
      </w:r>
    </w:p>
    <w:p w14:paraId="7A222FC0"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4.1.9. VO Administration and operations PORtal (VAPOR)</w:t>
      </w:r>
      <w:r>
        <w:rPr>
          <w:noProof/>
        </w:rPr>
        <w:tab/>
      </w:r>
      <w:r>
        <w:rPr>
          <w:noProof/>
        </w:rPr>
        <w:fldChar w:fldCharType="begin"/>
      </w:r>
      <w:r>
        <w:rPr>
          <w:noProof/>
        </w:rPr>
        <w:instrText xml:space="preserve"> PAGEREF _Toc263702466 \h </w:instrText>
      </w:r>
      <w:r>
        <w:rPr>
          <w:noProof/>
        </w:rPr>
      </w:r>
      <w:r>
        <w:rPr>
          <w:noProof/>
        </w:rPr>
        <w:fldChar w:fldCharType="separate"/>
      </w:r>
      <w:r>
        <w:rPr>
          <w:noProof/>
        </w:rPr>
        <w:t>52</w:t>
      </w:r>
      <w:r>
        <w:rPr>
          <w:noProof/>
        </w:rPr>
        <w:fldChar w:fldCharType="end"/>
      </w:r>
    </w:p>
    <w:p w14:paraId="0C8ED210"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4.1.10. A new approach to Computing Availability and Reliability Reports</w:t>
      </w:r>
      <w:r>
        <w:rPr>
          <w:noProof/>
        </w:rPr>
        <w:tab/>
      </w:r>
      <w:r>
        <w:rPr>
          <w:noProof/>
        </w:rPr>
        <w:fldChar w:fldCharType="begin"/>
      </w:r>
      <w:r>
        <w:rPr>
          <w:noProof/>
        </w:rPr>
        <w:instrText xml:space="preserve"> PAGEREF _Toc263702467 \h </w:instrText>
      </w:r>
      <w:r>
        <w:rPr>
          <w:noProof/>
        </w:rPr>
      </w:r>
      <w:r>
        <w:rPr>
          <w:noProof/>
        </w:rPr>
        <w:fldChar w:fldCharType="separate"/>
      </w:r>
      <w:r>
        <w:rPr>
          <w:noProof/>
        </w:rPr>
        <w:t>53</w:t>
      </w:r>
      <w:r>
        <w:rPr>
          <w:noProof/>
        </w:rPr>
        <w:fldChar w:fldCharType="end"/>
      </w:r>
    </w:p>
    <w:p w14:paraId="5E1D6649"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4.1.11. GOCDB Scoping Extensions and Management Interface</w:t>
      </w:r>
      <w:r>
        <w:rPr>
          <w:noProof/>
        </w:rPr>
        <w:tab/>
      </w:r>
      <w:r>
        <w:rPr>
          <w:noProof/>
        </w:rPr>
        <w:fldChar w:fldCharType="begin"/>
      </w:r>
      <w:r>
        <w:rPr>
          <w:noProof/>
        </w:rPr>
        <w:instrText xml:space="preserve"> PAGEREF _Toc263702468 \h </w:instrText>
      </w:r>
      <w:r>
        <w:rPr>
          <w:noProof/>
        </w:rPr>
      </w:r>
      <w:r>
        <w:rPr>
          <w:noProof/>
        </w:rPr>
        <w:fldChar w:fldCharType="separate"/>
      </w:r>
      <w:r>
        <w:rPr>
          <w:noProof/>
        </w:rPr>
        <w:t>53</w:t>
      </w:r>
      <w:r>
        <w:rPr>
          <w:noProof/>
        </w:rPr>
        <w:fldChar w:fldCharType="end"/>
      </w:r>
    </w:p>
    <w:p w14:paraId="28E9DA62"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4.1.12. Tools for automating applying for and allocating federated resources</w:t>
      </w:r>
      <w:r>
        <w:rPr>
          <w:noProof/>
        </w:rPr>
        <w:tab/>
      </w:r>
      <w:r>
        <w:rPr>
          <w:noProof/>
        </w:rPr>
        <w:fldChar w:fldCharType="begin"/>
      </w:r>
      <w:r>
        <w:rPr>
          <w:noProof/>
        </w:rPr>
        <w:instrText xml:space="preserve"> PAGEREF _Toc263702469 \h </w:instrText>
      </w:r>
      <w:r>
        <w:rPr>
          <w:noProof/>
        </w:rPr>
      </w:r>
      <w:r>
        <w:rPr>
          <w:noProof/>
        </w:rPr>
        <w:fldChar w:fldCharType="separate"/>
      </w:r>
      <w:r>
        <w:rPr>
          <w:noProof/>
        </w:rPr>
        <w:t>53</w:t>
      </w:r>
      <w:r>
        <w:rPr>
          <w:noProof/>
        </w:rPr>
        <w:fldChar w:fldCharType="end"/>
      </w:r>
    </w:p>
    <w:p w14:paraId="2E6BAF9A"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4.2. Issues and mitigation</w:t>
      </w:r>
      <w:r>
        <w:rPr>
          <w:noProof/>
        </w:rPr>
        <w:tab/>
      </w:r>
      <w:r>
        <w:rPr>
          <w:noProof/>
        </w:rPr>
        <w:fldChar w:fldCharType="begin"/>
      </w:r>
      <w:r>
        <w:rPr>
          <w:noProof/>
        </w:rPr>
        <w:instrText xml:space="preserve"> PAGEREF _Toc263702470 \h </w:instrText>
      </w:r>
      <w:r>
        <w:rPr>
          <w:noProof/>
        </w:rPr>
      </w:r>
      <w:r>
        <w:rPr>
          <w:noProof/>
        </w:rPr>
        <w:fldChar w:fldCharType="separate"/>
      </w:r>
      <w:r>
        <w:rPr>
          <w:noProof/>
        </w:rPr>
        <w:t>53</w:t>
      </w:r>
      <w:r>
        <w:rPr>
          <w:noProof/>
        </w:rPr>
        <w:fldChar w:fldCharType="end"/>
      </w:r>
    </w:p>
    <w:p w14:paraId="743C8427"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4.2.1. Managing voluntary contributions into mini projects</w:t>
      </w:r>
      <w:r>
        <w:rPr>
          <w:noProof/>
        </w:rPr>
        <w:tab/>
      </w:r>
      <w:r>
        <w:rPr>
          <w:noProof/>
        </w:rPr>
        <w:fldChar w:fldCharType="begin"/>
      </w:r>
      <w:r>
        <w:rPr>
          <w:noProof/>
        </w:rPr>
        <w:instrText xml:space="preserve"> PAGEREF _Toc263702471 \h </w:instrText>
      </w:r>
      <w:r>
        <w:rPr>
          <w:noProof/>
        </w:rPr>
      </w:r>
      <w:r>
        <w:rPr>
          <w:noProof/>
        </w:rPr>
        <w:fldChar w:fldCharType="separate"/>
      </w:r>
      <w:r>
        <w:rPr>
          <w:noProof/>
        </w:rPr>
        <w:t>53</w:t>
      </w:r>
      <w:r>
        <w:rPr>
          <w:noProof/>
        </w:rPr>
        <w:fldChar w:fldCharType="end"/>
      </w:r>
    </w:p>
    <w:p w14:paraId="50A6CADF"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4.3. Plans for the next period</w:t>
      </w:r>
      <w:r>
        <w:rPr>
          <w:noProof/>
        </w:rPr>
        <w:tab/>
      </w:r>
      <w:r>
        <w:rPr>
          <w:noProof/>
        </w:rPr>
        <w:fldChar w:fldCharType="begin"/>
      </w:r>
      <w:r>
        <w:rPr>
          <w:noProof/>
        </w:rPr>
        <w:instrText xml:space="preserve"> PAGEREF _Toc263702472 \h </w:instrText>
      </w:r>
      <w:r>
        <w:rPr>
          <w:noProof/>
        </w:rPr>
      </w:r>
      <w:r>
        <w:rPr>
          <w:noProof/>
        </w:rPr>
        <w:fldChar w:fldCharType="separate"/>
      </w:r>
      <w:r>
        <w:rPr>
          <w:noProof/>
        </w:rPr>
        <w:t>54</w:t>
      </w:r>
      <w:r>
        <w:rPr>
          <w:noProof/>
        </w:rPr>
        <w:fldChar w:fldCharType="end"/>
      </w:r>
    </w:p>
    <w:p w14:paraId="29C1ACD9" w14:textId="77777777" w:rsidR="00D238B3" w:rsidRDefault="00D238B3">
      <w:pPr>
        <w:pStyle w:val="TOC1"/>
        <w:tabs>
          <w:tab w:val="right" w:leader="dot" w:pos="9062"/>
        </w:tabs>
        <w:rPr>
          <w:rFonts w:asciiTheme="minorHAnsi" w:eastAsiaTheme="minorEastAsia" w:hAnsiTheme="minorHAnsi" w:cstheme="minorBidi"/>
          <w:noProof/>
          <w:sz w:val="24"/>
          <w:szCs w:val="24"/>
          <w:lang w:val="en-US" w:eastAsia="ja-JP"/>
        </w:rPr>
      </w:pPr>
      <w:r>
        <w:rPr>
          <w:noProof/>
        </w:rPr>
        <w:t>5. Consortium Management</w:t>
      </w:r>
      <w:r>
        <w:rPr>
          <w:noProof/>
        </w:rPr>
        <w:tab/>
      </w:r>
      <w:r>
        <w:rPr>
          <w:noProof/>
        </w:rPr>
        <w:fldChar w:fldCharType="begin"/>
      </w:r>
      <w:r>
        <w:rPr>
          <w:noProof/>
        </w:rPr>
        <w:instrText xml:space="preserve"> PAGEREF _Toc263702473 \h </w:instrText>
      </w:r>
      <w:r>
        <w:rPr>
          <w:noProof/>
        </w:rPr>
      </w:r>
      <w:r>
        <w:rPr>
          <w:noProof/>
        </w:rPr>
        <w:fldChar w:fldCharType="separate"/>
      </w:r>
      <w:r>
        <w:rPr>
          <w:noProof/>
        </w:rPr>
        <w:t>57</w:t>
      </w:r>
      <w:r>
        <w:rPr>
          <w:noProof/>
        </w:rPr>
        <w:fldChar w:fldCharType="end"/>
      </w:r>
    </w:p>
    <w:p w14:paraId="0610C086"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5.1. Summary</w:t>
      </w:r>
      <w:r>
        <w:rPr>
          <w:noProof/>
        </w:rPr>
        <w:tab/>
      </w:r>
      <w:r>
        <w:rPr>
          <w:noProof/>
        </w:rPr>
        <w:fldChar w:fldCharType="begin"/>
      </w:r>
      <w:r>
        <w:rPr>
          <w:noProof/>
        </w:rPr>
        <w:instrText xml:space="preserve"> PAGEREF _Toc263702474 \h </w:instrText>
      </w:r>
      <w:r>
        <w:rPr>
          <w:noProof/>
        </w:rPr>
      </w:r>
      <w:r>
        <w:rPr>
          <w:noProof/>
        </w:rPr>
        <w:fldChar w:fldCharType="separate"/>
      </w:r>
      <w:r>
        <w:rPr>
          <w:noProof/>
        </w:rPr>
        <w:t>57</w:t>
      </w:r>
      <w:r>
        <w:rPr>
          <w:noProof/>
        </w:rPr>
        <w:fldChar w:fldCharType="end"/>
      </w:r>
    </w:p>
    <w:p w14:paraId="4BB6974A"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5.2. Main Achievements</w:t>
      </w:r>
      <w:r>
        <w:rPr>
          <w:noProof/>
        </w:rPr>
        <w:tab/>
      </w:r>
      <w:r>
        <w:rPr>
          <w:noProof/>
        </w:rPr>
        <w:fldChar w:fldCharType="begin"/>
      </w:r>
      <w:r>
        <w:rPr>
          <w:noProof/>
        </w:rPr>
        <w:instrText xml:space="preserve"> PAGEREF _Toc263702475 \h </w:instrText>
      </w:r>
      <w:r>
        <w:rPr>
          <w:noProof/>
        </w:rPr>
      </w:r>
      <w:r>
        <w:rPr>
          <w:noProof/>
        </w:rPr>
        <w:fldChar w:fldCharType="separate"/>
      </w:r>
      <w:r>
        <w:rPr>
          <w:noProof/>
        </w:rPr>
        <w:t>57</w:t>
      </w:r>
      <w:r>
        <w:rPr>
          <w:noProof/>
        </w:rPr>
        <w:fldChar w:fldCharType="end"/>
      </w:r>
    </w:p>
    <w:p w14:paraId="36D6DE15"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5.2.1. Project Management</w:t>
      </w:r>
      <w:r>
        <w:rPr>
          <w:noProof/>
        </w:rPr>
        <w:tab/>
      </w:r>
      <w:r>
        <w:rPr>
          <w:noProof/>
        </w:rPr>
        <w:fldChar w:fldCharType="begin"/>
      </w:r>
      <w:r>
        <w:rPr>
          <w:noProof/>
        </w:rPr>
        <w:instrText xml:space="preserve"> PAGEREF _Toc263702476 \h </w:instrText>
      </w:r>
      <w:r>
        <w:rPr>
          <w:noProof/>
        </w:rPr>
      </w:r>
      <w:r>
        <w:rPr>
          <w:noProof/>
        </w:rPr>
        <w:fldChar w:fldCharType="separate"/>
      </w:r>
      <w:r>
        <w:rPr>
          <w:noProof/>
        </w:rPr>
        <w:t>57</w:t>
      </w:r>
      <w:r>
        <w:rPr>
          <w:noProof/>
        </w:rPr>
        <w:fldChar w:fldCharType="end"/>
      </w:r>
    </w:p>
    <w:p w14:paraId="6C128A31"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5.2.2. Milestones and Deliverables</w:t>
      </w:r>
      <w:r>
        <w:rPr>
          <w:noProof/>
        </w:rPr>
        <w:tab/>
      </w:r>
      <w:r>
        <w:rPr>
          <w:noProof/>
        </w:rPr>
        <w:fldChar w:fldCharType="begin"/>
      </w:r>
      <w:r>
        <w:rPr>
          <w:noProof/>
        </w:rPr>
        <w:instrText xml:space="preserve"> PAGEREF _Toc263702477 \h </w:instrText>
      </w:r>
      <w:r>
        <w:rPr>
          <w:noProof/>
        </w:rPr>
      </w:r>
      <w:r>
        <w:rPr>
          <w:noProof/>
        </w:rPr>
        <w:fldChar w:fldCharType="separate"/>
      </w:r>
      <w:r>
        <w:rPr>
          <w:noProof/>
        </w:rPr>
        <w:t>58</w:t>
      </w:r>
      <w:r>
        <w:rPr>
          <w:noProof/>
        </w:rPr>
        <w:fldChar w:fldCharType="end"/>
      </w:r>
    </w:p>
    <w:p w14:paraId="1E4C6D58"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5.2.3. Consumption of Effort</w:t>
      </w:r>
      <w:r>
        <w:rPr>
          <w:noProof/>
        </w:rPr>
        <w:tab/>
      </w:r>
      <w:r>
        <w:rPr>
          <w:noProof/>
        </w:rPr>
        <w:fldChar w:fldCharType="begin"/>
      </w:r>
      <w:r>
        <w:rPr>
          <w:noProof/>
        </w:rPr>
        <w:instrText xml:space="preserve"> PAGEREF _Toc263702478 \h </w:instrText>
      </w:r>
      <w:r>
        <w:rPr>
          <w:noProof/>
        </w:rPr>
      </w:r>
      <w:r>
        <w:rPr>
          <w:noProof/>
        </w:rPr>
        <w:fldChar w:fldCharType="separate"/>
      </w:r>
      <w:r>
        <w:rPr>
          <w:noProof/>
        </w:rPr>
        <w:t>59</w:t>
      </w:r>
      <w:r>
        <w:rPr>
          <w:noProof/>
        </w:rPr>
        <w:fldChar w:fldCharType="end"/>
      </w:r>
    </w:p>
    <w:p w14:paraId="750B800A"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5.2.4. Overall Financial Status</w:t>
      </w:r>
      <w:r>
        <w:rPr>
          <w:noProof/>
        </w:rPr>
        <w:tab/>
      </w:r>
      <w:r>
        <w:rPr>
          <w:noProof/>
        </w:rPr>
        <w:fldChar w:fldCharType="begin"/>
      </w:r>
      <w:r>
        <w:rPr>
          <w:noProof/>
        </w:rPr>
        <w:instrText xml:space="preserve"> PAGEREF _Toc263702479 \h </w:instrText>
      </w:r>
      <w:r>
        <w:rPr>
          <w:noProof/>
        </w:rPr>
      </w:r>
      <w:r>
        <w:rPr>
          <w:noProof/>
        </w:rPr>
        <w:fldChar w:fldCharType="separate"/>
      </w:r>
      <w:r>
        <w:rPr>
          <w:noProof/>
        </w:rPr>
        <w:t>70</w:t>
      </w:r>
      <w:r>
        <w:rPr>
          <w:noProof/>
        </w:rPr>
        <w:fldChar w:fldCharType="end"/>
      </w:r>
    </w:p>
    <w:p w14:paraId="553BECE1"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5.3. Issues and mitigation</w:t>
      </w:r>
      <w:r>
        <w:rPr>
          <w:noProof/>
        </w:rPr>
        <w:tab/>
      </w:r>
      <w:r>
        <w:rPr>
          <w:noProof/>
        </w:rPr>
        <w:fldChar w:fldCharType="begin"/>
      </w:r>
      <w:r>
        <w:rPr>
          <w:noProof/>
        </w:rPr>
        <w:instrText xml:space="preserve"> PAGEREF _Toc263702480 \h </w:instrText>
      </w:r>
      <w:r>
        <w:rPr>
          <w:noProof/>
        </w:rPr>
      </w:r>
      <w:r>
        <w:rPr>
          <w:noProof/>
        </w:rPr>
        <w:fldChar w:fldCharType="separate"/>
      </w:r>
      <w:r>
        <w:rPr>
          <w:noProof/>
        </w:rPr>
        <w:t>73</w:t>
      </w:r>
      <w:r>
        <w:rPr>
          <w:noProof/>
        </w:rPr>
        <w:fldChar w:fldCharType="end"/>
      </w:r>
    </w:p>
    <w:p w14:paraId="76FB4748"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5.3.1. Deviations from the linear plan</w:t>
      </w:r>
      <w:r>
        <w:rPr>
          <w:noProof/>
        </w:rPr>
        <w:tab/>
      </w:r>
      <w:r>
        <w:rPr>
          <w:noProof/>
        </w:rPr>
        <w:fldChar w:fldCharType="begin"/>
      </w:r>
      <w:r>
        <w:rPr>
          <w:noProof/>
        </w:rPr>
        <w:instrText xml:space="preserve"> PAGEREF _Toc263702481 \h </w:instrText>
      </w:r>
      <w:r>
        <w:rPr>
          <w:noProof/>
        </w:rPr>
      </w:r>
      <w:r>
        <w:rPr>
          <w:noProof/>
        </w:rPr>
        <w:fldChar w:fldCharType="separate"/>
      </w:r>
      <w:r>
        <w:rPr>
          <w:noProof/>
        </w:rPr>
        <w:t>73</w:t>
      </w:r>
      <w:r>
        <w:rPr>
          <w:noProof/>
        </w:rPr>
        <w:fldChar w:fldCharType="end"/>
      </w:r>
    </w:p>
    <w:p w14:paraId="20EA834E"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5.4. Plans for the next period</w:t>
      </w:r>
      <w:r>
        <w:rPr>
          <w:noProof/>
        </w:rPr>
        <w:tab/>
      </w:r>
      <w:r>
        <w:rPr>
          <w:noProof/>
        </w:rPr>
        <w:fldChar w:fldCharType="begin"/>
      </w:r>
      <w:r>
        <w:rPr>
          <w:noProof/>
        </w:rPr>
        <w:instrText xml:space="preserve"> PAGEREF _Toc263702482 \h </w:instrText>
      </w:r>
      <w:r>
        <w:rPr>
          <w:noProof/>
        </w:rPr>
      </w:r>
      <w:r>
        <w:rPr>
          <w:noProof/>
        </w:rPr>
        <w:fldChar w:fldCharType="separate"/>
      </w:r>
      <w:r>
        <w:rPr>
          <w:noProof/>
        </w:rPr>
        <w:t>74</w:t>
      </w:r>
      <w:r>
        <w:rPr>
          <w:noProof/>
        </w:rPr>
        <w:fldChar w:fldCharType="end"/>
      </w:r>
    </w:p>
    <w:p w14:paraId="5FBBFB69" w14:textId="77777777" w:rsidR="00D238B3" w:rsidRDefault="00D238B3">
      <w:pPr>
        <w:pStyle w:val="TOC1"/>
        <w:tabs>
          <w:tab w:val="right" w:leader="dot" w:pos="9062"/>
        </w:tabs>
        <w:rPr>
          <w:rFonts w:asciiTheme="minorHAnsi" w:eastAsiaTheme="minorEastAsia" w:hAnsiTheme="minorHAnsi" w:cstheme="minorBidi"/>
          <w:noProof/>
          <w:sz w:val="24"/>
          <w:szCs w:val="24"/>
          <w:lang w:val="en-US" w:eastAsia="ja-JP"/>
        </w:rPr>
      </w:pPr>
      <w:r>
        <w:rPr>
          <w:noProof/>
        </w:rPr>
        <w:t>6. Project Metrics</w:t>
      </w:r>
      <w:r>
        <w:rPr>
          <w:noProof/>
        </w:rPr>
        <w:tab/>
      </w:r>
      <w:r>
        <w:rPr>
          <w:noProof/>
        </w:rPr>
        <w:fldChar w:fldCharType="begin"/>
      </w:r>
      <w:r>
        <w:rPr>
          <w:noProof/>
        </w:rPr>
        <w:instrText xml:space="preserve"> PAGEREF _Toc263702483 \h </w:instrText>
      </w:r>
      <w:r>
        <w:rPr>
          <w:noProof/>
        </w:rPr>
      </w:r>
      <w:r>
        <w:rPr>
          <w:noProof/>
        </w:rPr>
        <w:fldChar w:fldCharType="separate"/>
      </w:r>
      <w:r>
        <w:rPr>
          <w:noProof/>
        </w:rPr>
        <w:t>75</w:t>
      </w:r>
      <w:r>
        <w:rPr>
          <w:noProof/>
        </w:rPr>
        <w:fldChar w:fldCharType="end"/>
      </w:r>
    </w:p>
    <w:p w14:paraId="49A8CE33"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6.1. Overall Metrics</w:t>
      </w:r>
      <w:r>
        <w:rPr>
          <w:noProof/>
        </w:rPr>
        <w:tab/>
      </w:r>
      <w:r>
        <w:rPr>
          <w:noProof/>
        </w:rPr>
        <w:fldChar w:fldCharType="begin"/>
      </w:r>
      <w:r>
        <w:rPr>
          <w:noProof/>
        </w:rPr>
        <w:instrText xml:space="preserve"> PAGEREF _Toc263702484 \h </w:instrText>
      </w:r>
      <w:r>
        <w:rPr>
          <w:noProof/>
        </w:rPr>
      </w:r>
      <w:r>
        <w:rPr>
          <w:noProof/>
        </w:rPr>
        <w:fldChar w:fldCharType="separate"/>
      </w:r>
      <w:r>
        <w:rPr>
          <w:noProof/>
        </w:rPr>
        <w:t>75</w:t>
      </w:r>
      <w:r>
        <w:rPr>
          <w:noProof/>
        </w:rPr>
        <w:fldChar w:fldCharType="end"/>
      </w:r>
    </w:p>
    <w:p w14:paraId="6BFB594F"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lastRenderedPageBreak/>
        <w:t>6.2. Activity Metrics</w:t>
      </w:r>
      <w:r>
        <w:rPr>
          <w:noProof/>
        </w:rPr>
        <w:tab/>
      </w:r>
      <w:r>
        <w:rPr>
          <w:noProof/>
        </w:rPr>
        <w:fldChar w:fldCharType="begin"/>
      </w:r>
      <w:r>
        <w:rPr>
          <w:noProof/>
        </w:rPr>
        <w:instrText xml:space="preserve"> PAGEREF _Toc263702485 \h </w:instrText>
      </w:r>
      <w:r>
        <w:rPr>
          <w:noProof/>
        </w:rPr>
      </w:r>
      <w:r>
        <w:rPr>
          <w:noProof/>
        </w:rPr>
        <w:fldChar w:fldCharType="separate"/>
      </w:r>
      <w:r>
        <w:rPr>
          <w:noProof/>
        </w:rPr>
        <w:t>77</w:t>
      </w:r>
      <w:r>
        <w:rPr>
          <w:noProof/>
        </w:rPr>
        <w:fldChar w:fldCharType="end"/>
      </w:r>
    </w:p>
    <w:p w14:paraId="249E2349"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6.3. Metrics – Detailed Summary</w:t>
      </w:r>
      <w:r>
        <w:rPr>
          <w:noProof/>
        </w:rPr>
        <w:tab/>
      </w:r>
      <w:r>
        <w:rPr>
          <w:noProof/>
        </w:rPr>
        <w:fldChar w:fldCharType="begin"/>
      </w:r>
      <w:r>
        <w:rPr>
          <w:noProof/>
        </w:rPr>
        <w:instrText xml:space="preserve"> PAGEREF _Toc263702486 \h </w:instrText>
      </w:r>
      <w:r>
        <w:rPr>
          <w:noProof/>
        </w:rPr>
      </w:r>
      <w:r>
        <w:rPr>
          <w:noProof/>
        </w:rPr>
        <w:fldChar w:fldCharType="separate"/>
      </w:r>
      <w:r>
        <w:rPr>
          <w:noProof/>
        </w:rPr>
        <w:t>77</w:t>
      </w:r>
      <w:r>
        <w:rPr>
          <w:noProof/>
        </w:rPr>
        <w:fldChar w:fldCharType="end"/>
      </w:r>
    </w:p>
    <w:p w14:paraId="61BC7D76"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lang w:eastAsia="en-US"/>
        </w:rPr>
        <w:t>6.3.1.</w:t>
      </w:r>
      <w:r>
        <w:rPr>
          <w:noProof/>
        </w:rPr>
        <w:t xml:space="preserve"> VO Jobs Review</w:t>
      </w:r>
      <w:r>
        <w:rPr>
          <w:noProof/>
        </w:rPr>
        <w:tab/>
      </w:r>
      <w:r>
        <w:rPr>
          <w:noProof/>
        </w:rPr>
        <w:fldChar w:fldCharType="begin"/>
      </w:r>
      <w:r>
        <w:rPr>
          <w:noProof/>
        </w:rPr>
        <w:instrText xml:space="preserve"> PAGEREF _Toc263702487 \h </w:instrText>
      </w:r>
      <w:r>
        <w:rPr>
          <w:noProof/>
        </w:rPr>
      </w:r>
      <w:r>
        <w:rPr>
          <w:noProof/>
        </w:rPr>
        <w:fldChar w:fldCharType="separate"/>
      </w:r>
      <w:r>
        <w:rPr>
          <w:noProof/>
        </w:rPr>
        <w:t>77</w:t>
      </w:r>
      <w:r>
        <w:rPr>
          <w:noProof/>
        </w:rPr>
        <w:fldChar w:fldCharType="end"/>
      </w:r>
    </w:p>
    <w:p w14:paraId="1725FED2"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6.3.2.</w:t>
      </w:r>
      <w:r>
        <w:rPr>
          <w:noProof/>
          <w:lang w:eastAsia="en-US"/>
        </w:rPr>
        <w:t xml:space="preserve"> New VOs</w:t>
      </w:r>
      <w:r>
        <w:rPr>
          <w:noProof/>
        </w:rPr>
        <w:t xml:space="preserve"> Review</w:t>
      </w:r>
      <w:r>
        <w:rPr>
          <w:noProof/>
        </w:rPr>
        <w:tab/>
      </w:r>
      <w:r>
        <w:rPr>
          <w:noProof/>
        </w:rPr>
        <w:fldChar w:fldCharType="begin"/>
      </w:r>
      <w:r>
        <w:rPr>
          <w:noProof/>
        </w:rPr>
        <w:instrText xml:space="preserve"> PAGEREF _Toc263702488 \h </w:instrText>
      </w:r>
      <w:r>
        <w:rPr>
          <w:noProof/>
        </w:rPr>
      </w:r>
      <w:r>
        <w:rPr>
          <w:noProof/>
        </w:rPr>
        <w:fldChar w:fldCharType="separate"/>
      </w:r>
      <w:r>
        <w:rPr>
          <w:noProof/>
        </w:rPr>
        <w:t>77</w:t>
      </w:r>
      <w:r>
        <w:rPr>
          <w:noProof/>
        </w:rPr>
        <w:fldChar w:fldCharType="end"/>
      </w:r>
    </w:p>
    <w:p w14:paraId="27AD87CC" w14:textId="77777777" w:rsidR="00D238B3" w:rsidRDefault="00D238B3">
      <w:pPr>
        <w:pStyle w:val="TOC3"/>
        <w:tabs>
          <w:tab w:val="right" w:leader="dot" w:pos="9062"/>
        </w:tabs>
        <w:rPr>
          <w:rFonts w:asciiTheme="minorHAnsi" w:eastAsiaTheme="minorEastAsia" w:hAnsiTheme="minorHAnsi" w:cstheme="minorBidi"/>
          <w:noProof/>
          <w:sz w:val="24"/>
          <w:szCs w:val="24"/>
          <w:lang w:val="en-US" w:eastAsia="ja-JP"/>
        </w:rPr>
      </w:pPr>
      <w:r>
        <w:rPr>
          <w:noProof/>
        </w:rPr>
        <w:t>6.3.3.</w:t>
      </w:r>
      <w:r>
        <w:rPr>
          <w:noProof/>
          <w:lang w:eastAsia="en-US"/>
        </w:rPr>
        <w:t xml:space="preserve"> New Users</w:t>
      </w:r>
      <w:r>
        <w:rPr>
          <w:noProof/>
        </w:rPr>
        <w:t xml:space="preserve"> Review</w:t>
      </w:r>
      <w:r>
        <w:rPr>
          <w:noProof/>
        </w:rPr>
        <w:tab/>
      </w:r>
      <w:r>
        <w:rPr>
          <w:noProof/>
        </w:rPr>
        <w:fldChar w:fldCharType="begin"/>
      </w:r>
      <w:r>
        <w:rPr>
          <w:noProof/>
        </w:rPr>
        <w:instrText xml:space="preserve"> PAGEREF _Toc263702489 \h </w:instrText>
      </w:r>
      <w:r>
        <w:rPr>
          <w:noProof/>
        </w:rPr>
      </w:r>
      <w:r>
        <w:rPr>
          <w:noProof/>
        </w:rPr>
        <w:fldChar w:fldCharType="separate"/>
      </w:r>
      <w:r>
        <w:rPr>
          <w:noProof/>
        </w:rPr>
        <w:t>78</w:t>
      </w:r>
      <w:r>
        <w:rPr>
          <w:noProof/>
        </w:rPr>
        <w:fldChar w:fldCharType="end"/>
      </w:r>
    </w:p>
    <w:p w14:paraId="473F57DA" w14:textId="77777777" w:rsidR="00D238B3" w:rsidRDefault="00D238B3">
      <w:pPr>
        <w:pStyle w:val="TOC1"/>
        <w:tabs>
          <w:tab w:val="right" w:leader="dot" w:pos="9062"/>
        </w:tabs>
        <w:rPr>
          <w:rFonts w:asciiTheme="minorHAnsi" w:eastAsiaTheme="minorEastAsia" w:hAnsiTheme="minorHAnsi" w:cstheme="minorBidi"/>
          <w:noProof/>
          <w:sz w:val="24"/>
          <w:szCs w:val="24"/>
          <w:lang w:val="en-US" w:eastAsia="ja-JP"/>
        </w:rPr>
      </w:pPr>
      <w:r>
        <w:rPr>
          <w:noProof/>
        </w:rPr>
        <w:t>7. ANNEX A1: Dissemination and Use</w:t>
      </w:r>
      <w:r>
        <w:rPr>
          <w:noProof/>
        </w:rPr>
        <w:tab/>
      </w:r>
      <w:r>
        <w:rPr>
          <w:noProof/>
        </w:rPr>
        <w:fldChar w:fldCharType="begin"/>
      </w:r>
      <w:r>
        <w:rPr>
          <w:noProof/>
        </w:rPr>
        <w:instrText xml:space="preserve"> PAGEREF _Toc263702490 \h </w:instrText>
      </w:r>
      <w:r>
        <w:rPr>
          <w:noProof/>
        </w:rPr>
      </w:r>
      <w:r>
        <w:rPr>
          <w:noProof/>
        </w:rPr>
        <w:fldChar w:fldCharType="separate"/>
      </w:r>
      <w:r>
        <w:rPr>
          <w:noProof/>
        </w:rPr>
        <w:t>79</w:t>
      </w:r>
      <w:r>
        <w:rPr>
          <w:noProof/>
        </w:rPr>
        <w:fldChar w:fldCharType="end"/>
      </w:r>
    </w:p>
    <w:p w14:paraId="641A2F9E"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7.1. Main Project and Activity Meetings</w:t>
      </w:r>
      <w:r>
        <w:rPr>
          <w:noProof/>
        </w:rPr>
        <w:tab/>
      </w:r>
      <w:r>
        <w:rPr>
          <w:noProof/>
        </w:rPr>
        <w:fldChar w:fldCharType="begin"/>
      </w:r>
      <w:r>
        <w:rPr>
          <w:noProof/>
        </w:rPr>
        <w:instrText xml:space="preserve"> PAGEREF _Toc263702491 \h </w:instrText>
      </w:r>
      <w:r>
        <w:rPr>
          <w:noProof/>
        </w:rPr>
      </w:r>
      <w:r>
        <w:rPr>
          <w:noProof/>
        </w:rPr>
        <w:fldChar w:fldCharType="separate"/>
      </w:r>
      <w:r>
        <w:rPr>
          <w:noProof/>
        </w:rPr>
        <w:t>79</w:t>
      </w:r>
      <w:r>
        <w:rPr>
          <w:noProof/>
        </w:rPr>
        <w:fldChar w:fldCharType="end"/>
      </w:r>
    </w:p>
    <w:p w14:paraId="5BA1B00A"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7.2. Conferences/Workshops Organised</w:t>
      </w:r>
      <w:r>
        <w:rPr>
          <w:noProof/>
        </w:rPr>
        <w:tab/>
      </w:r>
      <w:r>
        <w:rPr>
          <w:noProof/>
        </w:rPr>
        <w:fldChar w:fldCharType="begin"/>
      </w:r>
      <w:r>
        <w:rPr>
          <w:noProof/>
        </w:rPr>
        <w:instrText xml:space="preserve"> PAGEREF _Toc263702492 \h </w:instrText>
      </w:r>
      <w:r>
        <w:rPr>
          <w:noProof/>
        </w:rPr>
      </w:r>
      <w:r>
        <w:rPr>
          <w:noProof/>
        </w:rPr>
        <w:fldChar w:fldCharType="separate"/>
      </w:r>
      <w:r>
        <w:rPr>
          <w:noProof/>
        </w:rPr>
        <w:t>79</w:t>
      </w:r>
      <w:r>
        <w:rPr>
          <w:noProof/>
        </w:rPr>
        <w:fldChar w:fldCharType="end"/>
      </w:r>
    </w:p>
    <w:p w14:paraId="64EB6232"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7.3. Other Conferences/Workshops Attended</w:t>
      </w:r>
      <w:r>
        <w:rPr>
          <w:noProof/>
        </w:rPr>
        <w:tab/>
      </w:r>
      <w:r>
        <w:rPr>
          <w:noProof/>
        </w:rPr>
        <w:fldChar w:fldCharType="begin"/>
      </w:r>
      <w:r>
        <w:rPr>
          <w:noProof/>
        </w:rPr>
        <w:instrText xml:space="preserve"> PAGEREF _Toc263702493 \h </w:instrText>
      </w:r>
      <w:r>
        <w:rPr>
          <w:noProof/>
        </w:rPr>
      </w:r>
      <w:r>
        <w:rPr>
          <w:noProof/>
        </w:rPr>
        <w:fldChar w:fldCharType="separate"/>
      </w:r>
      <w:r>
        <w:rPr>
          <w:noProof/>
        </w:rPr>
        <w:t>80</w:t>
      </w:r>
      <w:r>
        <w:rPr>
          <w:noProof/>
        </w:rPr>
        <w:fldChar w:fldCharType="end"/>
      </w:r>
    </w:p>
    <w:p w14:paraId="35230DF4"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7.4. Publications</w:t>
      </w:r>
      <w:r>
        <w:rPr>
          <w:noProof/>
        </w:rPr>
        <w:tab/>
      </w:r>
      <w:r>
        <w:rPr>
          <w:noProof/>
        </w:rPr>
        <w:fldChar w:fldCharType="begin"/>
      </w:r>
      <w:r>
        <w:rPr>
          <w:noProof/>
        </w:rPr>
        <w:instrText xml:space="preserve"> PAGEREF _Toc263702494 \h </w:instrText>
      </w:r>
      <w:r>
        <w:rPr>
          <w:noProof/>
        </w:rPr>
      </w:r>
      <w:r>
        <w:rPr>
          <w:noProof/>
        </w:rPr>
        <w:fldChar w:fldCharType="separate"/>
      </w:r>
      <w:r>
        <w:rPr>
          <w:noProof/>
        </w:rPr>
        <w:t>83</w:t>
      </w:r>
      <w:r>
        <w:rPr>
          <w:noProof/>
        </w:rPr>
        <w:fldChar w:fldCharType="end"/>
      </w:r>
    </w:p>
    <w:p w14:paraId="1CDB11CD" w14:textId="77777777" w:rsidR="00D238B3" w:rsidRDefault="00D238B3">
      <w:pPr>
        <w:pStyle w:val="TOC1"/>
        <w:tabs>
          <w:tab w:val="left" w:pos="405"/>
          <w:tab w:val="right" w:leader="dot" w:pos="9062"/>
        </w:tabs>
        <w:rPr>
          <w:rFonts w:asciiTheme="minorHAnsi" w:eastAsiaTheme="minorEastAsia" w:hAnsiTheme="minorHAnsi" w:cstheme="minorBidi"/>
          <w:noProof/>
          <w:sz w:val="24"/>
          <w:szCs w:val="24"/>
          <w:lang w:val="en-US" w:eastAsia="ja-JP"/>
        </w:rPr>
      </w:pPr>
      <w:r>
        <w:rPr>
          <w:noProof/>
        </w:rPr>
        <w:t>8.</w:t>
      </w:r>
      <w:r>
        <w:rPr>
          <w:rFonts w:asciiTheme="minorHAnsi" w:eastAsiaTheme="minorEastAsia" w:hAnsiTheme="minorHAnsi" w:cstheme="minorBidi"/>
          <w:noProof/>
          <w:sz w:val="24"/>
          <w:szCs w:val="24"/>
          <w:lang w:val="en-US" w:eastAsia="ja-JP"/>
        </w:rPr>
        <w:tab/>
      </w:r>
      <w:r>
        <w:rPr>
          <w:noProof/>
        </w:rPr>
        <w:t>ANNEX A2: EGI Core Activities</w:t>
      </w:r>
      <w:r>
        <w:rPr>
          <w:noProof/>
        </w:rPr>
        <w:tab/>
      </w:r>
      <w:r>
        <w:rPr>
          <w:noProof/>
        </w:rPr>
        <w:fldChar w:fldCharType="begin"/>
      </w:r>
      <w:r>
        <w:rPr>
          <w:noProof/>
        </w:rPr>
        <w:instrText xml:space="preserve"> PAGEREF _Toc263702495 \h </w:instrText>
      </w:r>
      <w:r>
        <w:rPr>
          <w:noProof/>
        </w:rPr>
      </w:r>
      <w:r>
        <w:rPr>
          <w:noProof/>
        </w:rPr>
        <w:fldChar w:fldCharType="separate"/>
      </w:r>
      <w:r>
        <w:rPr>
          <w:noProof/>
        </w:rPr>
        <w:t>88</w:t>
      </w:r>
      <w:r>
        <w:rPr>
          <w:noProof/>
        </w:rPr>
        <w:fldChar w:fldCharType="end"/>
      </w:r>
    </w:p>
    <w:p w14:paraId="1B4695E1"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lang w:val="en-US"/>
        </w:rPr>
        <w:t>8.1. Overview of costs</w:t>
      </w:r>
      <w:r>
        <w:rPr>
          <w:noProof/>
        </w:rPr>
        <w:tab/>
      </w:r>
      <w:r>
        <w:rPr>
          <w:noProof/>
        </w:rPr>
        <w:fldChar w:fldCharType="begin"/>
      </w:r>
      <w:r>
        <w:rPr>
          <w:noProof/>
        </w:rPr>
        <w:instrText xml:space="preserve"> PAGEREF _Toc263702496 \h </w:instrText>
      </w:r>
      <w:r>
        <w:rPr>
          <w:noProof/>
        </w:rPr>
      </w:r>
      <w:r>
        <w:rPr>
          <w:noProof/>
        </w:rPr>
        <w:fldChar w:fldCharType="separate"/>
      </w:r>
      <w:r>
        <w:rPr>
          <w:noProof/>
        </w:rPr>
        <w:t>90</w:t>
      </w:r>
      <w:r>
        <w:rPr>
          <w:noProof/>
        </w:rPr>
        <w:fldChar w:fldCharType="end"/>
      </w:r>
    </w:p>
    <w:p w14:paraId="7DF09940" w14:textId="77777777" w:rsidR="00D238B3" w:rsidRDefault="00D238B3">
      <w:pPr>
        <w:pStyle w:val="TOC2"/>
        <w:tabs>
          <w:tab w:val="right" w:leader="dot" w:pos="9062"/>
        </w:tabs>
        <w:rPr>
          <w:rFonts w:asciiTheme="minorHAnsi" w:eastAsiaTheme="minorEastAsia" w:hAnsiTheme="minorHAnsi" w:cstheme="minorBidi"/>
          <w:noProof/>
          <w:sz w:val="24"/>
          <w:szCs w:val="24"/>
          <w:lang w:val="en-US" w:eastAsia="ja-JP"/>
        </w:rPr>
      </w:pPr>
      <w:r w:rsidRPr="00775B6A">
        <w:rPr>
          <w:noProof/>
        </w:rPr>
        <w:t>8.2.</w:t>
      </w:r>
      <w:r>
        <w:rPr>
          <w:noProof/>
        </w:rPr>
        <w:t xml:space="preserve"> Funded Work Distribution</w:t>
      </w:r>
      <w:r>
        <w:rPr>
          <w:noProof/>
        </w:rPr>
        <w:tab/>
      </w:r>
      <w:r>
        <w:rPr>
          <w:noProof/>
        </w:rPr>
        <w:fldChar w:fldCharType="begin"/>
      </w:r>
      <w:r>
        <w:rPr>
          <w:noProof/>
        </w:rPr>
        <w:instrText xml:space="preserve"> PAGEREF _Toc263702497 \h </w:instrText>
      </w:r>
      <w:r>
        <w:rPr>
          <w:noProof/>
        </w:rPr>
      </w:r>
      <w:r>
        <w:rPr>
          <w:noProof/>
        </w:rPr>
        <w:fldChar w:fldCharType="separate"/>
      </w:r>
      <w:r>
        <w:rPr>
          <w:noProof/>
        </w:rPr>
        <w:t>92</w:t>
      </w:r>
      <w:r>
        <w:rPr>
          <w:noProof/>
        </w:rPr>
        <w:fldChar w:fldCharType="end"/>
      </w:r>
    </w:p>
    <w:p w14:paraId="4827B9D3" w14:textId="77777777" w:rsidR="00BE5C15" w:rsidRPr="00FE41C9" w:rsidRDefault="00BE5C15" w:rsidP="00BE5C15">
      <w:pPr>
        <w:jc w:val="center"/>
        <w:rPr>
          <w:b/>
          <w:caps/>
          <w:sz w:val="24"/>
        </w:rPr>
      </w:pPr>
      <w:r w:rsidRPr="00FE41C9">
        <w:rPr>
          <w:b/>
          <w:caps/>
          <w:sz w:val="24"/>
        </w:rPr>
        <w:fldChar w:fldCharType="end"/>
      </w:r>
    </w:p>
    <w:p w14:paraId="23E8F4BD" w14:textId="77777777" w:rsidR="00BE5C15" w:rsidRPr="00FE41C9" w:rsidRDefault="00BE5C15" w:rsidP="00A70F33">
      <w:pPr>
        <w:pStyle w:val="Heading1"/>
        <w:numPr>
          <w:ilvl w:val="0"/>
          <w:numId w:val="5"/>
        </w:numPr>
      </w:pPr>
      <w:bookmarkStart w:id="1" w:name="_Toc127000554"/>
      <w:bookmarkStart w:id="2" w:name="_Toc127000574"/>
      <w:bookmarkStart w:id="3" w:name="_Toc127001197"/>
      <w:bookmarkStart w:id="4" w:name="_Toc127761644"/>
      <w:bookmarkStart w:id="5" w:name="_Toc127761657"/>
      <w:bookmarkStart w:id="6" w:name="_Toc127761659"/>
      <w:bookmarkStart w:id="7" w:name="_Toc127001214"/>
      <w:bookmarkStart w:id="8" w:name="_Toc127761663"/>
      <w:bookmarkStart w:id="9" w:name="_Toc263702424"/>
      <w:bookmarkEnd w:id="1"/>
      <w:bookmarkEnd w:id="2"/>
      <w:bookmarkEnd w:id="3"/>
      <w:bookmarkEnd w:id="4"/>
      <w:bookmarkEnd w:id="5"/>
      <w:bookmarkEnd w:id="6"/>
      <w:bookmarkEnd w:id="7"/>
      <w:bookmarkEnd w:id="8"/>
      <w:r w:rsidRPr="00FE41C9">
        <w:lastRenderedPageBreak/>
        <w:t>Operations</w:t>
      </w:r>
      <w:bookmarkEnd w:id="9"/>
    </w:p>
    <w:p w14:paraId="3B01ADCF" w14:textId="77777777" w:rsidR="00BE5C15" w:rsidRPr="00FE41C9" w:rsidRDefault="00BE5C15" w:rsidP="00A70F33">
      <w:pPr>
        <w:pStyle w:val="Heading2"/>
        <w:rPr>
          <w:rFonts w:ascii="Times New Roman" w:hAnsi="Times New Roman" w:cs="Times New Roman"/>
        </w:rPr>
      </w:pPr>
      <w:bookmarkStart w:id="10" w:name="_Toc243721242"/>
      <w:bookmarkStart w:id="11" w:name="_Toc263702425"/>
      <w:r w:rsidRPr="00FE41C9">
        <w:rPr>
          <w:rFonts w:ascii="Times New Roman" w:hAnsi="Times New Roman" w:cs="Times New Roman"/>
        </w:rPr>
        <w:t>Summary</w:t>
      </w:r>
      <w:bookmarkEnd w:id="10"/>
      <w:bookmarkEnd w:id="11"/>
      <w:r w:rsidRPr="00FE41C9">
        <w:rPr>
          <w:rFonts w:ascii="Times New Roman" w:hAnsi="Times New Roman" w:cs="Times New Roman"/>
        </w:rPr>
        <w:t xml:space="preserve"> </w:t>
      </w:r>
    </w:p>
    <w:p w14:paraId="7F16CE96" w14:textId="77777777" w:rsidR="00D4143B" w:rsidRDefault="00D4143B" w:rsidP="00D4143B">
      <w:r>
        <w:t>During PQ14 the technical profile and costs of the EGI-InSPIRE operations and technical Global Tasks were reviewed in preparation to a change in funding structure from May 2014 after the end of PY4. These tasks (currently delivered through SA1 and SA2) will evolve into support services – the so-called “EGI Core Activities” – that will still be delivered by partners of the EGI collaboration, but will no longer rely on EC project funding.</w:t>
      </w:r>
    </w:p>
    <w:p w14:paraId="2900568A" w14:textId="77777777" w:rsidR="00D4143B" w:rsidRDefault="00D4143B" w:rsidP="00D4143B">
      <w:r>
        <w:t>The technical profile and the related service level targets are defined on wiki</w:t>
      </w:r>
      <w:r>
        <w:rPr>
          <w:rStyle w:val="FootnoteReference"/>
        </w:rPr>
        <w:footnoteReference w:id="16"/>
      </w:r>
      <w:r>
        <w:t>.</w:t>
      </w:r>
    </w:p>
    <w:p w14:paraId="0D04C454" w14:textId="77777777" w:rsidR="00D4143B" w:rsidRDefault="00D4143B" w:rsidP="00D4143B">
      <w:r w:rsidRPr="004172B6">
        <w:t>Following the bidding process outlined at the EGI Council in June 2013, by the 19th July 2013 bids had been received for all the identified services or activities. At least one proposal was received for each of Core EGI Activities</w:t>
      </w:r>
      <w:r>
        <w:t xml:space="preserve">. Costs and technical specifications of the activities were reviewed in October and the budget and selected partners were approved by the EGI.eu Executive Board in October. </w:t>
      </w:r>
    </w:p>
    <w:p w14:paraId="0AEC75FA" w14:textId="09F7EB1F" w:rsidR="00D4143B" w:rsidRDefault="00D4143B" w:rsidP="00D4143B">
      <w:r>
        <w:t xml:space="preserve">The funding of the EGI Core Activities </w:t>
      </w:r>
      <w:r w:rsidR="00796854">
        <w:t>through EGI-InSPIRE is as</w:t>
      </w:r>
      <w:r>
        <w:t xml:space="preserve"> follows:</w:t>
      </w:r>
    </w:p>
    <w:p w14:paraId="2C76B8C9" w14:textId="77777777" w:rsidR="00D4143B" w:rsidRDefault="00D4143B" w:rsidP="00D4143B">
      <w:pPr>
        <w:pStyle w:val="ListParagraph"/>
        <w:numPr>
          <w:ilvl w:val="0"/>
          <w:numId w:val="47"/>
        </w:numPr>
      </w:pPr>
      <w:r>
        <w:t>50% of in-kind contribution from the partner responsible of technically delivering the task;</w:t>
      </w:r>
    </w:p>
    <w:p w14:paraId="619BBD00" w14:textId="5986A12D" w:rsidR="00D4143B" w:rsidRDefault="00D4143B" w:rsidP="00D4143B">
      <w:pPr>
        <w:pStyle w:val="ListParagraph"/>
        <w:numPr>
          <w:ilvl w:val="0"/>
          <w:numId w:val="47"/>
        </w:numPr>
      </w:pPr>
      <w:r>
        <w:t>25% EGI Council membership fees</w:t>
      </w:r>
      <w:r w:rsidR="00796854">
        <w:t>;</w:t>
      </w:r>
    </w:p>
    <w:p w14:paraId="2EAE9BDE" w14:textId="68427B72" w:rsidR="00D4143B" w:rsidRDefault="00D4143B" w:rsidP="00D4143B">
      <w:pPr>
        <w:pStyle w:val="ListParagraph"/>
        <w:numPr>
          <w:ilvl w:val="0"/>
          <w:numId w:val="47"/>
        </w:numPr>
      </w:pPr>
      <w:r>
        <w:t>25% EC contribution</w:t>
      </w:r>
      <w:r w:rsidR="00796854">
        <w:t>.</w:t>
      </w:r>
    </w:p>
    <w:p w14:paraId="7B9E5894" w14:textId="36A0C8D5" w:rsidR="00D4143B" w:rsidRDefault="00796854" w:rsidP="00D4143B">
      <w:r>
        <w:t>A</w:t>
      </w:r>
      <w:r w:rsidR="00D4143B">
        <w:t>s of May 2014</w:t>
      </w:r>
      <w:r>
        <w:t>, EGI Core Activities</w:t>
      </w:r>
      <w:r w:rsidR="00D4143B">
        <w:t xml:space="preserve"> will totally only rely on NGI funding:</w:t>
      </w:r>
    </w:p>
    <w:p w14:paraId="04B92A2B" w14:textId="19C80474" w:rsidR="00D4143B" w:rsidRDefault="00D4143B" w:rsidP="00D4143B">
      <w:pPr>
        <w:pStyle w:val="ListParagraph"/>
        <w:numPr>
          <w:ilvl w:val="0"/>
          <w:numId w:val="47"/>
        </w:numPr>
      </w:pPr>
      <w:r>
        <w:t xml:space="preserve">60% of in-kind contribution </w:t>
      </w:r>
      <w:r w:rsidR="00796854">
        <w:t>provided by</w:t>
      </w:r>
      <w:r>
        <w:t xml:space="preserve"> the partner responsible of delivering the </w:t>
      </w:r>
      <w:r w:rsidR="00796854">
        <w:t>activity</w:t>
      </w:r>
      <w:r>
        <w:t>;</w:t>
      </w:r>
    </w:p>
    <w:p w14:paraId="295F856C" w14:textId="4F50C280" w:rsidR="00796854" w:rsidRDefault="00D4143B" w:rsidP="00796854">
      <w:pPr>
        <w:pStyle w:val="ListParagraph"/>
        <w:numPr>
          <w:ilvl w:val="0"/>
          <w:numId w:val="47"/>
        </w:numPr>
      </w:pPr>
      <w:r>
        <w:t>40% EGI Council membership fees</w:t>
      </w:r>
      <w:r w:rsidR="00796854">
        <w:t>.</w:t>
      </w:r>
    </w:p>
    <w:p w14:paraId="3517841C" w14:textId="15EC00EE" w:rsidR="00D4143B" w:rsidRDefault="00D4143B" w:rsidP="00D4143B">
      <w:r>
        <w:t xml:space="preserve">In accordance with the EGI sustainability plan, the </w:t>
      </w:r>
      <w:r w:rsidRPr="00796854">
        <w:rPr>
          <w:b/>
        </w:rPr>
        <w:t>EGI Core Activities will no longer require EC funding from May 2014</w:t>
      </w:r>
      <w:r>
        <w:t xml:space="preserve">. </w:t>
      </w:r>
      <w:r w:rsidR="00796854">
        <w:t>EGI Core Activities</w:t>
      </w:r>
      <w:r w:rsidRPr="009E132D">
        <w:t xml:space="preserve"> </w:t>
      </w:r>
      <w:r w:rsidR="00796854">
        <w:t xml:space="preserve">provide services that </w:t>
      </w:r>
      <w:r>
        <w:t>will be</w:t>
      </w:r>
      <w:r w:rsidRPr="009E132D">
        <w:t xml:space="preserve"> available to all participants in EGI.eu who provide participant fees</w:t>
      </w:r>
      <w:r>
        <w:t>, and to</w:t>
      </w:r>
      <w:r w:rsidR="00796854">
        <w:t xml:space="preserve"> the</w:t>
      </w:r>
      <w:r>
        <w:t xml:space="preserve"> integrated Resource Infrastructures that engage with EGI through MoUs</w:t>
      </w:r>
      <w:r w:rsidR="00796854">
        <w:rPr>
          <w:rStyle w:val="FootnoteReference"/>
        </w:rPr>
        <w:footnoteReference w:id="17"/>
      </w:r>
      <w:r>
        <w:t xml:space="preserve">. </w:t>
      </w:r>
      <w:r w:rsidRPr="009E132D">
        <w:t>All participating NGIs are therefore able to benefit from a high quality set of global core services, delivered 24/7 on behalf of the community by the providers</w:t>
      </w:r>
      <w:r>
        <w:t>. The EGI Core Activities, their definition and the related costs from May 2014</w:t>
      </w:r>
      <w:r w:rsidR="00796854">
        <w:t>,</w:t>
      </w:r>
      <w:r>
        <w:t xml:space="preserve"> are detailed in APPENDIX A2.</w:t>
      </w:r>
    </w:p>
    <w:p w14:paraId="22C902F3" w14:textId="4656A0C0" w:rsidR="009A215E" w:rsidRDefault="00D4143B" w:rsidP="00A36181">
      <w:r>
        <w:t xml:space="preserve">Preparatory work took place in August for the </w:t>
      </w:r>
      <w:r w:rsidR="00796854">
        <w:t xml:space="preserve">organization of </w:t>
      </w:r>
      <w:r w:rsidR="00A36181" w:rsidRPr="00FE41C9">
        <w:t xml:space="preserve">the Core Infrastructure Platform track </w:t>
      </w:r>
      <w:r w:rsidR="00796854">
        <w:t xml:space="preserve">of the </w:t>
      </w:r>
      <w:r w:rsidR="00F54AE5">
        <w:t>TF</w:t>
      </w:r>
      <w:r w:rsidR="00796854">
        <w:t xml:space="preserve"> 2013, which</w:t>
      </w:r>
      <w:r w:rsidR="00A36181" w:rsidRPr="00FE41C9">
        <w:t xml:space="preserve"> hosted many technical meetings, workshops and training sessions in security, accounting and network performance troubleshooting</w:t>
      </w:r>
      <w:r w:rsidR="009A215E">
        <w:t xml:space="preserve"> provided in collaboration with the eduPERT community</w:t>
      </w:r>
      <w:r w:rsidR="00A36181" w:rsidRPr="00FE41C9">
        <w:t xml:space="preserve">. </w:t>
      </w:r>
      <w:r w:rsidR="00F6190E">
        <w:t>eduPERT experts can now provide support through the EGI helpdesk.</w:t>
      </w:r>
    </w:p>
    <w:p w14:paraId="4B8CBD7E" w14:textId="1086F096" w:rsidR="009A215E" w:rsidRDefault="00A36181" w:rsidP="00D304C8">
      <w:r w:rsidRPr="00E32B8B">
        <w:rPr>
          <w:b/>
        </w:rPr>
        <w:t xml:space="preserve">Collaborative activities </w:t>
      </w:r>
      <w:r w:rsidR="009A215E" w:rsidRPr="00E32B8B">
        <w:rPr>
          <w:b/>
        </w:rPr>
        <w:t>with other e-Infrastructure providers made substantial progress</w:t>
      </w:r>
      <w:r w:rsidR="009A215E">
        <w:t xml:space="preserve">. </w:t>
      </w:r>
      <w:r w:rsidR="00986CFE">
        <w:t xml:space="preserve">The WeNMR </w:t>
      </w:r>
      <w:r w:rsidR="00986CFE" w:rsidRPr="00986CFE">
        <w:t>V</w:t>
      </w:r>
      <w:r w:rsidR="00986CFE">
        <w:t>irtual Research Community</w:t>
      </w:r>
      <w:r w:rsidR="00986CFE">
        <w:rPr>
          <w:rStyle w:val="FootnoteReference"/>
        </w:rPr>
        <w:footnoteReference w:id="18"/>
      </w:r>
      <w:r w:rsidR="00986CFE">
        <w:t xml:space="preserve"> comprises</w:t>
      </w:r>
      <w:r w:rsidR="00986CFE" w:rsidRPr="00986CFE">
        <w:t xml:space="preserve"> over 575 members, a good fraction of which (&gt;15%) </w:t>
      </w:r>
      <w:r w:rsidR="00986CFE">
        <w:t>are</w:t>
      </w:r>
      <w:r w:rsidR="00986CFE" w:rsidRPr="00986CFE">
        <w:t xml:space="preserve"> US </w:t>
      </w:r>
      <w:r w:rsidR="00986CFE">
        <w:t xml:space="preserve">researchers. </w:t>
      </w:r>
      <w:r w:rsidR="00986CFE" w:rsidRPr="00986CFE">
        <w:t xml:space="preserve">WeNMR brings together complementary research teams in structural biology and life sciences into a worldwide virtual research community and provides them with a platform integrating and streamlining the computational approaches necessary for NMR and SAXS </w:t>
      </w:r>
      <w:r w:rsidR="00986CFE" w:rsidRPr="00986CFE">
        <w:lastRenderedPageBreak/>
        <w:t>data analysis and structural modelling</w:t>
      </w:r>
      <w:r w:rsidR="00986CFE">
        <w:t xml:space="preserve">. </w:t>
      </w:r>
      <w:r w:rsidR="009A215E">
        <w:t xml:space="preserve">WeNMR is now fully integrated and </w:t>
      </w:r>
      <w:r w:rsidR="00D304C8">
        <w:t>in production in</w:t>
      </w:r>
      <w:r w:rsidR="009A215E">
        <w:t xml:space="preserve"> the Open Science Grid </w:t>
      </w:r>
      <w:r w:rsidR="00D304C8">
        <w:t xml:space="preserve">(OSG) </w:t>
      </w:r>
      <w:r w:rsidR="009A215E">
        <w:t>in the USA through the VO enmr.eu</w:t>
      </w:r>
      <w:r w:rsidR="00D304C8">
        <w:t xml:space="preserve"> With all this in place, a number of WeNMR services, including the popular grid-enabled HADDOCK and CS-Rosetta web portals</w:t>
      </w:r>
      <w:r w:rsidR="00D304C8">
        <w:rPr>
          <w:rStyle w:val="FootnoteReference"/>
        </w:rPr>
        <w:footnoteReference w:id="19"/>
      </w:r>
      <w:r w:rsidR="00D304C8">
        <w:t>, could be put in EGI/OSG production mode, sending jobs to grid resources in a transparent manner, without specifying a-priori on which side of the Atlantic these should run; it is the Workload Management System</w:t>
      </w:r>
      <w:r w:rsidR="00D304C8">
        <w:rPr>
          <w:rStyle w:val="FootnoteReference"/>
        </w:rPr>
        <w:footnoteReference w:id="20"/>
      </w:r>
      <w:r w:rsidR="00D304C8">
        <w:t>, which decides where to send the jobs based on site availability and rankings defined in the JDL files. With this we have successfully achieved a transparent pooling of EGI and OSG resources in order to serve at best our worldwide user community in structural biology and life sciences.</w:t>
      </w:r>
      <w:r w:rsidR="009A215E">
        <w:t xml:space="preserve"> </w:t>
      </w:r>
    </w:p>
    <w:p w14:paraId="3B5F1AAA" w14:textId="7A5C543C" w:rsidR="00B45879" w:rsidRDefault="00D45767" w:rsidP="00B45879">
      <w:r>
        <w:t>In addition, t</w:t>
      </w:r>
      <w:r w:rsidR="00B45879">
        <w:t xml:space="preserve">he </w:t>
      </w:r>
      <w:r w:rsidR="00B45879" w:rsidRPr="00F6190E">
        <w:rPr>
          <w:b/>
        </w:rPr>
        <w:t>resource centres of the Sout</w:t>
      </w:r>
      <w:r w:rsidRPr="00F6190E">
        <w:rPr>
          <w:b/>
        </w:rPr>
        <w:t>h African National Grid</w:t>
      </w:r>
      <w:r w:rsidR="00B45879" w:rsidRPr="00F6190E">
        <w:rPr>
          <w:b/>
        </w:rPr>
        <w:t xml:space="preserve"> h</w:t>
      </w:r>
      <w:r w:rsidR="00F6190E">
        <w:rPr>
          <w:b/>
        </w:rPr>
        <w:t>ave been fully integrated</w:t>
      </w:r>
      <w:r w:rsidR="00B45879">
        <w:t xml:space="preserve">, opening the way to seamless collaboration between research communities in South Africa and Europe. From now on, the South African and European infrastructure are </w:t>
      </w:r>
      <w:r w:rsidR="00F6190E">
        <w:t>completely</w:t>
      </w:r>
      <w:r w:rsidR="00B45879">
        <w:t xml:space="preserve"> interoperable and part of the same federated infrastructure. The integration was achieved as part of a long-term collaboration between EGI.eu and the Meraka institute, formalised in a Memorandum of Understanding</w:t>
      </w:r>
      <w:r>
        <w:t>, and the integration is expected to be extended in the future to the African and Arabian region.</w:t>
      </w:r>
    </w:p>
    <w:p w14:paraId="3D4E39FD" w14:textId="4A00771C" w:rsidR="00717208" w:rsidRDefault="00A36181" w:rsidP="00B45879">
      <w:r w:rsidRPr="00D32D28">
        <w:rPr>
          <w:b/>
        </w:rPr>
        <w:t>The collaboration with the XSEDE</w:t>
      </w:r>
      <w:r w:rsidR="009D6CF1" w:rsidRPr="00D32D28">
        <w:rPr>
          <w:rStyle w:val="FootnoteReference"/>
          <w:b/>
        </w:rPr>
        <w:footnoteReference w:id="21"/>
      </w:r>
      <w:r w:rsidRPr="00D32D28">
        <w:rPr>
          <w:b/>
        </w:rPr>
        <w:t xml:space="preserve"> infrastructure also strengthened</w:t>
      </w:r>
      <w:r w:rsidR="00717208">
        <w:t>. A number of collaboration areas around cloud, security and user authentication, resource allocation and interfaces for seamless job submission, were defined in order to support the world-wide research collaborations in the life science domain and computational chemistry.</w:t>
      </w:r>
      <w:r w:rsidR="00D32D28">
        <w:t xml:space="preserve"> In addition, </w:t>
      </w:r>
      <w:r w:rsidR="00D32D28" w:rsidRPr="00D32D28">
        <w:rPr>
          <w:b/>
        </w:rPr>
        <w:t>the international collaboration of WeNMR with user communities in the USA was enabled by allocating resources to the user community in Open Science Grid resource centres</w:t>
      </w:r>
      <w:r w:rsidR="00D32D28">
        <w:t>.</w:t>
      </w:r>
    </w:p>
    <w:p w14:paraId="77BCA7C1" w14:textId="254A2140" w:rsidR="00EE0114" w:rsidRDefault="00717208" w:rsidP="00EE0114">
      <w:r>
        <w:t xml:space="preserve">In order to facilitate access to distributed resources, </w:t>
      </w:r>
      <w:r w:rsidRPr="00E32B8B">
        <w:rPr>
          <w:b/>
        </w:rPr>
        <w:t>a centrally managed compute and storage resource EGI pool was implemented in September</w:t>
      </w:r>
      <w:r>
        <w:t>. This resource pool for the first time radically improves the resource allocation process in EGI, by lowering barriers for researchers and streamlining procedures</w:t>
      </w:r>
      <w:r w:rsidR="00EE0114">
        <w:t xml:space="preserve"> </w:t>
      </w:r>
      <w:r w:rsidR="00E32B8B">
        <w:t>that</w:t>
      </w:r>
      <w:r w:rsidR="00EE0114">
        <w:t xml:space="preserve"> rely on the role of EGI.eu as resource broker acting on behalf of NGIs and Resource Centres. EGI and six of its partners have created an open pool of computing resources for both new and existing user communities. Now they are inviting researchers to submit requests to make use of the 5,000 job slots and 170 TB of storage that are on offer.</w:t>
      </w:r>
    </w:p>
    <w:p w14:paraId="16136CC2" w14:textId="2AF2FB6E" w:rsidR="00EE0114" w:rsidRDefault="00EE0114" w:rsidP="00EE0114">
      <w:r>
        <w:t xml:space="preserve">The </w:t>
      </w:r>
      <w:r w:rsidRPr="00994FE9">
        <w:rPr>
          <w:b/>
        </w:rPr>
        <w:t>Resource Allocation Pool</w:t>
      </w:r>
      <w:r>
        <w:t xml:space="preserve"> uses the facilities of 5 countries within EGI (Belarus, Croatia, Greece, Poland and Turkey) as well as the International Desktop Grid Federation. It gives new and existing user communities simplified access to the resources needed to perform their work, allowing pilot projects or the ability to reserve resources for specific activities. Resource applications can be submitted now on-line through the e-Grant tool</w:t>
      </w:r>
      <w:r>
        <w:rPr>
          <w:rStyle w:val="FootnoteReference"/>
        </w:rPr>
        <w:footnoteReference w:id="22"/>
      </w:r>
      <w:r>
        <w:t xml:space="preserve"> that is being developed in the framework of the SA4 mini project “</w:t>
      </w:r>
      <w:r w:rsidRPr="00EE0114">
        <w:t>Tools for automating applying for and allocating federated resources</w:t>
      </w:r>
      <w:r>
        <w:t>”.</w:t>
      </w:r>
    </w:p>
    <w:p w14:paraId="3FAC557D" w14:textId="11BC33AA" w:rsidR="00327027" w:rsidRDefault="00327027" w:rsidP="00A36181">
      <w:r w:rsidRPr="00327027">
        <w:rPr>
          <w:b/>
        </w:rPr>
        <w:t>The accounting infrastructure made substantial technical progress</w:t>
      </w:r>
      <w:r>
        <w:t xml:space="preserve">. Two different new accounting clients: </w:t>
      </w:r>
      <w:r w:rsidRPr="00FE41C9">
        <w:t>ARC/JURA and QCG/MAPPER</w:t>
      </w:r>
      <w:r>
        <w:t xml:space="preserve">, which are capable of extracting and publishing information from different Compute Element implementations, were rolled to production. At the same time, the Desktop Grid accounting client started its testing phase. Accounting of MPI and Cloud and the new publishing protocol </w:t>
      </w:r>
      <w:r w:rsidR="00A36181" w:rsidRPr="00FE41C9">
        <w:t xml:space="preserve">SSM 2.0/EMI 3 APEL client </w:t>
      </w:r>
      <w:r>
        <w:t>were also rolled to production.</w:t>
      </w:r>
    </w:p>
    <w:p w14:paraId="2849FDD5" w14:textId="47CD8B1D" w:rsidR="005209CF" w:rsidRDefault="005209CF" w:rsidP="005209CF">
      <w:r w:rsidRPr="00724EBD">
        <w:rPr>
          <w:b/>
        </w:rPr>
        <w:lastRenderedPageBreak/>
        <w:t>The infrastructure upgrade plan to SHA-2 was defined and started its implementation</w:t>
      </w:r>
      <w:r>
        <w:t>. The timeline of the plan required the negotiation of the start of the default release of SHA-2 end-entity certificates with EUGridMPA and IGTF as documented in the EUGridMPA “Timeline statement on SHA-2 Secure Digest Mechanisms”</w:t>
      </w:r>
      <w:r>
        <w:rPr>
          <w:rStyle w:val="FootnoteReference"/>
        </w:rPr>
        <w:footnoteReference w:id="23"/>
      </w:r>
      <w:r>
        <w:t>. The deadline for the upgrade to SHA-2 capable software versions of the services was scheduled at the end of November 2013. Starting from December 2013 Certification A</w:t>
      </w:r>
      <w:r w:rsidR="00451C74">
        <w:t>uthoritie</w:t>
      </w:r>
      <w:r>
        <w:t>s are encouraged to release by default SHA-2 signed credentials as opposed to the SHA-1 certificates currently used in production. The impact of this is that users using SHA-2 signed credentials will not be able to access middleware services that do not support SHA-2. The Operations Management Board approved the following calendar for the decommission</w:t>
      </w:r>
      <w:r w:rsidR="00451C74">
        <w:t>ing</w:t>
      </w:r>
      <w:r>
        <w:t xml:space="preserve"> or upgrade of non-SHA-2 enabled services</w:t>
      </w:r>
      <w:r w:rsidR="00451C74">
        <w:rPr>
          <w:rStyle w:val="FootnoteReference"/>
        </w:rPr>
        <w:footnoteReference w:id="24"/>
      </w:r>
      <w:r>
        <w:t>:</w:t>
      </w:r>
    </w:p>
    <w:p w14:paraId="1F3A0C30" w14:textId="77777777" w:rsidR="005209CF" w:rsidRDefault="005209CF" w:rsidP="005209CF">
      <w:pPr>
        <w:pStyle w:val="ListParagraph"/>
        <w:numPr>
          <w:ilvl w:val="0"/>
          <w:numId w:val="48"/>
        </w:numPr>
      </w:pPr>
      <w:r>
        <w:t>All production services not supporting SHA-2, versions older than the baseline reported</w:t>
      </w:r>
      <w:r>
        <w:rPr>
          <w:rStyle w:val="FootnoteReference"/>
        </w:rPr>
        <w:footnoteReference w:id="25"/>
      </w:r>
      <w:r>
        <w:t>, must be upgraded or decommissioned by the 1st of December 2013.</w:t>
      </w:r>
    </w:p>
    <w:p w14:paraId="6259A7CC" w14:textId="77777777" w:rsidR="005209CF" w:rsidRDefault="005209CF" w:rsidP="005209CF">
      <w:pPr>
        <w:pStyle w:val="ListParagraph"/>
        <w:numPr>
          <w:ilvl w:val="0"/>
          <w:numId w:val="48"/>
        </w:numPr>
      </w:pPr>
      <w:r>
        <w:t>If the production services are not upgraded or decommissioned, site managers -starting from 1st December 2013 - must retire the affected services from the production infrastructure.</w:t>
      </w:r>
    </w:p>
    <w:p w14:paraId="4A4180F9" w14:textId="078CD640" w:rsidR="00327027" w:rsidRDefault="005209CF" w:rsidP="005209CF">
      <w:pPr>
        <w:pStyle w:val="ListParagraph"/>
        <w:numPr>
          <w:ilvl w:val="0"/>
          <w:numId w:val="48"/>
        </w:numPr>
      </w:pPr>
      <w:r>
        <w:t>Starting from October 16t non SHA-2 compliant production services started generating alarms on the operations dashboard, in order to easily record incidents for the affected services and track the service upgrade in the EGI helpdesk.</w:t>
      </w:r>
    </w:p>
    <w:p w14:paraId="3C7F01CE" w14:textId="75FA4725" w:rsidR="005209CF" w:rsidRDefault="005209CF" w:rsidP="00A36181">
      <w:r>
        <w:t xml:space="preserve">As follow-up action of the end of the EMI and IGE projects, which until April 2013 </w:t>
      </w:r>
      <w:r w:rsidR="00451C74">
        <w:t>had been</w:t>
      </w:r>
      <w:r>
        <w:t xml:space="preserve"> responsible of third level software support in EGI, the </w:t>
      </w:r>
      <w:r w:rsidR="00F35616" w:rsidRPr="00F35616">
        <w:rPr>
          <w:b/>
        </w:rPr>
        <w:t>new</w:t>
      </w:r>
      <w:r w:rsidRPr="00F35616">
        <w:rPr>
          <w:b/>
        </w:rPr>
        <w:t xml:space="preserve"> support levels offered in </w:t>
      </w:r>
      <w:r w:rsidR="00F35616">
        <w:rPr>
          <w:b/>
        </w:rPr>
        <w:t xml:space="preserve">the EGI helpdesk – GGUS – </w:t>
      </w:r>
      <w:r w:rsidRPr="00F35616">
        <w:rPr>
          <w:b/>
        </w:rPr>
        <w:t xml:space="preserve">by the </w:t>
      </w:r>
      <w:r w:rsidR="00F35616" w:rsidRPr="00F35616">
        <w:rPr>
          <w:b/>
        </w:rPr>
        <w:t>EGI</w:t>
      </w:r>
      <w:r w:rsidRPr="00F35616">
        <w:rPr>
          <w:b/>
        </w:rPr>
        <w:t xml:space="preserve"> Technology Providers was completed</w:t>
      </w:r>
      <w:r w:rsidR="00F35616" w:rsidRPr="00F35616">
        <w:rPr>
          <w:b/>
        </w:rPr>
        <w:t xml:space="preserve"> and implemented</w:t>
      </w:r>
      <w:r w:rsidR="00F35616">
        <w:t>. These are</w:t>
      </w:r>
      <w:r w:rsidR="00451C74">
        <w:t xml:space="preserve"> now documented in the GGUS help</w:t>
      </w:r>
      <w:r w:rsidR="00F35616">
        <w:t>d</w:t>
      </w:r>
      <w:r w:rsidR="00451C74">
        <w:t>esk portal</w:t>
      </w:r>
      <w:r w:rsidR="00451C74">
        <w:rPr>
          <w:rStyle w:val="FootnoteReference"/>
        </w:rPr>
        <w:footnoteReference w:id="26"/>
      </w:r>
      <w:r>
        <w:t>.</w:t>
      </w:r>
      <w:r w:rsidR="00451C74">
        <w:t xml:space="preserve"> Three support types are possible in GGUS: base, medium and advanced, each corresponding to different maximum </w:t>
      </w:r>
      <w:r w:rsidR="00F35616">
        <w:t>response times associated to the various ticket priority levels (less urgent, urgent, very urgent and top priority)</w:t>
      </w:r>
      <w:r w:rsidR="00F35616">
        <w:rPr>
          <w:rStyle w:val="FootnoteReference"/>
        </w:rPr>
        <w:footnoteReference w:id="27"/>
      </w:r>
      <w:r w:rsidR="00F35616">
        <w:t>. In addition, automated ticket handling procedures and new ticket handling policies for the management of ticket metadata about ETA (Estimated Time of Availability of a problem fix) were rolled to production in order to solicit responsiveness from Technology Provider and offer information to users about the time to fix an issue</w:t>
      </w:r>
      <w:r w:rsidR="00F35616">
        <w:rPr>
          <w:rStyle w:val="FootnoteReference"/>
        </w:rPr>
        <w:footnoteReference w:id="28"/>
      </w:r>
      <w:r w:rsidR="00F35616">
        <w:t xml:space="preserve">. </w:t>
      </w:r>
    </w:p>
    <w:p w14:paraId="24EA250B" w14:textId="587FAF73" w:rsidR="00A36181" w:rsidRPr="00FE41C9" w:rsidRDefault="00F35616" w:rsidP="00A36181">
      <w:r>
        <w:t>Four</w:t>
      </w:r>
      <w:r w:rsidR="00A36181" w:rsidRPr="00FE41C9">
        <w:t xml:space="preserve"> security incidents were handled during the PQ14. </w:t>
      </w:r>
      <w:r>
        <w:t xml:space="preserve">The </w:t>
      </w:r>
      <w:r w:rsidR="00A36181" w:rsidRPr="00FE41C9">
        <w:t>I</w:t>
      </w:r>
      <w:r>
        <w:t xml:space="preserve">ncident </w:t>
      </w:r>
      <w:r w:rsidR="00A36181" w:rsidRPr="00FE41C9">
        <w:t>R</w:t>
      </w:r>
      <w:r>
        <w:t xml:space="preserve">esponse </w:t>
      </w:r>
      <w:r w:rsidR="00A36181" w:rsidRPr="00FE41C9">
        <w:t>T</w:t>
      </w:r>
      <w:r w:rsidR="009E648E">
        <w:t xml:space="preserve">ask </w:t>
      </w:r>
      <w:r w:rsidR="00A36181" w:rsidRPr="00FE41C9">
        <w:t>F</w:t>
      </w:r>
      <w:r w:rsidR="009E648E">
        <w:t>orce</w:t>
      </w:r>
      <w:r w:rsidR="00A36181" w:rsidRPr="00FE41C9">
        <w:t xml:space="preserve"> continued to track new security vulnerabilities in oper</w:t>
      </w:r>
      <w:r w:rsidR="009E648E">
        <w:t>ating systems and other generic</w:t>
      </w:r>
      <w:r w:rsidR="00A36181" w:rsidRPr="00FE41C9">
        <w:t xml:space="preserve"> software</w:t>
      </w:r>
      <w:r w:rsidR="009E648E">
        <w:t xml:space="preserve"> deployed in the infrastructure</w:t>
      </w:r>
      <w:r w:rsidR="00A36181" w:rsidRPr="00FE41C9">
        <w:t xml:space="preserve">. The </w:t>
      </w:r>
      <w:r w:rsidR="009E648E">
        <w:t>“</w:t>
      </w:r>
      <w:r w:rsidR="009E648E" w:rsidRPr="009E648E">
        <w:t>EGI CSIRT Operational Procedure for Compromised Certificates and Central Security Emergency suspension</w:t>
      </w:r>
      <w:r w:rsidR="009E648E">
        <w:t>”</w:t>
      </w:r>
      <w:r w:rsidR="009E648E">
        <w:rPr>
          <w:rStyle w:val="FootnoteReference"/>
        </w:rPr>
        <w:footnoteReference w:id="29"/>
      </w:r>
      <w:r w:rsidR="00A36181" w:rsidRPr="00FE41C9">
        <w:t xml:space="preserve"> was finalised and approved by OMB in its September 2013 meeting. </w:t>
      </w:r>
    </w:p>
    <w:p w14:paraId="2B827C01" w14:textId="5BCA21D3" w:rsidR="009E648E" w:rsidRDefault="009E648E" w:rsidP="00A36181">
      <w:r w:rsidRPr="009E648E">
        <w:rPr>
          <w:b/>
        </w:rPr>
        <w:t>Software release</w:t>
      </w:r>
      <w:r w:rsidR="00A36181" w:rsidRPr="009E648E">
        <w:rPr>
          <w:b/>
        </w:rPr>
        <w:t xml:space="preserve"> </w:t>
      </w:r>
      <w:r w:rsidRPr="009E648E">
        <w:rPr>
          <w:b/>
        </w:rPr>
        <w:t xml:space="preserve">and staged rollout </w:t>
      </w:r>
      <w:r w:rsidR="00A36181" w:rsidRPr="009E648E">
        <w:rPr>
          <w:b/>
        </w:rPr>
        <w:t xml:space="preserve">activities </w:t>
      </w:r>
      <w:r w:rsidRPr="009E648E">
        <w:rPr>
          <w:b/>
        </w:rPr>
        <w:t>for the Unified Middleware Distribution of EGI (task SA1.3) were</w:t>
      </w:r>
      <w:r w:rsidR="00A36181" w:rsidRPr="009E648E">
        <w:rPr>
          <w:b/>
        </w:rPr>
        <w:t xml:space="preserve"> </w:t>
      </w:r>
      <w:r w:rsidRPr="009E648E">
        <w:rPr>
          <w:b/>
        </w:rPr>
        <w:t>affected by</w:t>
      </w:r>
      <w:r w:rsidR="00A36181" w:rsidRPr="009E648E">
        <w:rPr>
          <w:b/>
        </w:rPr>
        <w:t xml:space="preserve"> </w:t>
      </w:r>
      <w:r w:rsidRPr="009E648E">
        <w:rPr>
          <w:b/>
        </w:rPr>
        <w:t xml:space="preserve">one </w:t>
      </w:r>
      <w:r w:rsidR="00A36181" w:rsidRPr="009E648E">
        <w:rPr>
          <w:b/>
        </w:rPr>
        <w:t xml:space="preserve">of the most important changes since the project started due to </w:t>
      </w:r>
      <w:r w:rsidR="00A36181" w:rsidRPr="009E648E">
        <w:rPr>
          <w:b/>
        </w:rPr>
        <w:lastRenderedPageBreak/>
        <w:t>the</w:t>
      </w:r>
      <w:r w:rsidRPr="009E648E">
        <w:rPr>
          <w:b/>
        </w:rPr>
        <w:t xml:space="preserve"> change in upstream software release procedures adopted by some the Technology Providers</w:t>
      </w:r>
      <w:r>
        <w:t xml:space="preserve"> formerly supported by the EMI project. </w:t>
      </w:r>
      <w:r w:rsidR="00A36181" w:rsidRPr="00FE41C9">
        <w:t xml:space="preserve">Now, most of </w:t>
      </w:r>
      <w:r>
        <w:t>these</w:t>
      </w:r>
      <w:r w:rsidR="00A36181" w:rsidRPr="00FE41C9">
        <w:t xml:space="preserve"> started to release </w:t>
      </w:r>
      <w:r>
        <w:t>software in third-</w:t>
      </w:r>
      <w:r w:rsidR="00A36181" w:rsidRPr="00FE41C9">
        <w:t>party repositories like EPEL</w:t>
      </w:r>
      <w:r>
        <w:t xml:space="preserve"> (“</w:t>
      </w:r>
      <w:r w:rsidRPr="009E648E">
        <w:t>Extra Packages for Enterprise Linux</w:t>
      </w:r>
      <w:r>
        <w:t>”)</w:t>
      </w:r>
      <w:r>
        <w:rPr>
          <w:rStyle w:val="FootnoteReference"/>
        </w:rPr>
        <w:footnoteReference w:id="30"/>
      </w:r>
      <w:r>
        <w:t xml:space="preserve"> instead of using an ad-hoc repository (the EMI one)</w:t>
      </w:r>
      <w:r w:rsidR="00A36181" w:rsidRPr="00FE41C9">
        <w:t>. This change completely changed the way UMD gets software</w:t>
      </w:r>
      <w:r>
        <w:t xml:space="preserve"> packages</w:t>
      </w:r>
      <w:r w:rsidR="00A36181" w:rsidRPr="00FE41C9">
        <w:t xml:space="preserve">, with a consequent increase in the complexity during the release process. </w:t>
      </w:r>
    </w:p>
    <w:p w14:paraId="597727D2" w14:textId="77777777" w:rsidR="00ED33C4" w:rsidRDefault="00ED33C4" w:rsidP="00A36181">
      <w:r>
        <w:t>The planning of the integration of the</w:t>
      </w:r>
      <w:r w:rsidR="00A36181" w:rsidRPr="00FE41C9">
        <w:t xml:space="preserve"> EGI Cloud Infrastructure </w:t>
      </w:r>
      <w:r>
        <w:t xml:space="preserve">with the grid production infrastructure is now complete, the main </w:t>
      </w:r>
      <w:r w:rsidR="00A36181" w:rsidRPr="00FE41C9">
        <w:t xml:space="preserve">result was </w:t>
      </w:r>
      <w:r>
        <w:t xml:space="preserve">the </w:t>
      </w:r>
      <w:r w:rsidR="00A36181" w:rsidRPr="00FE41C9">
        <w:t xml:space="preserve">successful certification of first cloud-only site. </w:t>
      </w:r>
    </w:p>
    <w:p w14:paraId="2B403666" w14:textId="09706CA7" w:rsidR="0084490D" w:rsidRDefault="0084490D" w:rsidP="00A36181">
      <w:r>
        <w:t>In collaboration with the</w:t>
      </w:r>
      <w:r w:rsidR="00A36181" w:rsidRPr="00FE41C9">
        <w:t xml:space="preserve"> EUDAT </w:t>
      </w:r>
      <w:r>
        <w:t>project</w:t>
      </w:r>
      <w:r>
        <w:rPr>
          <w:rStyle w:val="FootnoteReference"/>
        </w:rPr>
        <w:footnoteReference w:id="31"/>
      </w:r>
      <w:r>
        <w:t xml:space="preserve"> and the </w:t>
      </w:r>
      <w:r w:rsidR="00A36181" w:rsidRPr="00FE41C9">
        <w:t>ENVRI project</w:t>
      </w:r>
      <w:r>
        <w:rPr>
          <w:rStyle w:val="FootnoteReference"/>
        </w:rPr>
        <w:footnoteReference w:id="32"/>
      </w:r>
      <w:r w:rsidR="00A36181" w:rsidRPr="00FE41C9">
        <w:t xml:space="preserve"> </w:t>
      </w:r>
      <w:r>
        <w:t xml:space="preserve">a study case </w:t>
      </w:r>
      <w:r w:rsidR="00A36181" w:rsidRPr="00FE41C9">
        <w:t xml:space="preserve">was set up </w:t>
      </w:r>
      <w:r>
        <w:t>aiming</w:t>
      </w:r>
      <w:r w:rsidR="00A36181" w:rsidRPr="00FE41C9">
        <w:t xml:space="preserve"> </w:t>
      </w:r>
      <w:r>
        <w:t>at enabling</w:t>
      </w:r>
      <w:r w:rsidR="00A36181" w:rsidRPr="00FE41C9">
        <w:t xml:space="preserve"> </w:t>
      </w:r>
      <w:r>
        <w:t xml:space="preserve">the </w:t>
      </w:r>
      <w:r w:rsidR="00A36181" w:rsidRPr="0084490D">
        <w:rPr>
          <w:b/>
        </w:rPr>
        <w:t xml:space="preserve">EISCAT 3D </w:t>
      </w:r>
      <w:r w:rsidRPr="0084490D">
        <w:rPr>
          <w:b/>
        </w:rPr>
        <w:t>ESFRI</w:t>
      </w:r>
      <w:r>
        <w:t xml:space="preserve"> user community</w:t>
      </w:r>
      <w:r w:rsidR="00A36181" w:rsidRPr="00FE41C9">
        <w:t xml:space="preserve"> to benefit </w:t>
      </w:r>
      <w:r>
        <w:t xml:space="preserve">deploy integrated EGI and EUDAT services for big data management. The study case will demonstrate how </w:t>
      </w:r>
      <w:r w:rsidRPr="0084490D">
        <w:rPr>
          <w:b/>
        </w:rPr>
        <w:t>computing and data management services offered by different multidisciplinary e-Infrastructures can be successfully integrated and deployed</w:t>
      </w:r>
      <w:r>
        <w:t>.</w:t>
      </w:r>
    </w:p>
    <w:p w14:paraId="39FB66A4" w14:textId="2179753B" w:rsidR="00284C5A" w:rsidRDefault="00284C5A" w:rsidP="00CF5BBC">
      <w:r>
        <w:t>D</w:t>
      </w:r>
      <w:r w:rsidR="00A36181" w:rsidRPr="00FE41C9">
        <w:t xml:space="preserve">ocumentation activities focused on </w:t>
      </w:r>
      <w:r>
        <w:t xml:space="preserve">the definition of </w:t>
      </w:r>
      <w:r w:rsidR="00A36181" w:rsidRPr="00FE41C9">
        <w:t xml:space="preserve">integration procedures and other </w:t>
      </w:r>
      <w:r>
        <w:t>technical documents to support the operations of</w:t>
      </w:r>
      <w:r w:rsidR="00A36181" w:rsidRPr="00FE41C9">
        <w:t xml:space="preserve"> </w:t>
      </w:r>
      <w:r>
        <w:t>the</w:t>
      </w:r>
      <w:r w:rsidR="00A36181" w:rsidRPr="00FE41C9">
        <w:t xml:space="preserve"> EGI</w:t>
      </w:r>
      <w:r w:rsidR="000E0FF9" w:rsidRPr="00FE41C9">
        <w:t xml:space="preserve"> </w:t>
      </w:r>
      <w:r w:rsidR="00A36181" w:rsidRPr="00FE41C9">
        <w:t xml:space="preserve">Federated Cloud. </w:t>
      </w:r>
      <w:r>
        <w:t>In addition, as part of the EGI service management best practices, the r</w:t>
      </w:r>
      <w:r w:rsidR="00A36181" w:rsidRPr="00FE41C9">
        <w:t>eview of existing Operation Level Agreements</w:t>
      </w:r>
      <w:r>
        <w:rPr>
          <w:rStyle w:val="FootnoteReference"/>
        </w:rPr>
        <w:footnoteReference w:id="33"/>
      </w:r>
      <w:r w:rsidR="00A36181" w:rsidRPr="00FE41C9">
        <w:t xml:space="preserve"> </w:t>
      </w:r>
      <w:r>
        <w:t>started. The</w:t>
      </w:r>
      <w:r w:rsidR="00A36181" w:rsidRPr="00FE41C9">
        <w:t xml:space="preserve"> first </w:t>
      </w:r>
      <w:r>
        <w:t xml:space="preserve">result was the update of the </w:t>
      </w:r>
      <w:r w:rsidRPr="00284C5A">
        <w:t>Resource Centre (RC) Operational Level Agreement</w:t>
      </w:r>
      <w:r>
        <w:rPr>
          <w:rStyle w:val="FootnoteReference"/>
        </w:rPr>
        <w:footnoteReference w:id="34"/>
      </w:r>
      <w:r>
        <w:t xml:space="preserve"> </w:t>
      </w:r>
      <w:r w:rsidR="00A36181" w:rsidRPr="00FE41C9">
        <w:t xml:space="preserve">was already updated and approved by OMB. </w:t>
      </w:r>
      <w:r>
        <w:t>Additional</w:t>
      </w:r>
      <w:r w:rsidR="00A36181" w:rsidRPr="00FE41C9">
        <w:t xml:space="preserve"> documentation </w:t>
      </w:r>
      <w:r>
        <w:t xml:space="preserve">has been developed to document the process and related procedures for </w:t>
      </w:r>
      <w:r w:rsidR="00A36181" w:rsidRPr="00FE41C9">
        <w:t xml:space="preserve">Resource Allocation </w:t>
      </w:r>
      <w:r>
        <w:t>through the EGI distributed Resource Pool</w:t>
      </w:r>
      <w:r>
        <w:rPr>
          <w:rStyle w:val="FootnoteReference"/>
        </w:rPr>
        <w:footnoteReference w:id="35"/>
      </w:r>
      <w:r>
        <w:t>.</w:t>
      </w:r>
    </w:p>
    <w:p w14:paraId="42EC4352" w14:textId="4CF8E475" w:rsidR="00CF5BBC" w:rsidRDefault="00284C5A" w:rsidP="007311D7">
      <w:r w:rsidRPr="00AA510B">
        <w:rPr>
          <w:b/>
        </w:rPr>
        <w:t xml:space="preserve">A new working group on GPGPU integration was launched in September tackling the issue of coherent </w:t>
      </w:r>
      <w:r w:rsidR="00AA510B" w:rsidRPr="00AA510B">
        <w:rPr>
          <w:b/>
        </w:rPr>
        <w:t>and</w:t>
      </w:r>
      <w:r w:rsidRPr="00AA510B">
        <w:rPr>
          <w:b/>
        </w:rPr>
        <w:t xml:space="preserve"> standardised means for discovering </w:t>
      </w:r>
      <w:r w:rsidR="00AA510B" w:rsidRPr="00AA510B">
        <w:rPr>
          <w:b/>
        </w:rPr>
        <w:t>and</w:t>
      </w:r>
      <w:r w:rsidRPr="00AA510B">
        <w:rPr>
          <w:b/>
        </w:rPr>
        <w:t xml:space="preserve"> accessing GPGPU resources </w:t>
      </w:r>
      <w:r w:rsidR="00AA510B" w:rsidRPr="00AA510B">
        <w:rPr>
          <w:b/>
        </w:rPr>
        <w:t>in</w:t>
      </w:r>
      <w:r w:rsidRPr="00AA510B">
        <w:rPr>
          <w:b/>
        </w:rPr>
        <w:t xml:space="preserve"> </w:t>
      </w:r>
      <w:r w:rsidR="00AA510B" w:rsidRPr="00AA510B">
        <w:rPr>
          <w:b/>
        </w:rPr>
        <w:t>distributed</w:t>
      </w:r>
      <w:r w:rsidRPr="00AA510B">
        <w:rPr>
          <w:b/>
        </w:rPr>
        <w:t xml:space="preserve"> infrastructures</w:t>
      </w:r>
      <w:r>
        <w:t xml:space="preserve">. </w:t>
      </w:r>
      <w:r w:rsidR="00AA510B" w:rsidRPr="00AA510B">
        <w:rPr>
          <w:b/>
        </w:rPr>
        <w:t xml:space="preserve">This integration will allow GPGPU applications to get access to a wider distributed resource pool instead of having access to a limited set of </w:t>
      </w:r>
      <w:r w:rsidR="00AA510B">
        <w:rPr>
          <w:b/>
        </w:rPr>
        <w:t xml:space="preserve">local </w:t>
      </w:r>
      <w:r w:rsidR="00AA510B" w:rsidRPr="00AA510B">
        <w:rPr>
          <w:b/>
        </w:rPr>
        <w:t>GPGPU resources</w:t>
      </w:r>
      <w:r w:rsidR="00AA510B">
        <w:t>. Objectives of the working group include the definition of b</w:t>
      </w:r>
      <w:r>
        <w:t>atch Sys</w:t>
      </w:r>
      <w:r w:rsidR="00AA510B">
        <w:t xml:space="preserve">tem integration best practices, the </w:t>
      </w:r>
      <w:r>
        <w:t>evaluation and adoption of an appropriate Glue</w:t>
      </w:r>
      <w:r w:rsidR="007311D7">
        <w:t xml:space="preserve"> </w:t>
      </w:r>
      <w:r>
        <w:t>Schema</w:t>
      </w:r>
      <w:r w:rsidR="00AA510B">
        <w:t xml:space="preserve"> extending the GLUE 2.0 Open Grid Forum standard, </w:t>
      </w:r>
      <w:r>
        <w:t>G</w:t>
      </w:r>
      <w:r w:rsidR="00AA510B">
        <w:t xml:space="preserve">PGPU resource usage accounting, and </w:t>
      </w:r>
      <w:r>
        <w:t>GPGPU resource availability and reliability testing</w:t>
      </w:r>
      <w:r w:rsidR="00AA510B">
        <w:t>.</w:t>
      </w:r>
    </w:p>
    <w:p w14:paraId="03614003" w14:textId="440F7DEF" w:rsidR="007311D7" w:rsidRPr="00FE41C9" w:rsidRDefault="007311D7" w:rsidP="007311D7">
      <w:r>
        <w:t>Finally the works of the a task force</w:t>
      </w:r>
      <w:r>
        <w:rPr>
          <w:rStyle w:val="FootnoteReference"/>
        </w:rPr>
        <w:footnoteReference w:id="36"/>
      </w:r>
      <w:r>
        <w:t xml:space="preserve"> started in August 2013 with the objective of implementing an </w:t>
      </w:r>
      <w:r w:rsidRPr="0003210D">
        <w:rPr>
          <w:b/>
        </w:rPr>
        <w:t xml:space="preserve">EGI distributed infrastructure based on the “CERN VM File System” technology and integrated with the corresponding infrastructure of </w:t>
      </w:r>
      <w:r w:rsidR="0003210D">
        <w:rPr>
          <w:b/>
        </w:rPr>
        <w:t>OSG</w:t>
      </w:r>
      <w:r>
        <w:t>, aiming at streamlining the distribution and deployment of application software across EGI resource centres.</w:t>
      </w:r>
    </w:p>
    <w:p w14:paraId="2A404EB8" w14:textId="77777777" w:rsidR="00A36181" w:rsidRPr="00FE41C9" w:rsidRDefault="00A36181" w:rsidP="00A70F33">
      <w:pPr>
        <w:pStyle w:val="Heading2"/>
        <w:rPr>
          <w:rFonts w:ascii="Times New Roman" w:hAnsi="Times New Roman" w:cs="Times New Roman"/>
        </w:rPr>
      </w:pPr>
      <w:bookmarkStart w:id="12" w:name="_Toc243721243"/>
      <w:bookmarkStart w:id="13" w:name="_Toc369706014"/>
      <w:bookmarkStart w:id="14" w:name="_Toc263702426"/>
      <w:r w:rsidRPr="00FE41C9">
        <w:rPr>
          <w:rFonts w:ascii="Times New Roman" w:hAnsi="Times New Roman" w:cs="Times New Roman"/>
        </w:rPr>
        <w:t>Main achievements</w:t>
      </w:r>
      <w:bookmarkEnd w:id="12"/>
      <w:bookmarkEnd w:id="13"/>
      <w:bookmarkEnd w:id="14"/>
      <w:r w:rsidRPr="00FE41C9">
        <w:rPr>
          <w:rFonts w:ascii="Times New Roman" w:hAnsi="Times New Roman" w:cs="Times New Roman"/>
        </w:rPr>
        <w:t xml:space="preserve"> </w:t>
      </w:r>
    </w:p>
    <w:p w14:paraId="0018C2E9" w14:textId="77777777" w:rsidR="00A36181" w:rsidRPr="00FA2F8F" w:rsidRDefault="00A36181" w:rsidP="00A70F33">
      <w:pPr>
        <w:pStyle w:val="Heading3"/>
      </w:pPr>
      <w:bookmarkStart w:id="15" w:name="_Toc369706015"/>
      <w:bookmarkStart w:id="16" w:name="_Toc263702427"/>
      <w:r w:rsidRPr="00FA2F8F">
        <w:t>Security</w:t>
      </w:r>
      <w:bookmarkEnd w:id="15"/>
      <w:bookmarkEnd w:id="16"/>
    </w:p>
    <w:p w14:paraId="50FA24DB" w14:textId="09E64EA2" w:rsidR="00A36181" w:rsidRPr="00FE41C9" w:rsidRDefault="00A36181" w:rsidP="00F54AE5">
      <w:bookmarkStart w:id="17" w:name="_Toc369706016"/>
      <w:r w:rsidRPr="00FE41C9">
        <w:lastRenderedPageBreak/>
        <w:t>The work of the EGI CSIRT, as ever, is split into several sub-groups, each of which is reported on here. The whole team continues to meet monthly by video conference</w:t>
      </w:r>
      <w:r w:rsidR="00F54AE5">
        <w:t>; in September a</w:t>
      </w:r>
      <w:r w:rsidRPr="00FE41C9">
        <w:t xml:space="preserve"> security </w:t>
      </w:r>
      <w:r w:rsidR="00F54AE5">
        <w:t>track</w:t>
      </w:r>
      <w:r w:rsidRPr="00FE41C9">
        <w:t xml:space="preserve"> </w:t>
      </w:r>
      <w:r w:rsidR="00F54AE5">
        <w:t xml:space="preserve">was organized </w:t>
      </w:r>
      <w:r w:rsidRPr="00FE41C9">
        <w:t xml:space="preserve">at </w:t>
      </w:r>
      <w:r w:rsidR="00F54AE5">
        <w:t>the TF 2013</w:t>
      </w:r>
      <w:r w:rsidRPr="00FE41C9">
        <w:rPr>
          <w:rStyle w:val="FootnoteReference"/>
          <w:szCs w:val="22"/>
        </w:rPr>
        <w:footnoteReference w:id="37"/>
      </w:r>
      <w:r w:rsidRPr="00FE41C9">
        <w:t xml:space="preserve">. </w:t>
      </w:r>
    </w:p>
    <w:p w14:paraId="2764D8F4" w14:textId="3C3BCBA0" w:rsidR="00A36181" w:rsidRPr="00FE41C9" w:rsidRDefault="00A36181" w:rsidP="00F54AE5">
      <w:r w:rsidRPr="00FE41C9">
        <w:t>For the Incid</w:t>
      </w:r>
      <w:r w:rsidR="00F54AE5">
        <w:t>ent Response Task Force (IRTF) four</w:t>
      </w:r>
      <w:r w:rsidRPr="00FE41C9">
        <w:t xml:space="preserve"> security incidents were handled during the quarter. Three of these </w:t>
      </w:r>
      <w:r w:rsidR="00F54AE5">
        <w:t xml:space="preserve">were </w:t>
      </w:r>
      <w:r w:rsidRPr="00FE41C9">
        <w:t>related to stolen ssh passwords</w:t>
      </w:r>
      <w:r w:rsidR="00F54AE5">
        <w:t>,</w:t>
      </w:r>
      <w:r w:rsidRPr="00FE41C9">
        <w:t xml:space="preserve"> while one was as the result of a brute-force ssh scanner. The IRTF continued to track new security vulnerabilities in operating systems and other non-Grid software, and chase sites that were vulnerable to previously announced problems. A joint security training event and security workshop between EGI and security staff from PRACE and EUDAT was held on 7-9 October 2013 in Linkoping, Sweden. This was a very useful and successful meeting and plans for future closer cooperation on security operations were discussed. </w:t>
      </w:r>
    </w:p>
    <w:p w14:paraId="62E3BF43" w14:textId="4075616F" w:rsidR="00A36181" w:rsidRPr="00FE41C9" w:rsidRDefault="00A36181" w:rsidP="00F54AE5">
      <w:pPr>
        <w:pStyle w:val="NormalWeb"/>
        <w:spacing w:before="120" w:beforeAutospacing="0" w:after="120" w:afterAutospacing="0"/>
        <w:jc w:val="both"/>
        <w:rPr>
          <w:sz w:val="22"/>
          <w:szCs w:val="22"/>
        </w:rPr>
      </w:pPr>
      <w:r w:rsidRPr="00FE41C9">
        <w:rPr>
          <w:sz w:val="22"/>
          <w:szCs w:val="22"/>
        </w:rPr>
        <w:t xml:space="preserve">For the </w:t>
      </w:r>
      <w:r w:rsidR="00F54AE5">
        <w:rPr>
          <w:sz w:val="22"/>
          <w:szCs w:val="22"/>
        </w:rPr>
        <w:t>“</w:t>
      </w:r>
      <w:r w:rsidRPr="00FE41C9">
        <w:rPr>
          <w:sz w:val="22"/>
          <w:szCs w:val="22"/>
        </w:rPr>
        <w:t>Security Drills</w:t>
      </w:r>
      <w:r w:rsidR="00F54AE5">
        <w:rPr>
          <w:sz w:val="22"/>
          <w:szCs w:val="22"/>
        </w:rPr>
        <w:t>”</w:t>
      </w:r>
      <w:r w:rsidRPr="00FE41C9">
        <w:rPr>
          <w:sz w:val="22"/>
          <w:szCs w:val="22"/>
        </w:rPr>
        <w:t xml:space="preserve"> team, </w:t>
      </w:r>
      <w:r w:rsidR="00F54AE5">
        <w:rPr>
          <w:sz w:val="22"/>
          <w:szCs w:val="22"/>
        </w:rPr>
        <w:t xml:space="preserve">a </w:t>
      </w:r>
      <w:r w:rsidRPr="00FE41C9">
        <w:rPr>
          <w:sz w:val="22"/>
          <w:szCs w:val="22"/>
        </w:rPr>
        <w:t xml:space="preserve">successful training session at the </w:t>
      </w:r>
      <w:r w:rsidR="00F54AE5">
        <w:rPr>
          <w:sz w:val="22"/>
          <w:szCs w:val="22"/>
        </w:rPr>
        <w:t>TF 2013</w:t>
      </w:r>
      <w:r w:rsidRPr="00FE41C9">
        <w:rPr>
          <w:sz w:val="22"/>
          <w:szCs w:val="22"/>
        </w:rPr>
        <w:t xml:space="preserve"> helped a number of other NGIs prepare for their own S</w:t>
      </w:r>
      <w:r w:rsidR="00917E2D">
        <w:rPr>
          <w:sz w:val="22"/>
          <w:szCs w:val="22"/>
        </w:rPr>
        <w:t xml:space="preserve">ecurity </w:t>
      </w:r>
      <w:r w:rsidRPr="00FE41C9">
        <w:rPr>
          <w:sz w:val="22"/>
          <w:szCs w:val="22"/>
        </w:rPr>
        <w:t>S</w:t>
      </w:r>
      <w:r w:rsidR="00917E2D">
        <w:rPr>
          <w:sz w:val="22"/>
          <w:szCs w:val="22"/>
        </w:rPr>
        <w:t xml:space="preserve">ervice </w:t>
      </w:r>
      <w:r w:rsidRPr="00FE41C9">
        <w:rPr>
          <w:sz w:val="22"/>
          <w:szCs w:val="22"/>
        </w:rPr>
        <w:t>C</w:t>
      </w:r>
      <w:r w:rsidR="00917E2D">
        <w:rPr>
          <w:sz w:val="22"/>
          <w:szCs w:val="22"/>
        </w:rPr>
        <w:t>hallenge activities</w:t>
      </w:r>
      <w:r w:rsidRPr="00FE41C9">
        <w:rPr>
          <w:sz w:val="22"/>
          <w:szCs w:val="22"/>
        </w:rPr>
        <w:t>. Plans are now well underway for the next NGI S</w:t>
      </w:r>
      <w:r w:rsidR="00F54AE5">
        <w:rPr>
          <w:sz w:val="22"/>
          <w:szCs w:val="22"/>
        </w:rPr>
        <w:t xml:space="preserve">ecurity </w:t>
      </w:r>
      <w:r w:rsidRPr="00FE41C9">
        <w:rPr>
          <w:sz w:val="22"/>
          <w:szCs w:val="22"/>
        </w:rPr>
        <w:t>S</w:t>
      </w:r>
      <w:r w:rsidR="00F54AE5">
        <w:rPr>
          <w:sz w:val="22"/>
          <w:szCs w:val="22"/>
        </w:rPr>
        <w:t xml:space="preserve">ervice </w:t>
      </w:r>
      <w:r w:rsidRPr="00FE41C9">
        <w:rPr>
          <w:sz w:val="22"/>
          <w:szCs w:val="22"/>
        </w:rPr>
        <w:t>C</w:t>
      </w:r>
      <w:r w:rsidR="00F54AE5">
        <w:rPr>
          <w:sz w:val="22"/>
          <w:szCs w:val="22"/>
        </w:rPr>
        <w:t>hallenge</w:t>
      </w:r>
      <w:r w:rsidRPr="00FE41C9">
        <w:rPr>
          <w:sz w:val="22"/>
          <w:szCs w:val="22"/>
        </w:rPr>
        <w:t xml:space="preserve"> in Italy. </w:t>
      </w:r>
    </w:p>
    <w:p w14:paraId="562D5723" w14:textId="7A560226" w:rsidR="00A36181" w:rsidRPr="00FE41C9" w:rsidRDefault="00A36181" w:rsidP="00F54AE5">
      <w:pPr>
        <w:pStyle w:val="NormalWeb"/>
        <w:spacing w:before="120" w:beforeAutospacing="0" w:after="120" w:afterAutospacing="0"/>
        <w:jc w:val="both"/>
        <w:rPr>
          <w:sz w:val="22"/>
          <w:szCs w:val="22"/>
        </w:rPr>
      </w:pPr>
      <w:r w:rsidRPr="00FE41C9">
        <w:rPr>
          <w:sz w:val="22"/>
          <w:szCs w:val="22"/>
        </w:rPr>
        <w:t xml:space="preserve">For the monitoring team, further testing of site-wide monitoring took place at the pilot site (KIT, Germany). The next step will be to deploy more pilot sites allowing a move towards a full deployment across EGI. A new version of Pakiti was deployed with an implementation of better mechanisms for collecting </w:t>
      </w:r>
      <w:r w:rsidR="00917E2D">
        <w:rPr>
          <w:sz w:val="22"/>
          <w:szCs w:val="22"/>
        </w:rPr>
        <w:t>test results</w:t>
      </w:r>
      <w:r w:rsidRPr="00FE41C9">
        <w:rPr>
          <w:sz w:val="22"/>
          <w:szCs w:val="22"/>
        </w:rPr>
        <w:t xml:space="preserve"> from the sites. Currently the probes report to both the old and the new servers. New NAGIOS probes were developed and deployed to monitor new critical vulnerabilities </w:t>
      </w:r>
      <w:r w:rsidR="00F54AE5">
        <w:rPr>
          <w:sz w:val="22"/>
          <w:szCs w:val="22"/>
        </w:rPr>
        <w:t>discovered by</w:t>
      </w:r>
      <w:r w:rsidRPr="00FE41C9">
        <w:rPr>
          <w:sz w:val="22"/>
          <w:szCs w:val="22"/>
        </w:rPr>
        <w:t xml:space="preserve"> </w:t>
      </w:r>
      <w:r w:rsidR="00F54AE5">
        <w:rPr>
          <w:sz w:val="22"/>
          <w:szCs w:val="22"/>
        </w:rPr>
        <w:t xml:space="preserve">the </w:t>
      </w:r>
      <w:r w:rsidRPr="00FE41C9">
        <w:rPr>
          <w:sz w:val="22"/>
          <w:szCs w:val="22"/>
        </w:rPr>
        <w:t>S</w:t>
      </w:r>
      <w:r w:rsidR="00F54AE5">
        <w:rPr>
          <w:sz w:val="22"/>
          <w:szCs w:val="22"/>
        </w:rPr>
        <w:t xml:space="preserve">oftware </w:t>
      </w:r>
      <w:r w:rsidRPr="00FE41C9">
        <w:rPr>
          <w:sz w:val="22"/>
          <w:szCs w:val="22"/>
        </w:rPr>
        <w:t>V</w:t>
      </w:r>
      <w:r w:rsidR="00F54AE5">
        <w:rPr>
          <w:sz w:val="22"/>
          <w:szCs w:val="22"/>
        </w:rPr>
        <w:t xml:space="preserve">ulnerability </w:t>
      </w:r>
      <w:r w:rsidRPr="00FE41C9">
        <w:rPr>
          <w:sz w:val="22"/>
          <w:szCs w:val="22"/>
        </w:rPr>
        <w:t>G</w:t>
      </w:r>
      <w:r w:rsidR="00F54AE5">
        <w:rPr>
          <w:sz w:val="22"/>
          <w:szCs w:val="22"/>
        </w:rPr>
        <w:t>roup</w:t>
      </w:r>
      <w:r w:rsidR="00304D90">
        <w:rPr>
          <w:sz w:val="22"/>
          <w:szCs w:val="22"/>
        </w:rPr>
        <w:t xml:space="preserve"> (SVG)</w:t>
      </w:r>
      <w:r w:rsidRPr="00FE41C9">
        <w:rPr>
          <w:sz w:val="22"/>
          <w:szCs w:val="22"/>
        </w:rPr>
        <w:t xml:space="preserve">. A new mechanism for processing data for the dashboard was agreed and when ready this will allow better viewing of security issues in a single place. </w:t>
      </w:r>
    </w:p>
    <w:p w14:paraId="5BCF8B35" w14:textId="77777777" w:rsidR="00917E2D" w:rsidRDefault="00A36181" w:rsidP="009C6408">
      <w:pPr>
        <w:pStyle w:val="NormalWeb"/>
        <w:spacing w:before="120" w:beforeAutospacing="0" w:after="120" w:afterAutospacing="0"/>
        <w:jc w:val="both"/>
        <w:rPr>
          <w:sz w:val="22"/>
          <w:szCs w:val="22"/>
        </w:rPr>
      </w:pPr>
      <w:r w:rsidRPr="00FE41C9">
        <w:rPr>
          <w:sz w:val="22"/>
          <w:szCs w:val="22"/>
        </w:rPr>
        <w:t xml:space="preserve">Experience </w:t>
      </w:r>
      <w:r w:rsidR="000E0FF9" w:rsidRPr="00FE41C9">
        <w:rPr>
          <w:sz w:val="22"/>
          <w:szCs w:val="22"/>
        </w:rPr>
        <w:t>in</w:t>
      </w:r>
      <w:r w:rsidRPr="00FE41C9">
        <w:rPr>
          <w:sz w:val="22"/>
          <w:szCs w:val="22"/>
        </w:rPr>
        <w:t xml:space="preserve"> handling vulnerabilities after the end of EMI and IGE shows that </w:t>
      </w:r>
      <w:r w:rsidR="00917E2D">
        <w:rPr>
          <w:sz w:val="22"/>
          <w:szCs w:val="22"/>
        </w:rPr>
        <w:t>the SVG</w:t>
      </w:r>
      <w:r w:rsidR="00304D90">
        <w:rPr>
          <w:sz w:val="22"/>
          <w:szCs w:val="22"/>
        </w:rPr>
        <w:t xml:space="preserve"> </w:t>
      </w:r>
      <w:r w:rsidRPr="00FE41C9">
        <w:rPr>
          <w:sz w:val="22"/>
          <w:szCs w:val="22"/>
        </w:rPr>
        <w:t>communication and handling procedures are still working well</w:t>
      </w:r>
      <w:r w:rsidR="00917E2D">
        <w:rPr>
          <w:sz w:val="22"/>
          <w:szCs w:val="22"/>
        </w:rPr>
        <w:t xml:space="preserve"> and were not affected by the end of the two projects</w:t>
      </w:r>
      <w:r w:rsidRPr="00FE41C9">
        <w:rPr>
          <w:sz w:val="22"/>
          <w:szCs w:val="22"/>
        </w:rPr>
        <w:t>. No changes to the SVG procedures are needed. The SVG risk assessment team suffers from lack of effort available for performing the risk assessments. During the quarter, 11 new</w:t>
      </w:r>
      <w:r w:rsidR="00917E2D">
        <w:rPr>
          <w:sz w:val="22"/>
          <w:szCs w:val="22"/>
        </w:rPr>
        <w:t xml:space="preserve"> software</w:t>
      </w:r>
      <w:r w:rsidRPr="00FE41C9">
        <w:rPr>
          <w:sz w:val="22"/>
          <w:szCs w:val="22"/>
        </w:rPr>
        <w:t xml:space="preserve"> vulnerabilities were handled, including one critical and 6 high-risk. SVG</w:t>
      </w:r>
      <w:r w:rsidR="00917E2D">
        <w:rPr>
          <w:sz w:val="22"/>
          <w:szCs w:val="22"/>
        </w:rPr>
        <w:t xml:space="preserve"> issued 6 public advisories </w:t>
      </w:r>
      <w:r w:rsidRPr="00FE41C9">
        <w:rPr>
          <w:sz w:val="22"/>
          <w:szCs w:val="22"/>
        </w:rPr>
        <w:t xml:space="preserve">that went to all EGI sites. </w:t>
      </w:r>
    </w:p>
    <w:p w14:paraId="2474C5D7" w14:textId="109A7B1F" w:rsidR="00A36181" w:rsidRPr="00FE41C9" w:rsidRDefault="00A36181" w:rsidP="009C6408">
      <w:pPr>
        <w:pStyle w:val="NormalWeb"/>
        <w:spacing w:before="120" w:beforeAutospacing="0" w:after="120" w:afterAutospacing="0"/>
        <w:jc w:val="both"/>
        <w:rPr>
          <w:sz w:val="22"/>
          <w:szCs w:val="22"/>
        </w:rPr>
      </w:pPr>
      <w:r w:rsidRPr="00FE41C9">
        <w:rPr>
          <w:sz w:val="22"/>
          <w:szCs w:val="22"/>
        </w:rPr>
        <w:t xml:space="preserve">The security assessment of CREAM-CE </w:t>
      </w:r>
      <w:r w:rsidR="00917E2D">
        <w:rPr>
          <w:sz w:val="22"/>
          <w:szCs w:val="22"/>
        </w:rPr>
        <w:t xml:space="preserve">(grid computing interface) </w:t>
      </w:r>
      <w:r w:rsidRPr="00FE41C9">
        <w:rPr>
          <w:sz w:val="22"/>
          <w:szCs w:val="22"/>
        </w:rPr>
        <w:t xml:space="preserve">was completed. The vast majority of problems found have now been fixed. The assessment of WMS was performed but the team doing this work were not happy with the results and wish to revisit this. In the meantime work has started on an assessment of UNICORE. </w:t>
      </w:r>
    </w:p>
    <w:p w14:paraId="2ED680B4" w14:textId="46EE4219" w:rsidR="00A36181" w:rsidRPr="00FE41C9" w:rsidRDefault="00A36181" w:rsidP="00917E2D">
      <w:pPr>
        <w:pStyle w:val="NormalWeb"/>
        <w:spacing w:before="120" w:beforeAutospacing="0" w:after="120" w:afterAutospacing="0"/>
        <w:jc w:val="both"/>
        <w:rPr>
          <w:sz w:val="22"/>
          <w:szCs w:val="22"/>
        </w:rPr>
      </w:pPr>
      <w:r w:rsidRPr="0034530C">
        <w:rPr>
          <w:b/>
          <w:sz w:val="22"/>
          <w:szCs w:val="22"/>
        </w:rPr>
        <w:t xml:space="preserve">The Emergency Suspension procedures document was finalised and approved by </w:t>
      </w:r>
      <w:r w:rsidR="0034530C">
        <w:rPr>
          <w:b/>
          <w:sz w:val="22"/>
          <w:szCs w:val="22"/>
        </w:rPr>
        <w:t xml:space="preserve">the </w:t>
      </w:r>
      <w:r w:rsidRPr="0034530C">
        <w:rPr>
          <w:b/>
          <w:sz w:val="22"/>
          <w:szCs w:val="22"/>
        </w:rPr>
        <w:t>OMB</w:t>
      </w:r>
      <w:r w:rsidRPr="00FE41C9">
        <w:rPr>
          <w:sz w:val="22"/>
          <w:szCs w:val="22"/>
        </w:rPr>
        <w:t xml:space="preserve"> in its September 2013 meeting. The Italian NGI has successfully deployed an NGI Argus server which is correctly handling the suspended credentials out to Italian sites who also run Argus. The next step is to implement a mechanism for deployment at sites not running Argus. </w:t>
      </w:r>
    </w:p>
    <w:p w14:paraId="76144AAF" w14:textId="101E3757" w:rsidR="00A36181" w:rsidRPr="00FE41C9" w:rsidRDefault="00A36181" w:rsidP="0034530C">
      <w:pPr>
        <w:pStyle w:val="NormalWeb"/>
        <w:spacing w:before="120" w:beforeAutospacing="0" w:after="120" w:afterAutospacing="0"/>
        <w:jc w:val="both"/>
        <w:rPr>
          <w:sz w:val="22"/>
          <w:szCs w:val="22"/>
        </w:rPr>
      </w:pPr>
      <w:r w:rsidRPr="00FE41C9">
        <w:rPr>
          <w:sz w:val="22"/>
          <w:szCs w:val="22"/>
        </w:rPr>
        <w:t>Many members of the CSIRT team attended the</w:t>
      </w:r>
      <w:r w:rsidR="00F54AE5">
        <w:rPr>
          <w:sz w:val="22"/>
          <w:szCs w:val="22"/>
        </w:rPr>
        <w:t xml:space="preserve"> TF 2013</w:t>
      </w:r>
      <w:r w:rsidR="0034530C">
        <w:rPr>
          <w:sz w:val="22"/>
          <w:szCs w:val="22"/>
        </w:rPr>
        <w:t xml:space="preserve"> and t</w:t>
      </w:r>
      <w:r w:rsidRPr="00FE41C9">
        <w:rPr>
          <w:sz w:val="22"/>
          <w:szCs w:val="22"/>
        </w:rPr>
        <w:t xml:space="preserve">hree security training courses were successfully </w:t>
      </w:r>
      <w:r w:rsidR="0034530C">
        <w:rPr>
          <w:sz w:val="22"/>
          <w:szCs w:val="22"/>
        </w:rPr>
        <w:t>provided</w:t>
      </w:r>
      <w:r w:rsidRPr="00FE41C9">
        <w:rPr>
          <w:sz w:val="22"/>
          <w:szCs w:val="22"/>
        </w:rPr>
        <w:t xml:space="preserve"> and all security activities (operational and policy) were presented and discussed at an open session. Training was also given at </w:t>
      </w:r>
      <w:r w:rsidRPr="00FA2F8F">
        <w:rPr>
          <w:sz w:val="22"/>
          <w:szCs w:val="22"/>
        </w:rPr>
        <w:t>the GridKa school</w:t>
      </w:r>
      <w:r w:rsidR="00FA2F8F" w:rsidRPr="00FA2F8F">
        <w:rPr>
          <w:rStyle w:val="FootnoteReference"/>
          <w:sz w:val="22"/>
          <w:szCs w:val="22"/>
        </w:rPr>
        <w:footnoteReference w:id="38"/>
      </w:r>
      <w:r w:rsidRPr="00FA2F8F">
        <w:rPr>
          <w:sz w:val="22"/>
          <w:szCs w:val="22"/>
        </w:rPr>
        <w:t xml:space="preserve"> in August. Plans</w:t>
      </w:r>
      <w:r w:rsidRPr="00FE41C9">
        <w:rPr>
          <w:sz w:val="22"/>
          <w:szCs w:val="22"/>
        </w:rPr>
        <w:t xml:space="preserve"> have been made for a number of future training and dissemination events. </w:t>
      </w:r>
    </w:p>
    <w:p w14:paraId="37C555F2" w14:textId="58E3117A" w:rsidR="000D61B5" w:rsidRPr="00FE41C9" w:rsidRDefault="0034530C" w:rsidP="0034530C">
      <w:pPr>
        <w:pStyle w:val="NormalWeb"/>
        <w:spacing w:before="120" w:beforeAutospacing="0" w:after="120" w:afterAutospacing="0"/>
        <w:jc w:val="both"/>
        <w:rPr>
          <w:sz w:val="22"/>
          <w:szCs w:val="22"/>
        </w:rPr>
      </w:pPr>
      <w:r>
        <w:rPr>
          <w:sz w:val="22"/>
          <w:szCs w:val="22"/>
        </w:rPr>
        <w:lastRenderedPageBreak/>
        <w:t>From QR15 the focus of the EGI CSIRT security operations will be the collection of</w:t>
      </w:r>
      <w:r w:rsidR="00A36181" w:rsidRPr="00FE41C9">
        <w:rPr>
          <w:sz w:val="22"/>
          <w:szCs w:val="22"/>
        </w:rPr>
        <w:t xml:space="preserve"> requirements </w:t>
      </w:r>
      <w:r>
        <w:rPr>
          <w:sz w:val="22"/>
          <w:szCs w:val="22"/>
        </w:rPr>
        <w:t>for the secure operations</w:t>
      </w:r>
      <w:r w:rsidR="00A36181" w:rsidRPr="00FE41C9">
        <w:rPr>
          <w:sz w:val="22"/>
          <w:szCs w:val="22"/>
        </w:rPr>
        <w:t xml:space="preserve"> federated clouds</w:t>
      </w:r>
      <w:r>
        <w:rPr>
          <w:sz w:val="22"/>
          <w:szCs w:val="22"/>
        </w:rPr>
        <w:t xml:space="preserve"> in preparation to the production phase of the EGI federated cloud</w:t>
      </w:r>
      <w:r w:rsidR="00A36181" w:rsidRPr="00FE41C9">
        <w:rPr>
          <w:sz w:val="22"/>
          <w:szCs w:val="22"/>
        </w:rPr>
        <w:t xml:space="preserve">. </w:t>
      </w:r>
    </w:p>
    <w:p w14:paraId="31E64DAA" w14:textId="77777777" w:rsidR="00A36181" w:rsidRPr="00FE41C9" w:rsidRDefault="00A36181" w:rsidP="00A70F33">
      <w:pPr>
        <w:pStyle w:val="Heading3"/>
      </w:pPr>
      <w:bookmarkStart w:id="18" w:name="_Toc263702428"/>
      <w:r w:rsidRPr="00FE41C9">
        <w:t>Service Deployment and Integration</w:t>
      </w:r>
      <w:bookmarkEnd w:id="17"/>
      <w:bookmarkEnd w:id="18"/>
    </w:p>
    <w:p w14:paraId="6B3E3CA3" w14:textId="31A29DA1" w:rsidR="00A36181" w:rsidRPr="00FE41C9" w:rsidRDefault="00A36181" w:rsidP="00A70148">
      <w:pPr>
        <w:pStyle w:val="NormalWeb"/>
        <w:spacing w:before="120" w:beforeAutospacing="0" w:after="120" w:afterAutospacing="0"/>
        <w:jc w:val="both"/>
        <w:rPr>
          <w:sz w:val="22"/>
          <w:szCs w:val="22"/>
        </w:rPr>
      </w:pPr>
      <w:r w:rsidRPr="00FE41C9">
        <w:rPr>
          <w:sz w:val="22"/>
          <w:szCs w:val="22"/>
        </w:rPr>
        <w:t>During this quarter there were a total of three releases</w:t>
      </w:r>
      <w:r w:rsidR="00F13A5B" w:rsidRPr="00FE41C9">
        <w:rPr>
          <w:sz w:val="22"/>
          <w:szCs w:val="22"/>
        </w:rPr>
        <w:t>:</w:t>
      </w:r>
      <w:r w:rsidRPr="00FE41C9">
        <w:rPr>
          <w:sz w:val="22"/>
          <w:szCs w:val="22"/>
        </w:rPr>
        <w:t xml:space="preserve"> two regarding UMD-3 (</w:t>
      </w:r>
      <w:r w:rsidRPr="00FE41C9">
        <w:rPr>
          <w:rFonts w:eastAsiaTheme="majorEastAsia"/>
          <w:sz w:val="22"/>
          <w:szCs w:val="22"/>
        </w:rPr>
        <w:t>3.2.0</w:t>
      </w:r>
      <w:r w:rsidRPr="00FE41C9">
        <w:rPr>
          <w:rStyle w:val="FootnoteReference"/>
          <w:sz w:val="22"/>
          <w:szCs w:val="22"/>
        </w:rPr>
        <w:footnoteReference w:id="39"/>
      </w:r>
      <w:r w:rsidRPr="00FE41C9">
        <w:rPr>
          <w:sz w:val="22"/>
          <w:szCs w:val="22"/>
        </w:rPr>
        <w:t xml:space="preserve">, </w:t>
      </w:r>
      <w:r w:rsidRPr="00FE41C9">
        <w:rPr>
          <w:rFonts w:eastAsiaTheme="majorEastAsia"/>
          <w:sz w:val="22"/>
          <w:szCs w:val="22"/>
        </w:rPr>
        <w:t>3.2.1</w:t>
      </w:r>
      <w:r w:rsidRPr="00FE41C9">
        <w:rPr>
          <w:rStyle w:val="FootnoteReference"/>
          <w:sz w:val="22"/>
          <w:szCs w:val="22"/>
        </w:rPr>
        <w:footnoteReference w:id="40"/>
      </w:r>
      <w:r w:rsidRPr="00FE41C9">
        <w:rPr>
          <w:sz w:val="22"/>
          <w:szCs w:val="22"/>
        </w:rPr>
        <w:t>) and one for UMD-2 (</w:t>
      </w:r>
      <w:r w:rsidRPr="00FE41C9">
        <w:rPr>
          <w:rFonts w:eastAsiaTheme="majorEastAsia"/>
          <w:sz w:val="22"/>
          <w:szCs w:val="22"/>
        </w:rPr>
        <w:t>2.7.0</w:t>
      </w:r>
      <w:r w:rsidRPr="00FE41C9">
        <w:rPr>
          <w:rStyle w:val="FootnoteReference"/>
          <w:sz w:val="22"/>
          <w:szCs w:val="22"/>
        </w:rPr>
        <w:footnoteReference w:id="41"/>
      </w:r>
      <w:r w:rsidRPr="00FE41C9">
        <w:rPr>
          <w:sz w:val="22"/>
          <w:szCs w:val="22"/>
        </w:rPr>
        <w:t xml:space="preserve">). In total 24 products and sub-components were deployed and tested covering not only all of EMI / IGE products but also incorporated a new product team the QCG </w:t>
      </w:r>
      <w:r w:rsidRPr="00FE41C9">
        <w:rPr>
          <w:rFonts w:eastAsiaTheme="majorEastAsia"/>
          <w:sz w:val="22"/>
          <w:szCs w:val="22"/>
        </w:rPr>
        <w:t>team</w:t>
      </w:r>
      <w:r w:rsidRPr="00FE41C9">
        <w:rPr>
          <w:rStyle w:val="FootnoteReference"/>
          <w:sz w:val="22"/>
          <w:szCs w:val="22"/>
        </w:rPr>
        <w:footnoteReference w:id="42"/>
      </w:r>
      <w:r w:rsidRPr="00FE41C9">
        <w:rPr>
          <w:sz w:val="22"/>
          <w:szCs w:val="22"/>
        </w:rPr>
        <w:t xml:space="preserve">. </w:t>
      </w:r>
    </w:p>
    <w:p w14:paraId="4DA916CD" w14:textId="409ADC35" w:rsidR="00A36181" w:rsidRPr="00FE41C9" w:rsidRDefault="00A36181" w:rsidP="00A70148">
      <w:pPr>
        <w:pStyle w:val="NormalWeb"/>
        <w:spacing w:before="120" w:beforeAutospacing="0" w:after="120" w:afterAutospacing="0"/>
        <w:jc w:val="both"/>
        <w:rPr>
          <w:sz w:val="22"/>
          <w:szCs w:val="22"/>
        </w:rPr>
      </w:pPr>
      <w:r w:rsidRPr="00FE41C9">
        <w:rPr>
          <w:sz w:val="22"/>
          <w:szCs w:val="22"/>
        </w:rPr>
        <w:t>Of not</w:t>
      </w:r>
      <w:r w:rsidR="00851E29" w:rsidRPr="00FE41C9">
        <w:rPr>
          <w:sz w:val="22"/>
          <w:szCs w:val="22"/>
        </w:rPr>
        <w:t>e</w:t>
      </w:r>
      <w:r w:rsidRPr="00FE41C9">
        <w:rPr>
          <w:sz w:val="22"/>
          <w:szCs w:val="22"/>
        </w:rPr>
        <w:t xml:space="preserve"> that along this quarter, </w:t>
      </w:r>
      <w:r w:rsidR="00A70148">
        <w:rPr>
          <w:sz w:val="22"/>
          <w:szCs w:val="22"/>
        </w:rPr>
        <w:t xml:space="preserve">software staged rollout has to be significantly adapted to the new software distribution approach based on the EPEL repository adopted by many different technology providers after the end of the EMI project. </w:t>
      </w:r>
      <w:r w:rsidRPr="00FE41C9">
        <w:rPr>
          <w:sz w:val="22"/>
          <w:szCs w:val="22"/>
        </w:rPr>
        <w:t xml:space="preserve">This change </w:t>
      </w:r>
      <w:r w:rsidR="00A70148">
        <w:rPr>
          <w:sz w:val="22"/>
          <w:szCs w:val="22"/>
        </w:rPr>
        <w:t xml:space="preserve">in third-party software distribution required changes in the UMD software repository. During this quarter DPM and </w:t>
      </w:r>
      <w:r w:rsidRPr="00FE41C9">
        <w:rPr>
          <w:sz w:val="22"/>
          <w:szCs w:val="22"/>
        </w:rPr>
        <w:t xml:space="preserve">LFC </w:t>
      </w:r>
      <w:r w:rsidR="00A70148">
        <w:rPr>
          <w:sz w:val="22"/>
          <w:szCs w:val="22"/>
        </w:rPr>
        <w:t xml:space="preserve">were the first products </w:t>
      </w:r>
      <w:r w:rsidRPr="00FE41C9">
        <w:rPr>
          <w:sz w:val="22"/>
          <w:szCs w:val="22"/>
        </w:rPr>
        <w:t xml:space="preserve"> </w:t>
      </w:r>
      <w:r w:rsidR="00A70148">
        <w:rPr>
          <w:sz w:val="22"/>
          <w:szCs w:val="22"/>
        </w:rPr>
        <w:t xml:space="preserve">to be </w:t>
      </w:r>
      <w:r w:rsidRPr="00FE41C9">
        <w:rPr>
          <w:sz w:val="22"/>
          <w:szCs w:val="22"/>
        </w:rPr>
        <w:t>release</w:t>
      </w:r>
      <w:r w:rsidR="00A70148">
        <w:rPr>
          <w:sz w:val="22"/>
          <w:szCs w:val="22"/>
        </w:rPr>
        <w:t>d</w:t>
      </w:r>
      <w:r w:rsidRPr="00FE41C9">
        <w:rPr>
          <w:sz w:val="22"/>
          <w:szCs w:val="22"/>
        </w:rPr>
        <w:t xml:space="preserve"> into EPEL</w:t>
      </w:r>
      <w:r w:rsidR="00A70148">
        <w:rPr>
          <w:sz w:val="22"/>
          <w:szCs w:val="22"/>
        </w:rPr>
        <w:t>,</w:t>
      </w:r>
      <w:r w:rsidRPr="00FE41C9">
        <w:rPr>
          <w:sz w:val="22"/>
          <w:szCs w:val="22"/>
        </w:rPr>
        <w:t xml:space="preserve"> followed </w:t>
      </w:r>
      <w:r w:rsidR="00A70148">
        <w:rPr>
          <w:sz w:val="22"/>
          <w:szCs w:val="22"/>
        </w:rPr>
        <w:t>by g</w:t>
      </w:r>
      <w:r w:rsidRPr="00FE41C9">
        <w:rPr>
          <w:sz w:val="22"/>
          <w:szCs w:val="22"/>
        </w:rPr>
        <w:t xml:space="preserve">fal. </w:t>
      </w:r>
    </w:p>
    <w:p w14:paraId="14B1B06E" w14:textId="6DB3C618" w:rsidR="00390BD8" w:rsidRDefault="00390BD8" w:rsidP="00390BD8">
      <w:pPr>
        <w:pStyle w:val="NormalWeb"/>
        <w:spacing w:before="120" w:beforeAutospacing="0" w:after="120" w:afterAutospacing="0"/>
        <w:jc w:val="both"/>
        <w:rPr>
          <w:sz w:val="22"/>
          <w:szCs w:val="22"/>
        </w:rPr>
      </w:pPr>
      <w:r>
        <w:rPr>
          <w:sz w:val="22"/>
          <w:szCs w:val="22"/>
        </w:rPr>
        <w:t>The planning of the operational integration of the</w:t>
      </w:r>
      <w:r w:rsidR="00A36181" w:rsidRPr="00FE41C9">
        <w:rPr>
          <w:sz w:val="22"/>
          <w:szCs w:val="22"/>
        </w:rPr>
        <w:t xml:space="preserve"> EGI Cloud Infrastructure </w:t>
      </w:r>
      <w:r>
        <w:rPr>
          <w:sz w:val="22"/>
          <w:szCs w:val="22"/>
        </w:rPr>
        <w:t>(currently in its prototype phase) into the Grid production platform started. The first cloud resource centre was successfully certified following the existing quality assurance procedures of EGI.</w:t>
      </w:r>
    </w:p>
    <w:p w14:paraId="29DB6746" w14:textId="456A7F1D" w:rsidR="00A36181" w:rsidRPr="00FE41C9" w:rsidRDefault="00390BD8" w:rsidP="00F6190E">
      <w:pPr>
        <w:pStyle w:val="NormalWeb"/>
        <w:spacing w:before="120" w:beforeAutospacing="0" w:after="120" w:afterAutospacing="0"/>
        <w:jc w:val="both"/>
        <w:rPr>
          <w:sz w:val="22"/>
          <w:szCs w:val="22"/>
        </w:rPr>
      </w:pPr>
      <w:r>
        <w:rPr>
          <w:sz w:val="22"/>
          <w:szCs w:val="22"/>
        </w:rPr>
        <w:t>The collaboration</w:t>
      </w:r>
      <w:r w:rsidR="00A36181" w:rsidRPr="00FE41C9">
        <w:rPr>
          <w:sz w:val="22"/>
          <w:szCs w:val="22"/>
        </w:rPr>
        <w:t xml:space="preserve"> with XSEDE</w:t>
      </w:r>
      <w:r w:rsidR="00A36181" w:rsidRPr="00FE41C9">
        <w:rPr>
          <w:rStyle w:val="FootnoteReference"/>
          <w:sz w:val="22"/>
          <w:szCs w:val="22"/>
        </w:rPr>
        <w:footnoteReference w:id="43"/>
      </w:r>
      <w:r w:rsidR="00A36181" w:rsidRPr="00FE41C9">
        <w:rPr>
          <w:sz w:val="22"/>
          <w:szCs w:val="22"/>
        </w:rPr>
        <w:t xml:space="preserve"> </w:t>
      </w:r>
      <w:r>
        <w:rPr>
          <w:sz w:val="22"/>
          <w:szCs w:val="22"/>
        </w:rPr>
        <w:t xml:space="preserve">in the USA produced an integration analysis </w:t>
      </w:r>
      <w:r w:rsidR="00A36181" w:rsidRPr="00FE41C9">
        <w:rPr>
          <w:sz w:val="22"/>
          <w:szCs w:val="22"/>
        </w:rPr>
        <w:t>to enable</w:t>
      </w:r>
      <w:r>
        <w:rPr>
          <w:sz w:val="22"/>
          <w:szCs w:val="22"/>
        </w:rPr>
        <w:t xml:space="preserve"> the</w:t>
      </w:r>
      <w:r w:rsidR="00A36181" w:rsidRPr="00FE41C9">
        <w:rPr>
          <w:sz w:val="22"/>
          <w:szCs w:val="22"/>
        </w:rPr>
        <w:t xml:space="preserve"> COMPCHEM and WeNMR VOs on both infrastructures.</w:t>
      </w:r>
      <w:r w:rsidR="00F6190E">
        <w:rPr>
          <w:sz w:val="22"/>
          <w:szCs w:val="22"/>
        </w:rPr>
        <w:t xml:space="preserve"> Integration activities with the</w:t>
      </w:r>
      <w:r w:rsidR="00A36181" w:rsidRPr="00FE41C9">
        <w:rPr>
          <w:sz w:val="22"/>
          <w:szCs w:val="22"/>
        </w:rPr>
        <w:t xml:space="preserve"> EUDAT</w:t>
      </w:r>
      <w:r w:rsidR="00F6190E">
        <w:rPr>
          <w:sz w:val="22"/>
          <w:szCs w:val="22"/>
        </w:rPr>
        <w:t xml:space="preserve"> infrastructure were promoted through</w:t>
      </w:r>
      <w:r w:rsidR="00A36181" w:rsidRPr="00FE41C9">
        <w:rPr>
          <w:sz w:val="22"/>
          <w:szCs w:val="22"/>
        </w:rPr>
        <w:t xml:space="preserve"> a study case </w:t>
      </w:r>
      <w:r w:rsidR="00F6190E">
        <w:rPr>
          <w:sz w:val="22"/>
          <w:szCs w:val="22"/>
        </w:rPr>
        <w:t xml:space="preserve">(conducted </w:t>
      </w:r>
      <w:r w:rsidR="00A36181" w:rsidRPr="00FE41C9">
        <w:rPr>
          <w:sz w:val="22"/>
          <w:szCs w:val="22"/>
        </w:rPr>
        <w:t xml:space="preserve">within </w:t>
      </w:r>
      <w:r w:rsidR="00851E29" w:rsidRPr="00FE41C9">
        <w:rPr>
          <w:sz w:val="22"/>
          <w:szCs w:val="22"/>
        </w:rPr>
        <w:t xml:space="preserve">the </w:t>
      </w:r>
      <w:r w:rsidR="00A36181" w:rsidRPr="00FE41C9">
        <w:rPr>
          <w:sz w:val="22"/>
          <w:szCs w:val="22"/>
        </w:rPr>
        <w:t>ENVRI project</w:t>
      </w:r>
      <w:r w:rsidR="00F6190E">
        <w:rPr>
          <w:sz w:val="22"/>
          <w:szCs w:val="22"/>
        </w:rPr>
        <w:t>)</w:t>
      </w:r>
      <w:r w:rsidR="00A36181" w:rsidRPr="00FE41C9">
        <w:rPr>
          <w:sz w:val="22"/>
          <w:szCs w:val="22"/>
        </w:rPr>
        <w:t xml:space="preserve"> </w:t>
      </w:r>
      <w:r w:rsidR="00F6190E">
        <w:rPr>
          <w:sz w:val="22"/>
          <w:szCs w:val="22"/>
        </w:rPr>
        <w:t>aiming at enabling</w:t>
      </w:r>
      <w:r w:rsidR="00A36181" w:rsidRPr="00FE41C9">
        <w:rPr>
          <w:sz w:val="22"/>
          <w:szCs w:val="22"/>
        </w:rPr>
        <w:t xml:space="preserve"> </w:t>
      </w:r>
      <w:r w:rsidR="00851E29" w:rsidRPr="00FE41C9">
        <w:rPr>
          <w:sz w:val="22"/>
          <w:szCs w:val="22"/>
        </w:rPr>
        <w:t xml:space="preserve">the </w:t>
      </w:r>
      <w:r w:rsidR="00F6190E">
        <w:rPr>
          <w:sz w:val="22"/>
          <w:szCs w:val="22"/>
        </w:rPr>
        <w:t>EISCAT-</w:t>
      </w:r>
      <w:r w:rsidR="00A36181" w:rsidRPr="00FE41C9">
        <w:rPr>
          <w:sz w:val="22"/>
          <w:szCs w:val="22"/>
        </w:rPr>
        <w:t xml:space="preserve">3D </w:t>
      </w:r>
      <w:r w:rsidR="00337C2F">
        <w:rPr>
          <w:sz w:val="22"/>
          <w:szCs w:val="22"/>
        </w:rPr>
        <w:t>research infrastructure</w:t>
      </w:r>
      <w:r w:rsidR="00A36181" w:rsidRPr="00FE41C9">
        <w:rPr>
          <w:sz w:val="22"/>
          <w:szCs w:val="22"/>
        </w:rPr>
        <w:t xml:space="preserve"> to benefit from both </w:t>
      </w:r>
      <w:r w:rsidR="00F6190E">
        <w:rPr>
          <w:sz w:val="22"/>
          <w:szCs w:val="22"/>
        </w:rPr>
        <w:t>EGI and EUDAT services</w:t>
      </w:r>
      <w:r w:rsidR="00A36181" w:rsidRPr="00FE41C9">
        <w:rPr>
          <w:sz w:val="22"/>
          <w:szCs w:val="22"/>
        </w:rPr>
        <w:t xml:space="preserve"> </w:t>
      </w:r>
      <w:r w:rsidR="00F6190E">
        <w:rPr>
          <w:sz w:val="22"/>
          <w:szCs w:val="22"/>
        </w:rPr>
        <w:t>for</w:t>
      </w:r>
      <w:r w:rsidR="00A36181" w:rsidRPr="00FE41C9">
        <w:rPr>
          <w:sz w:val="22"/>
          <w:szCs w:val="22"/>
        </w:rPr>
        <w:t xml:space="preserve"> </w:t>
      </w:r>
      <w:r w:rsidR="00F6190E">
        <w:rPr>
          <w:sz w:val="22"/>
          <w:szCs w:val="22"/>
        </w:rPr>
        <w:t xml:space="preserve">compute and </w:t>
      </w:r>
      <w:r w:rsidR="00A36181" w:rsidRPr="00FE41C9">
        <w:rPr>
          <w:sz w:val="22"/>
          <w:szCs w:val="22"/>
        </w:rPr>
        <w:t xml:space="preserve">big data </w:t>
      </w:r>
      <w:r w:rsidR="00F6190E">
        <w:rPr>
          <w:sz w:val="22"/>
          <w:szCs w:val="22"/>
        </w:rPr>
        <w:t>management</w:t>
      </w:r>
      <w:r w:rsidR="00A36181" w:rsidRPr="00FE41C9">
        <w:rPr>
          <w:rStyle w:val="FootnoteReference"/>
          <w:sz w:val="22"/>
          <w:szCs w:val="22"/>
        </w:rPr>
        <w:footnoteReference w:id="44"/>
      </w:r>
      <w:r w:rsidR="00A36181" w:rsidRPr="00FE41C9">
        <w:rPr>
          <w:sz w:val="22"/>
          <w:szCs w:val="22"/>
        </w:rPr>
        <w:t xml:space="preserve">. </w:t>
      </w:r>
    </w:p>
    <w:p w14:paraId="157DDFC8" w14:textId="3043FDE6" w:rsidR="00A36181" w:rsidRPr="00FE41C9" w:rsidRDefault="00F6190E" w:rsidP="00F6190E">
      <w:pPr>
        <w:pStyle w:val="NormalWeb"/>
        <w:spacing w:before="120" w:beforeAutospacing="0" w:after="120" w:afterAutospacing="0"/>
        <w:jc w:val="both"/>
        <w:rPr>
          <w:sz w:val="22"/>
          <w:szCs w:val="22"/>
        </w:rPr>
      </w:pPr>
      <w:r>
        <w:rPr>
          <w:sz w:val="22"/>
          <w:szCs w:val="22"/>
        </w:rPr>
        <w:t>The</w:t>
      </w:r>
      <w:r w:rsidR="00A36181" w:rsidRPr="00FE41C9">
        <w:rPr>
          <w:sz w:val="22"/>
          <w:szCs w:val="22"/>
        </w:rPr>
        <w:t xml:space="preserve"> readiness of accounting</w:t>
      </w:r>
      <w:r>
        <w:rPr>
          <w:sz w:val="22"/>
          <w:szCs w:val="22"/>
        </w:rPr>
        <w:t xml:space="preserve"> </w:t>
      </w:r>
      <w:r w:rsidR="00A36181" w:rsidRPr="00FE41C9">
        <w:rPr>
          <w:sz w:val="22"/>
          <w:szCs w:val="22"/>
        </w:rPr>
        <w:t xml:space="preserve">and information publishing </w:t>
      </w:r>
      <w:r>
        <w:rPr>
          <w:sz w:val="22"/>
          <w:szCs w:val="22"/>
        </w:rPr>
        <w:t xml:space="preserve">for resource centres adopting </w:t>
      </w:r>
      <w:r w:rsidR="00A36181" w:rsidRPr="00FE41C9">
        <w:rPr>
          <w:sz w:val="22"/>
          <w:szCs w:val="22"/>
        </w:rPr>
        <w:t xml:space="preserve">ARC, UNICORE, QCG and GLOBUS </w:t>
      </w:r>
      <w:r>
        <w:rPr>
          <w:sz w:val="22"/>
          <w:szCs w:val="22"/>
        </w:rPr>
        <w:t>middleware</w:t>
      </w:r>
      <w:r w:rsidR="00A36181" w:rsidRPr="00FE41C9">
        <w:rPr>
          <w:sz w:val="22"/>
          <w:szCs w:val="22"/>
        </w:rPr>
        <w:t xml:space="preserve"> was </w:t>
      </w:r>
      <w:r>
        <w:rPr>
          <w:sz w:val="22"/>
          <w:szCs w:val="22"/>
        </w:rPr>
        <w:t>assessed</w:t>
      </w:r>
      <w:r w:rsidR="00A36181" w:rsidRPr="00FE41C9">
        <w:rPr>
          <w:sz w:val="22"/>
          <w:szCs w:val="22"/>
        </w:rPr>
        <w:t xml:space="preserve"> and</w:t>
      </w:r>
      <w:r>
        <w:rPr>
          <w:sz w:val="22"/>
          <w:szCs w:val="22"/>
        </w:rPr>
        <w:t xml:space="preserve"> the development </w:t>
      </w:r>
      <w:r w:rsidRPr="00570F48">
        <w:rPr>
          <w:sz w:val="22"/>
          <w:szCs w:val="22"/>
        </w:rPr>
        <w:t>of</w:t>
      </w:r>
      <w:r w:rsidR="00A36181" w:rsidRPr="00570F48">
        <w:rPr>
          <w:sz w:val="22"/>
          <w:szCs w:val="22"/>
        </w:rPr>
        <w:t xml:space="preserve"> </w:t>
      </w:r>
      <w:r w:rsidRPr="00570F48">
        <w:rPr>
          <w:sz w:val="22"/>
          <w:szCs w:val="22"/>
        </w:rPr>
        <w:t>documentation</w:t>
      </w:r>
      <w:r w:rsidR="00570F48" w:rsidRPr="00570F48">
        <w:rPr>
          <w:rStyle w:val="FootnoteReference"/>
          <w:sz w:val="22"/>
          <w:szCs w:val="22"/>
        </w:rPr>
        <w:footnoteReference w:id="45"/>
      </w:r>
      <w:r>
        <w:rPr>
          <w:sz w:val="22"/>
          <w:szCs w:val="22"/>
        </w:rPr>
        <w:t xml:space="preserve"> for </w:t>
      </w:r>
      <w:r w:rsidR="00A36181" w:rsidRPr="00FE41C9">
        <w:rPr>
          <w:sz w:val="22"/>
          <w:szCs w:val="22"/>
        </w:rPr>
        <w:t xml:space="preserve">NGIs deploying these middlewares </w:t>
      </w:r>
      <w:r>
        <w:rPr>
          <w:sz w:val="22"/>
          <w:szCs w:val="22"/>
        </w:rPr>
        <w:t>started</w:t>
      </w:r>
      <w:r w:rsidR="00A36181" w:rsidRPr="00FE41C9">
        <w:rPr>
          <w:sz w:val="22"/>
          <w:szCs w:val="22"/>
        </w:rPr>
        <w:t xml:space="preserve">.  </w:t>
      </w:r>
      <w:r w:rsidR="00851E29" w:rsidRPr="00FE41C9">
        <w:rPr>
          <w:sz w:val="22"/>
          <w:szCs w:val="22"/>
        </w:rPr>
        <w:t>Lastly,</w:t>
      </w:r>
      <w:r w:rsidR="00A36181" w:rsidRPr="00FE41C9">
        <w:rPr>
          <w:sz w:val="22"/>
          <w:szCs w:val="22"/>
        </w:rPr>
        <w:t xml:space="preserve"> </w:t>
      </w:r>
      <w:r>
        <w:rPr>
          <w:sz w:val="22"/>
          <w:szCs w:val="22"/>
        </w:rPr>
        <w:t>support on network performance troubleshoo</w:t>
      </w:r>
      <w:r w:rsidR="00570F48">
        <w:rPr>
          <w:sz w:val="22"/>
          <w:szCs w:val="22"/>
        </w:rPr>
        <w:t>tin</w:t>
      </w:r>
      <w:r>
        <w:rPr>
          <w:sz w:val="22"/>
          <w:szCs w:val="22"/>
        </w:rPr>
        <w:t xml:space="preserve">g is now provided by the </w:t>
      </w:r>
      <w:r w:rsidR="00A36181" w:rsidRPr="00FE41C9">
        <w:rPr>
          <w:sz w:val="22"/>
          <w:szCs w:val="22"/>
        </w:rPr>
        <w:t>eduPERT</w:t>
      </w:r>
      <w:r w:rsidR="00A36181" w:rsidRPr="00FE41C9">
        <w:rPr>
          <w:rStyle w:val="FootnoteReference"/>
          <w:sz w:val="22"/>
          <w:szCs w:val="22"/>
        </w:rPr>
        <w:footnoteReference w:id="46"/>
      </w:r>
      <w:r w:rsidR="00A36181" w:rsidRPr="00FE41C9">
        <w:rPr>
          <w:sz w:val="22"/>
          <w:szCs w:val="22"/>
        </w:rPr>
        <w:t xml:space="preserve"> </w:t>
      </w:r>
      <w:r>
        <w:rPr>
          <w:sz w:val="22"/>
          <w:szCs w:val="22"/>
        </w:rPr>
        <w:t>team through the EGI helpdesk</w:t>
      </w:r>
      <w:r w:rsidR="00A36181" w:rsidRPr="00FE41C9">
        <w:rPr>
          <w:sz w:val="22"/>
          <w:szCs w:val="22"/>
        </w:rPr>
        <w:t xml:space="preserve">. </w:t>
      </w:r>
    </w:p>
    <w:p w14:paraId="0F996C74" w14:textId="73C4F64A" w:rsidR="00D32D28" w:rsidRDefault="00D304C8" w:rsidP="00D32D28">
      <w:pPr>
        <w:suppressAutoHyphens w:val="0"/>
        <w:spacing w:after="120"/>
      </w:pPr>
      <w:bookmarkStart w:id="19" w:name="_Toc369706017"/>
      <w:r>
        <w:t xml:space="preserve">Following a number of pilots, full and transparent interoperability was achieved in October 2013. For this, the WeNMR VO (enmr.eu, mapped to enmr on OSG resources) was enabled </w:t>
      </w:r>
      <w:r w:rsidR="00D32D28">
        <w:t>in OSG</w:t>
      </w:r>
      <w:r>
        <w:t>, starting with the resources provided by FERMI lab (fermigrid.fnal.gov). Further actions were undertaken to a</w:t>
      </w:r>
      <w:r w:rsidR="00D32D28">
        <w:t xml:space="preserve">llow </w:t>
      </w:r>
      <w:r>
        <w:t xml:space="preserve">transparent </w:t>
      </w:r>
      <w:r w:rsidR="00D32D28">
        <w:t xml:space="preserve">access to OSG resources through the WeNMR community portal. </w:t>
      </w:r>
      <w:r>
        <w:t xml:space="preserve">With all this in place, grid jobs can now be submitted using standard EMI middleware and job description language (JDL) from a gLite-based user interface (UI). The software required by the WeNMR services was </w:t>
      </w:r>
      <w:r>
        <w:lastRenderedPageBreak/>
        <w:t>automatically deployed from the CVMFS system developed at RAL</w:t>
      </w:r>
      <w:r w:rsidR="00D32D28">
        <w:rPr>
          <w:rStyle w:val="FootnoteReference"/>
        </w:rPr>
        <w:footnoteReference w:id="47"/>
      </w:r>
      <w:r>
        <w:t>, which is duplicated on US site</w:t>
      </w:r>
      <w:r w:rsidR="00D32D28">
        <w:t>s through the OASIS system</w:t>
      </w:r>
      <w:r>
        <w:t>. In that way, all software available on EGI resources through CVMFS becomes automatically available on OSG resources. With all this in place, a number of WeNMR services, including the popular grid-enabled HADDOCK and CS-Rosetta web portals</w:t>
      </w:r>
      <w:r w:rsidR="00D32D28">
        <w:rPr>
          <w:rStyle w:val="FootnoteReference"/>
        </w:rPr>
        <w:footnoteReference w:id="48"/>
      </w:r>
      <w:r>
        <w:t>, could be put in EGI/OSG production mode, sending jobs to grid resources in a transparent manner, without specifying a-priori on which side of the Atlantic these should run; it is the Workload Management System</w:t>
      </w:r>
      <w:r w:rsidR="00745C39">
        <w:rPr>
          <w:rStyle w:val="FootnoteReference"/>
        </w:rPr>
        <w:footnoteReference w:id="49"/>
      </w:r>
      <w:r>
        <w:t>, which decides where to send the jobs based on site availability and rankings defined in the JDL files</w:t>
      </w:r>
      <w:r w:rsidR="00D32D28">
        <w:t>.</w:t>
      </w:r>
    </w:p>
    <w:p w14:paraId="070B2D6D" w14:textId="3B702125" w:rsidR="00D32D28" w:rsidRDefault="00D32D28" w:rsidP="00D32D28">
      <w:r>
        <w:t>The resource centres of the South African National Grid (SAGrid) have been fully integrated in EGI, opening the way to seamless collaboration between research communities in South Africa and Europe. From now on, the South African and European infrastructure</w:t>
      </w:r>
      <w:r w:rsidR="00570F48">
        <w:t>s</w:t>
      </w:r>
      <w:r>
        <w:t xml:space="preserve"> are 100% interoperable and part of the same federated infrastructure. The integration was achieved as part of a long-term collaboration between EGI.eu and the Meraka institute, formalised in a Memorandum of Understanding.</w:t>
      </w:r>
    </w:p>
    <w:p w14:paraId="52DA5004" w14:textId="77777777" w:rsidR="00D32D28" w:rsidRDefault="00D32D28" w:rsidP="00D32D28">
      <w:r>
        <w:t>SAGrid, coordinated by the CSIR Meraka Institute, is a collaboration of academic resource centres across South Africa, operating a distributed infrastructure to provide services for South African researchers. From now on, the South African and European infrastructure are completely interoperable and part of the same federated infrastructure. The integration was achieved as part of a long-term collaboration between EGI.eu and the Meraka institute, formalised in a Memorandum of Understanding.</w:t>
      </w:r>
      <w:r w:rsidRPr="00FE41C9">
        <w:t>, with the finalization of the South African Grid integration</w:t>
      </w:r>
      <w:r>
        <w:rPr>
          <w:rStyle w:val="FootnoteReference"/>
        </w:rPr>
        <w:footnoteReference w:id="50"/>
      </w:r>
      <w:r w:rsidRPr="00FE41C9">
        <w:t>.</w:t>
      </w:r>
    </w:p>
    <w:p w14:paraId="291DC3BC" w14:textId="7F239D2C" w:rsidR="00D545B7" w:rsidRPr="00D32D28" w:rsidRDefault="00D545B7" w:rsidP="00D32D28">
      <w:pPr>
        <w:suppressAutoHyphens w:val="0"/>
        <w:spacing w:after="120"/>
      </w:pPr>
    </w:p>
    <w:p w14:paraId="18FEC9A9" w14:textId="3B50E2E8" w:rsidR="00A36181" w:rsidRPr="00FE41C9" w:rsidRDefault="00A36181" w:rsidP="00A70F33">
      <w:pPr>
        <w:pStyle w:val="Heading3"/>
      </w:pPr>
      <w:bookmarkStart w:id="20" w:name="_Toc263702429"/>
      <w:r w:rsidRPr="00FE41C9">
        <w:t>Help desk &amp; Support Activities</w:t>
      </w:r>
      <w:bookmarkEnd w:id="19"/>
      <w:bookmarkEnd w:id="20"/>
    </w:p>
    <w:p w14:paraId="018B0F3F" w14:textId="1451AFBA" w:rsidR="00A36181" w:rsidRPr="00FE41C9" w:rsidRDefault="00A36181" w:rsidP="00617C79">
      <w:pPr>
        <w:pStyle w:val="NormalWeb"/>
        <w:jc w:val="both"/>
        <w:rPr>
          <w:sz w:val="22"/>
          <w:szCs w:val="22"/>
        </w:rPr>
      </w:pPr>
      <w:r w:rsidRPr="00FE41C9">
        <w:rPr>
          <w:sz w:val="22"/>
          <w:szCs w:val="22"/>
        </w:rPr>
        <w:t xml:space="preserve">A new GGUS release was deployed in July and October 2013. Due to the end of EMI and IGE the list of 3rd level middleware support units </w:t>
      </w:r>
      <w:r w:rsidR="00617C79">
        <w:rPr>
          <w:sz w:val="22"/>
          <w:szCs w:val="22"/>
        </w:rPr>
        <w:t xml:space="preserve">providing specialized software support, </w:t>
      </w:r>
      <w:r w:rsidRPr="00FE41C9">
        <w:rPr>
          <w:sz w:val="22"/>
          <w:szCs w:val="22"/>
        </w:rPr>
        <w:t>was reviewed and many were decommissioned together with other units that were inactive. Additional support units were added, renamed and others merged, as documented on wiki</w:t>
      </w:r>
      <w:r w:rsidRPr="00FE41C9">
        <w:footnoteReference w:id="51"/>
      </w:r>
      <w:r w:rsidRPr="00FE41C9">
        <w:rPr>
          <w:sz w:val="22"/>
          <w:szCs w:val="22"/>
        </w:rPr>
        <w:t xml:space="preserve">. </w:t>
      </w:r>
    </w:p>
    <w:p w14:paraId="4C861F0B" w14:textId="77777777" w:rsidR="00A36181" w:rsidRPr="00FE41C9" w:rsidRDefault="00A36181" w:rsidP="00A70F33">
      <w:pPr>
        <w:outlineLvl w:val="0"/>
        <w:rPr>
          <w:b/>
          <w:szCs w:val="22"/>
        </w:rPr>
      </w:pPr>
      <w:r w:rsidRPr="00FE41C9">
        <w:rPr>
          <w:b/>
          <w:szCs w:val="22"/>
        </w:rPr>
        <w:t>Grid Oversight</w:t>
      </w:r>
    </w:p>
    <w:p w14:paraId="5061D38B" w14:textId="521BAA38" w:rsidR="00A36181" w:rsidRPr="00FE41C9" w:rsidRDefault="00A36181" w:rsidP="00617C79">
      <w:pPr>
        <w:pStyle w:val="NormalWeb"/>
        <w:numPr>
          <w:ilvl w:val="0"/>
          <w:numId w:val="29"/>
        </w:numPr>
        <w:jc w:val="both"/>
        <w:rPr>
          <w:sz w:val="22"/>
          <w:szCs w:val="22"/>
        </w:rPr>
      </w:pPr>
      <w:r w:rsidRPr="00FE41C9">
        <w:rPr>
          <w:b/>
          <w:bCs/>
          <w:sz w:val="22"/>
          <w:szCs w:val="22"/>
        </w:rPr>
        <w:t>Follow</w:t>
      </w:r>
      <w:r w:rsidR="000B7C04" w:rsidRPr="00FE41C9">
        <w:rPr>
          <w:b/>
          <w:bCs/>
          <w:sz w:val="22"/>
          <w:szCs w:val="22"/>
        </w:rPr>
        <w:t>-</w:t>
      </w:r>
      <w:r w:rsidRPr="00FE41C9">
        <w:rPr>
          <w:b/>
          <w:bCs/>
          <w:sz w:val="22"/>
          <w:szCs w:val="22"/>
        </w:rPr>
        <w:t>up upgrades of unsupported software</w:t>
      </w:r>
      <w:r w:rsidRPr="00FE41C9">
        <w:rPr>
          <w:sz w:val="22"/>
          <w:szCs w:val="22"/>
        </w:rPr>
        <w:t xml:space="preserve"> COD is involved in the process of retirement of obsolete middleware like SHA-2 non</w:t>
      </w:r>
      <w:r w:rsidR="00617C79">
        <w:rPr>
          <w:sz w:val="22"/>
          <w:szCs w:val="22"/>
        </w:rPr>
        <w:t>-</w:t>
      </w:r>
      <w:r w:rsidRPr="00FE41C9">
        <w:rPr>
          <w:sz w:val="22"/>
          <w:szCs w:val="22"/>
        </w:rPr>
        <w:t>compliant middleware. The majority of services were already upgraded</w:t>
      </w:r>
      <w:r w:rsidR="00617C79">
        <w:rPr>
          <w:sz w:val="22"/>
          <w:szCs w:val="22"/>
        </w:rPr>
        <w:t>, and the decommissioning campaign is ongoing</w:t>
      </w:r>
      <w:r w:rsidRPr="00FE41C9">
        <w:rPr>
          <w:sz w:val="22"/>
          <w:szCs w:val="22"/>
        </w:rPr>
        <w:t xml:space="preserve">. </w:t>
      </w:r>
    </w:p>
    <w:p w14:paraId="3A6EC284" w14:textId="3517D184" w:rsidR="00A36181" w:rsidRPr="00617C79" w:rsidRDefault="00617C79" w:rsidP="00617C79">
      <w:pPr>
        <w:pStyle w:val="NormalWeb"/>
        <w:numPr>
          <w:ilvl w:val="0"/>
          <w:numId w:val="29"/>
        </w:numPr>
        <w:jc w:val="both"/>
        <w:rPr>
          <w:sz w:val="22"/>
          <w:szCs w:val="22"/>
        </w:rPr>
      </w:pPr>
      <w:r>
        <w:rPr>
          <w:b/>
          <w:bCs/>
          <w:sz w:val="22"/>
          <w:szCs w:val="22"/>
        </w:rPr>
        <w:t>Quality control.</w:t>
      </w:r>
      <w:r w:rsidR="00A36181" w:rsidRPr="00FE41C9">
        <w:rPr>
          <w:sz w:val="22"/>
          <w:szCs w:val="22"/>
        </w:rPr>
        <w:t xml:space="preserve"> Since October 2011 COD has been </w:t>
      </w:r>
      <w:r>
        <w:rPr>
          <w:sz w:val="22"/>
          <w:szCs w:val="22"/>
        </w:rPr>
        <w:t>performing quality checks of the support activities conducted nationally by NGIs and developed quality metrics (the ROD performance index) for this. T</w:t>
      </w:r>
      <w:r w:rsidRPr="00617C79">
        <w:rPr>
          <w:sz w:val="22"/>
          <w:szCs w:val="22"/>
        </w:rPr>
        <w:t xml:space="preserve">he </w:t>
      </w:r>
      <w:r w:rsidR="00A36181" w:rsidRPr="00617C79">
        <w:rPr>
          <w:sz w:val="22"/>
          <w:szCs w:val="22"/>
        </w:rPr>
        <w:t xml:space="preserve">team is continuing to collect and investigate these metrics. </w:t>
      </w:r>
      <w:r>
        <w:rPr>
          <w:sz w:val="22"/>
          <w:szCs w:val="22"/>
        </w:rPr>
        <w:t xml:space="preserve">In addition, </w:t>
      </w:r>
      <w:r w:rsidR="00A36181" w:rsidRPr="00617C79">
        <w:rPr>
          <w:sz w:val="22"/>
          <w:szCs w:val="22"/>
        </w:rPr>
        <w:t xml:space="preserve">COD </w:t>
      </w:r>
      <w:r>
        <w:rPr>
          <w:sz w:val="22"/>
          <w:szCs w:val="22"/>
        </w:rPr>
        <w:t xml:space="preserve">keeps monitoring resource centres providing insufficient performance for </w:t>
      </w:r>
      <w:r w:rsidR="00A36181" w:rsidRPr="00617C79">
        <w:rPr>
          <w:sz w:val="22"/>
          <w:szCs w:val="22"/>
        </w:rPr>
        <w:t xml:space="preserve">three consecutive </w:t>
      </w:r>
      <w:r w:rsidR="00A36181" w:rsidRPr="00617C79">
        <w:rPr>
          <w:sz w:val="22"/>
          <w:szCs w:val="22"/>
        </w:rPr>
        <w:lastRenderedPageBreak/>
        <w:t xml:space="preserve">months </w:t>
      </w:r>
      <w:r>
        <w:rPr>
          <w:sz w:val="22"/>
          <w:szCs w:val="22"/>
        </w:rPr>
        <w:t>or more</w:t>
      </w:r>
      <w:r w:rsidR="00A36181" w:rsidRPr="00617C79">
        <w:rPr>
          <w:sz w:val="22"/>
          <w:szCs w:val="22"/>
        </w:rPr>
        <w:t xml:space="preserve">. </w:t>
      </w:r>
      <w:r w:rsidR="002C58F0" w:rsidRPr="00FE41C9">
        <w:rPr>
          <w:szCs w:val="22"/>
        </w:rPr>
        <w:t>COD regularly issued GGUS tickets to NGIs that do not meet the 99% availability requirement according to the service level targets defined in the Resource Provider OLA. In case of violation, information about the service improvement plans is gathered from the NGIs.</w:t>
      </w:r>
    </w:p>
    <w:p w14:paraId="462916FF" w14:textId="04F2038D" w:rsidR="00A36181" w:rsidRPr="00FE41C9" w:rsidRDefault="00617C79" w:rsidP="00C91DEE">
      <w:pPr>
        <w:pStyle w:val="ListParagraph"/>
        <w:numPr>
          <w:ilvl w:val="0"/>
          <w:numId w:val="29"/>
        </w:numPr>
        <w:rPr>
          <w:b/>
          <w:szCs w:val="22"/>
        </w:rPr>
      </w:pPr>
      <w:r>
        <w:rPr>
          <w:b/>
          <w:szCs w:val="22"/>
        </w:rPr>
        <w:t>“</w:t>
      </w:r>
      <w:r w:rsidR="00A36181" w:rsidRPr="00FE41C9">
        <w:rPr>
          <w:b/>
          <w:szCs w:val="22"/>
        </w:rPr>
        <w:t>Unknown</w:t>
      </w:r>
      <w:r>
        <w:rPr>
          <w:b/>
          <w:szCs w:val="22"/>
        </w:rPr>
        <w:t>” probe r</w:t>
      </w:r>
      <w:r w:rsidR="00A36181" w:rsidRPr="00FE41C9">
        <w:rPr>
          <w:b/>
          <w:szCs w:val="22"/>
        </w:rPr>
        <w:t>esult</w:t>
      </w:r>
      <w:r>
        <w:rPr>
          <w:b/>
          <w:szCs w:val="22"/>
        </w:rPr>
        <w:t>s</w:t>
      </w:r>
      <w:r w:rsidR="00A36181" w:rsidRPr="00FE41C9">
        <w:rPr>
          <w:b/>
          <w:szCs w:val="22"/>
        </w:rPr>
        <w:t xml:space="preserve">. </w:t>
      </w:r>
      <w:r w:rsidR="00A36181" w:rsidRPr="00FE41C9">
        <w:rPr>
          <w:szCs w:val="22"/>
        </w:rPr>
        <w:t xml:space="preserve">Monitoring results produced by the </w:t>
      </w:r>
      <w:r>
        <w:rPr>
          <w:szCs w:val="22"/>
        </w:rPr>
        <w:t>monitoring system of EGI (</w:t>
      </w:r>
      <w:r w:rsidR="00A36181" w:rsidRPr="00FE41C9">
        <w:rPr>
          <w:szCs w:val="22"/>
        </w:rPr>
        <w:t>SAM</w:t>
      </w:r>
      <w:r>
        <w:rPr>
          <w:szCs w:val="22"/>
        </w:rPr>
        <w:t>)</w:t>
      </w:r>
      <w:r w:rsidR="00A36181" w:rsidRPr="00FE41C9">
        <w:rPr>
          <w:szCs w:val="22"/>
        </w:rPr>
        <w:t xml:space="preserve"> run at an NGI level can be reported as unknown in case of problems with the </w:t>
      </w:r>
      <w:r>
        <w:rPr>
          <w:szCs w:val="22"/>
        </w:rPr>
        <w:t>execution</w:t>
      </w:r>
      <w:r w:rsidR="00A36181" w:rsidRPr="00FE41C9">
        <w:rPr>
          <w:szCs w:val="22"/>
        </w:rPr>
        <w:t xml:space="preserve"> of tests or the </w:t>
      </w:r>
      <w:r>
        <w:rPr>
          <w:szCs w:val="22"/>
        </w:rPr>
        <w:t>fetching</w:t>
      </w:r>
      <w:r w:rsidR="00A36181" w:rsidRPr="00FE41C9">
        <w:rPr>
          <w:szCs w:val="22"/>
        </w:rPr>
        <w:t xml:space="preserve"> of </w:t>
      </w:r>
      <w:r>
        <w:rPr>
          <w:szCs w:val="22"/>
        </w:rPr>
        <w:t xml:space="preserve">the test </w:t>
      </w:r>
      <w:r w:rsidR="00A36181" w:rsidRPr="00FE41C9">
        <w:rPr>
          <w:szCs w:val="22"/>
        </w:rPr>
        <w:t xml:space="preserve">results. The implementation of a Nagios probe that checks the percentage of UNKNOWN test results and raises an alarm in case this percentage exceeds a given threshold was discussed. In addition, COD team has started </w:t>
      </w:r>
      <w:r w:rsidR="00590E93">
        <w:rPr>
          <w:szCs w:val="22"/>
        </w:rPr>
        <w:t>developing he specifications</w:t>
      </w:r>
      <w:r w:rsidR="00A36181" w:rsidRPr="00FE41C9">
        <w:rPr>
          <w:szCs w:val="22"/>
        </w:rPr>
        <w:t xml:space="preserve"> </w:t>
      </w:r>
      <w:r w:rsidR="00590E93">
        <w:rPr>
          <w:szCs w:val="22"/>
        </w:rPr>
        <w:t>of a test</w:t>
      </w:r>
      <w:r w:rsidR="00A36181" w:rsidRPr="00FE41C9">
        <w:rPr>
          <w:szCs w:val="22"/>
        </w:rPr>
        <w:t xml:space="preserve"> that will raise alarms on the operations dashboard when the unknown percentage is higher than a certain threshold. This </w:t>
      </w:r>
      <w:r w:rsidR="002C58F0">
        <w:rPr>
          <w:szCs w:val="22"/>
        </w:rPr>
        <w:t>work is</w:t>
      </w:r>
      <w:r w:rsidR="00A36181" w:rsidRPr="00FE41C9">
        <w:rPr>
          <w:szCs w:val="22"/>
        </w:rPr>
        <w:t xml:space="preserve"> in progress. </w:t>
      </w:r>
    </w:p>
    <w:p w14:paraId="316414B2" w14:textId="5BB7CBF1" w:rsidR="00A36181" w:rsidRPr="00FE41C9" w:rsidRDefault="00A36181" w:rsidP="00C91DEE">
      <w:pPr>
        <w:pStyle w:val="ListParagraph"/>
        <w:numPr>
          <w:ilvl w:val="0"/>
          <w:numId w:val="29"/>
        </w:numPr>
        <w:rPr>
          <w:b/>
          <w:szCs w:val="22"/>
        </w:rPr>
      </w:pPr>
      <w:r w:rsidRPr="00FE41C9">
        <w:rPr>
          <w:b/>
          <w:szCs w:val="22"/>
        </w:rPr>
        <w:t>Follow</w:t>
      </w:r>
      <w:r w:rsidR="00272335">
        <w:rPr>
          <w:b/>
          <w:szCs w:val="22"/>
        </w:rPr>
        <w:t>-</w:t>
      </w:r>
      <w:r w:rsidRPr="00FE41C9">
        <w:rPr>
          <w:b/>
          <w:szCs w:val="22"/>
        </w:rPr>
        <w:t xml:space="preserve">up NGI Core Services availability. </w:t>
      </w:r>
    </w:p>
    <w:p w14:paraId="677AC542" w14:textId="4711783F" w:rsidR="00A36181" w:rsidRPr="00FE41C9" w:rsidRDefault="00A36181" w:rsidP="00C91DEE">
      <w:pPr>
        <w:pStyle w:val="ListParagraph"/>
        <w:numPr>
          <w:ilvl w:val="0"/>
          <w:numId w:val="29"/>
        </w:numPr>
        <w:rPr>
          <w:szCs w:val="22"/>
        </w:rPr>
      </w:pPr>
      <w:r w:rsidRPr="00FE41C9">
        <w:rPr>
          <w:b/>
          <w:bCs/>
          <w:szCs w:val="22"/>
        </w:rPr>
        <w:t xml:space="preserve">Review of certification procedures </w:t>
      </w:r>
      <w:r w:rsidR="00337C2F">
        <w:rPr>
          <w:b/>
          <w:bCs/>
          <w:szCs w:val="22"/>
        </w:rPr>
        <w:t>and status attributes in the service registry.</w:t>
      </w:r>
      <w:r w:rsidRPr="00FE41C9">
        <w:rPr>
          <w:szCs w:val="22"/>
        </w:rPr>
        <w:t xml:space="preserve"> COD team </w:t>
      </w:r>
      <w:r w:rsidR="00337C2F">
        <w:rPr>
          <w:szCs w:val="22"/>
        </w:rPr>
        <w:t>has been</w:t>
      </w:r>
      <w:r w:rsidRPr="00FE41C9">
        <w:rPr>
          <w:szCs w:val="22"/>
        </w:rPr>
        <w:t xml:space="preserve"> developing a procedure to incorporate test resources into the EGI infrastructure, review the certification procedures and to identify possible changes to the operational tools. This discussion is now finished and everything is handled by GOCDB version 5. </w:t>
      </w:r>
    </w:p>
    <w:p w14:paraId="6BEE5196" w14:textId="77777777" w:rsidR="00A36181" w:rsidRPr="00FE41C9" w:rsidRDefault="00A36181" w:rsidP="00A36181">
      <w:pPr>
        <w:rPr>
          <w:b/>
          <w:szCs w:val="22"/>
        </w:rPr>
      </w:pPr>
    </w:p>
    <w:p w14:paraId="48A072A1" w14:textId="77777777" w:rsidR="00590E93" w:rsidRDefault="00590E93" w:rsidP="00A70F33">
      <w:pPr>
        <w:outlineLvl w:val="0"/>
        <w:rPr>
          <w:b/>
          <w:szCs w:val="22"/>
        </w:rPr>
      </w:pPr>
      <w:r>
        <w:rPr>
          <w:b/>
          <w:szCs w:val="22"/>
        </w:rPr>
        <w:t>Software Support</w:t>
      </w:r>
    </w:p>
    <w:p w14:paraId="52943465" w14:textId="664FDA6B" w:rsidR="000D61B5" w:rsidRDefault="00A36181" w:rsidP="00590E93">
      <w:pPr>
        <w:rPr>
          <w:szCs w:val="22"/>
        </w:rPr>
      </w:pPr>
      <w:r w:rsidRPr="00FE41C9">
        <w:rPr>
          <w:szCs w:val="22"/>
        </w:rPr>
        <w:t xml:space="preserve">The task runs smoothly </w:t>
      </w:r>
      <w:r w:rsidR="00590E93">
        <w:rPr>
          <w:szCs w:val="22"/>
        </w:rPr>
        <w:t>following</w:t>
      </w:r>
      <w:r w:rsidRPr="00FE41C9">
        <w:rPr>
          <w:szCs w:val="22"/>
        </w:rPr>
        <w:t xml:space="preserve"> the procedures established in past. In the reporting period 99 tickets were handled. The number is lower compared to proceeding periods </w:t>
      </w:r>
      <w:r w:rsidR="00590E93">
        <w:rPr>
          <w:szCs w:val="22"/>
        </w:rPr>
        <w:t>(this is not taking into account the month of August to exclude the summer season)</w:t>
      </w:r>
      <w:r w:rsidRPr="00FE41C9">
        <w:rPr>
          <w:szCs w:val="22"/>
        </w:rPr>
        <w:t xml:space="preserve">. </w:t>
      </w:r>
      <w:r w:rsidR="00590E93">
        <w:rPr>
          <w:szCs w:val="22"/>
        </w:rPr>
        <w:t>This is a likely indication that the deployed</w:t>
      </w:r>
      <w:r w:rsidRPr="00FE41C9">
        <w:rPr>
          <w:szCs w:val="22"/>
        </w:rPr>
        <w:t xml:space="preserve"> software is getting stable after the end of </w:t>
      </w:r>
      <w:r w:rsidR="00337C2F">
        <w:rPr>
          <w:szCs w:val="22"/>
        </w:rPr>
        <w:t xml:space="preserve">the </w:t>
      </w:r>
      <w:r w:rsidRPr="00FE41C9">
        <w:rPr>
          <w:szCs w:val="22"/>
        </w:rPr>
        <w:t>EMI and IGE projects, when the pace of development slowed down. Out of those tickets 34% were solved by the software support</w:t>
      </w:r>
      <w:r w:rsidR="00337C2F">
        <w:rPr>
          <w:szCs w:val="22"/>
        </w:rPr>
        <w:t xml:space="preserve"> team</w:t>
      </w:r>
      <w:r w:rsidRPr="00FE41C9">
        <w:rPr>
          <w:szCs w:val="22"/>
        </w:rPr>
        <w:t xml:space="preserve">, which is </w:t>
      </w:r>
      <w:r w:rsidR="00337C2F">
        <w:rPr>
          <w:szCs w:val="22"/>
        </w:rPr>
        <w:t xml:space="preserve">a </w:t>
      </w:r>
      <w:r w:rsidRPr="00FE41C9">
        <w:rPr>
          <w:szCs w:val="22"/>
        </w:rPr>
        <w:t xml:space="preserve">considerably higher ratio than before. The organization of 1st and 2nd line software support during the project extension and afterwards was </w:t>
      </w:r>
      <w:r w:rsidR="00590E93">
        <w:rPr>
          <w:szCs w:val="22"/>
        </w:rPr>
        <w:t>reviewed</w:t>
      </w:r>
      <w:r w:rsidRPr="00FE41C9">
        <w:rPr>
          <w:szCs w:val="22"/>
        </w:rPr>
        <w:t xml:space="preserve">. </w:t>
      </w:r>
      <w:r w:rsidR="00590E93">
        <w:rPr>
          <w:szCs w:val="22"/>
        </w:rPr>
        <w:t xml:space="preserve">Preliminary work in handling the responsibility of software support to a new consortium of partners as </w:t>
      </w:r>
      <w:r w:rsidR="00337C2F">
        <w:rPr>
          <w:szCs w:val="22"/>
        </w:rPr>
        <w:t xml:space="preserve">this </w:t>
      </w:r>
      <w:r w:rsidR="00590E93">
        <w:rPr>
          <w:szCs w:val="22"/>
        </w:rPr>
        <w:t xml:space="preserve">service </w:t>
      </w:r>
      <w:r w:rsidR="00337C2F">
        <w:rPr>
          <w:szCs w:val="22"/>
        </w:rPr>
        <w:t>is part of the “EGI core activities” and will not be funded in EGI-InSPIRE from May 2014</w:t>
      </w:r>
      <w:r w:rsidRPr="00FE41C9">
        <w:rPr>
          <w:szCs w:val="22"/>
        </w:rPr>
        <w:t>.</w:t>
      </w:r>
    </w:p>
    <w:p w14:paraId="573D0A00" w14:textId="31F301AE" w:rsidR="00A36181" w:rsidRPr="00590E93" w:rsidRDefault="00A36181" w:rsidP="00590E93">
      <w:pPr>
        <w:rPr>
          <w:b/>
          <w:szCs w:val="22"/>
        </w:rPr>
      </w:pPr>
      <w:r w:rsidRPr="00FE41C9">
        <w:rPr>
          <w:szCs w:val="22"/>
        </w:rPr>
        <w:t xml:space="preserve"> </w:t>
      </w:r>
    </w:p>
    <w:p w14:paraId="5BB5850E" w14:textId="77777777" w:rsidR="00A36181" w:rsidRPr="00FE41C9" w:rsidRDefault="00A36181" w:rsidP="00A70F33">
      <w:pPr>
        <w:outlineLvl w:val="0"/>
        <w:rPr>
          <w:b/>
          <w:szCs w:val="22"/>
        </w:rPr>
      </w:pPr>
      <w:r w:rsidRPr="00FE41C9">
        <w:rPr>
          <w:b/>
          <w:szCs w:val="22"/>
        </w:rPr>
        <w:t>Documentation</w:t>
      </w:r>
    </w:p>
    <w:p w14:paraId="410FF924" w14:textId="489BD998" w:rsidR="00337C2F" w:rsidRDefault="00337C2F" w:rsidP="00A36181">
      <w:pPr>
        <w:rPr>
          <w:szCs w:val="22"/>
        </w:rPr>
      </w:pPr>
      <w:r>
        <w:rPr>
          <w:szCs w:val="22"/>
        </w:rPr>
        <w:t>Documentation</w:t>
      </w:r>
      <w:r w:rsidR="00A36181" w:rsidRPr="00FE41C9">
        <w:rPr>
          <w:szCs w:val="22"/>
        </w:rPr>
        <w:t xml:space="preserve"> activities were focused on integration pro</w:t>
      </w:r>
      <w:r>
        <w:rPr>
          <w:szCs w:val="22"/>
        </w:rPr>
        <w:t>cedures and other documentation</w:t>
      </w:r>
      <w:r w:rsidR="00A36181" w:rsidRPr="00FE41C9">
        <w:rPr>
          <w:szCs w:val="22"/>
        </w:rPr>
        <w:t xml:space="preserve"> </w:t>
      </w:r>
      <w:r>
        <w:rPr>
          <w:szCs w:val="22"/>
        </w:rPr>
        <w:t xml:space="preserve">necessary to prepare the production phase of the EGI Federated Cloud. </w:t>
      </w:r>
    </w:p>
    <w:p w14:paraId="5DBE48DE" w14:textId="3427AF64" w:rsidR="00A36181" w:rsidRPr="00FE41C9" w:rsidRDefault="00337C2F" w:rsidP="00A36181">
      <w:pPr>
        <w:rPr>
          <w:szCs w:val="22"/>
        </w:rPr>
      </w:pPr>
      <w:r>
        <w:rPr>
          <w:szCs w:val="22"/>
        </w:rPr>
        <w:t xml:space="preserve">The </w:t>
      </w:r>
      <w:r w:rsidR="00A36181" w:rsidRPr="00570F48">
        <w:rPr>
          <w:szCs w:val="22"/>
        </w:rPr>
        <w:t>existing Operation Level Agreements</w:t>
      </w:r>
      <w:r w:rsidR="00570F48" w:rsidRPr="00570F48">
        <w:rPr>
          <w:rStyle w:val="FootnoteReference"/>
          <w:szCs w:val="22"/>
        </w:rPr>
        <w:footnoteReference w:id="52"/>
      </w:r>
      <w:r w:rsidR="00A36181" w:rsidRPr="00570F48">
        <w:rPr>
          <w:szCs w:val="22"/>
        </w:rPr>
        <w:t xml:space="preserve"> </w:t>
      </w:r>
      <w:r w:rsidRPr="00570F48">
        <w:rPr>
          <w:szCs w:val="22"/>
        </w:rPr>
        <w:t>are being reviewed</w:t>
      </w:r>
      <w:r w:rsidR="00A36181" w:rsidRPr="00FE41C9">
        <w:rPr>
          <w:szCs w:val="22"/>
        </w:rPr>
        <w:t xml:space="preserve"> </w:t>
      </w:r>
      <w:r>
        <w:rPr>
          <w:szCs w:val="22"/>
        </w:rPr>
        <w:t xml:space="preserve">as part of the service management best practices of EGI, </w:t>
      </w:r>
      <w:r w:rsidR="00A36181" w:rsidRPr="00FE41C9">
        <w:rPr>
          <w:szCs w:val="22"/>
        </w:rPr>
        <w:t xml:space="preserve">and </w:t>
      </w:r>
      <w:r>
        <w:rPr>
          <w:szCs w:val="22"/>
        </w:rPr>
        <w:t xml:space="preserve">the </w:t>
      </w:r>
      <w:r w:rsidR="00A36181" w:rsidRPr="00FE41C9">
        <w:rPr>
          <w:szCs w:val="22"/>
        </w:rPr>
        <w:t>R</w:t>
      </w:r>
      <w:r>
        <w:rPr>
          <w:szCs w:val="22"/>
        </w:rPr>
        <w:t xml:space="preserve">esource </w:t>
      </w:r>
      <w:r w:rsidR="00A36181" w:rsidRPr="00FE41C9">
        <w:rPr>
          <w:szCs w:val="22"/>
        </w:rPr>
        <w:t>C</w:t>
      </w:r>
      <w:r>
        <w:rPr>
          <w:szCs w:val="22"/>
        </w:rPr>
        <w:t>entre</w:t>
      </w:r>
      <w:r w:rsidR="00A36181" w:rsidRPr="00FE41C9">
        <w:rPr>
          <w:szCs w:val="22"/>
        </w:rPr>
        <w:t> OLA</w:t>
      </w:r>
      <w:r w:rsidR="00A36181" w:rsidRPr="00FE41C9">
        <w:rPr>
          <w:rStyle w:val="FootnoteReference"/>
          <w:szCs w:val="22"/>
        </w:rPr>
        <w:footnoteReference w:id="53"/>
      </w:r>
      <w:r w:rsidR="00A36181" w:rsidRPr="00FE41C9">
        <w:rPr>
          <w:szCs w:val="22"/>
        </w:rPr>
        <w:t xml:space="preserve"> was already updated and approved by </w:t>
      </w:r>
      <w:r>
        <w:rPr>
          <w:szCs w:val="22"/>
        </w:rPr>
        <w:t xml:space="preserve">the </w:t>
      </w:r>
      <w:r w:rsidR="00A36181" w:rsidRPr="00FE41C9">
        <w:rPr>
          <w:szCs w:val="22"/>
        </w:rPr>
        <w:t xml:space="preserve">OMB. Another documentation area was Resource Allocation were a number of materials were produced to support </w:t>
      </w:r>
      <w:r>
        <w:rPr>
          <w:szCs w:val="22"/>
        </w:rPr>
        <w:t xml:space="preserve">the </w:t>
      </w:r>
      <w:r w:rsidR="00A36181" w:rsidRPr="00FE41C9">
        <w:rPr>
          <w:szCs w:val="22"/>
        </w:rPr>
        <w:t xml:space="preserve">implementation of the </w:t>
      </w:r>
      <w:r w:rsidR="00A36181" w:rsidRPr="00570F48">
        <w:rPr>
          <w:szCs w:val="22"/>
        </w:rPr>
        <w:t>EGI Resource Pool</w:t>
      </w:r>
      <w:r w:rsidR="00570F48" w:rsidRPr="00570F48">
        <w:rPr>
          <w:rStyle w:val="FootnoteReference"/>
          <w:szCs w:val="22"/>
        </w:rPr>
        <w:footnoteReference w:id="54"/>
      </w:r>
      <w:r w:rsidRPr="00570F48">
        <w:rPr>
          <w:szCs w:val="22"/>
        </w:rPr>
        <w:t>,</w:t>
      </w:r>
      <w:r>
        <w:rPr>
          <w:szCs w:val="22"/>
        </w:rPr>
        <w:t xml:space="preserve"> which allows for the application and allocation of resources through a pool of resources physically distributed but made available centrally through the brokering activity of EGI.eu</w:t>
      </w:r>
      <w:r w:rsidR="00A36181" w:rsidRPr="00FE41C9">
        <w:rPr>
          <w:szCs w:val="22"/>
        </w:rPr>
        <w:t xml:space="preserve">. </w:t>
      </w:r>
      <w:r>
        <w:rPr>
          <w:szCs w:val="22"/>
        </w:rPr>
        <w:t>Resource application and allocation are supported by the e-</w:t>
      </w:r>
      <w:r>
        <w:rPr>
          <w:szCs w:val="22"/>
        </w:rPr>
        <w:lastRenderedPageBreak/>
        <w:t>Grant tool</w:t>
      </w:r>
      <w:r w:rsidR="00667B19">
        <w:rPr>
          <w:szCs w:val="22"/>
        </w:rPr>
        <w:t xml:space="preserve"> (see section 4.1.12).</w:t>
      </w:r>
      <w:r>
        <w:rPr>
          <w:szCs w:val="22"/>
        </w:rPr>
        <w:t xml:space="preserve"> </w:t>
      </w:r>
      <w:r w:rsidR="00A36181" w:rsidRPr="00FE41C9">
        <w:rPr>
          <w:szCs w:val="22"/>
        </w:rPr>
        <w:t>Procedure 06</w:t>
      </w:r>
      <w:r w:rsidR="00A36181" w:rsidRPr="00FE41C9">
        <w:rPr>
          <w:rStyle w:val="FootnoteReference"/>
          <w:szCs w:val="22"/>
        </w:rPr>
        <w:footnoteReference w:id="55"/>
      </w:r>
      <w:r w:rsidR="00A36181" w:rsidRPr="00FE41C9">
        <w:rPr>
          <w:szCs w:val="22"/>
        </w:rPr>
        <w:t xml:space="preserve"> and 09</w:t>
      </w:r>
      <w:r w:rsidR="00A36181" w:rsidRPr="00FE41C9">
        <w:rPr>
          <w:rStyle w:val="FootnoteReference"/>
          <w:szCs w:val="22"/>
        </w:rPr>
        <w:footnoteReference w:id="56"/>
      </w:r>
      <w:r w:rsidR="00A36181" w:rsidRPr="00FE41C9">
        <w:rPr>
          <w:szCs w:val="22"/>
        </w:rPr>
        <w:t xml:space="preserve"> were updated and new temporary procedure 18</w:t>
      </w:r>
      <w:r w:rsidR="00A36181" w:rsidRPr="00FE41C9">
        <w:rPr>
          <w:rStyle w:val="FootnoteReference"/>
          <w:szCs w:val="22"/>
        </w:rPr>
        <w:footnoteReference w:id="57"/>
      </w:r>
      <w:r w:rsidR="00A36181" w:rsidRPr="00FE41C9">
        <w:rPr>
          <w:szCs w:val="22"/>
        </w:rPr>
        <w:t xml:space="preserve"> has been created to support Cloud resources integration to production infrastructure.</w:t>
      </w:r>
    </w:p>
    <w:p w14:paraId="22170AFA" w14:textId="77777777" w:rsidR="00CF5BBC" w:rsidRPr="00FE41C9" w:rsidRDefault="00CF5BBC" w:rsidP="00A36181">
      <w:pPr>
        <w:rPr>
          <w:b/>
          <w:szCs w:val="22"/>
          <w:highlight w:val="green"/>
        </w:rPr>
      </w:pPr>
    </w:p>
    <w:p w14:paraId="67FE643B" w14:textId="77777777" w:rsidR="00A36181" w:rsidRPr="00FE41C9" w:rsidRDefault="00A36181" w:rsidP="00A70F33">
      <w:pPr>
        <w:outlineLvl w:val="0"/>
        <w:rPr>
          <w:b/>
          <w:szCs w:val="22"/>
        </w:rPr>
      </w:pPr>
      <w:r w:rsidRPr="00FE41C9">
        <w:rPr>
          <w:b/>
          <w:szCs w:val="22"/>
        </w:rPr>
        <w:t>NGI User Support</w:t>
      </w:r>
    </w:p>
    <w:p w14:paraId="255827BE" w14:textId="6194A3E3" w:rsidR="00A36181" w:rsidRPr="00FE41C9" w:rsidRDefault="00A36181" w:rsidP="00A36181">
      <w:pPr>
        <w:pStyle w:val="NormalWeb"/>
        <w:rPr>
          <w:sz w:val="22"/>
          <w:szCs w:val="22"/>
        </w:rPr>
      </w:pPr>
      <w:r w:rsidRPr="00FE41C9">
        <w:rPr>
          <w:b/>
          <w:sz w:val="22"/>
          <w:szCs w:val="22"/>
        </w:rPr>
        <w:t xml:space="preserve">NGI_CH. </w:t>
      </w:r>
      <w:r w:rsidRPr="00FE41C9">
        <w:rPr>
          <w:sz w:val="22"/>
          <w:szCs w:val="22"/>
        </w:rPr>
        <w:t xml:space="preserve">NGI_CH user support activities for new communities focused on the following main streams: </w:t>
      </w:r>
    </w:p>
    <w:p w14:paraId="41F9649D" w14:textId="2553CC73" w:rsidR="00A36181" w:rsidRPr="00FE41C9" w:rsidRDefault="00A36181" w:rsidP="00A70F33">
      <w:pPr>
        <w:numPr>
          <w:ilvl w:val="0"/>
          <w:numId w:val="30"/>
        </w:numPr>
        <w:suppressAutoHyphens w:val="0"/>
        <w:spacing w:before="100" w:beforeAutospacing="1" w:after="100" w:afterAutospacing="1"/>
        <w:outlineLvl w:val="0"/>
        <w:rPr>
          <w:szCs w:val="22"/>
        </w:rPr>
      </w:pPr>
      <w:r w:rsidRPr="00FE41C9">
        <w:rPr>
          <w:szCs w:val="22"/>
        </w:rPr>
        <w:t>Support to the DEWA/GRID-Geneva group</w:t>
      </w:r>
      <w:r w:rsidRPr="00FE41C9">
        <w:rPr>
          <w:rStyle w:val="FootnoteReference"/>
          <w:szCs w:val="22"/>
        </w:rPr>
        <w:footnoteReference w:id="58"/>
      </w:r>
      <w:r w:rsidRPr="00FE41C9">
        <w:rPr>
          <w:szCs w:val="22"/>
        </w:rPr>
        <w:t xml:space="preserve"> for enabling the SWAT hydrological model on a federated cloud infrastructure. The plan is to integrate the use case as part of the supported portfolio at the national level first, and then link it to the EGI FedCloud infrastructure. </w:t>
      </w:r>
    </w:p>
    <w:p w14:paraId="1795A48B" w14:textId="2CC02757" w:rsidR="00A36181" w:rsidRPr="00FE41C9" w:rsidRDefault="00A36181" w:rsidP="00A70F33">
      <w:pPr>
        <w:numPr>
          <w:ilvl w:val="0"/>
          <w:numId w:val="30"/>
        </w:numPr>
        <w:suppressAutoHyphens w:val="0"/>
        <w:spacing w:before="100" w:beforeAutospacing="1" w:after="100" w:afterAutospacing="1"/>
        <w:outlineLvl w:val="0"/>
        <w:rPr>
          <w:szCs w:val="22"/>
        </w:rPr>
      </w:pPr>
      <w:r w:rsidRPr="00FE41C9">
        <w:rPr>
          <w:szCs w:val="22"/>
        </w:rPr>
        <w:t>Support to the SwissExperiment project</w:t>
      </w:r>
      <w:r w:rsidRPr="00FE41C9">
        <w:rPr>
          <w:rStyle w:val="FootnoteReference"/>
          <w:szCs w:val="22"/>
        </w:rPr>
        <w:footnoteReference w:id="59"/>
      </w:r>
      <w:r w:rsidRPr="00FE41C9">
        <w:rPr>
          <w:szCs w:val="22"/>
        </w:rPr>
        <w:t xml:space="preserve"> for extending the current supported use</w:t>
      </w:r>
      <w:r w:rsidR="00272335">
        <w:rPr>
          <w:szCs w:val="22"/>
        </w:rPr>
        <w:t>-</w:t>
      </w:r>
      <w:r w:rsidRPr="00FE41C9">
        <w:rPr>
          <w:szCs w:val="22"/>
        </w:rPr>
        <w:t xml:space="preserve">case on the national cloud infrastructure. The requirement for the extended use case will call for a larger number of resources than those available at the national level; the EGI FedCloud infrastructure will be explored. </w:t>
      </w:r>
    </w:p>
    <w:p w14:paraId="62D6233D" w14:textId="78749D36" w:rsidR="00A36181" w:rsidRPr="00FE41C9" w:rsidRDefault="00A36181" w:rsidP="00667B19">
      <w:pPr>
        <w:numPr>
          <w:ilvl w:val="0"/>
          <w:numId w:val="30"/>
        </w:numPr>
        <w:suppressAutoHyphens w:val="0"/>
        <w:spacing w:before="100" w:beforeAutospacing="1" w:after="100" w:afterAutospacing="1"/>
        <w:rPr>
          <w:szCs w:val="22"/>
        </w:rPr>
      </w:pPr>
      <w:r w:rsidRPr="00FE41C9">
        <w:rPr>
          <w:szCs w:val="22"/>
        </w:rPr>
        <w:t>Follow</w:t>
      </w:r>
      <w:r w:rsidR="00272335">
        <w:rPr>
          <w:szCs w:val="22"/>
        </w:rPr>
        <w:t xml:space="preserve"> </w:t>
      </w:r>
      <w:r w:rsidRPr="00FE41C9">
        <w:rPr>
          <w:szCs w:val="22"/>
        </w:rPr>
        <w:t xml:space="preserve">up on the activities in Chemistry, Molecular &amp; Materials Science and Technology Virtual Team </w:t>
      </w:r>
    </w:p>
    <w:p w14:paraId="4C12C495" w14:textId="77777777" w:rsidR="00A36181" w:rsidRPr="00FE41C9" w:rsidRDefault="00A36181" w:rsidP="00667B19">
      <w:pPr>
        <w:numPr>
          <w:ilvl w:val="0"/>
          <w:numId w:val="30"/>
        </w:numPr>
        <w:suppressAutoHyphens w:val="0"/>
        <w:spacing w:before="100" w:beforeAutospacing="1" w:after="100" w:afterAutospacing="1"/>
        <w:rPr>
          <w:szCs w:val="22"/>
        </w:rPr>
      </w:pPr>
      <w:r w:rsidRPr="00FE41C9">
        <w:rPr>
          <w:szCs w:val="22"/>
        </w:rPr>
        <w:t xml:space="preserve">Continued the effort in the national cloud strategy group aimed to establish and academic national cloud infrastructure. The outcome of this strategy should harmonize with the European cloud infrastructure roadmap that is also one of the targets of EGI. </w:t>
      </w:r>
    </w:p>
    <w:p w14:paraId="070C77C7" w14:textId="77777777" w:rsidR="00A36181" w:rsidRPr="00FE41C9" w:rsidRDefault="00A36181" w:rsidP="00667B19">
      <w:pPr>
        <w:numPr>
          <w:ilvl w:val="0"/>
          <w:numId w:val="30"/>
        </w:numPr>
        <w:suppressAutoHyphens w:val="0"/>
        <w:spacing w:before="100" w:beforeAutospacing="1" w:after="100" w:afterAutospacing="1"/>
        <w:rPr>
          <w:szCs w:val="22"/>
        </w:rPr>
      </w:pPr>
      <w:r w:rsidRPr="00FE41C9">
        <w:rPr>
          <w:szCs w:val="22"/>
        </w:rPr>
        <w:t xml:space="preserve">Continued the implementation of the Community Distributed Support model: contacts and site visits with 2 institutes (EPFL and UZH). </w:t>
      </w:r>
    </w:p>
    <w:p w14:paraId="045BB323" w14:textId="1143F97A" w:rsidR="00A36181" w:rsidRPr="00FE41C9" w:rsidRDefault="00A36181" w:rsidP="00A36181">
      <w:pPr>
        <w:rPr>
          <w:szCs w:val="22"/>
        </w:rPr>
      </w:pPr>
      <w:r w:rsidRPr="00FE41C9">
        <w:rPr>
          <w:b/>
          <w:szCs w:val="22"/>
        </w:rPr>
        <w:t>NGI_SK.</w:t>
      </w:r>
      <w:r w:rsidRPr="00FE41C9">
        <w:rPr>
          <w:szCs w:val="22"/>
        </w:rPr>
        <w:t xml:space="preserve"> The NGI_SK provided the expertise and continued support for current and new grid users in the process of developing and running their applications on </w:t>
      </w:r>
      <w:r w:rsidR="00667B19">
        <w:rPr>
          <w:szCs w:val="22"/>
        </w:rPr>
        <w:t xml:space="preserve">both national </w:t>
      </w:r>
      <w:r w:rsidRPr="00FE41C9">
        <w:rPr>
          <w:szCs w:val="22"/>
        </w:rPr>
        <w:t>HPC cluster</w:t>
      </w:r>
      <w:r w:rsidR="00667B19">
        <w:rPr>
          <w:szCs w:val="22"/>
        </w:rPr>
        <w:t>s</w:t>
      </w:r>
      <w:r w:rsidRPr="00FE41C9">
        <w:rPr>
          <w:szCs w:val="22"/>
        </w:rPr>
        <w:t xml:space="preserve"> and </w:t>
      </w:r>
      <w:r w:rsidR="00667B19">
        <w:rPr>
          <w:szCs w:val="22"/>
        </w:rPr>
        <w:t xml:space="preserve">the </w:t>
      </w:r>
      <w:r w:rsidRPr="00FE41C9">
        <w:rPr>
          <w:szCs w:val="22"/>
        </w:rPr>
        <w:t>Grid infrastructure. Particularly, our activities covered the support in porting and running the next applications: FDS (Fire Dynamics Simulator) model, WRF (Weather Research and Forecasting) model version 3.5 including also pre- and post-processing tools, EPANET model (simulator of hydraulic and water quality behaviour within pressurized pipe networks), software programs for speech recognition, and application of genetic algorithm PAGASOS used in nanostructure simulations. The main focus was imposed on running parallel MPI models; we followed constantly the latest technical developments made in EMI middleware concerning this issue.</w:t>
      </w:r>
    </w:p>
    <w:p w14:paraId="4CF3EEC6" w14:textId="77777777" w:rsidR="00A36181" w:rsidRPr="00FE41C9" w:rsidRDefault="00A36181" w:rsidP="00667B19">
      <w:pPr>
        <w:pStyle w:val="NormalWeb"/>
        <w:jc w:val="both"/>
        <w:rPr>
          <w:sz w:val="22"/>
          <w:szCs w:val="22"/>
          <w:lang w:eastAsia="fr-FR"/>
        </w:rPr>
      </w:pPr>
      <w:r w:rsidRPr="00FE41C9">
        <w:rPr>
          <w:b/>
          <w:sz w:val="22"/>
          <w:szCs w:val="22"/>
        </w:rPr>
        <w:t>NGI_AEGIS.</w:t>
      </w:r>
      <w:r w:rsidRPr="00FE41C9">
        <w:rPr>
          <w:sz w:val="22"/>
          <w:szCs w:val="22"/>
        </w:rPr>
        <w:t xml:space="preserve"> </w:t>
      </w:r>
      <w:r w:rsidRPr="00FE41C9">
        <w:rPr>
          <w:sz w:val="22"/>
          <w:szCs w:val="22"/>
          <w:lang w:eastAsia="fr-FR"/>
        </w:rPr>
        <w:t xml:space="preserve">NGI_AEGIS User Support Team continued successful user support throughout this quarter. As a part of our activities, together with Serbian chemistry community, we updated the software packages deployed on AEGIS01-IPB-SCL site to their latest versions: OpenEye’s application SZMAP and an electronic structure program package ORCA. In addition to that, NAMD 2.8 compiled </w:t>
      </w:r>
      <w:r w:rsidRPr="00FE41C9">
        <w:rPr>
          <w:sz w:val="22"/>
          <w:szCs w:val="22"/>
          <w:lang w:eastAsia="fr-FR"/>
        </w:rPr>
        <w:lastRenderedPageBreak/>
        <w:t>with PLUMED plugin was added to the software stack. PLUMED is an open source plugin for free energy calculations in molecular systems. NGI_AEGIS Helpdesk</w:t>
      </w:r>
      <w:r w:rsidRPr="00FE41C9">
        <w:rPr>
          <w:rStyle w:val="FootnoteReference"/>
          <w:sz w:val="22"/>
          <w:szCs w:val="22"/>
          <w:lang w:eastAsia="fr-FR"/>
        </w:rPr>
        <w:footnoteReference w:id="60"/>
      </w:r>
      <w:r w:rsidRPr="00FE41C9">
        <w:rPr>
          <w:sz w:val="22"/>
          <w:szCs w:val="22"/>
          <w:lang w:eastAsia="fr-FR"/>
        </w:rPr>
        <w:t xml:space="preserve"> and NGI_AEGIS website</w:t>
      </w:r>
      <w:r w:rsidRPr="00FE41C9">
        <w:rPr>
          <w:rStyle w:val="FootnoteReference"/>
          <w:sz w:val="22"/>
          <w:szCs w:val="22"/>
          <w:lang w:eastAsia="fr-FR"/>
        </w:rPr>
        <w:footnoteReference w:id="61"/>
      </w:r>
      <w:r w:rsidRPr="00FE41C9">
        <w:rPr>
          <w:sz w:val="22"/>
          <w:szCs w:val="22"/>
          <w:lang w:eastAsia="fr-FR"/>
        </w:rPr>
        <w:t xml:space="preserve"> have been regularly maintained and we continued to participate in tests of GGUS and NGI_AEGIS Helpdesk interface (after the new release of GGUS portal). Scientific Computing Laboratory of Institute of Physics Belgrade that hosts AEGIS01-IPB-SCL resource centre (and NGI_AEGIS core services) had a major infrastructure upgrade in which new cooling system was installed and all machines were moved to new water-cooled racks so that functioning of NGI_AEGIS Grid services is now even more reliable with the perspective of their expansion in the near future. </w:t>
      </w:r>
    </w:p>
    <w:p w14:paraId="451C1073" w14:textId="14354486" w:rsidR="00A36181" w:rsidRPr="00FE41C9" w:rsidRDefault="00A36181" w:rsidP="00A36181">
      <w:pPr>
        <w:pStyle w:val="NormalWeb"/>
        <w:rPr>
          <w:sz w:val="22"/>
          <w:szCs w:val="22"/>
        </w:rPr>
      </w:pPr>
      <w:r w:rsidRPr="00FE41C9">
        <w:rPr>
          <w:b/>
          <w:sz w:val="22"/>
          <w:szCs w:val="22"/>
        </w:rPr>
        <w:t xml:space="preserve">NGI_IT. </w:t>
      </w:r>
      <w:r w:rsidRPr="00FE41C9">
        <w:rPr>
          <w:sz w:val="22"/>
          <w:szCs w:val="22"/>
        </w:rPr>
        <w:t xml:space="preserve">NGI_IT user support activities for new communities focused on the following main streams: </w:t>
      </w:r>
    </w:p>
    <w:p w14:paraId="60AFE28B" w14:textId="5A928825"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Support to the BioComputing Group of the Bologna University, Italy: support was provided to create and run a computing model for a use case based on the BLAST application for sequence alignment, 17 million sequences aligned all-against-all.  The production, started in previous PQs, has been completed during PQ14 and the entire output (more than 4</w:t>
      </w:r>
      <w:r w:rsidR="00667B19">
        <w:rPr>
          <w:szCs w:val="22"/>
          <w:lang w:eastAsia="en-GB"/>
        </w:rPr>
        <w:t xml:space="preserve"> </w:t>
      </w:r>
      <w:r w:rsidRPr="00FE41C9">
        <w:rPr>
          <w:szCs w:val="22"/>
          <w:lang w:eastAsia="en-GB"/>
        </w:rPr>
        <w:t xml:space="preserve">TB) has been retrieved by the community for analysis. </w:t>
      </w:r>
    </w:p>
    <w:p w14:paraId="5692D55F" w14:textId="50B308D3"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Establishing contacts and support activities for the DRIHM.eu project</w:t>
      </w:r>
      <w:r w:rsidR="00667B19">
        <w:rPr>
          <w:szCs w:val="22"/>
          <w:lang w:eastAsia="en-GB"/>
        </w:rPr>
        <w:t xml:space="preserve"> (hydro-meteorology)</w:t>
      </w:r>
      <w:r w:rsidRPr="00FE41C9">
        <w:rPr>
          <w:szCs w:val="22"/>
          <w:lang w:eastAsia="en-GB"/>
        </w:rPr>
        <w:t xml:space="preserve">: during PQ14 support was provided to run the parallel version of the WRF model to the EGI infrastructure, in particular to some NGI_IT sites supporting MPICH. Porting implied the use of the DRIHM applications </w:t>
      </w:r>
      <w:r w:rsidR="00667B19">
        <w:rPr>
          <w:szCs w:val="22"/>
          <w:lang w:eastAsia="en-GB"/>
        </w:rPr>
        <w:t>software</w:t>
      </w:r>
      <w:r w:rsidRPr="00FE41C9">
        <w:rPr>
          <w:szCs w:val="22"/>
          <w:lang w:eastAsia="en-GB"/>
        </w:rPr>
        <w:t xml:space="preserve"> repository. Effort was spent to improve the entire EGI testbed in supporting the community, in particular tests were performed (and GGUS tickets created) in order to fix authentication problems at some testbed sites. </w:t>
      </w:r>
    </w:p>
    <w:p w14:paraId="5A108669" w14:textId="56C1C104"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Support to the COMPCHEM VO: different user support activities have been carried out. In particular application porting and computing model creation for two packages: CRYSTAL (a quantum chemistry ab initio program, designed primarily for calculations on crystals, slabs and polymer</w:t>
      </w:r>
      <w:r w:rsidR="00667B19">
        <w:rPr>
          <w:szCs w:val="22"/>
          <w:lang w:eastAsia="en-GB"/>
        </w:rPr>
        <w:t xml:space="preserve"> </w:t>
      </w:r>
      <w:r w:rsidRPr="00FE41C9">
        <w:rPr>
          <w:szCs w:val="22"/>
          <w:lang w:eastAsia="en-GB"/>
        </w:rPr>
        <w:t>sand) and VENUS (</w:t>
      </w:r>
      <w:r w:rsidR="00667B19">
        <w:rPr>
          <w:szCs w:val="22"/>
          <w:lang w:eastAsia="en-GB"/>
        </w:rPr>
        <w:t xml:space="preserve">it </w:t>
      </w:r>
      <w:r w:rsidRPr="00FE41C9">
        <w:rPr>
          <w:szCs w:val="22"/>
          <w:lang w:eastAsia="en-GB"/>
        </w:rPr>
        <w:t xml:space="preserve">calculates the trajectory for two reactants, atoms or molecules, by integrating the Hamilton equation in </w:t>
      </w:r>
      <w:r w:rsidR="00272335" w:rsidRPr="00FE41C9">
        <w:rPr>
          <w:szCs w:val="22"/>
          <w:lang w:eastAsia="en-GB"/>
        </w:rPr>
        <w:t>Cartesian</w:t>
      </w:r>
      <w:r w:rsidRPr="00FE41C9">
        <w:rPr>
          <w:szCs w:val="22"/>
          <w:lang w:eastAsia="en-GB"/>
        </w:rPr>
        <w:t xml:space="preserve"> coordinates)</w:t>
      </w:r>
      <w:r w:rsidR="00667B19">
        <w:rPr>
          <w:szCs w:val="22"/>
          <w:lang w:eastAsia="en-GB"/>
        </w:rPr>
        <w:t>.</w:t>
      </w:r>
    </w:p>
    <w:p w14:paraId="47014F5F" w14:textId="6BAB7EF6"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 xml:space="preserve">Coordination and management activities related to the creation of a </w:t>
      </w:r>
      <w:r w:rsidR="00667B19">
        <w:rPr>
          <w:szCs w:val="22"/>
          <w:lang w:eastAsia="en-GB"/>
        </w:rPr>
        <w:t>virtual research community</w:t>
      </w:r>
      <w:r w:rsidRPr="00FE41C9">
        <w:rPr>
          <w:szCs w:val="22"/>
          <w:lang w:eastAsia="en-GB"/>
        </w:rPr>
        <w:t xml:space="preserve"> out of the existing Chemistry, Molecular &amp; Materials Science and Technology oriented EGI VOs - see </w:t>
      </w:r>
      <w:r w:rsidR="00667B19">
        <w:rPr>
          <w:szCs w:val="22"/>
          <w:lang w:eastAsia="en-GB"/>
        </w:rPr>
        <w:t xml:space="preserve">the </w:t>
      </w:r>
      <w:r w:rsidRPr="00FE41C9">
        <w:rPr>
          <w:szCs w:val="22"/>
          <w:lang w:eastAsia="en-GB"/>
        </w:rPr>
        <w:t>section about CMMST Virtual Team</w:t>
      </w:r>
      <w:r w:rsidR="00667B19">
        <w:rPr>
          <w:szCs w:val="22"/>
          <w:lang w:eastAsia="en-GB"/>
        </w:rPr>
        <w:t>.</w:t>
      </w:r>
    </w:p>
    <w:p w14:paraId="184ED890" w14:textId="55BA61D6"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Participation to the EGI-XSEDE interoperability project where collaborative use cases activities have been provided in collaboration with the COMPCHEM VO</w:t>
      </w:r>
      <w:r w:rsidR="00831292">
        <w:rPr>
          <w:szCs w:val="22"/>
          <w:lang w:eastAsia="en-GB"/>
        </w:rPr>
        <w:t>.</w:t>
      </w:r>
    </w:p>
    <w:p w14:paraId="23D6D91E" w14:textId="77777777"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 xml:space="preserve">The INFN-SPES experiment at the Legnaro National Laboratories, in Legnaro, Padova - the community requested the porting of the FLUKA MonteCarlo application to the NGI_IT resources. Fluka has been ported to the NGI_IT infrastructure and submissions are perfumed through the DIRAC service. A web interface has been created on the IGI portal as frontend for the users. </w:t>
      </w:r>
    </w:p>
    <w:p w14:paraId="04540E59" w14:textId="2EA09A9B" w:rsidR="00A36181" w:rsidRPr="00FE41C9" w:rsidRDefault="00A36181" w:rsidP="00831292">
      <w:pPr>
        <w:numPr>
          <w:ilvl w:val="0"/>
          <w:numId w:val="31"/>
        </w:numPr>
        <w:suppressAutoHyphens w:val="0"/>
        <w:spacing w:before="100" w:beforeAutospacing="1" w:after="100" w:afterAutospacing="1"/>
        <w:rPr>
          <w:szCs w:val="22"/>
          <w:lang w:eastAsia="en-GB"/>
        </w:rPr>
      </w:pPr>
      <w:r w:rsidRPr="00FE41C9">
        <w:rPr>
          <w:szCs w:val="22"/>
          <w:lang w:eastAsia="en-GB"/>
        </w:rPr>
        <w:t>Collaboration with the Bologna University, Department of Physics and with the National Research Cou</w:t>
      </w:r>
      <w:r w:rsidR="00272335">
        <w:rPr>
          <w:szCs w:val="22"/>
          <w:lang w:eastAsia="en-GB"/>
        </w:rPr>
        <w:t>n</w:t>
      </w:r>
      <w:r w:rsidRPr="00FE41C9">
        <w:rPr>
          <w:szCs w:val="22"/>
          <w:lang w:eastAsia="en-GB"/>
        </w:rPr>
        <w:t>cil, Institute for Microelectronics and Microsystems (CNR-IMM), to create the distributed computing model for two applications: DMRG (self-developed quantum simulation) and QUANTUM_ESPRESSO. The porting for the first application has been completed and a frontend though the IGI-Portal has been created.</w:t>
      </w:r>
    </w:p>
    <w:p w14:paraId="27B71385" w14:textId="4115C8B4" w:rsidR="00A36181" w:rsidRPr="00FE41C9" w:rsidRDefault="00A36181" w:rsidP="00831292">
      <w:pPr>
        <w:numPr>
          <w:ilvl w:val="0"/>
          <w:numId w:val="31"/>
        </w:numPr>
        <w:suppressAutoHyphens w:val="0"/>
        <w:spacing w:before="100" w:beforeAutospacing="1" w:after="100" w:afterAutospacing="1"/>
        <w:rPr>
          <w:szCs w:val="22"/>
          <w:lang w:eastAsia="en-GB"/>
        </w:rPr>
      </w:pPr>
      <w:r w:rsidRPr="00FE41C9">
        <w:rPr>
          <w:szCs w:val="22"/>
          <w:lang w:eastAsia="en-GB"/>
        </w:rPr>
        <w:lastRenderedPageBreak/>
        <w:t>Created a new collaboration with the National Research Cou</w:t>
      </w:r>
      <w:r w:rsidR="00272335">
        <w:rPr>
          <w:szCs w:val="22"/>
          <w:lang w:eastAsia="en-GB"/>
        </w:rPr>
        <w:t>n</w:t>
      </w:r>
      <w:r w:rsidRPr="00FE41C9">
        <w:rPr>
          <w:szCs w:val="22"/>
          <w:lang w:eastAsia="en-GB"/>
        </w:rPr>
        <w:t xml:space="preserve">cil, Institute for Biotechnologies (CNR-ITB) to run an HPC on the CLOUD use case based on the AMBER application (classical </w:t>
      </w:r>
      <w:r w:rsidR="00272335" w:rsidRPr="00FE41C9">
        <w:rPr>
          <w:szCs w:val="22"/>
          <w:lang w:eastAsia="en-GB"/>
        </w:rPr>
        <w:t>dynamics</w:t>
      </w:r>
      <w:r w:rsidRPr="00FE41C9">
        <w:rPr>
          <w:szCs w:val="22"/>
          <w:lang w:eastAsia="en-GB"/>
        </w:rPr>
        <w:t xml:space="preserve"> molecular simulator) to be run on parallel virtual machines equipped with high quantity of RAM.</w:t>
      </w:r>
    </w:p>
    <w:p w14:paraId="3574AF15" w14:textId="2A5237A3" w:rsidR="00A36181" w:rsidRPr="00FE41C9" w:rsidRDefault="00A36181" w:rsidP="00831292">
      <w:pPr>
        <w:numPr>
          <w:ilvl w:val="0"/>
          <w:numId w:val="31"/>
        </w:numPr>
        <w:suppressAutoHyphens w:val="0"/>
        <w:spacing w:before="100" w:beforeAutospacing="1" w:after="100" w:afterAutospacing="1"/>
        <w:rPr>
          <w:szCs w:val="22"/>
          <w:lang w:eastAsia="en-GB"/>
        </w:rPr>
      </w:pPr>
      <w:r w:rsidRPr="00FE41C9">
        <w:rPr>
          <w:szCs w:val="22"/>
          <w:lang w:eastAsia="en-GB"/>
        </w:rPr>
        <w:t>Another use case provided by the CNR-ITB is based on a mixed cloud/grid computing model based on a molecular surface modelling applications that we are trying to address with the WNODES service</w:t>
      </w:r>
      <w:r w:rsidR="00831292">
        <w:rPr>
          <w:szCs w:val="22"/>
          <w:lang w:eastAsia="en-GB"/>
        </w:rPr>
        <w:t>.</w:t>
      </w:r>
    </w:p>
    <w:p w14:paraId="586D8355" w14:textId="245192EE" w:rsidR="00A36181" w:rsidRPr="00FE41C9" w:rsidRDefault="00831292" w:rsidP="00831292">
      <w:pPr>
        <w:numPr>
          <w:ilvl w:val="0"/>
          <w:numId w:val="31"/>
        </w:numPr>
        <w:suppressAutoHyphens w:val="0"/>
        <w:spacing w:before="100" w:beforeAutospacing="1" w:after="100" w:afterAutospacing="1"/>
        <w:rPr>
          <w:szCs w:val="22"/>
          <w:lang w:eastAsia="en-GB"/>
        </w:rPr>
      </w:pPr>
      <w:r>
        <w:rPr>
          <w:szCs w:val="22"/>
          <w:lang w:eastAsia="en-GB"/>
        </w:rPr>
        <w:t>KM3NET project: trying to</w:t>
      </w:r>
      <w:r w:rsidR="00A36181" w:rsidRPr="00FE41C9">
        <w:rPr>
          <w:szCs w:val="22"/>
          <w:lang w:eastAsia="en-GB"/>
        </w:rPr>
        <w:t xml:space="preserve"> follow the initial contacts that we had during the presentation of the NGI_IT infrastructure </w:t>
      </w:r>
      <w:r>
        <w:rPr>
          <w:szCs w:val="22"/>
          <w:lang w:eastAsia="en-GB"/>
        </w:rPr>
        <w:t>during a</w:t>
      </w:r>
      <w:r w:rsidR="00A36181" w:rsidRPr="00FE41C9">
        <w:rPr>
          <w:szCs w:val="22"/>
          <w:lang w:eastAsia="en-GB"/>
        </w:rPr>
        <w:t xml:space="preserve"> </w:t>
      </w:r>
      <w:r>
        <w:rPr>
          <w:szCs w:val="22"/>
          <w:lang w:eastAsia="en-GB"/>
        </w:rPr>
        <w:t>community collaboration meeting.</w:t>
      </w:r>
    </w:p>
    <w:p w14:paraId="7C543163" w14:textId="77777777" w:rsidR="00A36181" w:rsidRPr="00570F48" w:rsidRDefault="00A36181" w:rsidP="009914A7">
      <w:pPr>
        <w:numPr>
          <w:ilvl w:val="0"/>
          <w:numId w:val="31"/>
        </w:numPr>
        <w:suppressAutoHyphens w:val="0"/>
        <w:spacing w:before="100" w:beforeAutospacing="1" w:after="100" w:afterAutospacing="1"/>
        <w:rPr>
          <w:szCs w:val="22"/>
          <w:lang w:eastAsia="en-GB"/>
        </w:rPr>
      </w:pPr>
      <w:r w:rsidRPr="00FE41C9">
        <w:rPr>
          <w:szCs w:val="22"/>
          <w:lang w:eastAsia="en-GB"/>
        </w:rPr>
        <w:t xml:space="preserve">Organization of a Tutorial Workshop on Grid Application Porting for Computational Chemistry and Astronomy and Astrophysics national communities: it will focus on the porting of real life applications and the creation of computing model on the EGI infrastructure. It will be held in Rome, </w:t>
      </w:r>
      <w:r w:rsidRPr="00570F48">
        <w:rPr>
          <w:szCs w:val="22"/>
          <w:lang w:eastAsia="en-GB"/>
        </w:rPr>
        <w:t xml:space="preserve">hosted by Consortium GARR for a selected number of research groups </w:t>
      </w:r>
    </w:p>
    <w:p w14:paraId="44F7972E" w14:textId="31DDEFDB" w:rsidR="00A36181" w:rsidRPr="00FE41C9" w:rsidRDefault="009914A7" w:rsidP="00A70F33">
      <w:pPr>
        <w:numPr>
          <w:ilvl w:val="0"/>
          <w:numId w:val="31"/>
        </w:numPr>
        <w:suppressAutoHyphens w:val="0"/>
        <w:spacing w:before="100" w:beforeAutospacing="1" w:after="100" w:afterAutospacing="1"/>
        <w:outlineLvl w:val="0"/>
        <w:rPr>
          <w:szCs w:val="22"/>
          <w:lang w:eastAsia="en-GB"/>
        </w:rPr>
      </w:pPr>
      <w:r w:rsidRPr="00570F48">
        <w:rPr>
          <w:szCs w:val="22"/>
          <w:lang w:eastAsia="en-GB"/>
        </w:rPr>
        <w:t>Participation to CVMFS task force</w:t>
      </w:r>
      <w:r w:rsidR="00570F48" w:rsidRPr="00570F48">
        <w:rPr>
          <w:rStyle w:val="FootnoteReference"/>
          <w:szCs w:val="22"/>
          <w:lang w:eastAsia="en-GB"/>
        </w:rPr>
        <w:footnoteReference w:id="62"/>
      </w:r>
      <w:r w:rsidR="00A36181" w:rsidRPr="00570F48">
        <w:rPr>
          <w:szCs w:val="22"/>
          <w:lang w:eastAsia="en-GB"/>
        </w:rPr>
        <w:t xml:space="preserve"> </w:t>
      </w:r>
      <w:r w:rsidRPr="00570F48">
        <w:rPr>
          <w:szCs w:val="22"/>
          <w:lang w:eastAsia="en-GB"/>
        </w:rPr>
        <w:t>for</w:t>
      </w:r>
      <w:r>
        <w:rPr>
          <w:szCs w:val="22"/>
          <w:lang w:eastAsia="en-GB"/>
        </w:rPr>
        <w:t xml:space="preserve"> the</w:t>
      </w:r>
      <w:r w:rsidR="00A36181" w:rsidRPr="00FE41C9">
        <w:rPr>
          <w:szCs w:val="22"/>
          <w:lang w:eastAsia="en-GB"/>
        </w:rPr>
        <w:t xml:space="preserve"> setup and testing </w:t>
      </w:r>
      <w:r>
        <w:rPr>
          <w:szCs w:val="22"/>
          <w:lang w:eastAsia="en-GB"/>
        </w:rPr>
        <w:t>of the software distribution infrastructure for</w:t>
      </w:r>
      <w:r w:rsidR="00A36181" w:rsidRPr="00FE41C9">
        <w:rPr>
          <w:szCs w:val="22"/>
          <w:lang w:eastAsia="en-GB"/>
        </w:rPr>
        <w:t xml:space="preserve"> the following VO: </w:t>
      </w:r>
      <w:r>
        <w:rPr>
          <w:szCs w:val="22"/>
          <w:lang w:eastAsia="en-GB"/>
        </w:rPr>
        <w:t>GRIDIT</w:t>
      </w:r>
      <w:r w:rsidR="00A36181" w:rsidRPr="00FE41C9">
        <w:rPr>
          <w:szCs w:val="22"/>
          <w:lang w:eastAsia="en-GB"/>
        </w:rPr>
        <w:t xml:space="preserve"> (</w:t>
      </w:r>
      <w:r>
        <w:rPr>
          <w:szCs w:val="22"/>
          <w:lang w:eastAsia="en-GB"/>
        </w:rPr>
        <w:t xml:space="preserve">the Italian </w:t>
      </w:r>
      <w:r w:rsidR="00A36181" w:rsidRPr="00FE41C9">
        <w:rPr>
          <w:szCs w:val="22"/>
          <w:lang w:eastAsia="en-GB"/>
        </w:rPr>
        <w:t>natio</w:t>
      </w:r>
      <w:r>
        <w:rPr>
          <w:szCs w:val="22"/>
          <w:lang w:eastAsia="en-GB"/>
        </w:rPr>
        <w:t>nal catch all VO), superb and ARGO.</w:t>
      </w:r>
      <w:r w:rsidR="00A36181" w:rsidRPr="00FE41C9">
        <w:rPr>
          <w:szCs w:val="22"/>
          <w:lang w:eastAsia="en-GB"/>
        </w:rPr>
        <w:t xml:space="preserve"> </w:t>
      </w:r>
    </w:p>
    <w:p w14:paraId="696F8F0F" w14:textId="44ED130C" w:rsidR="00A36181" w:rsidRPr="00FE41C9" w:rsidRDefault="00A36181" w:rsidP="00D545B7">
      <w:pPr>
        <w:pStyle w:val="NormalWeb"/>
        <w:rPr>
          <w:b/>
          <w:sz w:val="22"/>
          <w:szCs w:val="22"/>
        </w:rPr>
      </w:pPr>
      <w:r w:rsidRPr="00FE41C9">
        <w:rPr>
          <w:b/>
          <w:sz w:val="22"/>
          <w:szCs w:val="22"/>
        </w:rPr>
        <w:t xml:space="preserve">NGI_IBERGRID. </w:t>
      </w:r>
      <w:r w:rsidR="009914A7">
        <w:rPr>
          <w:sz w:val="22"/>
          <w:szCs w:val="22"/>
        </w:rPr>
        <w:t>U</w:t>
      </w:r>
      <w:r w:rsidRPr="00FE41C9">
        <w:rPr>
          <w:sz w:val="22"/>
          <w:szCs w:val="22"/>
        </w:rPr>
        <w:t>ser support activities for new communities focused on the following main streams</w:t>
      </w:r>
      <w:r w:rsidR="009914A7">
        <w:rPr>
          <w:sz w:val="22"/>
          <w:szCs w:val="22"/>
        </w:rPr>
        <w:t>.</w:t>
      </w:r>
    </w:p>
    <w:p w14:paraId="77D019FF" w14:textId="77777777" w:rsidR="00A36181" w:rsidRPr="00FE41C9" w:rsidRDefault="00A36181" w:rsidP="00C91DEE">
      <w:pPr>
        <w:numPr>
          <w:ilvl w:val="0"/>
          <w:numId w:val="32"/>
        </w:numPr>
        <w:suppressAutoHyphens w:val="0"/>
        <w:spacing w:before="100" w:beforeAutospacing="1" w:after="100" w:afterAutospacing="1"/>
        <w:jc w:val="left"/>
        <w:rPr>
          <w:szCs w:val="22"/>
          <w:lang w:eastAsia="en-GB"/>
        </w:rPr>
      </w:pPr>
      <w:r w:rsidRPr="00FE41C9">
        <w:rPr>
          <w:szCs w:val="22"/>
          <w:lang w:eastAsia="en-GB"/>
        </w:rPr>
        <w:t xml:space="preserve">Preparation of a tutorial for the Biophysics community: </w:t>
      </w:r>
    </w:p>
    <w:p w14:paraId="05824CE4" w14:textId="56007A3E" w:rsidR="00A36181" w:rsidRPr="00FE41C9" w:rsidRDefault="00A36181" w:rsidP="00C91DEE">
      <w:pPr>
        <w:numPr>
          <w:ilvl w:val="1"/>
          <w:numId w:val="32"/>
        </w:numPr>
        <w:suppressAutoHyphens w:val="0"/>
        <w:spacing w:before="100" w:beforeAutospacing="1" w:after="100" w:afterAutospacing="1"/>
        <w:jc w:val="left"/>
        <w:rPr>
          <w:szCs w:val="22"/>
          <w:lang w:eastAsia="en-GB"/>
        </w:rPr>
      </w:pPr>
      <w:r w:rsidRPr="00FE41C9">
        <w:rPr>
          <w:szCs w:val="22"/>
          <w:lang w:eastAsia="en-GB"/>
        </w:rPr>
        <w:t xml:space="preserve">Focus on running GROMACS application via WeNMR Portal, </w:t>
      </w:r>
      <w:r w:rsidR="009914A7">
        <w:rPr>
          <w:szCs w:val="22"/>
          <w:lang w:eastAsia="en-GB"/>
        </w:rPr>
        <w:t xml:space="preserve">the </w:t>
      </w:r>
      <w:r w:rsidRPr="00FE41C9">
        <w:rPr>
          <w:szCs w:val="22"/>
          <w:lang w:eastAsia="en-GB"/>
        </w:rPr>
        <w:t xml:space="preserve">DIRAC IBERGRID portal and user client tools. </w:t>
      </w:r>
    </w:p>
    <w:p w14:paraId="72CC870A" w14:textId="6B5E6FEB" w:rsidR="00A36181" w:rsidRPr="00FE41C9" w:rsidRDefault="00A36181" w:rsidP="009914A7">
      <w:pPr>
        <w:numPr>
          <w:ilvl w:val="1"/>
          <w:numId w:val="32"/>
        </w:numPr>
        <w:suppressAutoHyphens w:val="0"/>
        <w:spacing w:before="100" w:beforeAutospacing="1" w:after="100" w:afterAutospacing="1"/>
        <w:rPr>
          <w:szCs w:val="22"/>
          <w:lang w:eastAsia="en-GB"/>
        </w:rPr>
      </w:pPr>
      <w:r w:rsidRPr="00FE41C9">
        <w:rPr>
          <w:szCs w:val="22"/>
          <w:lang w:eastAsia="en-GB"/>
        </w:rPr>
        <w:t>Development of Py4Grid toolkit for the abstraction of command line tool complexity</w:t>
      </w:r>
      <w:r w:rsidR="009914A7">
        <w:rPr>
          <w:szCs w:val="22"/>
          <w:lang w:eastAsia="en-GB"/>
        </w:rPr>
        <w:t>.</w:t>
      </w:r>
      <w:r w:rsidRPr="00FE41C9">
        <w:rPr>
          <w:szCs w:val="22"/>
          <w:lang w:eastAsia="en-GB"/>
        </w:rPr>
        <w:t xml:space="preserve"> </w:t>
      </w:r>
    </w:p>
    <w:p w14:paraId="2B657E06" w14:textId="1DDDB7EA" w:rsidR="00A36181" w:rsidRPr="00FE41C9" w:rsidRDefault="00A36181" w:rsidP="00C91DEE">
      <w:pPr>
        <w:numPr>
          <w:ilvl w:val="0"/>
          <w:numId w:val="32"/>
        </w:numPr>
        <w:suppressAutoHyphens w:val="0"/>
        <w:spacing w:before="100" w:beforeAutospacing="1" w:after="100" w:afterAutospacing="1"/>
        <w:jc w:val="left"/>
        <w:rPr>
          <w:szCs w:val="22"/>
          <w:lang w:eastAsia="en-GB"/>
        </w:rPr>
      </w:pPr>
      <w:r w:rsidRPr="00FE41C9">
        <w:rPr>
          <w:szCs w:val="22"/>
          <w:lang w:eastAsia="en-GB"/>
        </w:rPr>
        <w:t xml:space="preserve">Support </w:t>
      </w:r>
      <w:r w:rsidR="009914A7">
        <w:rPr>
          <w:szCs w:val="22"/>
          <w:lang w:eastAsia="en-GB"/>
        </w:rPr>
        <w:t xml:space="preserve">to the EGI champions scheme </w:t>
      </w:r>
      <w:r w:rsidRPr="00FE41C9">
        <w:rPr>
          <w:szCs w:val="22"/>
          <w:lang w:eastAsia="en-GB"/>
        </w:rPr>
        <w:t>on using the EGI infrastructure and associated portals and gateways</w:t>
      </w:r>
      <w:r w:rsidR="009914A7">
        <w:rPr>
          <w:szCs w:val="22"/>
          <w:lang w:eastAsia="en-GB"/>
        </w:rPr>
        <w:t>.</w:t>
      </w:r>
      <w:r w:rsidRPr="00FE41C9">
        <w:rPr>
          <w:szCs w:val="22"/>
          <w:lang w:eastAsia="en-GB"/>
        </w:rPr>
        <w:t xml:space="preserve"> </w:t>
      </w:r>
    </w:p>
    <w:p w14:paraId="6FA07B87" w14:textId="5F0C13E3" w:rsidR="00A36181" w:rsidRPr="00FE41C9" w:rsidRDefault="00A36181" w:rsidP="00C91DEE">
      <w:pPr>
        <w:numPr>
          <w:ilvl w:val="0"/>
          <w:numId w:val="32"/>
        </w:numPr>
        <w:suppressAutoHyphens w:val="0"/>
        <w:spacing w:before="100" w:beforeAutospacing="1" w:after="100" w:afterAutospacing="1"/>
        <w:jc w:val="left"/>
        <w:rPr>
          <w:szCs w:val="22"/>
          <w:lang w:eastAsia="en-GB"/>
        </w:rPr>
      </w:pPr>
      <w:r w:rsidRPr="00FE41C9">
        <w:rPr>
          <w:szCs w:val="22"/>
          <w:lang w:eastAsia="en-GB"/>
        </w:rPr>
        <w:t xml:space="preserve">Support </w:t>
      </w:r>
      <w:r w:rsidR="009914A7">
        <w:rPr>
          <w:szCs w:val="22"/>
          <w:lang w:eastAsia="en-GB"/>
        </w:rPr>
        <w:t xml:space="preserve">to the EGI champions scheme </w:t>
      </w:r>
      <w:r w:rsidRPr="00FE41C9">
        <w:rPr>
          <w:szCs w:val="22"/>
          <w:lang w:eastAsia="en-GB"/>
        </w:rPr>
        <w:t>on pr</w:t>
      </w:r>
      <w:r w:rsidR="009914A7">
        <w:rPr>
          <w:szCs w:val="22"/>
          <w:lang w:eastAsia="en-GB"/>
        </w:rPr>
        <w:t>oducing dissemination material.</w:t>
      </w:r>
    </w:p>
    <w:p w14:paraId="7AAFD197" w14:textId="77777777" w:rsidR="00A36181" w:rsidRPr="00FE41C9" w:rsidRDefault="00A36181" w:rsidP="009914A7">
      <w:pPr>
        <w:pStyle w:val="NormalWeb"/>
        <w:jc w:val="both"/>
        <w:rPr>
          <w:sz w:val="22"/>
          <w:szCs w:val="22"/>
        </w:rPr>
      </w:pPr>
      <w:r w:rsidRPr="00FE41C9">
        <w:rPr>
          <w:b/>
          <w:sz w:val="22"/>
          <w:szCs w:val="22"/>
        </w:rPr>
        <w:t>NGI_FR.</w:t>
      </w:r>
      <w:r w:rsidRPr="00FE41C9">
        <w:rPr>
          <w:sz w:val="22"/>
          <w:szCs w:val="22"/>
        </w:rPr>
        <w:t xml:space="preserve"> The France Grilles ‘Services to the end users’ catalogue</w:t>
      </w:r>
      <w:r w:rsidRPr="00FE41C9">
        <w:rPr>
          <w:rStyle w:val="FootnoteReference"/>
          <w:sz w:val="22"/>
          <w:szCs w:val="22"/>
        </w:rPr>
        <w:footnoteReference w:id="63"/>
      </w:r>
      <w:r w:rsidRPr="00FE41C9">
        <w:rPr>
          <w:sz w:val="22"/>
          <w:szCs w:val="22"/>
        </w:rPr>
        <w:t xml:space="preserve"> is online in French and in accessible in English language. </w:t>
      </w:r>
    </w:p>
    <w:p w14:paraId="46088F1B" w14:textId="070706A6" w:rsidR="00A36181" w:rsidRPr="00FE41C9" w:rsidRDefault="00A36181" w:rsidP="009914A7">
      <w:pPr>
        <w:pStyle w:val="NormalWeb"/>
        <w:jc w:val="both"/>
        <w:rPr>
          <w:sz w:val="22"/>
          <w:szCs w:val="22"/>
        </w:rPr>
      </w:pPr>
      <w:r w:rsidRPr="00FE41C9">
        <w:rPr>
          <w:b/>
          <w:sz w:val="22"/>
          <w:szCs w:val="22"/>
        </w:rPr>
        <w:t xml:space="preserve">NGI_CZ. </w:t>
      </w:r>
      <w:r w:rsidRPr="00FE41C9">
        <w:rPr>
          <w:sz w:val="22"/>
          <w:szCs w:val="22"/>
        </w:rPr>
        <w:t xml:space="preserve">The Belle </w:t>
      </w:r>
      <w:r w:rsidR="00766460">
        <w:rPr>
          <w:sz w:val="22"/>
          <w:szCs w:val="22"/>
        </w:rPr>
        <w:t>Montecarlo</w:t>
      </w:r>
      <w:r w:rsidRPr="00FE41C9">
        <w:rPr>
          <w:sz w:val="22"/>
          <w:szCs w:val="22"/>
        </w:rPr>
        <w:t xml:space="preserve"> Challenge finished, results were reported by the Belle representative at the CHEP conference and will be further discussed at the Belle Computing meeting in November. Performance of the </w:t>
      </w:r>
      <w:r w:rsidR="009914A7">
        <w:rPr>
          <w:sz w:val="22"/>
          <w:szCs w:val="22"/>
        </w:rPr>
        <w:t>DIRAC</w:t>
      </w:r>
      <w:r w:rsidRPr="00FE41C9">
        <w:rPr>
          <w:sz w:val="22"/>
          <w:szCs w:val="22"/>
        </w:rPr>
        <w:t xml:space="preserve"> File Catalogue (DFC) and LFC was compared in the test and the first results shown at </w:t>
      </w:r>
      <w:r w:rsidR="009914A7">
        <w:rPr>
          <w:sz w:val="22"/>
          <w:szCs w:val="22"/>
        </w:rPr>
        <w:t xml:space="preserve">EGI </w:t>
      </w:r>
      <w:r w:rsidR="00F54AE5">
        <w:rPr>
          <w:sz w:val="22"/>
          <w:szCs w:val="22"/>
        </w:rPr>
        <w:t>TF 2013</w:t>
      </w:r>
      <w:r w:rsidRPr="00FE41C9">
        <w:rPr>
          <w:sz w:val="22"/>
          <w:szCs w:val="22"/>
        </w:rPr>
        <w:t>. Migration for the VO auger will be suggested with possible realisation in 2014.</w:t>
      </w:r>
    </w:p>
    <w:p w14:paraId="5166E562" w14:textId="3AD8F2D6" w:rsidR="00A36181" w:rsidRPr="00FE41C9" w:rsidRDefault="00A36181" w:rsidP="00766460">
      <w:pPr>
        <w:pStyle w:val="NormalWeb"/>
        <w:jc w:val="both"/>
        <w:rPr>
          <w:sz w:val="22"/>
          <w:szCs w:val="22"/>
        </w:rPr>
      </w:pPr>
      <w:r w:rsidRPr="00FE41C9">
        <w:rPr>
          <w:b/>
          <w:sz w:val="22"/>
          <w:szCs w:val="22"/>
        </w:rPr>
        <w:t>NGI_CY.</w:t>
      </w:r>
      <w:r w:rsidRPr="00FE41C9">
        <w:rPr>
          <w:sz w:val="22"/>
          <w:szCs w:val="22"/>
        </w:rPr>
        <w:t xml:space="preserve"> Training of new users that are going to use grid to run Computational Physi</w:t>
      </w:r>
      <w:r w:rsidR="00766460">
        <w:rPr>
          <w:sz w:val="22"/>
          <w:szCs w:val="22"/>
        </w:rPr>
        <w:t>cs experiments was performed.  The application used by new users is</w:t>
      </w:r>
      <w:r w:rsidRPr="00FE41C9">
        <w:rPr>
          <w:sz w:val="22"/>
          <w:szCs w:val="22"/>
        </w:rPr>
        <w:t xml:space="preserve"> AMIAS (Athens Model Independent Analys</w:t>
      </w:r>
      <w:r w:rsidR="00766460">
        <w:rPr>
          <w:sz w:val="22"/>
          <w:szCs w:val="22"/>
        </w:rPr>
        <w:t>is Scheme), it is</w:t>
      </w:r>
      <w:r w:rsidRPr="00FE41C9">
        <w:rPr>
          <w:sz w:val="22"/>
          <w:szCs w:val="22"/>
        </w:rPr>
        <w:t xml:space="preserve"> about stochastic procedures for the statistical analysis of Random Transform from CT-scans simulations, and relies on Monte Carlo and other simulation techniques.</w:t>
      </w:r>
    </w:p>
    <w:p w14:paraId="737AD3FD" w14:textId="69D6B8F2" w:rsidR="00A36181" w:rsidRPr="00FE41C9" w:rsidRDefault="00A36181" w:rsidP="00766460">
      <w:pPr>
        <w:pStyle w:val="NormalWeb"/>
        <w:jc w:val="both"/>
        <w:rPr>
          <w:sz w:val="22"/>
          <w:szCs w:val="22"/>
        </w:rPr>
      </w:pPr>
      <w:r w:rsidRPr="00FE41C9">
        <w:rPr>
          <w:b/>
          <w:sz w:val="22"/>
          <w:szCs w:val="22"/>
        </w:rPr>
        <w:lastRenderedPageBreak/>
        <w:t>NGI_BG.</w:t>
      </w:r>
      <w:r w:rsidRPr="00FE41C9">
        <w:rPr>
          <w:sz w:val="22"/>
          <w:szCs w:val="22"/>
        </w:rPr>
        <w:t xml:space="preserve"> </w:t>
      </w:r>
      <w:r w:rsidR="003D4549">
        <w:rPr>
          <w:sz w:val="22"/>
          <w:szCs w:val="22"/>
        </w:rPr>
        <w:t>The u</w:t>
      </w:r>
      <w:r w:rsidRPr="00FE41C9">
        <w:rPr>
          <w:sz w:val="22"/>
          <w:szCs w:val="22"/>
        </w:rPr>
        <w:t>ser support established contact with research groups from Bulgarian Academy of Sciences and University of Architecture, Civil Engineering and Geodesy. T</w:t>
      </w:r>
      <w:r w:rsidR="00766460">
        <w:rPr>
          <w:sz w:val="22"/>
          <w:szCs w:val="22"/>
        </w:rPr>
        <w:t>he t</w:t>
      </w:r>
      <w:r w:rsidRPr="00FE41C9">
        <w:rPr>
          <w:sz w:val="22"/>
          <w:szCs w:val="22"/>
        </w:rPr>
        <w:t xml:space="preserve">esting installation of OpenStack cloud middleware was performed and induction training of researchers from the domain of Financial Mathematics was given. </w:t>
      </w:r>
    </w:p>
    <w:p w14:paraId="4A23869F" w14:textId="77777777" w:rsidR="00A36181" w:rsidRPr="00FE41C9" w:rsidRDefault="00A36181" w:rsidP="00A36181">
      <w:pPr>
        <w:pStyle w:val="NormalWeb"/>
        <w:rPr>
          <w:sz w:val="22"/>
          <w:szCs w:val="22"/>
        </w:rPr>
      </w:pPr>
      <w:r w:rsidRPr="00FE41C9">
        <w:rPr>
          <w:b/>
          <w:sz w:val="22"/>
          <w:szCs w:val="22"/>
        </w:rPr>
        <w:t>NGI_ARMGRID.</w:t>
      </w:r>
      <w:r w:rsidRPr="00FE41C9">
        <w:rPr>
          <w:sz w:val="22"/>
          <w:szCs w:val="22"/>
        </w:rPr>
        <w:t xml:space="preserve"> NGI is developing a portal for quantum physics applications.</w:t>
      </w:r>
    </w:p>
    <w:p w14:paraId="4FF06963" w14:textId="77777777" w:rsidR="00A36181" w:rsidRPr="00FE41C9" w:rsidRDefault="00A36181" w:rsidP="00A70F33">
      <w:pPr>
        <w:pStyle w:val="Heading3"/>
      </w:pPr>
      <w:bookmarkStart w:id="21" w:name="_Toc369706018"/>
      <w:bookmarkStart w:id="22" w:name="_Toc263702430"/>
      <w:r w:rsidRPr="00FE41C9">
        <w:t>Infrastructure Services</w:t>
      </w:r>
      <w:bookmarkEnd w:id="21"/>
      <w:bookmarkEnd w:id="22"/>
    </w:p>
    <w:p w14:paraId="29AF46AC" w14:textId="784BF322" w:rsidR="00A36181" w:rsidRPr="0054174D" w:rsidRDefault="00766460" w:rsidP="0054174D">
      <w:pPr>
        <w:pStyle w:val="NormalWeb"/>
        <w:spacing w:before="120" w:beforeAutospacing="0" w:after="120" w:afterAutospacing="0"/>
        <w:jc w:val="both"/>
        <w:rPr>
          <w:b/>
          <w:sz w:val="22"/>
          <w:szCs w:val="22"/>
        </w:rPr>
      </w:pPr>
      <w:r w:rsidRPr="0054174D">
        <w:rPr>
          <w:b/>
          <w:sz w:val="22"/>
          <w:szCs w:val="22"/>
        </w:rPr>
        <w:t xml:space="preserve">Messaging. </w:t>
      </w:r>
      <w:r w:rsidR="00A36181" w:rsidRPr="0054174D">
        <w:rPr>
          <w:sz w:val="22"/>
          <w:szCs w:val="22"/>
        </w:rPr>
        <w:t>Cleaning of unused queues on all brokers was performed. Initial plans were prepared for the removal of CERN brokers from the ActiveMQ network</w:t>
      </w:r>
      <w:r w:rsidRPr="0054174D">
        <w:rPr>
          <w:sz w:val="22"/>
          <w:szCs w:val="22"/>
        </w:rPr>
        <w:t xml:space="preserve"> in preparation to the new messaging broker infrastructure that will be in place from May 2014</w:t>
      </w:r>
      <w:r w:rsidR="00A36181" w:rsidRPr="0054174D">
        <w:rPr>
          <w:sz w:val="22"/>
          <w:szCs w:val="22"/>
        </w:rPr>
        <w:t xml:space="preserve">. Migration is critical because it has to be performed before the start of </w:t>
      </w:r>
      <w:r w:rsidRPr="0054174D">
        <w:rPr>
          <w:sz w:val="22"/>
          <w:szCs w:val="22"/>
        </w:rPr>
        <w:t xml:space="preserve">the migration of the </w:t>
      </w:r>
      <w:r w:rsidR="00A36181" w:rsidRPr="0054174D">
        <w:rPr>
          <w:sz w:val="22"/>
          <w:szCs w:val="22"/>
        </w:rPr>
        <w:t>SAM central services</w:t>
      </w:r>
      <w:r w:rsidRPr="0054174D">
        <w:rPr>
          <w:sz w:val="22"/>
          <w:szCs w:val="22"/>
        </w:rPr>
        <w:t>, who will also be provided by a new consortium of partners as of May 2014</w:t>
      </w:r>
      <w:r w:rsidR="00A36181" w:rsidRPr="0054174D">
        <w:rPr>
          <w:sz w:val="22"/>
          <w:szCs w:val="22"/>
        </w:rPr>
        <w:t xml:space="preserve">. </w:t>
      </w:r>
    </w:p>
    <w:p w14:paraId="0C44D953" w14:textId="14BB5B36" w:rsidR="00A36181" w:rsidRPr="0054174D" w:rsidRDefault="00766460" w:rsidP="0054174D">
      <w:pPr>
        <w:pStyle w:val="NormalWeb"/>
        <w:spacing w:before="120" w:beforeAutospacing="0" w:after="120" w:afterAutospacing="0"/>
        <w:jc w:val="both"/>
        <w:rPr>
          <w:b/>
          <w:sz w:val="22"/>
          <w:szCs w:val="22"/>
        </w:rPr>
      </w:pPr>
      <w:r w:rsidRPr="0054174D">
        <w:rPr>
          <w:b/>
          <w:sz w:val="22"/>
          <w:szCs w:val="22"/>
        </w:rPr>
        <w:t xml:space="preserve">GOCDB. </w:t>
      </w:r>
      <w:r w:rsidR="00A36181" w:rsidRPr="0054174D">
        <w:rPr>
          <w:sz w:val="22"/>
          <w:szCs w:val="22"/>
        </w:rPr>
        <w:t xml:space="preserve">The new GOCDB version 5 was deployed to production on October 2nd. </w:t>
      </w:r>
    </w:p>
    <w:p w14:paraId="0AA536B5" w14:textId="72A6E3D5" w:rsidR="00A36181" w:rsidRPr="0054174D" w:rsidRDefault="00766460" w:rsidP="0054174D">
      <w:pPr>
        <w:pStyle w:val="NormalWeb"/>
        <w:spacing w:before="120" w:beforeAutospacing="0" w:after="120" w:afterAutospacing="0"/>
        <w:jc w:val="both"/>
        <w:rPr>
          <w:b/>
          <w:sz w:val="22"/>
          <w:szCs w:val="22"/>
        </w:rPr>
      </w:pPr>
      <w:r w:rsidRPr="0054174D">
        <w:rPr>
          <w:b/>
          <w:sz w:val="22"/>
          <w:szCs w:val="22"/>
        </w:rPr>
        <w:t xml:space="preserve">Operations Portal.  </w:t>
      </w:r>
      <w:r w:rsidRPr="0054174D">
        <w:rPr>
          <w:sz w:val="22"/>
          <w:szCs w:val="22"/>
        </w:rPr>
        <w:t xml:space="preserve">The </w:t>
      </w:r>
      <w:r w:rsidR="00A36181" w:rsidRPr="0054174D">
        <w:rPr>
          <w:sz w:val="22"/>
          <w:szCs w:val="22"/>
        </w:rPr>
        <w:t xml:space="preserve">development of the new </w:t>
      </w:r>
      <w:r w:rsidRPr="0054174D">
        <w:rPr>
          <w:sz w:val="22"/>
          <w:szCs w:val="22"/>
        </w:rPr>
        <w:t>Availability and Reliability</w:t>
      </w:r>
      <w:r w:rsidR="00A36181" w:rsidRPr="0054174D">
        <w:rPr>
          <w:sz w:val="22"/>
          <w:szCs w:val="22"/>
        </w:rPr>
        <w:t xml:space="preserve"> calculation</w:t>
      </w:r>
      <w:r w:rsidRPr="0054174D">
        <w:rPr>
          <w:sz w:val="22"/>
          <w:szCs w:val="22"/>
        </w:rPr>
        <w:t>s</w:t>
      </w:r>
      <w:r w:rsidR="00A36181" w:rsidRPr="0054174D">
        <w:rPr>
          <w:sz w:val="22"/>
          <w:szCs w:val="22"/>
        </w:rPr>
        <w:t xml:space="preserve"> continued and </w:t>
      </w:r>
      <w:r w:rsidRPr="0054174D">
        <w:rPr>
          <w:sz w:val="22"/>
          <w:szCs w:val="22"/>
        </w:rPr>
        <w:t>activities concentrated on</w:t>
      </w:r>
      <w:r w:rsidR="00A36181" w:rsidRPr="0054174D">
        <w:rPr>
          <w:sz w:val="22"/>
          <w:szCs w:val="22"/>
        </w:rPr>
        <w:t xml:space="preserve"> </w:t>
      </w:r>
      <w:r w:rsidRPr="0054174D">
        <w:rPr>
          <w:sz w:val="22"/>
          <w:szCs w:val="22"/>
        </w:rPr>
        <w:t xml:space="preserve">the provisioning of the </w:t>
      </w:r>
      <w:r w:rsidR="00A36181" w:rsidRPr="0054174D">
        <w:rPr>
          <w:sz w:val="22"/>
          <w:szCs w:val="22"/>
        </w:rPr>
        <w:t>fe</w:t>
      </w:r>
      <w:r w:rsidRPr="0054174D">
        <w:rPr>
          <w:sz w:val="22"/>
          <w:szCs w:val="22"/>
        </w:rPr>
        <w:t>at</w:t>
      </w:r>
      <w:r w:rsidR="00A36181" w:rsidRPr="0054174D">
        <w:rPr>
          <w:sz w:val="22"/>
          <w:szCs w:val="22"/>
        </w:rPr>
        <w:t xml:space="preserve">ures requested by the new mini-project "A new approach to Computing Availability and Reliability Reports". </w:t>
      </w:r>
    </w:p>
    <w:p w14:paraId="1FF7766D" w14:textId="3728E348" w:rsidR="00A36181" w:rsidRPr="0054174D" w:rsidRDefault="00766460" w:rsidP="0054174D">
      <w:pPr>
        <w:pStyle w:val="NormalWeb"/>
        <w:spacing w:before="120" w:beforeAutospacing="0" w:after="120" w:afterAutospacing="0"/>
        <w:jc w:val="both"/>
        <w:rPr>
          <w:sz w:val="22"/>
          <w:szCs w:val="22"/>
        </w:rPr>
      </w:pPr>
      <w:r w:rsidRPr="0054174D">
        <w:rPr>
          <w:b/>
          <w:sz w:val="22"/>
          <w:szCs w:val="22"/>
        </w:rPr>
        <w:t xml:space="preserve">SAM. </w:t>
      </w:r>
      <w:r w:rsidRPr="0054174D">
        <w:rPr>
          <w:sz w:val="22"/>
          <w:szCs w:val="22"/>
        </w:rPr>
        <w:t xml:space="preserve"> As a result of the b</w:t>
      </w:r>
      <w:r w:rsidR="00A36181" w:rsidRPr="0054174D">
        <w:rPr>
          <w:sz w:val="22"/>
          <w:szCs w:val="22"/>
        </w:rPr>
        <w:t xml:space="preserve">idding process for hosting EGI core activities </w:t>
      </w:r>
      <w:r w:rsidRPr="0054174D">
        <w:rPr>
          <w:sz w:val="22"/>
          <w:szCs w:val="22"/>
        </w:rPr>
        <w:t xml:space="preserve">that started in July 2013, Service Availability Monitoring central services – currently operated at CERN – </w:t>
      </w:r>
      <w:r w:rsidR="0054174D">
        <w:rPr>
          <w:sz w:val="22"/>
          <w:szCs w:val="22"/>
        </w:rPr>
        <w:t xml:space="preserve">are being </w:t>
      </w:r>
      <w:r w:rsidR="0054174D" w:rsidRPr="0054174D">
        <w:rPr>
          <w:sz w:val="22"/>
          <w:szCs w:val="22"/>
        </w:rPr>
        <w:t xml:space="preserve">migrated to a new consortium of service providers. Planning of the migration started in September 2013. </w:t>
      </w:r>
      <w:r w:rsidR="00A36181" w:rsidRPr="0054174D">
        <w:rPr>
          <w:sz w:val="22"/>
          <w:szCs w:val="22"/>
        </w:rPr>
        <w:t>In order to achieve</w:t>
      </w:r>
      <w:r w:rsidR="0054174D">
        <w:rPr>
          <w:sz w:val="22"/>
          <w:szCs w:val="22"/>
        </w:rPr>
        <w:t xml:space="preserve">a </w:t>
      </w:r>
      <w:r w:rsidR="00A36181" w:rsidRPr="0054174D">
        <w:rPr>
          <w:sz w:val="22"/>
          <w:szCs w:val="22"/>
        </w:rPr>
        <w:t>smooth transition</w:t>
      </w:r>
      <w:r w:rsidR="0054174D">
        <w:rPr>
          <w:sz w:val="22"/>
          <w:szCs w:val="22"/>
        </w:rPr>
        <w:t>,</w:t>
      </w:r>
      <w:r w:rsidR="00A36181" w:rsidRPr="0054174D">
        <w:rPr>
          <w:sz w:val="22"/>
          <w:szCs w:val="22"/>
        </w:rPr>
        <w:t xml:space="preserve"> new instances </w:t>
      </w:r>
      <w:r w:rsidR="0054174D">
        <w:rPr>
          <w:sz w:val="22"/>
          <w:szCs w:val="22"/>
        </w:rPr>
        <w:t>are being prepared in order to have the infrastructure ready by</w:t>
      </w:r>
      <w:r w:rsidR="00A36181" w:rsidRPr="0054174D">
        <w:rPr>
          <w:sz w:val="22"/>
          <w:szCs w:val="22"/>
        </w:rPr>
        <w:t xml:space="preserve"> May 2014. Several meetings were held between new partners and CERN team</w:t>
      </w:r>
      <w:r w:rsidR="0054174D">
        <w:rPr>
          <w:sz w:val="22"/>
          <w:szCs w:val="22"/>
        </w:rPr>
        <w:t xml:space="preserve"> to plan this</w:t>
      </w:r>
      <w:r w:rsidR="00A36181" w:rsidRPr="0054174D">
        <w:rPr>
          <w:sz w:val="22"/>
          <w:szCs w:val="22"/>
        </w:rPr>
        <w:t>.</w:t>
      </w:r>
    </w:p>
    <w:p w14:paraId="7386E400" w14:textId="4DB8F725" w:rsidR="00A36181" w:rsidRPr="0054174D" w:rsidRDefault="00A36181" w:rsidP="0054174D">
      <w:pPr>
        <w:pStyle w:val="NormalWeb"/>
        <w:spacing w:before="120" w:beforeAutospacing="0" w:after="120" w:afterAutospacing="0"/>
        <w:jc w:val="both"/>
        <w:rPr>
          <w:sz w:val="22"/>
          <w:szCs w:val="22"/>
        </w:rPr>
      </w:pPr>
      <w:r w:rsidRPr="0054174D">
        <w:rPr>
          <w:sz w:val="22"/>
          <w:szCs w:val="22"/>
        </w:rPr>
        <w:t xml:space="preserve">SAM Update-22 was deployed on the central SAM-GridMon on October 1st, followed by staged rollout. SAM Update-22 was released </w:t>
      </w:r>
      <w:r w:rsidR="0054174D">
        <w:rPr>
          <w:sz w:val="22"/>
          <w:szCs w:val="22"/>
        </w:rPr>
        <w:t>for</w:t>
      </w:r>
      <w:r w:rsidRPr="0054174D">
        <w:rPr>
          <w:sz w:val="22"/>
          <w:szCs w:val="22"/>
        </w:rPr>
        <w:t xml:space="preserve"> production </w:t>
      </w:r>
      <w:r w:rsidR="0054174D">
        <w:rPr>
          <w:sz w:val="22"/>
          <w:szCs w:val="22"/>
        </w:rPr>
        <w:t xml:space="preserve">deployment </w:t>
      </w:r>
      <w:r w:rsidRPr="0054174D">
        <w:rPr>
          <w:sz w:val="22"/>
          <w:szCs w:val="22"/>
        </w:rPr>
        <w:t xml:space="preserve">on October </w:t>
      </w:r>
      <w:r w:rsidR="0054174D">
        <w:rPr>
          <w:sz w:val="22"/>
          <w:szCs w:val="22"/>
        </w:rPr>
        <w:t xml:space="preserve">the </w:t>
      </w:r>
      <w:r w:rsidRPr="0054174D">
        <w:rPr>
          <w:sz w:val="22"/>
          <w:szCs w:val="22"/>
        </w:rPr>
        <w:t xml:space="preserve">28th. </w:t>
      </w:r>
    </w:p>
    <w:p w14:paraId="18E5D1E2" w14:textId="762BF098" w:rsidR="00A36181" w:rsidRPr="0054174D" w:rsidRDefault="0054174D" w:rsidP="0054174D">
      <w:pPr>
        <w:pStyle w:val="NormalWeb"/>
        <w:spacing w:before="120" w:beforeAutospacing="0" w:after="120" w:afterAutospacing="0"/>
        <w:jc w:val="both"/>
        <w:rPr>
          <w:sz w:val="22"/>
          <w:szCs w:val="22"/>
        </w:rPr>
      </w:pPr>
      <w:r>
        <w:rPr>
          <w:sz w:val="22"/>
          <w:szCs w:val="22"/>
        </w:rPr>
        <w:t>The central m</w:t>
      </w:r>
      <w:r w:rsidR="00A36181" w:rsidRPr="0054174D">
        <w:rPr>
          <w:sz w:val="22"/>
          <w:szCs w:val="22"/>
        </w:rPr>
        <w:t xml:space="preserve">onitoring </w:t>
      </w:r>
      <w:r>
        <w:rPr>
          <w:sz w:val="22"/>
          <w:szCs w:val="22"/>
        </w:rPr>
        <w:t>service</w:t>
      </w:r>
      <w:r w:rsidR="00A36181" w:rsidRPr="0054174D">
        <w:rPr>
          <w:sz w:val="22"/>
          <w:szCs w:val="22"/>
        </w:rPr>
        <w:t xml:space="preserve"> </w:t>
      </w:r>
      <w:r>
        <w:rPr>
          <w:sz w:val="22"/>
          <w:szCs w:val="22"/>
        </w:rPr>
        <w:t>“</w:t>
      </w:r>
      <w:r w:rsidR="00A36181" w:rsidRPr="0054174D">
        <w:rPr>
          <w:sz w:val="22"/>
          <w:szCs w:val="22"/>
        </w:rPr>
        <w:t>midmon</w:t>
      </w:r>
      <w:r>
        <w:rPr>
          <w:sz w:val="22"/>
          <w:szCs w:val="22"/>
        </w:rPr>
        <w:t>” responsible for the central monitoring of services and various capabilities,</w:t>
      </w:r>
      <w:r w:rsidR="00A36181" w:rsidRPr="0054174D">
        <w:rPr>
          <w:sz w:val="22"/>
          <w:szCs w:val="22"/>
        </w:rPr>
        <w:t xml:space="preserve"> was extended with </w:t>
      </w:r>
      <w:r>
        <w:rPr>
          <w:sz w:val="22"/>
          <w:szCs w:val="22"/>
        </w:rPr>
        <w:t>a</w:t>
      </w:r>
      <w:r w:rsidR="00A36181" w:rsidRPr="0054174D">
        <w:rPr>
          <w:sz w:val="22"/>
          <w:szCs w:val="22"/>
        </w:rPr>
        <w:t xml:space="preserve"> new set of tests </w:t>
      </w:r>
      <w:r>
        <w:rPr>
          <w:sz w:val="22"/>
          <w:szCs w:val="22"/>
        </w:rPr>
        <w:t>to monitor the</w:t>
      </w:r>
      <w:r w:rsidR="00A36181" w:rsidRPr="0054174D">
        <w:rPr>
          <w:sz w:val="22"/>
          <w:szCs w:val="22"/>
        </w:rPr>
        <w:t xml:space="preserve"> compliance </w:t>
      </w:r>
      <w:r>
        <w:rPr>
          <w:sz w:val="22"/>
          <w:szCs w:val="22"/>
        </w:rPr>
        <w:t xml:space="preserve">of middleware to </w:t>
      </w:r>
      <w:r w:rsidR="00A36181" w:rsidRPr="0054174D">
        <w:rPr>
          <w:sz w:val="22"/>
          <w:szCs w:val="22"/>
        </w:rPr>
        <w:t xml:space="preserve">to SHA-2 certificates. </w:t>
      </w:r>
    </w:p>
    <w:p w14:paraId="03E1FB93" w14:textId="3CF77E09" w:rsidR="00D2756A" w:rsidRPr="00D2756A" w:rsidRDefault="0054174D" w:rsidP="0054174D">
      <w:pPr>
        <w:pStyle w:val="NormalWeb"/>
        <w:spacing w:before="120" w:beforeAutospacing="0" w:after="120" w:afterAutospacing="0"/>
        <w:jc w:val="both"/>
        <w:rPr>
          <w:sz w:val="22"/>
          <w:szCs w:val="22"/>
        </w:rPr>
      </w:pPr>
      <w:r>
        <w:rPr>
          <w:b/>
          <w:sz w:val="22"/>
          <w:szCs w:val="22"/>
        </w:rPr>
        <w:t xml:space="preserve">Accounting. </w:t>
      </w:r>
      <w:r w:rsidR="00D2756A">
        <w:rPr>
          <w:sz w:val="22"/>
          <w:szCs w:val="22"/>
        </w:rPr>
        <w:t xml:space="preserve">The leadership of accounting development activities was handed by </w:t>
      </w:r>
      <w:r w:rsidR="00D2756A" w:rsidRPr="0054174D">
        <w:rPr>
          <w:sz w:val="22"/>
          <w:szCs w:val="22"/>
        </w:rPr>
        <w:t>Alison Packer</w:t>
      </w:r>
      <w:r w:rsidR="00D2756A">
        <w:rPr>
          <w:sz w:val="22"/>
          <w:szCs w:val="22"/>
        </w:rPr>
        <w:t xml:space="preserve">/STFC to </w:t>
      </w:r>
      <w:r w:rsidR="00D2756A" w:rsidRPr="0054174D">
        <w:rPr>
          <w:sz w:val="22"/>
          <w:szCs w:val="22"/>
        </w:rPr>
        <w:t>Stuart Pullinger</w:t>
      </w:r>
      <w:r w:rsidR="003956FF">
        <w:rPr>
          <w:sz w:val="22"/>
          <w:szCs w:val="22"/>
        </w:rPr>
        <w:t>/STFC</w:t>
      </w:r>
      <w:r w:rsidR="00D2756A" w:rsidRPr="0054174D">
        <w:rPr>
          <w:sz w:val="22"/>
          <w:szCs w:val="22"/>
        </w:rPr>
        <w:t>.</w:t>
      </w:r>
    </w:p>
    <w:p w14:paraId="1E7EBCC7" w14:textId="0F7CE59C" w:rsidR="0054174D" w:rsidRDefault="00A36181" w:rsidP="0054174D">
      <w:pPr>
        <w:pStyle w:val="NormalWeb"/>
        <w:spacing w:before="120" w:beforeAutospacing="0" w:after="120" w:afterAutospacing="0"/>
        <w:jc w:val="both"/>
        <w:rPr>
          <w:sz w:val="22"/>
          <w:szCs w:val="22"/>
        </w:rPr>
      </w:pPr>
      <w:r w:rsidRPr="0054174D">
        <w:rPr>
          <w:sz w:val="22"/>
          <w:szCs w:val="22"/>
        </w:rPr>
        <w:t xml:space="preserve">The integration of the accounting infrastructure with middleware was progressing this quarter. Accounting team </w:t>
      </w:r>
      <w:r w:rsidR="0054174D">
        <w:rPr>
          <w:sz w:val="22"/>
          <w:szCs w:val="22"/>
        </w:rPr>
        <w:t>assisted</w:t>
      </w:r>
      <w:r w:rsidRPr="0054174D">
        <w:rPr>
          <w:sz w:val="22"/>
          <w:szCs w:val="22"/>
        </w:rPr>
        <w:t xml:space="preserve"> the developers </w:t>
      </w:r>
      <w:r w:rsidR="0054174D">
        <w:rPr>
          <w:sz w:val="22"/>
          <w:szCs w:val="22"/>
        </w:rPr>
        <w:t>of the JURA product for ARC middleware</w:t>
      </w:r>
      <w:r w:rsidRPr="0054174D">
        <w:rPr>
          <w:sz w:val="22"/>
          <w:szCs w:val="22"/>
        </w:rPr>
        <w:t xml:space="preserve">. Now it is in production at several sites. In parallel </w:t>
      </w:r>
      <w:r w:rsidR="0054174D">
        <w:rPr>
          <w:sz w:val="22"/>
          <w:szCs w:val="22"/>
        </w:rPr>
        <w:t xml:space="preserve">the </w:t>
      </w:r>
      <w:r w:rsidRPr="0054174D">
        <w:rPr>
          <w:sz w:val="22"/>
          <w:szCs w:val="22"/>
        </w:rPr>
        <w:t>team was involved in assisting the QCG developers to create APEL compatible accounting software for QCG and test it. QCG</w:t>
      </w:r>
      <w:r w:rsidR="0054174D">
        <w:rPr>
          <w:sz w:val="22"/>
          <w:szCs w:val="22"/>
        </w:rPr>
        <w:t xml:space="preserve"> accounting</w:t>
      </w:r>
      <w:r w:rsidRPr="0054174D">
        <w:rPr>
          <w:sz w:val="22"/>
          <w:szCs w:val="22"/>
        </w:rPr>
        <w:t xml:space="preserve"> is now in production </w:t>
      </w:r>
      <w:r w:rsidR="0054174D">
        <w:rPr>
          <w:sz w:val="22"/>
          <w:szCs w:val="22"/>
        </w:rPr>
        <w:t>in two</w:t>
      </w:r>
      <w:r w:rsidRPr="0054174D">
        <w:rPr>
          <w:sz w:val="22"/>
          <w:szCs w:val="22"/>
        </w:rPr>
        <w:t xml:space="preserve"> </w:t>
      </w:r>
      <w:r w:rsidR="0054174D">
        <w:rPr>
          <w:sz w:val="22"/>
          <w:szCs w:val="22"/>
        </w:rPr>
        <w:t>Resource Centres</w:t>
      </w:r>
      <w:r w:rsidRPr="0054174D">
        <w:rPr>
          <w:sz w:val="22"/>
          <w:szCs w:val="22"/>
        </w:rPr>
        <w:t xml:space="preserve"> and more sites</w:t>
      </w:r>
      <w:r w:rsidR="0054174D">
        <w:rPr>
          <w:sz w:val="22"/>
          <w:szCs w:val="22"/>
        </w:rPr>
        <w:t xml:space="preserve"> will be upgraded by the Polish NGI</w:t>
      </w:r>
      <w:r w:rsidRPr="0054174D">
        <w:rPr>
          <w:sz w:val="22"/>
          <w:szCs w:val="22"/>
        </w:rPr>
        <w:t xml:space="preserve">. </w:t>
      </w:r>
    </w:p>
    <w:p w14:paraId="0C37BB18" w14:textId="01556410" w:rsidR="00A36181" w:rsidRPr="0054174D" w:rsidRDefault="0054174D" w:rsidP="0054174D">
      <w:pPr>
        <w:pStyle w:val="NormalWeb"/>
        <w:spacing w:before="120" w:beforeAutospacing="0" w:after="120" w:afterAutospacing="0"/>
        <w:jc w:val="both"/>
        <w:rPr>
          <w:b/>
          <w:sz w:val="22"/>
          <w:szCs w:val="22"/>
        </w:rPr>
      </w:pPr>
      <w:r>
        <w:rPr>
          <w:sz w:val="22"/>
          <w:szCs w:val="22"/>
        </w:rPr>
        <w:t>Publishing of a</w:t>
      </w:r>
      <w:r w:rsidR="00A36181" w:rsidRPr="0054174D">
        <w:rPr>
          <w:sz w:val="22"/>
          <w:szCs w:val="22"/>
        </w:rPr>
        <w:t xml:space="preserve">ccounting data from Globus </w:t>
      </w:r>
      <w:r>
        <w:rPr>
          <w:sz w:val="22"/>
          <w:szCs w:val="22"/>
        </w:rPr>
        <w:t>was</w:t>
      </w:r>
      <w:r w:rsidR="00DF372C">
        <w:rPr>
          <w:sz w:val="22"/>
          <w:szCs w:val="22"/>
        </w:rPr>
        <w:t xml:space="preserve"> successfully tested; this </w:t>
      </w:r>
      <w:r w:rsidR="00A36181" w:rsidRPr="0054174D">
        <w:rPr>
          <w:sz w:val="22"/>
          <w:szCs w:val="22"/>
        </w:rPr>
        <w:t xml:space="preserve">required changes to the code and database schema, </w:t>
      </w:r>
      <w:r w:rsidR="00DF372C">
        <w:rPr>
          <w:sz w:val="22"/>
          <w:szCs w:val="22"/>
        </w:rPr>
        <w:t>as reported below</w:t>
      </w:r>
      <w:r w:rsidR="00A36181" w:rsidRPr="0054174D">
        <w:rPr>
          <w:sz w:val="22"/>
          <w:szCs w:val="22"/>
        </w:rPr>
        <w:t xml:space="preserve">. </w:t>
      </w:r>
      <w:r w:rsidR="00DF372C">
        <w:rPr>
          <w:sz w:val="22"/>
          <w:szCs w:val="22"/>
        </w:rPr>
        <w:t>The UNICORE developers’</w:t>
      </w:r>
      <w:r w:rsidR="00A36181" w:rsidRPr="0054174D">
        <w:rPr>
          <w:sz w:val="22"/>
          <w:szCs w:val="22"/>
        </w:rPr>
        <w:t xml:space="preserve"> team was </w:t>
      </w:r>
      <w:r w:rsidR="00DF372C">
        <w:rPr>
          <w:sz w:val="22"/>
          <w:szCs w:val="22"/>
        </w:rPr>
        <w:t xml:space="preserve">also </w:t>
      </w:r>
      <w:r w:rsidR="00A36181" w:rsidRPr="0054174D">
        <w:rPr>
          <w:sz w:val="22"/>
          <w:szCs w:val="22"/>
        </w:rPr>
        <w:t xml:space="preserve">supported with accounting documentation. </w:t>
      </w:r>
      <w:r w:rsidR="00DF372C">
        <w:rPr>
          <w:sz w:val="22"/>
          <w:szCs w:val="22"/>
        </w:rPr>
        <w:t xml:space="preserve">Accounting of </w:t>
      </w:r>
      <w:r w:rsidR="00A36181" w:rsidRPr="0054174D">
        <w:rPr>
          <w:sz w:val="22"/>
          <w:szCs w:val="22"/>
        </w:rPr>
        <w:t>Desktop Grids</w:t>
      </w:r>
      <w:r w:rsidR="00DF372C">
        <w:rPr>
          <w:sz w:val="22"/>
          <w:szCs w:val="22"/>
        </w:rPr>
        <w:t xml:space="preserve"> is</w:t>
      </w:r>
      <w:r w:rsidR="00A36181" w:rsidRPr="0054174D">
        <w:rPr>
          <w:sz w:val="22"/>
          <w:szCs w:val="22"/>
        </w:rPr>
        <w:t xml:space="preserve"> now in production. </w:t>
      </w:r>
    </w:p>
    <w:p w14:paraId="51114A54" w14:textId="220DFE48" w:rsidR="00A36181" w:rsidRPr="0054174D" w:rsidRDefault="00DF372C" w:rsidP="0054174D">
      <w:pPr>
        <w:pStyle w:val="NormalWeb"/>
        <w:spacing w:before="120" w:beforeAutospacing="0" w:after="120" w:afterAutospacing="0"/>
        <w:jc w:val="both"/>
        <w:rPr>
          <w:sz w:val="22"/>
          <w:szCs w:val="22"/>
        </w:rPr>
      </w:pPr>
      <w:r>
        <w:rPr>
          <w:sz w:val="22"/>
          <w:szCs w:val="22"/>
        </w:rPr>
        <w:t>The a</w:t>
      </w:r>
      <w:r w:rsidR="00A36181" w:rsidRPr="0054174D">
        <w:rPr>
          <w:sz w:val="22"/>
          <w:szCs w:val="22"/>
        </w:rPr>
        <w:t xml:space="preserve">ccounting team </w:t>
      </w:r>
      <w:r>
        <w:rPr>
          <w:sz w:val="22"/>
          <w:szCs w:val="22"/>
        </w:rPr>
        <w:t>is supporting Resource Centres in their</w:t>
      </w:r>
      <w:r w:rsidR="00A36181" w:rsidRPr="0054174D">
        <w:rPr>
          <w:sz w:val="22"/>
          <w:szCs w:val="22"/>
        </w:rPr>
        <w:t xml:space="preserve"> migrating from EMI2 APEL to EMI3 APEL. There </w:t>
      </w:r>
      <w:r>
        <w:rPr>
          <w:sz w:val="22"/>
          <w:szCs w:val="22"/>
        </w:rPr>
        <w:t>is also work done in assisting two</w:t>
      </w:r>
      <w:r w:rsidR="00A36181" w:rsidRPr="0054174D">
        <w:rPr>
          <w:sz w:val="22"/>
          <w:szCs w:val="22"/>
        </w:rPr>
        <w:t xml:space="preserve"> </w:t>
      </w:r>
      <w:r>
        <w:rPr>
          <w:sz w:val="22"/>
          <w:szCs w:val="22"/>
        </w:rPr>
        <w:t>partners</w:t>
      </w:r>
      <w:r w:rsidR="00A36181" w:rsidRPr="0054174D">
        <w:rPr>
          <w:sz w:val="22"/>
          <w:szCs w:val="22"/>
        </w:rPr>
        <w:t xml:space="preserve"> </w:t>
      </w:r>
      <w:r>
        <w:rPr>
          <w:sz w:val="22"/>
          <w:szCs w:val="22"/>
        </w:rPr>
        <w:t>with the</w:t>
      </w:r>
      <w:r w:rsidR="00A36181" w:rsidRPr="0054174D">
        <w:rPr>
          <w:sz w:val="22"/>
          <w:szCs w:val="22"/>
        </w:rPr>
        <w:t xml:space="preserve"> test</w:t>
      </w:r>
      <w:r>
        <w:rPr>
          <w:sz w:val="22"/>
          <w:szCs w:val="22"/>
        </w:rPr>
        <w:t>ing of</w:t>
      </w:r>
      <w:r w:rsidR="00A36181" w:rsidRPr="0054174D">
        <w:rPr>
          <w:sz w:val="22"/>
          <w:szCs w:val="22"/>
        </w:rPr>
        <w:t xml:space="preserve"> the Regional APEL Server</w:t>
      </w:r>
      <w:r>
        <w:rPr>
          <w:sz w:val="22"/>
          <w:szCs w:val="22"/>
        </w:rPr>
        <w:t>.</w:t>
      </w:r>
      <w:r w:rsidR="00A36181" w:rsidRPr="0054174D">
        <w:rPr>
          <w:sz w:val="22"/>
          <w:szCs w:val="22"/>
        </w:rPr>
        <w:t xml:space="preserve"> </w:t>
      </w:r>
    </w:p>
    <w:p w14:paraId="5DC8AEF3" w14:textId="77777777" w:rsidR="00AD5FA1" w:rsidRDefault="0050655E" w:rsidP="0054174D">
      <w:pPr>
        <w:pStyle w:val="NormalWeb"/>
        <w:spacing w:before="120" w:beforeAutospacing="0" w:after="120" w:afterAutospacing="0"/>
        <w:jc w:val="both"/>
        <w:rPr>
          <w:sz w:val="22"/>
          <w:szCs w:val="22"/>
        </w:rPr>
      </w:pPr>
      <w:r>
        <w:rPr>
          <w:sz w:val="22"/>
          <w:szCs w:val="22"/>
        </w:rPr>
        <w:lastRenderedPageBreak/>
        <w:t>For parallel job a</w:t>
      </w:r>
      <w:r w:rsidR="00A36181" w:rsidRPr="0054174D">
        <w:rPr>
          <w:sz w:val="22"/>
          <w:szCs w:val="22"/>
        </w:rPr>
        <w:t xml:space="preserve">ccounting, data has been provided to the </w:t>
      </w:r>
      <w:r>
        <w:rPr>
          <w:sz w:val="22"/>
          <w:szCs w:val="22"/>
        </w:rPr>
        <w:t>developers of the Accounting P</w:t>
      </w:r>
      <w:r w:rsidR="00A36181" w:rsidRPr="0054174D">
        <w:rPr>
          <w:sz w:val="22"/>
          <w:szCs w:val="22"/>
        </w:rPr>
        <w:t>ortal</w:t>
      </w:r>
      <w:r>
        <w:rPr>
          <w:sz w:val="22"/>
          <w:szCs w:val="22"/>
        </w:rPr>
        <w:t>,</w:t>
      </w:r>
      <w:r w:rsidR="00A36181" w:rsidRPr="0054174D">
        <w:rPr>
          <w:sz w:val="22"/>
          <w:szCs w:val="22"/>
        </w:rPr>
        <w:t xml:space="preserve"> so that work can </w:t>
      </w:r>
      <w:r>
        <w:rPr>
          <w:sz w:val="22"/>
          <w:szCs w:val="22"/>
        </w:rPr>
        <w:t xml:space="preserve">now </w:t>
      </w:r>
      <w:r w:rsidR="00A36181" w:rsidRPr="0054174D">
        <w:rPr>
          <w:sz w:val="22"/>
          <w:szCs w:val="22"/>
        </w:rPr>
        <w:t xml:space="preserve">focus on </w:t>
      </w:r>
      <w:r>
        <w:rPr>
          <w:sz w:val="22"/>
          <w:szCs w:val="22"/>
        </w:rPr>
        <w:t xml:space="preserve">the </w:t>
      </w:r>
      <w:r w:rsidR="00A36181" w:rsidRPr="0054174D">
        <w:rPr>
          <w:sz w:val="22"/>
          <w:szCs w:val="22"/>
        </w:rPr>
        <w:t>visualisation</w:t>
      </w:r>
      <w:r>
        <w:rPr>
          <w:sz w:val="22"/>
          <w:szCs w:val="22"/>
        </w:rPr>
        <w:t xml:space="preserve"> part</w:t>
      </w:r>
      <w:r w:rsidR="00A36181" w:rsidRPr="0054174D">
        <w:rPr>
          <w:sz w:val="22"/>
          <w:szCs w:val="22"/>
        </w:rPr>
        <w:t xml:space="preserve">. </w:t>
      </w:r>
      <w:r w:rsidR="00AD5FA1">
        <w:rPr>
          <w:sz w:val="22"/>
          <w:szCs w:val="22"/>
        </w:rPr>
        <w:t>The</w:t>
      </w:r>
      <w:r w:rsidR="00A36181" w:rsidRPr="0054174D">
        <w:rPr>
          <w:sz w:val="22"/>
          <w:szCs w:val="22"/>
        </w:rPr>
        <w:t xml:space="preserve"> </w:t>
      </w:r>
      <w:r w:rsidR="00AD5FA1">
        <w:rPr>
          <w:sz w:val="22"/>
          <w:szCs w:val="22"/>
        </w:rPr>
        <w:t>submission of</w:t>
      </w:r>
      <w:r w:rsidR="00A36181" w:rsidRPr="0054174D">
        <w:rPr>
          <w:sz w:val="22"/>
          <w:szCs w:val="22"/>
        </w:rPr>
        <w:t xml:space="preserve"> data via the message broker network </w:t>
      </w:r>
      <w:r w:rsidR="00AD5FA1">
        <w:rPr>
          <w:sz w:val="22"/>
          <w:szCs w:val="22"/>
        </w:rPr>
        <w:t xml:space="preserve">will be tested </w:t>
      </w:r>
      <w:r w:rsidR="00A36181" w:rsidRPr="0054174D">
        <w:rPr>
          <w:sz w:val="22"/>
          <w:szCs w:val="22"/>
        </w:rPr>
        <w:t xml:space="preserve">in </w:t>
      </w:r>
      <w:r w:rsidR="00AD5FA1">
        <w:rPr>
          <w:sz w:val="22"/>
          <w:szCs w:val="22"/>
        </w:rPr>
        <w:t>QR15</w:t>
      </w:r>
      <w:r w:rsidR="00A36181" w:rsidRPr="0054174D">
        <w:rPr>
          <w:sz w:val="22"/>
          <w:szCs w:val="22"/>
        </w:rPr>
        <w:t xml:space="preserve">. </w:t>
      </w:r>
    </w:p>
    <w:p w14:paraId="5429C7DF" w14:textId="77777777" w:rsidR="00AD5FA1" w:rsidRDefault="00AD5FA1" w:rsidP="0054174D">
      <w:pPr>
        <w:pStyle w:val="NormalWeb"/>
        <w:spacing w:before="120" w:beforeAutospacing="0" w:after="120" w:afterAutospacing="0"/>
        <w:jc w:val="both"/>
        <w:rPr>
          <w:sz w:val="22"/>
          <w:szCs w:val="22"/>
        </w:rPr>
      </w:pPr>
      <w:r>
        <w:rPr>
          <w:sz w:val="22"/>
          <w:szCs w:val="22"/>
        </w:rPr>
        <w:t xml:space="preserve">Development of </w:t>
      </w:r>
      <w:r w:rsidR="00A36181" w:rsidRPr="0054174D">
        <w:rPr>
          <w:sz w:val="22"/>
          <w:szCs w:val="22"/>
        </w:rPr>
        <w:t xml:space="preserve">Cloud Accounting is </w:t>
      </w:r>
      <w:r>
        <w:rPr>
          <w:sz w:val="22"/>
          <w:szCs w:val="22"/>
        </w:rPr>
        <w:t>in progress. In particular, the</w:t>
      </w:r>
      <w:r w:rsidR="00A36181" w:rsidRPr="0054174D">
        <w:rPr>
          <w:sz w:val="22"/>
          <w:szCs w:val="22"/>
        </w:rPr>
        <w:t xml:space="preserve"> semantics of </w:t>
      </w:r>
      <w:r>
        <w:rPr>
          <w:sz w:val="22"/>
          <w:szCs w:val="22"/>
        </w:rPr>
        <w:t xml:space="preserve">the </w:t>
      </w:r>
      <w:r w:rsidR="00A36181" w:rsidRPr="0054174D">
        <w:rPr>
          <w:sz w:val="22"/>
          <w:szCs w:val="22"/>
        </w:rPr>
        <w:t xml:space="preserve">accounting record fields </w:t>
      </w:r>
      <w:r>
        <w:rPr>
          <w:sz w:val="22"/>
          <w:szCs w:val="22"/>
        </w:rPr>
        <w:t>for various cloud stacks are being defined</w:t>
      </w:r>
      <w:r w:rsidR="00A36181" w:rsidRPr="0054174D">
        <w:rPr>
          <w:sz w:val="22"/>
          <w:szCs w:val="22"/>
        </w:rPr>
        <w:t>. New sites are now publishing cloud accounting data</w:t>
      </w:r>
      <w:r>
        <w:rPr>
          <w:sz w:val="22"/>
          <w:szCs w:val="22"/>
        </w:rPr>
        <w:t xml:space="preserve"> in preparation to the start of the production activities</w:t>
      </w:r>
      <w:r w:rsidR="00A36181" w:rsidRPr="0054174D">
        <w:rPr>
          <w:sz w:val="22"/>
          <w:szCs w:val="22"/>
        </w:rPr>
        <w:t xml:space="preserve">. </w:t>
      </w:r>
    </w:p>
    <w:p w14:paraId="1F5D64B7" w14:textId="23ECAFCB" w:rsidR="00A36181" w:rsidRPr="0054174D" w:rsidRDefault="00A36181" w:rsidP="0054174D">
      <w:pPr>
        <w:pStyle w:val="NormalWeb"/>
        <w:spacing w:before="120" w:beforeAutospacing="0" w:after="120" w:afterAutospacing="0"/>
        <w:jc w:val="both"/>
        <w:rPr>
          <w:sz w:val="22"/>
          <w:szCs w:val="22"/>
        </w:rPr>
      </w:pPr>
      <w:r w:rsidRPr="0054174D">
        <w:rPr>
          <w:sz w:val="22"/>
          <w:szCs w:val="22"/>
        </w:rPr>
        <w:t xml:space="preserve">The </w:t>
      </w:r>
      <w:r w:rsidR="00AD5FA1">
        <w:rPr>
          <w:sz w:val="22"/>
          <w:szCs w:val="22"/>
        </w:rPr>
        <w:t>Accounting Portal</w:t>
      </w:r>
      <w:r w:rsidRPr="0054174D">
        <w:rPr>
          <w:sz w:val="22"/>
          <w:szCs w:val="22"/>
        </w:rPr>
        <w:t xml:space="preserve"> team </w:t>
      </w:r>
      <w:r w:rsidR="00AD5FA1">
        <w:rPr>
          <w:sz w:val="22"/>
          <w:szCs w:val="22"/>
        </w:rPr>
        <w:t>is working on a</w:t>
      </w:r>
      <w:r w:rsidRPr="0054174D">
        <w:rPr>
          <w:sz w:val="22"/>
          <w:szCs w:val="22"/>
        </w:rPr>
        <w:t xml:space="preserve"> dump of storage accounting data from the storage accounting database</w:t>
      </w:r>
      <w:r w:rsidR="00AD5FA1">
        <w:rPr>
          <w:sz w:val="22"/>
          <w:szCs w:val="22"/>
        </w:rPr>
        <w:t xml:space="preserve">, for the definition of the visualization part. The </w:t>
      </w:r>
      <w:r w:rsidRPr="0054174D">
        <w:rPr>
          <w:sz w:val="22"/>
          <w:szCs w:val="22"/>
        </w:rPr>
        <w:t>development of application</w:t>
      </w:r>
      <w:r w:rsidR="00AD5FA1">
        <w:rPr>
          <w:sz w:val="22"/>
          <w:szCs w:val="22"/>
        </w:rPr>
        <w:t xml:space="preserve"> usage</w:t>
      </w:r>
      <w:r w:rsidRPr="0054174D">
        <w:rPr>
          <w:sz w:val="22"/>
          <w:szCs w:val="22"/>
        </w:rPr>
        <w:t xml:space="preserve"> accounting </w:t>
      </w:r>
      <w:r w:rsidR="00AD5FA1">
        <w:rPr>
          <w:sz w:val="22"/>
          <w:szCs w:val="22"/>
        </w:rPr>
        <w:t xml:space="preserve">is in progress, the plan is to have a </w:t>
      </w:r>
      <w:r w:rsidRPr="0054174D">
        <w:rPr>
          <w:sz w:val="22"/>
          <w:szCs w:val="22"/>
        </w:rPr>
        <w:t>development version</w:t>
      </w:r>
      <w:r w:rsidR="00AD5FA1">
        <w:rPr>
          <w:sz w:val="22"/>
          <w:szCs w:val="22"/>
        </w:rPr>
        <w:t xml:space="preserve"> for testing in QR15</w:t>
      </w:r>
      <w:r w:rsidRPr="0054174D">
        <w:rPr>
          <w:sz w:val="22"/>
          <w:szCs w:val="22"/>
        </w:rPr>
        <w:t xml:space="preserve">. Work will be needed to create a message format for this data and to identify sites to test the system. </w:t>
      </w:r>
    </w:p>
    <w:p w14:paraId="1E2FBC8A" w14:textId="68852937" w:rsidR="00A36181" w:rsidRPr="0054174D" w:rsidRDefault="003956FF" w:rsidP="0054174D">
      <w:pPr>
        <w:pStyle w:val="NormalWeb"/>
        <w:spacing w:before="120" w:beforeAutospacing="0" w:after="120" w:afterAutospacing="0"/>
        <w:jc w:val="both"/>
        <w:rPr>
          <w:sz w:val="22"/>
          <w:szCs w:val="22"/>
        </w:rPr>
      </w:pPr>
      <w:r>
        <w:rPr>
          <w:sz w:val="22"/>
          <w:szCs w:val="22"/>
        </w:rPr>
        <w:t xml:space="preserve">Several network problems </w:t>
      </w:r>
      <w:r w:rsidR="00A36181" w:rsidRPr="0054174D">
        <w:rPr>
          <w:sz w:val="22"/>
          <w:szCs w:val="22"/>
        </w:rPr>
        <w:t xml:space="preserve">at the </w:t>
      </w:r>
      <w:r>
        <w:rPr>
          <w:sz w:val="22"/>
          <w:szCs w:val="22"/>
        </w:rPr>
        <w:t>site hosting th</w:t>
      </w:r>
      <w:r w:rsidR="00F76016">
        <w:rPr>
          <w:sz w:val="22"/>
          <w:szCs w:val="22"/>
        </w:rPr>
        <w:t xml:space="preserve">e central accounting databases </w:t>
      </w:r>
      <w:r w:rsidR="00A36181" w:rsidRPr="0054174D">
        <w:rPr>
          <w:sz w:val="22"/>
          <w:szCs w:val="22"/>
        </w:rPr>
        <w:t xml:space="preserve">have affected the </w:t>
      </w:r>
      <w:r w:rsidR="00F76016">
        <w:rPr>
          <w:sz w:val="22"/>
          <w:szCs w:val="22"/>
        </w:rPr>
        <w:t xml:space="preserve">availability of the </w:t>
      </w:r>
      <w:r>
        <w:rPr>
          <w:sz w:val="22"/>
          <w:szCs w:val="22"/>
        </w:rPr>
        <w:t xml:space="preserve">accounting </w:t>
      </w:r>
      <w:r w:rsidR="00A36181" w:rsidRPr="0054174D">
        <w:rPr>
          <w:sz w:val="22"/>
          <w:szCs w:val="22"/>
        </w:rPr>
        <w:t xml:space="preserve">service this quarter. No data has been lost but some processing of accounting records has been delayed. More downtimes/outages are expected in </w:t>
      </w:r>
      <w:r>
        <w:rPr>
          <w:sz w:val="22"/>
          <w:szCs w:val="22"/>
        </w:rPr>
        <w:t>QR15</w:t>
      </w:r>
      <w:r w:rsidR="00A36181" w:rsidRPr="0054174D">
        <w:rPr>
          <w:sz w:val="22"/>
          <w:szCs w:val="22"/>
        </w:rPr>
        <w:t xml:space="preserve"> as the networking infrastructure is moved to a more reliable configuration and </w:t>
      </w:r>
      <w:r>
        <w:rPr>
          <w:sz w:val="22"/>
          <w:szCs w:val="22"/>
        </w:rPr>
        <w:t xml:space="preserve">new </w:t>
      </w:r>
      <w:r w:rsidR="00A36181" w:rsidRPr="0054174D">
        <w:rPr>
          <w:sz w:val="22"/>
          <w:szCs w:val="22"/>
        </w:rPr>
        <w:t xml:space="preserve">hardware. </w:t>
      </w:r>
    </w:p>
    <w:p w14:paraId="2860B10F" w14:textId="6D821658" w:rsidR="00A36181" w:rsidRPr="0054174D" w:rsidRDefault="00A36181" w:rsidP="0054174D">
      <w:pPr>
        <w:rPr>
          <w:szCs w:val="22"/>
        </w:rPr>
      </w:pPr>
      <w:r w:rsidRPr="0054174D">
        <w:rPr>
          <w:b/>
          <w:szCs w:val="22"/>
        </w:rPr>
        <w:t xml:space="preserve">Availability </w:t>
      </w:r>
      <w:r w:rsidR="003D4549">
        <w:rPr>
          <w:b/>
          <w:szCs w:val="22"/>
        </w:rPr>
        <w:t xml:space="preserve">and Reliability </w:t>
      </w:r>
      <w:r w:rsidRPr="0054174D">
        <w:rPr>
          <w:b/>
          <w:szCs w:val="22"/>
        </w:rPr>
        <w:t xml:space="preserve">reporting. </w:t>
      </w:r>
      <w:r w:rsidR="003956FF">
        <w:rPr>
          <w:szCs w:val="22"/>
        </w:rPr>
        <w:t>Availability reports were</w:t>
      </w:r>
      <w:r w:rsidRPr="0054174D">
        <w:rPr>
          <w:szCs w:val="22"/>
        </w:rPr>
        <w:t xml:space="preserve"> </w:t>
      </w:r>
      <w:r w:rsidR="003956FF">
        <w:rPr>
          <w:szCs w:val="22"/>
        </w:rPr>
        <w:t>generated</w:t>
      </w:r>
      <w:r w:rsidRPr="0054174D">
        <w:rPr>
          <w:szCs w:val="22"/>
        </w:rPr>
        <w:t xml:space="preserve"> as usual on a monthly basis. Publication of results and re-computation requests regarding </w:t>
      </w:r>
      <w:r w:rsidR="003956FF">
        <w:rPr>
          <w:szCs w:val="22"/>
        </w:rPr>
        <w:t>Availability and Reliability</w:t>
      </w:r>
      <w:r w:rsidRPr="0054174D">
        <w:rPr>
          <w:szCs w:val="22"/>
        </w:rPr>
        <w:t xml:space="preserve"> results were handled by the SLM unit via GGUS.</w:t>
      </w:r>
    </w:p>
    <w:p w14:paraId="39B5A4EC" w14:textId="77777777" w:rsidR="003D4549" w:rsidRDefault="00A36181" w:rsidP="0054174D">
      <w:pPr>
        <w:pStyle w:val="NormalWeb"/>
        <w:jc w:val="both"/>
        <w:rPr>
          <w:sz w:val="22"/>
          <w:szCs w:val="22"/>
        </w:rPr>
      </w:pPr>
      <w:r w:rsidRPr="0054174D">
        <w:rPr>
          <w:b/>
          <w:sz w:val="22"/>
          <w:szCs w:val="22"/>
        </w:rPr>
        <w:t>Catch all operations services.</w:t>
      </w:r>
      <w:r w:rsidR="003956FF">
        <w:rPr>
          <w:sz w:val="22"/>
          <w:szCs w:val="22"/>
        </w:rPr>
        <w:t xml:space="preserve"> The m</w:t>
      </w:r>
      <w:r w:rsidRPr="0054174D">
        <w:rPr>
          <w:sz w:val="22"/>
          <w:szCs w:val="22"/>
        </w:rPr>
        <w:t xml:space="preserve">igration of </w:t>
      </w:r>
      <w:r w:rsidR="003956FF">
        <w:rPr>
          <w:sz w:val="22"/>
          <w:szCs w:val="22"/>
        </w:rPr>
        <w:t>the</w:t>
      </w:r>
      <w:r w:rsidRPr="0054174D">
        <w:rPr>
          <w:sz w:val="22"/>
          <w:szCs w:val="22"/>
        </w:rPr>
        <w:t xml:space="preserve"> VO </w:t>
      </w:r>
      <w:r w:rsidR="003956FF">
        <w:rPr>
          <w:sz w:val="22"/>
          <w:szCs w:val="22"/>
        </w:rPr>
        <w:t xml:space="preserve">membership service for DTEAM (the testing VO) </w:t>
      </w:r>
      <w:r w:rsidRPr="0054174D">
        <w:rPr>
          <w:sz w:val="22"/>
          <w:szCs w:val="22"/>
        </w:rPr>
        <w:t xml:space="preserve">from VOMRS to </w:t>
      </w:r>
      <w:r w:rsidR="003956FF">
        <w:rPr>
          <w:sz w:val="22"/>
          <w:szCs w:val="22"/>
        </w:rPr>
        <w:t xml:space="preserve">the </w:t>
      </w:r>
      <w:r w:rsidRPr="0054174D">
        <w:rPr>
          <w:sz w:val="22"/>
          <w:szCs w:val="22"/>
        </w:rPr>
        <w:t xml:space="preserve">latest EMI-3 VOMS </w:t>
      </w:r>
      <w:r w:rsidR="003956FF">
        <w:rPr>
          <w:sz w:val="22"/>
          <w:szCs w:val="22"/>
        </w:rPr>
        <w:t>was</w:t>
      </w:r>
      <w:r w:rsidRPr="0054174D">
        <w:rPr>
          <w:sz w:val="22"/>
          <w:szCs w:val="22"/>
        </w:rPr>
        <w:t xml:space="preserve"> completed in Sep 2013</w:t>
      </w:r>
      <w:r w:rsidR="003D4549">
        <w:rPr>
          <w:sz w:val="22"/>
          <w:szCs w:val="22"/>
        </w:rPr>
        <w:t xml:space="preserve"> according to the technical implementation plan defined in </w:t>
      </w:r>
      <w:r w:rsidRPr="0054174D">
        <w:rPr>
          <w:sz w:val="22"/>
          <w:szCs w:val="22"/>
        </w:rPr>
        <w:t>September. One minor</w:t>
      </w:r>
      <w:r w:rsidR="003D4549">
        <w:rPr>
          <w:sz w:val="22"/>
          <w:szCs w:val="22"/>
        </w:rPr>
        <w:t xml:space="preserve"> bug regarding the notification</w:t>
      </w:r>
      <w:r w:rsidRPr="0054174D">
        <w:rPr>
          <w:sz w:val="22"/>
          <w:szCs w:val="22"/>
        </w:rPr>
        <w:t xml:space="preserve"> mechanism </w:t>
      </w:r>
      <w:r w:rsidR="003D4549">
        <w:rPr>
          <w:sz w:val="22"/>
          <w:szCs w:val="22"/>
        </w:rPr>
        <w:t xml:space="preserve">of VOMS </w:t>
      </w:r>
      <w:r w:rsidRPr="0054174D">
        <w:rPr>
          <w:sz w:val="22"/>
          <w:szCs w:val="22"/>
        </w:rPr>
        <w:t>was identified on the production instance. The VOMS development team was notified and the bug has been accepted</w:t>
      </w:r>
      <w:r w:rsidR="003D4549">
        <w:rPr>
          <w:sz w:val="22"/>
          <w:szCs w:val="22"/>
        </w:rPr>
        <w:t xml:space="preserve"> for fixing</w:t>
      </w:r>
      <w:r w:rsidRPr="0054174D">
        <w:rPr>
          <w:sz w:val="22"/>
          <w:szCs w:val="22"/>
        </w:rPr>
        <w:t xml:space="preserve">. </w:t>
      </w:r>
    </w:p>
    <w:p w14:paraId="24E7F386" w14:textId="77777777" w:rsidR="003D4549" w:rsidRDefault="003D4549" w:rsidP="0054174D">
      <w:pPr>
        <w:pStyle w:val="NormalWeb"/>
        <w:jc w:val="both"/>
        <w:rPr>
          <w:sz w:val="22"/>
          <w:szCs w:val="22"/>
        </w:rPr>
      </w:pPr>
      <w:r>
        <w:rPr>
          <w:sz w:val="22"/>
          <w:szCs w:val="22"/>
        </w:rPr>
        <w:t xml:space="preserve">The </w:t>
      </w:r>
      <w:r w:rsidR="00A36181" w:rsidRPr="0054174D">
        <w:rPr>
          <w:sz w:val="22"/>
          <w:szCs w:val="22"/>
        </w:rPr>
        <w:t xml:space="preserve">EGI catch-all CA tested </w:t>
      </w:r>
      <w:r>
        <w:rPr>
          <w:sz w:val="22"/>
          <w:szCs w:val="22"/>
        </w:rPr>
        <w:t>the issuing</w:t>
      </w:r>
      <w:r w:rsidR="00A36181" w:rsidRPr="0054174D">
        <w:rPr>
          <w:sz w:val="22"/>
          <w:szCs w:val="22"/>
        </w:rPr>
        <w:t xml:space="preserve"> of SHA-2 end entity certificates successfully and is thus </w:t>
      </w:r>
      <w:r>
        <w:rPr>
          <w:sz w:val="22"/>
          <w:szCs w:val="22"/>
        </w:rPr>
        <w:t>complying to</w:t>
      </w:r>
      <w:r w:rsidR="00A36181" w:rsidRPr="0054174D">
        <w:rPr>
          <w:sz w:val="22"/>
          <w:szCs w:val="22"/>
        </w:rPr>
        <w:t xml:space="preserve"> the EUGridPMA official roadmap</w:t>
      </w:r>
      <w:r>
        <w:rPr>
          <w:sz w:val="22"/>
          <w:szCs w:val="22"/>
        </w:rPr>
        <w:t xml:space="preserve"> concerning the preparation of the migration to SHA-2</w:t>
      </w:r>
      <w:r w:rsidR="00A36181" w:rsidRPr="0054174D">
        <w:rPr>
          <w:sz w:val="22"/>
          <w:szCs w:val="22"/>
        </w:rPr>
        <w:t xml:space="preserve">. The site certification </w:t>
      </w:r>
      <w:r>
        <w:rPr>
          <w:sz w:val="22"/>
          <w:szCs w:val="22"/>
        </w:rPr>
        <w:t xml:space="preserve">technical </w:t>
      </w:r>
      <w:r w:rsidR="00A36181" w:rsidRPr="0054174D">
        <w:rPr>
          <w:sz w:val="22"/>
          <w:szCs w:val="22"/>
        </w:rPr>
        <w:t xml:space="preserve">services </w:t>
      </w:r>
      <w:r>
        <w:rPr>
          <w:sz w:val="22"/>
          <w:szCs w:val="22"/>
        </w:rPr>
        <w:t>were</w:t>
      </w:r>
      <w:r w:rsidR="00A36181" w:rsidRPr="0054174D">
        <w:rPr>
          <w:sz w:val="22"/>
          <w:szCs w:val="22"/>
        </w:rPr>
        <w:t xml:space="preserve"> </w:t>
      </w:r>
      <w:r>
        <w:rPr>
          <w:sz w:val="22"/>
          <w:szCs w:val="22"/>
        </w:rPr>
        <w:t>upgraded</w:t>
      </w:r>
      <w:r w:rsidR="00A36181" w:rsidRPr="0054174D">
        <w:rPr>
          <w:sz w:val="22"/>
          <w:szCs w:val="22"/>
        </w:rPr>
        <w:t xml:space="preserve">. In </w:t>
      </w:r>
      <w:r>
        <w:rPr>
          <w:sz w:val="22"/>
          <w:szCs w:val="22"/>
        </w:rPr>
        <w:t>particular,</w:t>
      </w:r>
      <w:r w:rsidR="00A36181" w:rsidRPr="0054174D">
        <w:rPr>
          <w:sz w:val="22"/>
          <w:szCs w:val="22"/>
        </w:rPr>
        <w:t xml:space="preserve"> new core Top-BDII and WMS services </w:t>
      </w:r>
      <w:r>
        <w:rPr>
          <w:sz w:val="22"/>
          <w:szCs w:val="22"/>
        </w:rPr>
        <w:t>were</w:t>
      </w:r>
      <w:r w:rsidR="00A36181" w:rsidRPr="0054174D">
        <w:rPr>
          <w:sz w:val="22"/>
          <w:szCs w:val="22"/>
        </w:rPr>
        <w:t xml:space="preserve"> setup </w:t>
      </w:r>
      <w:r>
        <w:rPr>
          <w:sz w:val="22"/>
          <w:szCs w:val="22"/>
        </w:rPr>
        <w:t>while</w:t>
      </w:r>
      <w:r w:rsidR="00A36181" w:rsidRPr="0054174D">
        <w:rPr>
          <w:sz w:val="22"/>
          <w:szCs w:val="22"/>
        </w:rPr>
        <w:t xml:space="preserve"> older instances </w:t>
      </w:r>
      <w:r>
        <w:rPr>
          <w:sz w:val="22"/>
          <w:szCs w:val="22"/>
        </w:rPr>
        <w:t>were</w:t>
      </w:r>
      <w:r w:rsidR="00A36181" w:rsidRPr="0054174D">
        <w:rPr>
          <w:sz w:val="22"/>
          <w:szCs w:val="22"/>
        </w:rPr>
        <w:t xml:space="preserve"> retired. Also the code running on site-certification.egi.eu has been maintained and updated. </w:t>
      </w:r>
    </w:p>
    <w:p w14:paraId="20754566" w14:textId="2339E7D7" w:rsidR="00A36181" w:rsidRPr="0054174D" w:rsidRDefault="003D4549" w:rsidP="0054174D">
      <w:pPr>
        <w:pStyle w:val="NormalWeb"/>
        <w:jc w:val="both"/>
        <w:rPr>
          <w:sz w:val="22"/>
          <w:szCs w:val="22"/>
        </w:rPr>
      </w:pPr>
      <w:r>
        <w:rPr>
          <w:sz w:val="22"/>
          <w:szCs w:val="22"/>
        </w:rPr>
        <w:t>M</w:t>
      </w:r>
      <w:r w:rsidR="00A36181" w:rsidRPr="0054174D">
        <w:rPr>
          <w:sz w:val="22"/>
          <w:szCs w:val="22"/>
        </w:rPr>
        <w:t xml:space="preserve">aintenance operations on </w:t>
      </w:r>
      <w:r>
        <w:rPr>
          <w:sz w:val="22"/>
          <w:szCs w:val="22"/>
        </w:rPr>
        <w:t>“</w:t>
      </w:r>
      <w:r w:rsidR="00A36181" w:rsidRPr="0054174D">
        <w:rPr>
          <w:sz w:val="22"/>
          <w:szCs w:val="22"/>
        </w:rPr>
        <w:t>midmon</w:t>
      </w:r>
      <w:r>
        <w:rPr>
          <w:sz w:val="22"/>
          <w:szCs w:val="22"/>
        </w:rPr>
        <w:t xml:space="preserve">” (the dedicated SAM instance </w:t>
      </w:r>
      <w:r w:rsidR="00A36181" w:rsidRPr="0054174D">
        <w:rPr>
          <w:sz w:val="22"/>
          <w:szCs w:val="22"/>
        </w:rPr>
        <w:t xml:space="preserve">used for monitoring of running middleware versions on sites) </w:t>
      </w:r>
      <w:r>
        <w:rPr>
          <w:sz w:val="22"/>
          <w:szCs w:val="22"/>
        </w:rPr>
        <w:t>were</w:t>
      </w:r>
      <w:r w:rsidR="00A36181" w:rsidRPr="0054174D">
        <w:rPr>
          <w:sz w:val="22"/>
          <w:szCs w:val="22"/>
        </w:rPr>
        <w:t xml:space="preserve"> applied. Also several new probes </w:t>
      </w:r>
      <w:r>
        <w:rPr>
          <w:sz w:val="22"/>
          <w:szCs w:val="22"/>
        </w:rPr>
        <w:t>were</w:t>
      </w:r>
      <w:r w:rsidR="00A36181" w:rsidRPr="0054174D">
        <w:rPr>
          <w:sz w:val="22"/>
          <w:szCs w:val="22"/>
        </w:rPr>
        <w:t xml:space="preserve"> added </w:t>
      </w:r>
      <w:r>
        <w:rPr>
          <w:sz w:val="22"/>
          <w:szCs w:val="22"/>
        </w:rPr>
        <w:t>to</w:t>
      </w:r>
      <w:r w:rsidR="00A36181" w:rsidRPr="0054174D">
        <w:rPr>
          <w:sz w:val="22"/>
          <w:szCs w:val="22"/>
        </w:rPr>
        <w:t xml:space="preserve"> enable and assist the campaign for unsupported middleware service instances. Setting up of a new security Nagios </w:t>
      </w:r>
      <w:r>
        <w:rPr>
          <w:sz w:val="22"/>
          <w:szCs w:val="22"/>
        </w:rPr>
        <w:t>server</w:t>
      </w:r>
      <w:r w:rsidR="00A36181" w:rsidRPr="0054174D">
        <w:rPr>
          <w:sz w:val="22"/>
          <w:szCs w:val="22"/>
        </w:rPr>
        <w:t xml:space="preserve"> based on SAM-Update-22 has also begun. Currently this is in testing phase. </w:t>
      </w:r>
    </w:p>
    <w:p w14:paraId="762E6157" w14:textId="77777777" w:rsidR="0067684A" w:rsidRPr="0054174D" w:rsidRDefault="0067684A" w:rsidP="0054174D">
      <w:pPr>
        <w:suppressAutoHyphens w:val="0"/>
        <w:spacing w:before="0" w:after="0"/>
        <w:rPr>
          <w:b/>
          <w:bCs/>
          <w:szCs w:val="22"/>
        </w:rPr>
      </w:pPr>
      <w:r w:rsidRPr="0054174D">
        <w:rPr>
          <w:szCs w:val="22"/>
        </w:rPr>
        <w:br w:type="page"/>
      </w:r>
    </w:p>
    <w:p w14:paraId="7A6621EC" w14:textId="03A1EDD9" w:rsidR="00BE5C15" w:rsidRPr="0054174D" w:rsidRDefault="001B438F" w:rsidP="00A70F33">
      <w:pPr>
        <w:pStyle w:val="Heading3"/>
        <w:rPr>
          <w:szCs w:val="22"/>
        </w:rPr>
      </w:pPr>
      <w:bookmarkStart w:id="23" w:name="_Toc263702431"/>
      <w:r w:rsidRPr="0054174D">
        <w:rPr>
          <w:szCs w:val="22"/>
        </w:rPr>
        <w:lastRenderedPageBreak/>
        <w:t>Tool Maintenance and Development</w:t>
      </w:r>
      <w:bookmarkEnd w:id="23"/>
    </w:p>
    <w:p w14:paraId="113CF71D" w14:textId="525F5B0E" w:rsidR="00010AD6" w:rsidRPr="0054174D" w:rsidRDefault="00010AD6" w:rsidP="0054174D">
      <w:pPr>
        <w:pStyle w:val="NormalWeb"/>
        <w:spacing w:before="120" w:beforeAutospacing="0" w:after="120" w:afterAutospacing="0"/>
        <w:jc w:val="both"/>
        <w:rPr>
          <w:sz w:val="22"/>
          <w:szCs w:val="22"/>
        </w:rPr>
      </w:pPr>
      <w:r w:rsidRPr="0054174D">
        <w:rPr>
          <w:sz w:val="22"/>
          <w:szCs w:val="22"/>
        </w:rPr>
        <w:t xml:space="preserve">JRA1 carried out a </w:t>
      </w:r>
      <w:r w:rsidR="001628CF">
        <w:rPr>
          <w:sz w:val="22"/>
          <w:szCs w:val="22"/>
        </w:rPr>
        <w:t>series of tool</w:t>
      </w:r>
      <w:r w:rsidRPr="0054174D">
        <w:rPr>
          <w:sz w:val="22"/>
          <w:szCs w:val="22"/>
        </w:rPr>
        <w:t xml:space="preserve"> roadmap review</w:t>
      </w:r>
      <w:r w:rsidR="001628CF">
        <w:rPr>
          <w:sz w:val="22"/>
          <w:szCs w:val="22"/>
        </w:rPr>
        <w:t>s</w:t>
      </w:r>
      <w:r w:rsidRPr="0054174D">
        <w:rPr>
          <w:sz w:val="22"/>
          <w:szCs w:val="22"/>
        </w:rPr>
        <w:t xml:space="preserve"> </w:t>
      </w:r>
      <w:r w:rsidR="003D4549">
        <w:rPr>
          <w:sz w:val="22"/>
          <w:szCs w:val="22"/>
        </w:rPr>
        <w:t xml:space="preserve">in order </w:t>
      </w:r>
      <w:r w:rsidRPr="0054174D">
        <w:rPr>
          <w:sz w:val="22"/>
          <w:szCs w:val="22"/>
        </w:rPr>
        <w:t>to have a whole and up-to-date picture of the operational tools evolution and to identify possible criticality that could hinder the accomplishment of the JRA1 PY4 objectives. A document, containing this overall picture of the operational tools roadmap, is now available in the document server</w:t>
      </w:r>
      <w:r w:rsidRPr="00987F75">
        <w:rPr>
          <w:sz w:val="22"/>
          <w:szCs w:val="22"/>
          <w:vertAlign w:val="superscript"/>
        </w:rPr>
        <w:footnoteReference w:id="64"/>
      </w:r>
      <w:r w:rsidRPr="0054174D">
        <w:rPr>
          <w:sz w:val="22"/>
          <w:szCs w:val="22"/>
        </w:rPr>
        <w:t xml:space="preserve">. The document </w:t>
      </w:r>
      <w:r w:rsidR="001628CF">
        <w:rPr>
          <w:sz w:val="22"/>
          <w:szCs w:val="22"/>
        </w:rPr>
        <w:t>is</w:t>
      </w:r>
      <w:r w:rsidRPr="0054174D">
        <w:rPr>
          <w:sz w:val="22"/>
          <w:szCs w:val="22"/>
        </w:rPr>
        <w:t xml:space="preserve"> updated monthly to </w:t>
      </w:r>
      <w:r w:rsidR="001628CF">
        <w:rPr>
          <w:sz w:val="22"/>
          <w:szCs w:val="22"/>
        </w:rPr>
        <w:t xml:space="preserve">always </w:t>
      </w:r>
      <w:r w:rsidR="003E4615" w:rsidRPr="0054174D">
        <w:rPr>
          <w:sz w:val="22"/>
          <w:szCs w:val="22"/>
        </w:rPr>
        <w:t xml:space="preserve">present </w:t>
      </w:r>
      <w:r w:rsidR="001628CF">
        <w:rPr>
          <w:sz w:val="22"/>
          <w:szCs w:val="22"/>
        </w:rPr>
        <w:t>an up to date</w:t>
      </w:r>
      <w:r w:rsidRPr="0054174D">
        <w:rPr>
          <w:sz w:val="22"/>
          <w:szCs w:val="22"/>
        </w:rPr>
        <w:t xml:space="preserve"> picture of </w:t>
      </w:r>
      <w:r w:rsidR="001628CF">
        <w:rPr>
          <w:sz w:val="22"/>
          <w:szCs w:val="22"/>
        </w:rPr>
        <w:t>the development roadmap</w:t>
      </w:r>
      <w:r w:rsidRPr="0054174D">
        <w:rPr>
          <w:sz w:val="22"/>
          <w:szCs w:val="22"/>
        </w:rPr>
        <w:t>.</w:t>
      </w:r>
    </w:p>
    <w:p w14:paraId="606E5F33" w14:textId="78D04724" w:rsidR="00010AD6" w:rsidRPr="0054174D" w:rsidRDefault="00010AD6" w:rsidP="0054174D">
      <w:pPr>
        <w:pStyle w:val="NormalWeb"/>
        <w:spacing w:before="120" w:beforeAutospacing="0" w:after="120" w:afterAutospacing="0"/>
        <w:jc w:val="both"/>
        <w:rPr>
          <w:sz w:val="22"/>
          <w:szCs w:val="22"/>
        </w:rPr>
      </w:pPr>
      <w:r w:rsidRPr="0054174D">
        <w:rPr>
          <w:sz w:val="22"/>
          <w:szCs w:val="22"/>
        </w:rPr>
        <w:t>I</w:t>
      </w:r>
      <w:r w:rsidR="00987F75">
        <w:rPr>
          <w:sz w:val="22"/>
          <w:szCs w:val="22"/>
        </w:rPr>
        <w:t xml:space="preserve">n October a meeting was organized to </w:t>
      </w:r>
      <w:r w:rsidRPr="0054174D">
        <w:rPr>
          <w:sz w:val="22"/>
          <w:szCs w:val="22"/>
        </w:rPr>
        <w:t xml:space="preserve">discuss the </w:t>
      </w:r>
      <w:r w:rsidR="00987F75">
        <w:rPr>
          <w:sz w:val="22"/>
          <w:szCs w:val="22"/>
        </w:rPr>
        <w:t xml:space="preserve">tool development roadmap after 2014 </w:t>
      </w:r>
      <w:r w:rsidRPr="0054174D">
        <w:rPr>
          <w:sz w:val="22"/>
          <w:szCs w:val="22"/>
        </w:rPr>
        <w:t>in Horizon 2020</w:t>
      </w:r>
      <w:r w:rsidRPr="00987F75">
        <w:rPr>
          <w:sz w:val="22"/>
          <w:szCs w:val="22"/>
          <w:vertAlign w:val="superscript"/>
        </w:rPr>
        <w:footnoteReference w:id="65"/>
      </w:r>
      <w:r w:rsidRPr="0054174D">
        <w:rPr>
          <w:sz w:val="22"/>
          <w:szCs w:val="22"/>
        </w:rPr>
        <w:t>.</w:t>
      </w:r>
    </w:p>
    <w:p w14:paraId="151FF825" w14:textId="461381BB" w:rsidR="00010AD6" w:rsidRPr="00987F75" w:rsidRDefault="00010AD6" w:rsidP="00987F75">
      <w:pPr>
        <w:suppressAutoHyphens w:val="0"/>
        <w:spacing w:before="0" w:after="0"/>
        <w:rPr>
          <w:b/>
          <w:szCs w:val="22"/>
        </w:rPr>
      </w:pPr>
      <w:r w:rsidRPr="0054174D">
        <w:rPr>
          <w:b/>
          <w:szCs w:val="22"/>
        </w:rPr>
        <w:t>GOCDB</w:t>
      </w:r>
      <w:r w:rsidR="00987F75">
        <w:rPr>
          <w:b/>
          <w:szCs w:val="22"/>
        </w:rPr>
        <w:t xml:space="preserve">. </w:t>
      </w:r>
      <w:r w:rsidR="00987F75">
        <w:rPr>
          <w:szCs w:val="22"/>
        </w:rPr>
        <w:t>T</w:t>
      </w:r>
      <w:r w:rsidRPr="0054174D">
        <w:rPr>
          <w:szCs w:val="22"/>
        </w:rPr>
        <w:t>he developme</w:t>
      </w:r>
      <w:r w:rsidR="00987F75">
        <w:rPr>
          <w:szCs w:val="22"/>
        </w:rPr>
        <w:t>nt and testing of release version 5.0 was completed. G</w:t>
      </w:r>
      <w:r w:rsidRPr="0054174D">
        <w:rPr>
          <w:szCs w:val="22"/>
        </w:rPr>
        <w:t xml:space="preserve">CDB v5 </w:t>
      </w:r>
      <w:r w:rsidR="00987F75">
        <w:rPr>
          <w:szCs w:val="22"/>
        </w:rPr>
        <w:t>was rolled to</w:t>
      </w:r>
      <w:r w:rsidRPr="0054174D">
        <w:rPr>
          <w:szCs w:val="22"/>
        </w:rPr>
        <w:t xml:space="preserve"> </w:t>
      </w:r>
      <w:r w:rsidR="00987F75">
        <w:rPr>
          <w:szCs w:val="22"/>
        </w:rPr>
        <w:t>production on</w:t>
      </w:r>
      <w:r w:rsidRPr="0054174D">
        <w:rPr>
          <w:szCs w:val="22"/>
        </w:rPr>
        <w:t xml:space="preserve"> October</w:t>
      </w:r>
      <w:r w:rsidR="00987F75">
        <w:rPr>
          <w:szCs w:val="22"/>
        </w:rPr>
        <w:t xml:space="preserve"> 02</w:t>
      </w:r>
      <w:r w:rsidRPr="0054174D">
        <w:rPr>
          <w:szCs w:val="22"/>
        </w:rPr>
        <w:t>.</w:t>
      </w:r>
      <w:r w:rsidR="00987F75">
        <w:rPr>
          <w:szCs w:val="22"/>
        </w:rPr>
        <w:t xml:space="preserve"> </w:t>
      </w:r>
      <w:r w:rsidRPr="0054174D">
        <w:rPr>
          <w:szCs w:val="22"/>
        </w:rPr>
        <w:t>GOCDB v5 supports multiple databases (MySQL, Oracle, SQLite, etc) and, moreover, provides user</w:t>
      </w:r>
      <w:r w:rsidR="00987F75">
        <w:rPr>
          <w:szCs w:val="22"/>
        </w:rPr>
        <w:t>s with new interesting features.</w:t>
      </w:r>
    </w:p>
    <w:p w14:paraId="067F7185" w14:textId="77777777" w:rsidR="00010AD6" w:rsidRPr="0054174D" w:rsidRDefault="00010AD6" w:rsidP="0054174D">
      <w:pPr>
        <w:pStyle w:val="ListParagraph"/>
        <w:numPr>
          <w:ilvl w:val="0"/>
          <w:numId w:val="25"/>
        </w:numPr>
        <w:suppressAutoHyphens w:val="0"/>
        <w:spacing w:before="0" w:after="0"/>
        <w:rPr>
          <w:szCs w:val="22"/>
        </w:rPr>
      </w:pPr>
      <w:r w:rsidRPr="0054174D">
        <w:rPr>
          <w:szCs w:val="22"/>
        </w:rPr>
        <w:t>Scoping enhancements:</w:t>
      </w:r>
    </w:p>
    <w:p w14:paraId="6232B921"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Support for multiple scope tags (EGI, Local, CLIP, EGI_TEST) ;</w:t>
      </w:r>
    </w:p>
    <w:p w14:paraId="4EF52192"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Scope tags help organise resources (NGIs, Sites, SEs, SGs) into categories (a tag-cloud);</w:t>
      </w:r>
    </w:p>
    <w:p w14:paraId="2D15BE2C"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New tags added by administrators on request (avoids proliferation);</w:t>
      </w:r>
    </w:p>
    <w:p w14:paraId="362D798C"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Users tag their own resources with one or more scope-tags;</w:t>
      </w:r>
    </w:p>
    <w:p w14:paraId="099CC85A" w14:textId="578AFF4A" w:rsidR="00010AD6" w:rsidRPr="0054174D" w:rsidRDefault="00010AD6" w:rsidP="0054174D">
      <w:pPr>
        <w:pStyle w:val="ListParagraph"/>
        <w:numPr>
          <w:ilvl w:val="0"/>
          <w:numId w:val="25"/>
        </w:numPr>
        <w:suppressAutoHyphens w:val="0"/>
        <w:spacing w:before="0" w:after="0"/>
        <w:rPr>
          <w:szCs w:val="22"/>
        </w:rPr>
      </w:pPr>
      <w:r w:rsidRPr="0054174D">
        <w:rPr>
          <w:szCs w:val="22"/>
        </w:rPr>
        <w:t>Multiple Projects:</w:t>
      </w:r>
      <w:r w:rsidR="00987F75">
        <w:rPr>
          <w:szCs w:val="22"/>
        </w:rPr>
        <w:t xml:space="preserve"> this features allows the registration of entities and services belonging to different infrastructures (“projects” according to the GOCDB conceptual model) in a single GOCDB instance.</w:t>
      </w:r>
    </w:p>
    <w:p w14:paraId="5EBEEC07" w14:textId="47549265" w:rsidR="00010AD6" w:rsidRPr="0054174D" w:rsidRDefault="00F76016" w:rsidP="0054174D">
      <w:pPr>
        <w:pStyle w:val="ListParagraph"/>
        <w:numPr>
          <w:ilvl w:val="1"/>
          <w:numId w:val="25"/>
        </w:numPr>
        <w:suppressAutoHyphens w:val="0"/>
        <w:spacing w:before="0" w:after="0"/>
        <w:rPr>
          <w:szCs w:val="22"/>
        </w:rPr>
      </w:pPr>
      <w:r>
        <w:rPr>
          <w:szCs w:val="22"/>
        </w:rPr>
        <w:t>Projects aggregate NGIs (one</w:t>
      </w:r>
      <w:r w:rsidR="00010AD6" w:rsidRPr="0054174D">
        <w:rPr>
          <w:szCs w:val="22"/>
        </w:rPr>
        <w:t xml:space="preserve"> project so far: ‘EGI’);</w:t>
      </w:r>
    </w:p>
    <w:p w14:paraId="5D719F62"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 xml:space="preserve">A single NGI can be grouped by multiple projects; </w:t>
      </w:r>
    </w:p>
    <w:p w14:paraId="6AFC6072"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 xml:space="preserve">Projects are used to cascade project-level user permissions over child NGIs; </w:t>
      </w:r>
    </w:p>
    <w:p w14:paraId="6F0CDA31" w14:textId="629FC0C4" w:rsidR="00010AD6" w:rsidRPr="0054174D" w:rsidRDefault="00987F75" w:rsidP="0054174D">
      <w:pPr>
        <w:pStyle w:val="ListParagraph"/>
        <w:numPr>
          <w:ilvl w:val="0"/>
          <w:numId w:val="25"/>
        </w:numPr>
        <w:suppressAutoHyphens w:val="0"/>
        <w:spacing w:before="0" w:after="0"/>
        <w:rPr>
          <w:szCs w:val="22"/>
        </w:rPr>
      </w:pPr>
      <w:r>
        <w:rPr>
          <w:szCs w:val="22"/>
        </w:rPr>
        <w:t>Administration Interface</w:t>
      </w:r>
    </w:p>
    <w:p w14:paraId="5B1B6F7A" w14:textId="77777777" w:rsidR="00010AD6" w:rsidRPr="0054174D" w:rsidRDefault="00010AD6" w:rsidP="0054174D">
      <w:pPr>
        <w:pStyle w:val="ListParagraph"/>
        <w:numPr>
          <w:ilvl w:val="0"/>
          <w:numId w:val="25"/>
        </w:numPr>
        <w:suppressAutoHyphens w:val="0"/>
        <w:spacing w:before="0" w:after="0"/>
        <w:rPr>
          <w:szCs w:val="22"/>
        </w:rPr>
      </w:pPr>
      <w:r w:rsidRPr="0054174D">
        <w:rPr>
          <w:szCs w:val="22"/>
        </w:rPr>
        <w:t>Authentication Abstractions:</w:t>
      </w:r>
    </w:p>
    <w:p w14:paraId="469087E4" w14:textId="3EFC84C6" w:rsidR="00010AD6" w:rsidRPr="0054174D" w:rsidRDefault="00010AD6" w:rsidP="0054174D">
      <w:pPr>
        <w:pStyle w:val="ListParagraph"/>
        <w:numPr>
          <w:ilvl w:val="1"/>
          <w:numId w:val="25"/>
        </w:numPr>
        <w:suppressAutoHyphens w:val="0"/>
        <w:spacing w:before="0" w:after="0"/>
        <w:rPr>
          <w:szCs w:val="22"/>
        </w:rPr>
      </w:pPr>
      <w:r w:rsidRPr="0054174D">
        <w:rPr>
          <w:szCs w:val="22"/>
        </w:rPr>
        <w:t xml:space="preserve">A requirement for other projects to support different authentication mechanisms </w:t>
      </w:r>
      <w:r w:rsidR="00F76016">
        <w:rPr>
          <w:szCs w:val="22"/>
        </w:rPr>
        <w:t>in addition to X.509 certificates (e.g. for the EU</w:t>
      </w:r>
      <w:r w:rsidR="00987F75">
        <w:rPr>
          <w:szCs w:val="22"/>
        </w:rPr>
        <w:t>DAT</w:t>
      </w:r>
      <w:r w:rsidR="00F76016">
        <w:rPr>
          <w:szCs w:val="22"/>
        </w:rPr>
        <w:t xml:space="preserve"> project</w:t>
      </w:r>
      <w:r w:rsidR="00987F75">
        <w:rPr>
          <w:szCs w:val="22"/>
        </w:rPr>
        <w:t>).</w:t>
      </w:r>
    </w:p>
    <w:p w14:paraId="6C5939B1" w14:textId="77777777" w:rsidR="0067684A" w:rsidRPr="0054174D" w:rsidRDefault="0067684A" w:rsidP="0054174D">
      <w:pPr>
        <w:suppressAutoHyphens w:val="0"/>
        <w:spacing w:before="0" w:after="0"/>
        <w:rPr>
          <w:szCs w:val="22"/>
        </w:rPr>
      </w:pPr>
    </w:p>
    <w:p w14:paraId="4B1A37BB" w14:textId="405053F4" w:rsidR="00010AD6" w:rsidRPr="0054174D" w:rsidRDefault="00702DE2" w:rsidP="0054174D">
      <w:pPr>
        <w:suppressAutoHyphens w:val="0"/>
        <w:spacing w:before="0" w:after="0"/>
        <w:rPr>
          <w:szCs w:val="22"/>
        </w:rPr>
      </w:pPr>
      <w:r>
        <w:rPr>
          <w:szCs w:val="22"/>
        </w:rPr>
        <w:t>The list of GOCDB</w:t>
      </w:r>
      <w:r w:rsidR="00987F75">
        <w:rPr>
          <w:szCs w:val="22"/>
        </w:rPr>
        <w:t xml:space="preserve"> developments</w:t>
      </w:r>
      <w:r w:rsidR="00010AD6" w:rsidRPr="0054174D">
        <w:rPr>
          <w:szCs w:val="22"/>
        </w:rPr>
        <w:t xml:space="preserve"> </w:t>
      </w:r>
      <w:r w:rsidR="00987F75">
        <w:rPr>
          <w:szCs w:val="22"/>
        </w:rPr>
        <w:t>completed in the quarter</w:t>
      </w:r>
      <w:r>
        <w:rPr>
          <w:szCs w:val="22"/>
        </w:rPr>
        <w:t xml:space="preserve"> includes</w:t>
      </w:r>
      <w:r w:rsidR="00010AD6" w:rsidRPr="0054174D">
        <w:rPr>
          <w:szCs w:val="22"/>
        </w:rPr>
        <w:t>:</w:t>
      </w:r>
    </w:p>
    <w:p w14:paraId="47D8E018" w14:textId="34AF7732" w:rsidR="00010AD6" w:rsidRPr="0054174D" w:rsidRDefault="00702DE2" w:rsidP="0054174D">
      <w:pPr>
        <w:pStyle w:val="ListParagraph"/>
        <w:numPr>
          <w:ilvl w:val="0"/>
          <w:numId w:val="3"/>
        </w:numPr>
        <w:suppressAutoHyphens w:val="0"/>
        <w:spacing w:before="0" w:after="0"/>
        <w:rPr>
          <w:szCs w:val="22"/>
        </w:rPr>
      </w:pPr>
      <w:r>
        <w:rPr>
          <w:szCs w:val="22"/>
        </w:rPr>
        <w:t>the</w:t>
      </w:r>
      <w:r w:rsidR="00010AD6" w:rsidRPr="0054174D">
        <w:rPr>
          <w:szCs w:val="22"/>
        </w:rPr>
        <w:t xml:space="preserve"> acceptance testing </w:t>
      </w:r>
      <w:r>
        <w:rPr>
          <w:szCs w:val="22"/>
        </w:rPr>
        <w:t>of</w:t>
      </w:r>
      <w:r w:rsidR="00010AD6" w:rsidRPr="0054174D">
        <w:rPr>
          <w:szCs w:val="22"/>
        </w:rPr>
        <w:t xml:space="preserve"> GOCDB</w:t>
      </w:r>
      <w:r>
        <w:rPr>
          <w:szCs w:val="22"/>
        </w:rPr>
        <w:t xml:space="preserve"> </w:t>
      </w:r>
      <w:r w:rsidR="00010AD6" w:rsidRPr="0054174D">
        <w:rPr>
          <w:szCs w:val="22"/>
        </w:rPr>
        <w:t>v5;</w:t>
      </w:r>
    </w:p>
    <w:p w14:paraId="6619C66B" w14:textId="15949801" w:rsidR="00010AD6" w:rsidRPr="0054174D" w:rsidRDefault="00702DE2" w:rsidP="0054174D">
      <w:pPr>
        <w:pStyle w:val="ListParagraph"/>
        <w:numPr>
          <w:ilvl w:val="0"/>
          <w:numId w:val="3"/>
        </w:numPr>
        <w:suppressAutoHyphens w:val="0"/>
        <w:spacing w:before="0" w:after="0"/>
        <w:rPr>
          <w:szCs w:val="22"/>
        </w:rPr>
      </w:pPr>
      <w:r>
        <w:rPr>
          <w:szCs w:val="22"/>
        </w:rPr>
        <w:t>the addition of n</w:t>
      </w:r>
      <w:r w:rsidR="00010AD6" w:rsidRPr="0054174D">
        <w:rPr>
          <w:szCs w:val="22"/>
        </w:rPr>
        <w:t>ew monitoring scripts;</w:t>
      </w:r>
    </w:p>
    <w:p w14:paraId="05DDDE93" w14:textId="4B86AE77" w:rsidR="00010AD6" w:rsidRPr="0054174D" w:rsidRDefault="00702DE2" w:rsidP="0054174D">
      <w:pPr>
        <w:pStyle w:val="ListParagraph"/>
        <w:numPr>
          <w:ilvl w:val="0"/>
          <w:numId w:val="3"/>
        </w:numPr>
        <w:suppressAutoHyphens w:val="0"/>
        <w:spacing w:before="0" w:after="0"/>
        <w:rPr>
          <w:szCs w:val="22"/>
        </w:rPr>
      </w:pPr>
      <w:r>
        <w:rPr>
          <w:szCs w:val="22"/>
        </w:rPr>
        <w:t xml:space="preserve">the addition of audit tables and </w:t>
      </w:r>
      <w:r w:rsidR="00010AD6" w:rsidRPr="0054174D">
        <w:rPr>
          <w:szCs w:val="22"/>
        </w:rPr>
        <w:t xml:space="preserve">change log tables; </w:t>
      </w:r>
    </w:p>
    <w:p w14:paraId="2BB06FDE" w14:textId="08DFDF14" w:rsidR="00010AD6" w:rsidRPr="0054174D" w:rsidRDefault="00010AD6" w:rsidP="0054174D">
      <w:pPr>
        <w:pStyle w:val="ListParagraph"/>
        <w:numPr>
          <w:ilvl w:val="0"/>
          <w:numId w:val="3"/>
        </w:numPr>
        <w:suppressAutoHyphens w:val="0"/>
        <w:spacing w:before="0" w:after="0"/>
        <w:rPr>
          <w:szCs w:val="22"/>
        </w:rPr>
      </w:pPr>
      <w:r w:rsidRPr="0054174D">
        <w:rPr>
          <w:szCs w:val="22"/>
        </w:rPr>
        <w:t xml:space="preserve">GOCDBv5 account retrieval; </w:t>
      </w:r>
    </w:p>
    <w:p w14:paraId="2AC04F8C" w14:textId="662A9AC0" w:rsidR="00010AD6" w:rsidRPr="0054174D" w:rsidRDefault="00010AD6" w:rsidP="0054174D">
      <w:pPr>
        <w:pStyle w:val="ListParagraph"/>
        <w:numPr>
          <w:ilvl w:val="0"/>
          <w:numId w:val="3"/>
        </w:numPr>
        <w:suppressAutoHyphens w:val="0"/>
        <w:spacing w:before="0" w:after="0"/>
        <w:rPr>
          <w:szCs w:val="22"/>
        </w:rPr>
      </w:pPr>
      <w:r w:rsidRPr="0054174D">
        <w:rPr>
          <w:szCs w:val="22"/>
        </w:rPr>
        <w:t xml:space="preserve">v5 related developments and testing; </w:t>
      </w:r>
    </w:p>
    <w:p w14:paraId="2EB874AB" w14:textId="3D4542E0" w:rsidR="00010AD6" w:rsidRPr="0054174D" w:rsidRDefault="00010AD6" w:rsidP="0054174D">
      <w:pPr>
        <w:pStyle w:val="ListParagraph"/>
        <w:numPr>
          <w:ilvl w:val="0"/>
          <w:numId w:val="3"/>
        </w:numPr>
        <w:suppressAutoHyphens w:val="0"/>
        <w:spacing w:before="0" w:after="0"/>
        <w:rPr>
          <w:szCs w:val="22"/>
        </w:rPr>
      </w:pPr>
      <w:r w:rsidRPr="0054174D">
        <w:rPr>
          <w:szCs w:val="22"/>
        </w:rPr>
        <w:t>GOCDB mini-project for scoping extensions and the admin interface. The developments from this mini-project were integrated into the GOCDB</w:t>
      </w:r>
      <w:r w:rsidR="00702DE2">
        <w:rPr>
          <w:szCs w:val="22"/>
        </w:rPr>
        <w:t xml:space="preserve"> </w:t>
      </w:r>
      <w:r w:rsidRPr="0054174D">
        <w:rPr>
          <w:szCs w:val="22"/>
        </w:rPr>
        <w:t xml:space="preserve">v5 release; </w:t>
      </w:r>
    </w:p>
    <w:p w14:paraId="7560908C" w14:textId="24D645FA" w:rsidR="00010AD6" w:rsidRPr="0054174D" w:rsidRDefault="00010AD6" w:rsidP="0054174D">
      <w:pPr>
        <w:pStyle w:val="ListParagraph"/>
        <w:numPr>
          <w:ilvl w:val="0"/>
          <w:numId w:val="3"/>
        </w:numPr>
        <w:suppressAutoHyphens w:val="0"/>
        <w:spacing w:before="0" w:after="0"/>
        <w:rPr>
          <w:szCs w:val="22"/>
        </w:rPr>
      </w:pPr>
      <w:r w:rsidRPr="0054174D">
        <w:rPr>
          <w:szCs w:val="22"/>
        </w:rPr>
        <w:t xml:space="preserve">the installation of </w:t>
      </w:r>
      <w:r w:rsidR="00F76016">
        <w:rPr>
          <w:szCs w:val="22"/>
        </w:rPr>
        <w:t xml:space="preserve">a </w:t>
      </w:r>
      <w:r w:rsidRPr="0054174D">
        <w:rPr>
          <w:szCs w:val="22"/>
        </w:rPr>
        <w:t>new GOCDB failover instance at Daresbury Labs</w:t>
      </w:r>
      <w:r w:rsidR="00C0114F">
        <w:rPr>
          <w:rStyle w:val="FootnoteReference"/>
          <w:szCs w:val="22"/>
        </w:rPr>
        <w:footnoteReference w:id="66"/>
      </w:r>
      <w:r w:rsidR="00C0114F">
        <w:rPr>
          <w:szCs w:val="22"/>
        </w:rPr>
        <w:t>;</w:t>
      </w:r>
    </w:p>
    <w:p w14:paraId="14962F31" w14:textId="2E88DCFA" w:rsidR="00010AD6" w:rsidRPr="0054174D" w:rsidRDefault="00702DE2" w:rsidP="0054174D">
      <w:pPr>
        <w:pStyle w:val="ListParagraph"/>
        <w:numPr>
          <w:ilvl w:val="0"/>
          <w:numId w:val="3"/>
        </w:numPr>
        <w:suppressAutoHyphens w:val="0"/>
        <w:spacing w:before="0" w:after="0"/>
        <w:rPr>
          <w:szCs w:val="22"/>
        </w:rPr>
      </w:pPr>
      <w:r>
        <w:rPr>
          <w:szCs w:val="22"/>
        </w:rPr>
        <w:t>the rolling to p</w:t>
      </w:r>
      <w:r w:rsidR="00010AD6" w:rsidRPr="0054174D">
        <w:rPr>
          <w:szCs w:val="22"/>
        </w:rPr>
        <w:t xml:space="preserve">roduction </w:t>
      </w:r>
      <w:r>
        <w:rPr>
          <w:szCs w:val="22"/>
        </w:rPr>
        <w:t>of GOCDBv5.</w:t>
      </w:r>
    </w:p>
    <w:p w14:paraId="4552E75F" w14:textId="77777777" w:rsidR="00FE41C9" w:rsidRPr="00C54A2A" w:rsidRDefault="00FE41C9">
      <w:pPr>
        <w:suppressAutoHyphens w:val="0"/>
        <w:spacing w:before="0" w:after="0"/>
        <w:jc w:val="left"/>
        <w:rPr>
          <w:b/>
          <w:szCs w:val="22"/>
        </w:rPr>
      </w:pPr>
      <w:r w:rsidRPr="00C54A2A">
        <w:rPr>
          <w:b/>
          <w:szCs w:val="22"/>
        </w:rPr>
        <w:br w:type="page"/>
      </w:r>
    </w:p>
    <w:p w14:paraId="32CE61B3" w14:textId="4BF5751E" w:rsidR="00010AD6" w:rsidRPr="00C0114F" w:rsidRDefault="00C0114F" w:rsidP="00C0114F">
      <w:pPr>
        <w:suppressAutoHyphens w:val="0"/>
        <w:spacing w:before="0" w:after="0"/>
        <w:rPr>
          <w:b/>
          <w:szCs w:val="22"/>
        </w:rPr>
      </w:pPr>
      <w:r>
        <w:rPr>
          <w:b/>
          <w:szCs w:val="22"/>
        </w:rPr>
        <w:lastRenderedPageBreak/>
        <w:t xml:space="preserve">Operations Portal. </w:t>
      </w:r>
      <w:r w:rsidR="00010AD6" w:rsidRPr="00C54A2A">
        <w:rPr>
          <w:szCs w:val="22"/>
        </w:rPr>
        <w:t>The Operations Portal team concentrated its effort on the refactoring of the portal, already started in QR13</w:t>
      </w:r>
      <w:r>
        <w:rPr>
          <w:szCs w:val="22"/>
        </w:rPr>
        <w:t xml:space="preserve"> (note: as of QR13 only software maintenance is funded)</w:t>
      </w:r>
      <w:r w:rsidR="00010AD6" w:rsidRPr="00C54A2A">
        <w:rPr>
          <w:szCs w:val="22"/>
        </w:rPr>
        <w:t xml:space="preserve">. Aim of this activity is to replace the heterogeneous JavaScript libraries by the use of a standard one: jQuery. </w:t>
      </w:r>
      <w:r w:rsidR="00F76016">
        <w:rPr>
          <w:szCs w:val="22"/>
        </w:rPr>
        <w:t>According to the current activity plan, t</w:t>
      </w:r>
      <w:r w:rsidR="00010AD6" w:rsidRPr="00C54A2A">
        <w:rPr>
          <w:szCs w:val="22"/>
        </w:rPr>
        <w:t xml:space="preserve">he different interfaces and “look and feel” will be </w:t>
      </w:r>
      <w:r w:rsidR="00F76016">
        <w:rPr>
          <w:szCs w:val="22"/>
        </w:rPr>
        <w:t>harmonized</w:t>
      </w:r>
      <w:r w:rsidR="00010AD6" w:rsidRPr="00C54A2A">
        <w:rPr>
          <w:szCs w:val="22"/>
        </w:rPr>
        <w:t xml:space="preserve"> with the help of the bootstrap framework. The global performances and display will be improved and minor bugs </w:t>
      </w:r>
      <w:r>
        <w:rPr>
          <w:szCs w:val="22"/>
        </w:rPr>
        <w:t>will be corrected</w:t>
      </w:r>
      <w:r w:rsidR="00010AD6" w:rsidRPr="00C54A2A">
        <w:rPr>
          <w:szCs w:val="22"/>
        </w:rPr>
        <w:t>.</w:t>
      </w:r>
    </w:p>
    <w:p w14:paraId="790C6641" w14:textId="2856C9F5" w:rsidR="00010AD6" w:rsidRPr="00C54A2A" w:rsidRDefault="00C0114F" w:rsidP="00A100AF">
      <w:pPr>
        <w:pStyle w:val="NormalWeb"/>
        <w:spacing w:before="120" w:beforeAutospacing="0" w:after="120" w:afterAutospacing="0"/>
        <w:rPr>
          <w:sz w:val="22"/>
          <w:szCs w:val="22"/>
        </w:rPr>
      </w:pPr>
      <w:r>
        <w:rPr>
          <w:sz w:val="22"/>
          <w:szCs w:val="22"/>
        </w:rPr>
        <w:t xml:space="preserve">Different data exports </w:t>
      </w:r>
      <w:r w:rsidR="00010AD6" w:rsidRPr="00C54A2A">
        <w:rPr>
          <w:sz w:val="22"/>
          <w:szCs w:val="22"/>
        </w:rPr>
        <w:t xml:space="preserve"> </w:t>
      </w:r>
      <w:r>
        <w:rPr>
          <w:sz w:val="22"/>
          <w:szCs w:val="22"/>
        </w:rPr>
        <w:t>(</w:t>
      </w:r>
      <w:r w:rsidR="00010AD6" w:rsidRPr="00C54A2A">
        <w:rPr>
          <w:sz w:val="22"/>
          <w:szCs w:val="22"/>
        </w:rPr>
        <w:t>like csv, json</w:t>
      </w:r>
      <w:r>
        <w:rPr>
          <w:sz w:val="22"/>
          <w:szCs w:val="22"/>
        </w:rPr>
        <w:t>) will be supported</w:t>
      </w:r>
      <w:r w:rsidR="00010AD6" w:rsidRPr="00C54A2A">
        <w:rPr>
          <w:sz w:val="22"/>
          <w:szCs w:val="22"/>
        </w:rPr>
        <w:t xml:space="preserve">. We will also work with the use of bootstrap on </w:t>
      </w:r>
      <w:r>
        <w:rPr>
          <w:sz w:val="22"/>
          <w:szCs w:val="22"/>
        </w:rPr>
        <w:t>the development of a tool</w:t>
      </w:r>
      <w:r w:rsidR="00010AD6" w:rsidRPr="00C54A2A">
        <w:rPr>
          <w:sz w:val="22"/>
          <w:szCs w:val="22"/>
        </w:rPr>
        <w:t xml:space="preserve"> version</w:t>
      </w:r>
      <w:r>
        <w:rPr>
          <w:sz w:val="22"/>
          <w:szCs w:val="22"/>
        </w:rPr>
        <w:t xml:space="preserve"> for mobile device</w:t>
      </w:r>
      <w:r w:rsidR="00010AD6" w:rsidRPr="00C54A2A">
        <w:rPr>
          <w:sz w:val="22"/>
          <w:szCs w:val="22"/>
        </w:rPr>
        <w:t>s.</w:t>
      </w:r>
    </w:p>
    <w:p w14:paraId="2353EFEF" w14:textId="3ED1A64A" w:rsidR="00010AD6" w:rsidRPr="009A27AE" w:rsidRDefault="00C0114F" w:rsidP="009A27AE">
      <w:pPr>
        <w:suppressAutoHyphens w:val="0"/>
        <w:spacing w:before="0" w:after="0"/>
        <w:rPr>
          <w:szCs w:val="22"/>
          <w:lang w:eastAsia="en-GB"/>
        </w:rPr>
      </w:pPr>
      <w:r>
        <w:rPr>
          <w:szCs w:val="22"/>
          <w:lang w:eastAsia="en-GB"/>
        </w:rPr>
        <w:t>T</w:t>
      </w:r>
      <w:r w:rsidR="009A27AE">
        <w:rPr>
          <w:szCs w:val="22"/>
          <w:lang w:eastAsia="en-GB"/>
        </w:rPr>
        <w:t>he list of completed t</w:t>
      </w:r>
      <w:r>
        <w:rPr>
          <w:szCs w:val="22"/>
          <w:lang w:eastAsia="en-GB"/>
        </w:rPr>
        <w:t xml:space="preserve">asks </w:t>
      </w:r>
      <w:r w:rsidR="009A27AE">
        <w:rPr>
          <w:szCs w:val="22"/>
          <w:lang w:eastAsia="en-GB"/>
        </w:rPr>
        <w:t>includes</w:t>
      </w:r>
      <w:r>
        <w:rPr>
          <w:rStyle w:val="FootnoteReference"/>
          <w:szCs w:val="22"/>
          <w:lang w:eastAsia="en-GB"/>
        </w:rPr>
        <w:footnoteReference w:id="67"/>
      </w:r>
      <w:r w:rsidR="009A27AE">
        <w:rPr>
          <w:szCs w:val="22"/>
          <w:lang w:eastAsia="en-GB"/>
        </w:rPr>
        <w:t xml:space="preserve">: the </w:t>
      </w:r>
      <w:r w:rsidR="00010AD6" w:rsidRPr="009A27AE">
        <w:rPr>
          <w:szCs w:val="22"/>
        </w:rPr>
        <w:t>refactoring of the Broadcast;</w:t>
      </w:r>
      <w:r w:rsidR="009A27AE">
        <w:rPr>
          <w:szCs w:val="22"/>
          <w:lang w:eastAsia="en-GB"/>
        </w:rPr>
        <w:t xml:space="preserve"> the </w:t>
      </w:r>
      <w:r w:rsidR="00010AD6" w:rsidRPr="009A27AE">
        <w:rPr>
          <w:szCs w:val="22"/>
        </w:rPr>
        <w:t>parti</w:t>
      </w:r>
      <w:r w:rsidRPr="009A27AE">
        <w:rPr>
          <w:szCs w:val="22"/>
        </w:rPr>
        <w:t xml:space="preserve">al refactoring of the Dashboard and the </w:t>
      </w:r>
      <w:r w:rsidR="00010AD6" w:rsidRPr="009A27AE">
        <w:rPr>
          <w:szCs w:val="22"/>
        </w:rPr>
        <w:t xml:space="preserve">COD dashboard; </w:t>
      </w:r>
      <w:r w:rsidR="009A27AE">
        <w:rPr>
          <w:szCs w:val="22"/>
          <w:lang w:eastAsia="en-GB"/>
        </w:rPr>
        <w:t xml:space="preserve">the </w:t>
      </w:r>
      <w:r w:rsidRPr="009A27AE">
        <w:rPr>
          <w:szCs w:val="22"/>
        </w:rPr>
        <w:t>d</w:t>
      </w:r>
      <w:r w:rsidR="00010AD6" w:rsidRPr="009A27AE">
        <w:rPr>
          <w:szCs w:val="22"/>
        </w:rPr>
        <w:t>ata expor</w:t>
      </w:r>
      <w:r w:rsidR="009A27AE">
        <w:rPr>
          <w:szCs w:val="22"/>
        </w:rPr>
        <w:t>t in different formats like csv and</w:t>
      </w:r>
      <w:r w:rsidR="00010AD6" w:rsidRPr="009A27AE">
        <w:rPr>
          <w:szCs w:val="22"/>
        </w:rPr>
        <w:t xml:space="preserve"> json;</w:t>
      </w:r>
      <w:r w:rsidR="009A27AE">
        <w:rPr>
          <w:szCs w:val="22"/>
          <w:lang w:eastAsia="en-GB"/>
        </w:rPr>
        <w:t xml:space="preserve"> the </w:t>
      </w:r>
      <w:r w:rsidR="009A27AE">
        <w:rPr>
          <w:szCs w:val="22"/>
        </w:rPr>
        <w:t>development of</w:t>
      </w:r>
      <w:r w:rsidR="00010AD6" w:rsidRPr="009A27AE">
        <w:rPr>
          <w:szCs w:val="22"/>
        </w:rPr>
        <w:t xml:space="preserve"> </w:t>
      </w:r>
      <w:r w:rsidRPr="009A27AE">
        <w:rPr>
          <w:szCs w:val="22"/>
        </w:rPr>
        <w:t>a tablet/</w:t>
      </w:r>
      <w:r w:rsidR="00010AD6" w:rsidRPr="009A27AE">
        <w:rPr>
          <w:szCs w:val="22"/>
        </w:rPr>
        <w:t>mobil</w:t>
      </w:r>
      <w:r w:rsidRPr="009A27AE">
        <w:rPr>
          <w:szCs w:val="22"/>
        </w:rPr>
        <w:t>e version with the use of bootstrap</w:t>
      </w:r>
      <w:r w:rsidR="00010AD6" w:rsidRPr="009A27AE">
        <w:rPr>
          <w:szCs w:val="22"/>
        </w:rPr>
        <w:t>.</w:t>
      </w:r>
    </w:p>
    <w:p w14:paraId="6C49154C" w14:textId="77777777" w:rsidR="00C0114F" w:rsidRDefault="00C0114F" w:rsidP="0067684A">
      <w:pPr>
        <w:pStyle w:val="NormalWeb"/>
        <w:spacing w:before="120" w:beforeAutospacing="0" w:after="120" w:afterAutospacing="0"/>
        <w:rPr>
          <w:b/>
          <w:sz w:val="22"/>
          <w:szCs w:val="22"/>
        </w:rPr>
      </w:pPr>
    </w:p>
    <w:p w14:paraId="6EF60781" w14:textId="5A88A1B0" w:rsidR="00010AD6" w:rsidRPr="00016B18" w:rsidRDefault="00010AD6" w:rsidP="00016B18">
      <w:pPr>
        <w:pStyle w:val="NormalWeb"/>
        <w:spacing w:before="120" w:beforeAutospacing="0" w:after="120" w:afterAutospacing="0"/>
        <w:jc w:val="both"/>
        <w:rPr>
          <w:b/>
          <w:sz w:val="22"/>
          <w:szCs w:val="22"/>
        </w:rPr>
      </w:pPr>
      <w:r w:rsidRPr="00C54A2A">
        <w:rPr>
          <w:b/>
          <w:sz w:val="22"/>
          <w:szCs w:val="22"/>
        </w:rPr>
        <w:t>Ser</w:t>
      </w:r>
      <w:r w:rsidR="00C0114F">
        <w:rPr>
          <w:b/>
          <w:sz w:val="22"/>
          <w:szCs w:val="22"/>
        </w:rPr>
        <w:t xml:space="preserve">vice Availability Monitor (SAM). </w:t>
      </w:r>
      <w:r w:rsidR="00C0114F" w:rsidRPr="00016B18">
        <w:rPr>
          <w:sz w:val="22"/>
        </w:rPr>
        <w:t>The</w:t>
      </w:r>
      <w:r w:rsidRPr="00016B18">
        <w:rPr>
          <w:sz w:val="22"/>
        </w:rPr>
        <w:t xml:space="preserve"> validation of SAM Update 22 </w:t>
      </w:r>
      <w:r w:rsidR="00C0114F" w:rsidRPr="00016B18">
        <w:rPr>
          <w:sz w:val="22"/>
        </w:rPr>
        <w:t xml:space="preserve">was completed. This activity was </w:t>
      </w:r>
      <w:r w:rsidRPr="00016B18">
        <w:rPr>
          <w:sz w:val="20"/>
          <w:szCs w:val="22"/>
        </w:rPr>
        <w:t>followed</w:t>
      </w:r>
      <w:r w:rsidRPr="00016B18">
        <w:rPr>
          <w:sz w:val="22"/>
        </w:rPr>
        <w:t xml:space="preserve"> by </w:t>
      </w:r>
      <w:r w:rsidR="00C0114F" w:rsidRPr="00016B18">
        <w:rPr>
          <w:sz w:val="22"/>
        </w:rPr>
        <w:t>the</w:t>
      </w:r>
      <w:r w:rsidRPr="00016B18">
        <w:rPr>
          <w:sz w:val="22"/>
        </w:rPr>
        <w:t xml:space="preserve"> staged </w:t>
      </w:r>
      <w:r w:rsidR="00016B18" w:rsidRPr="00016B18">
        <w:rPr>
          <w:sz w:val="22"/>
        </w:rPr>
        <w:t>deployment</w:t>
      </w:r>
      <w:r w:rsidRPr="00016B18">
        <w:rPr>
          <w:sz w:val="22"/>
        </w:rPr>
        <w:t xml:space="preserve"> </w:t>
      </w:r>
      <w:r w:rsidR="00C0114F" w:rsidRPr="00016B18">
        <w:rPr>
          <w:sz w:val="22"/>
        </w:rPr>
        <w:t xml:space="preserve">of the new software version </w:t>
      </w:r>
      <w:r w:rsidR="00016B18" w:rsidRPr="00016B18">
        <w:rPr>
          <w:sz w:val="22"/>
        </w:rPr>
        <w:t>following the</w:t>
      </w:r>
      <w:r w:rsidRPr="00016B18">
        <w:rPr>
          <w:sz w:val="22"/>
        </w:rPr>
        <w:t xml:space="preserve"> release on </w:t>
      </w:r>
      <w:r w:rsidR="00C0114F" w:rsidRPr="00016B18">
        <w:rPr>
          <w:sz w:val="22"/>
        </w:rPr>
        <w:t xml:space="preserve">the </w:t>
      </w:r>
      <w:r w:rsidRPr="00016B18">
        <w:rPr>
          <w:sz w:val="22"/>
        </w:rPr>
        <w:t>28th October.</w:t>
      </w:r>
      <w:r w:rsidRPr="00C54A2A">
        <w:t xml:space="preserve">  </w:t>
      </w:r>
      <w:r w:rsidR="00016B18">
        <w:rPr>
          <w:sz w:val="22"/>
          <w:szCs w:val="22"/>
        </w:rPr>
        <w:t xml:space="preserve">The main feature of </w:t>
      </w:r>
      <w:r w:rsidRPr="00C54A2A">
        <w:rPr>
          <w:sz w:val="22"/>
          <w:szCs w:val="22"/>
        </w:rPr>
        <w:t xml:space="preserve">Update 22 </w:t>
      </w:r>
      <w:r w:rsidR="00016B18">
        <w:rPr>
          <w:sz w:val="22"/>
          <w:szCs w:val="22"/>
        </w:rPr>
        <w:t>is</w:t>
      </w:r>
      <w:r w:rsidRPr="00C54A2A">
        <w:rPr>
          <w:sz w:val="22"/>
          <w:szCs w:val="22"/>
        </w:rPr>
        <w:t xml:space="preserve"> the integration of EMI </w:t>
      </w:r>
      <w:r w:rsidR="00016B18">
        <w:rPr>
          <w:sz w:val="22"/>
          <w:szCs w:val="22"/>
        </w:rPr>
        <w:t xml:space="preserve">service </w:t>
      </w:r>
      <w:r w:rsidRPr="00C54A2A">
        <w:rPr>
          <w:sz w:val="22"/>
          <w:szCs w:val="22"/>
        </w:rPr>
        <w:t xml:space="preserve">probes, which involved: </w:t>
      </w:r>
    </w:p>
    <w:p w14:paraId="6F8AD533" w14:textId="46AFCB28" w:rsidR="00010AD6" w:rsidRPr="00C54A2A" w:rsidRDefault="00A34B10" w:rsidP="00C91DEE">
      <w:pPr>
        <w:numPr>
          <w:ilvl w:val="0"/>
          <w:numId w:val="14"/>
        </w:numPr>
        <w:suppressAutoHyphens w:val="0"/>
        <w:spacing w:before="0" w:after="0"/>
        <w:rPr>
          <w:szCs w:val="22"/>
        </w:rPr>
      </w:pPr>
      <w:r>
        <w:rPr>
          <w:szCs w:val="22"/>
        </w:rPr>
        <w:t>a m</w:t>
      </w:r>
      <w:r w:rsidR="00010AD6" w:rsidRPr="00C54A2A">
        <w:rPr>
          <w:szCs w:val="22"/>
        </w:rPr>
        <w:t>ajor repackaging of SAM and developments necessary to adopt new libraries (from EPEL)</w:t>
      </w:r>
      <w:r w:rsidR="00016B18">
        <w:rPr>
          <w:szCs w:val="22"/>
        </w:rPr>
        <w:t>,</w:t>
      </w:r>
    </w:p>
    <w:p w14:paraId="3C21F09A" w14:textId="34249978" w:rsidR="00010AD6" w:rsidRPr="00C54A2A" w:rsidRDefault="00A34B10" w:rsidP="00C91DEE">
      <w:pPr>
        <w:numPr>
          <w:ilvl w:val="0"/>
          <w:numId w:val="14"/>
        </w:numPr>
        <w:suppressAutoHyphens w:val="0"/>
        <w:spacing w:before="0" w:after="0"/>
        <w:rPr>
          <w:szCs w:val="22"/>
        </w:rPr>
      </w:pPr>
      <w:r>
        <w:rPr>
          <w:szCs w:val="22"/>
        </w:rPr>
        <w:t xml:space="preserve">the mapping of </w:t>
      </w:r>
      <w:r w:rsidR="00010AD6" w:rsidRPr="00C54A2A">
        <w:rPr>
          <w:szCs w:val="22"/>
        </w:rPr>
        <w:t xml:space="preserve">the </w:t>
      </w:r>
      <w:r>
        <w:rPr>
          <w:szCs w:val="22"/>
        </w:rPr>
        <w:t xml:space="preserve">new </w:t>
      </w:r>
      <w:r w:rsidR="00010AD6" w:rsidRPr="00C54A2A">
        <w:rPr>
          <w:szCs w:val="22"/>
        </w:rPr>
        <w:t xml:space="preserve">EMI probes to the current EGI </w:t>
      </w:r>
      <w:r>
        <w:rPr>
          <w:szCs w:val="22"/>
        </w:rPr>
        <w:t xml:space="preserve">monitoring </w:t>
      </w:r>
      <w:r w:rsidR="00010AD6" w:rsidRPr="00C54A2A">
        <w:rPr>
          <w:szCs w:val="22"/>
        </w:rPr>
        <w:t>metrics</w:t>
      </w:r>
      <w:r w:rsidR="009E5112">
        <w:rPr>
          <w:szCs w:val="22"/>
        </w:rPr>
        <w:t>, and the assessment of the impact on the EGI monitoring statistics,</w:t>
      </w:r>
    </w:p>
    <w:p w14:paraId="1EBD5667" w14:textId="47042FB4" w:rsidR="00010AD6" w:rsidRPr="009E5112" w:rsidRDefault="00A34B10" w:rsidP="009E5112">
      <w:pPr>
        <w:numPr>
          <w:ilvl w:val="0"/>
          <w:numId w:val="14"/>
        </w:numPr>
        <w:suppressAutoHyphens w:val="0"/>
        <w:spacing w:before="0" w:after="0"/>
        <w:rPr>
          <w:szCs w:val="22"/>
        </w:rPr>
      </w:pPr>
      <w:r>
        <w:rPr>
          <w:szCs w:val="22"/>
        </w:rPr>
        <w:t>the c</w:t>
      </w:r>
      <w:r w:rsidR="00010AD6" w:rsidRPr="00C54A2A">
        <w:rPr>
          <w:szCs w:val="22"/>
        </w:rPr>
        <w:t xml:space="preserve">oordination of probe development </w:t>
      </w:r>
      <w:r>
        <w:rPr>
          <w:szCs w:val="22"/>
        </w:rPr>
        <w:t xml:space="preserve">activities </w:t>
      </w:r>
      <w:r w:rsidR="00010AD6" w:rsidRPr="00C54A2A">
        <w:rPr>
          <w:szCs w:val="22"/>
        </w:rPr>
        <w:t>with EMI</w:t>
      </w:r>
      <w:r w:rsidR="009A3EEC">
        <w:rPr>
          <w:rStyle w:val="FootnoteReference"/>
          <w:szCs w:val="22"/>
        </w:rPr>
        <w:footnoteReference w:id="68"/>
      </w:r>
      <w:r w:rsidR="009E5112">
        <w:rPr>
          <w:szCs w:val="22"/>
        </w:rPr>
        <w:t xml:space="preserve"> and helping with the testing  of probes </w:t>
      </w:r>
      <w:r w:rsidR="00010AD6" w:rsidRPr="009E5112">
        <w:rPr>
          <w:szCs w:val="22"/>
        </w:rPr>
        <w:t xml:space="preserve">in an integrated environment </w:t>
      </w:r>
      <w:r w:rsidR="009E5112">
        <w:rPr>
          <w:szCs w:val="22"/>
        </w:rPr>
        <w:t>by establishing a dedicated</w:t>
      </w:r>
      <w:r w:rsidR="00010AD6" w:rsidRPr="009E5112">
        <w:rPr>
          <w:szCs w:val="22"/>
        </w:rPr>
        <w:t xml:space="preserve"> </w:t>
      </w:r>
      <w:r w:rsidR="009E5112">
        <w:rPr>
          <w:szCs w:val="22"/>
        </w:rPr>
        <w:t>t</w:t>
      </w:r>
      <w:r w:rsidR="00010AD6" w:rsidRPr="009E5112">
        <w:rPr>
          <w:szCs w:val="22"/>
        </w:rPr>
        <w:t>estbed</w:t>
      </w:r>
      <w:r w:rsidR="009E5112">
        <w:rPr>
          <w:szCs w:val="22"/>
        </w:rPr>
        <w:t>,</w:t>
      </w:r>
    </w:p>
    <w:p w14:paraId="3B684B83" w14:textId="68B424BA" w:rsidR="00010AD6" w:rsidRPr="00C54A2A" w:rsidRDefault="00016B18" w:rsidP="00C91DEE">
      <w:pPr>
        <w:numPr>
          <w:ilvl w:val="0"/>
          <w:numId w:val="14"/>
        </w:numPr>
        <w:suppressAutoHyphens w:val="0"/>
        <w:spacing w:before="0" w:after="0"/>
        <w:rPr>
          <w:szCs w:val="22"/>
        </w:rPr>
      </w:pPr>
      <w:r>
        <w:rPr>
          <w:szCs w:val="22"/>
        </w:rPr>
        <w:t>minor c</w:t>
      </w:r>
      <w:r w:rsidR="00010AD6" w:rsidRPr="00C54A2A">
        <w:rPr>
          <w:szCs w:val="22"/>
        </w:rPr>
        <w:t xml:space="preserve">hanges and </w:t>
      </w:r>
      <w:r>
        <w:rPr>
          <w:szCs w:val="22"/>
        </w:rPr>
        <w:t>softare</w:t>
      </w:r>
      <w:r w:rsidR="00010AD6" w:rsidRPr="00C54A2A">
        <w:rPr>
          <w:szCs w:val="22"/>
        </w:rPr>
        <w:t xml:space="preserve"> fixes in all the components </w:t>
      </w:r>
      <w:r>
        <w:rPr>
          <w:szCs w:val="22"/>
        </w:rPr>
        <w:t>as required by the</w:t>
      </w:r>
      <w:r w:rsidR="00010AD6" w:rsidRPr="00C54A2A">
        <w:rPr>
          <w:szCs w:val="22"/>
        </w:rPr>
        <w:t xml:space="preserve"> integration</w:t>
      </w:r>
      <w:r>
        <w:rPr>
          <w:szCs w:val="22"/>
        </w:rPr>
        <w:t>.</w:t>
      </w:r>
    </w:p>
    <w:p w14:paraId="7A0429E4" w14:textId="0C61DFCA" w:rsidR="001C1D68" w:rsidRDefault="00010AD6" w:rsidP="009A3EEC">
      <w:r w:rsidRPr="00C54A2A">
        <w:t xml:space="preserve">Prior to </w:t>
      </w:r>
      <w:r w:rsidR="00016B18">
        <w:t>the start of the staged rollout of the new software release</w:t>
      </w:r>
      <w:r w:rsidRPr="00C54A2A">
        <w:t xml:space="preserve">, </w:t>
      </w:r>
      <w:r w:rsidR="00CF5BBC" w:rsidRPr="00C54A2A">
        <w:t xml:space="preserve">a </w:t>
      </w:r>
      <w:r w:rsidRPr="00C54A2A">
        <w:t>testing campaign</w:t>
      </w:r>
      <w:r w:rsidR="00016B18">
        <w:t xml:space="preserve"> was organized</w:t>
      </w:r>
      <w:r w:rsidRPr="00C54A2A">
        <w:t xml:space="preserve">. Several </w:t>
      </w:r>
      <w:r w:rsidR="00016B18">
        <w:t>national infrastructures</w:t>
      </w:r>
      <w:r w:rsidRPr="00C54A2A">
        <w:t xml:space="preserve"> volunteered to join and provided excellent feedback and at the same time helped to identify several critical issues in the release. This significantly </w:t>
      </w:r>
      <w:r w:rsidR="001C1D68">
        <w:t>contributed to reduce the effort to successfully complete the staged rollout and the time to release of the update.</w:t>
      </w:r>
    </w:p>
    <w:p w14:paraId="3952CEA3" w14:textId="77777777" w:rsidR="001C1D68" w:rsidRDefault="001C1D68" w:rsidP="009A3EEC">
      <w:r>
        <w:t>The interaction of SAM with</w:t>
      </w:r>
      <w:r w:rsidR="00010AD6" w:rsidRPr="00C54A2A">
        <w:t xml:space="preserve"> the GOCDB v5 </w:t>
      </w:r>
      <w:r>
        <w:t xml:space="preserve">release was tested, this allowed to identify </w:t>
      </w:r>
      <w:r w:rsidR="00010AD6" w:rsidRPr="00C54A2A">
        <w:t>issues with the backward compatibility of the new API. Extensive testing of the critical SAM components facilitated the smooth transi</w:t>
      </w:r>
      <w:r w:rsidR="00CF5BBC" w:rsidRPr="00C54A2A">
        <w:t xml:space="preserve">tion to the new GOCDB version.  </w:t>
      </w:r>
    </w:p>
    <w:p w14:paraId="509C773D" w14:textId="50B7FFFF" w:rsidR="00010AD6" w:rsidRPr="001C1D68" w:rsidRDefault="001C1D68" w:rsidP="001C1D68">
      <w:r>
        <w:t xml:space="preserve">The SAM product team </w:t>
      </w:r>
      <w:r w:rsidR="00010AD6" w:rsidRPr="00C54A2A">
        <w:t xml:space="preserve"> also investigated and identified what needs to be done in order to develop a failsafe feature on the msg-to-handler component that will allow the probe to switch to using another broker instance in case the first </w:t>
      </w:r>
      <w:r>
        <w:t xml:space="preserve">attempted delivery has failed. </w:t>
      </w:r>
      <w:r>
        <w:rPr>
          <w:szCs w:val="22"/>
        </w:rPr>
        <w:t>The</w:t>
      </w:r>
      <w:r w:rsidR="00010AD6" w:rsidRPr="00C54A2A">
        <w:rPr>
          <w:szCs w:val="22"/>
        </w:rPr>
        <w:t xml:space="preserve"> koji building infrastructure </w:t>
      </w:r>
      <w:r>
        <w:rPr>
          <w:szCs w:val="22"/>
        </w:rPr>
        <w:t xml:space="preserve">was also reorganized </w:t>
      </w:r>
      <w:r w:rsidR="00010AD6" w:rsidRPr="00C54A2A">
        <w:rPr>
          <w:szCs w:val="22"/>
        </w:rPr>
        <w:t xml:space="preserve">in order to better handle nightly validation building purposes. </w:t>
      </w:r>
    </w:p>
    <w:p w14:paraId="7BB05F5A" w14:textId="062BE2CF" w:rsidR="00B8707E" w:rsidRDefault="00010AD6" w:rsidP="00A100AF">
      <w:pPr>
        <w:pStyle w:val="NormalWeb"/>
        <w:spacing w:before="120" w:beforeAutospacing="0" w:after="120" w:afterAutospacing="0"/>
        <w:rPr>
          <w:sz w:val="22"/>
          <w:szCs w:val="22"/>
        </w:rPr>
      </w:pPr>
      <w:r w:rsidRPr="00C54A2A">
        <w:rPr>
          <w:sz w:val="22"/>
          <w:szCs w:val="22"/>
        </w:rPr>
        <w:t xml:space="preserve">Finally, </w:t>
      </w:r>
      <w:r w:rsidR="00B8707E">
        <w:rPr>
          <w:sz w:val="22"/>
          <w:szCs w:val="22"/>
        </w:rPr>
        <w:t>the preparation</w:t>
      </w:r>
      <w:r w:rsidRPr="00C54A2A">
        <w:rPr>
          <w:sz w:val="22"/>
          <w:szCs w:val="22"/>
        </w:rPr>
        <w:t xml:space="preserve"> </w:t>
      </w:r>
      <w:r w:rsidR="00B8707E">
        <w:rPr>
          <w:sz w:val="22"/>
          <w:szCs w:val="22"/>
        </w:rPr>
        <w:t>of the</w:t>
      </w:r>
      <w:r w:rsidRPr="00C54A2A">
        <w:rPr>
          <w:sz w:val="22"/>
          <w:szCs w:val="22"/>
        </w:rPr>
        <w:t xml:space="preserve"> migration of SAM central services </w:t>
      </w:r>
      <w:r w:rsidR="00B8707E">
        <w:rPr>
          <w:sz w:val="22"/>
          <w:szCs w:val="22"/>
        </w:rPr>
        <w:t xml:space="preserve">from CERN </w:t>
      </w:r>
      <w:r w:rsidRPr="00C54A2A">
        <w:rPr>
          <w:sz w:val="22"/>
          <w:szCs w:val="22"/>
        </w:rPr>
        <w:t xml:space="preserve">to IN2P3 </w:t>
      </w:r>
      <w:r w:rsidR="00B8707E">
        <w:rPr>
          <w:sz w:val="22"/>
          <w:szCs w:val="22"/>
        </w:rPr>
        <w:t>started.</w:t>
      </w:r>
    </w:p>
    <w:p w14:paraId="156EF0EF" w14:textId="77777777"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EGI Helpdesk (GGUS)</w:t>
      </w:r>
    </w:p>
    <w:p w14:paraId="4037BC48" w14:textId="35036608" w:rsidR="0076563F" w:rsidRDefault="0060240F" w:rsidP="00A100AF">
      <w:pPr>
        <w:suppressAutoHyphens w:val="0"/>
        <w:spacing w:after="120"/>
        <w:rPr>
          <w:szCs w:val="22"/>
          <w:lang w:eastAsia="en-GB"/>
        </w:rPr>
      </w:pPr>
      <w:r>
        <w:rPr>
          <w:szCs w:val="22"/>
          <w:lang w:eastAsia="en-GB"/>
        </w:rPr>
        <w:t>One</w:t>
      </w:r>
      <w:r w:rsidR="00010AD6" w:rsidRPr="00C54A2A">
        <w:rPr>
          <w:szCs w:val="22"/>
          <w:lang w:eastAsia="en-GB"/>
        </w:rPr>
        <w:t xml:space="preserve"> major release </w:t>
      </w:r>
      <w:r w:rsidR="0076563F">
        <w:rPr>
          <w:szCs w:val="22"/>
          <w:lang w:eastAsia="en-GB"/>
        </w:rPr>
        <w:t>was</w:t>
      </w:r>
      <w:r w:rsidR="00010AD6" w:rsidRPr="00C54A2A">
        <w:rPr>
          <w:szCs w:val="22"/>
          <w:lang w:eastAsia="en-GB"/>
        </w:rPr>
        <w:t xml:space="preserve"> delivered</w:t>
      </w:r>
      <w:r w:rsidR="0076563F">
        <w:rPr>
          <w:szCs w:val="22"/>
          <w:lang w:eastAsia="en-GB"/>
        </w:rPr>
        <w:t xml:space="preserve"> in this quarter. In preparation to this release, the following activities were performed.</w:t>
      </w:r>
    </w:p>
    <w:p w14:paraId="4B9DCEE5" w14:textId="77777777" w:rsidR="0076563F" w:rsidRDefault="0076563F" w:rsidP="00A100AF">
      <w:pPr>
        <w:suppressAutoHyphens w:val="0"/>
        <w:spacing w:after="120"/>
        <w:rPr>
          <w:szCs w:val="22"/>
          <w:lang w:eastAsia="en-GB"/>
        </w:rPr>
      </w:pPr>
    </w:p>
    <w:p w14:paraId="2147E941" w14:textId="57F36B62" w:rsidR="00010AD6" w:rsidRPr="00C54A2A" w:rsidRDefault="00551BD5" w:rsidP="00A100AF">
      <w:pPr>
        <w:suppressAutoHyphens w:val="0"/>
        <w:spacing w:after="120"/>
        <w:rPr>
          <w:szCs w:val="22"/>
          <w:lang w:eastAsia="en-GB"/>
        </w:rPr>
      </w:pPr>
      <w:r w:rsidRPr="00C54A2A">
        <w:rPr>
          <w:szCs w:val="22"/>
          <w:lang w:eastAsia="en-GB"/>
        </w:rPr>
        <w:t>The</w:t>
      </w:r>
      <w:r w:rsidR="00010AD6" w:rsidRPr="00C54A2A">
        <w:rPr>
          <w:szCs w:val="22"/>
          <w:lang w:eastAsia="en-GB"/>
        </w:rPr>
        <w:t xml:space="preserve"> description of the main activities performed</w:t>
      </w:r>
      <w:r w:rsidRPr="00C54A2A">
        <w:rPr>
          <w:szCs w:val="22"/>
          <w:lang w:eastAsia="en-GB"/>
        </w:rPr>
        <w:t xml:space="preserve"> follows in brief</w:t>
      </w:r>
      <w:r w:rsidR="00010AD6" w:rsidRPr="00C54A2A">
        <w:rPr>
          <w:szCs w:val="22"/>
          <w:lang w:eastAsia="en-GB"/>
        </w:rPr>
        <w:t>:</w:t>
      </w:r>
    </w:p>
    <w:p w14:paraId="5ECC3508" w14:textId="77777777" w:rsidR="00010AD6" w:rsidRPr="00C54A2A" w:rsidRDefault="00010AD6" w:rsidP="007E59EA">
      <w:pPr>
        <w:pStyle w:val="ListParagraph"/>
        <w:numPr>
          <w:ilvl w:val="0"/>
          <w:numId w:val="40"/>
        </w:numPr>
        <w:rPr>
          <w:szCs w:val="22"/>
        </w:rPr>
      </w:pPr>
      <w:r w:rsidRPr="00C54A2A">
        <w:rPr>
          <w:szCs w:val="22"/>
        </w:rPr>
        <w:t>GGUS structure:</w:t>
      </w:r>
    </w:p>
    <w:p w14:paraId="5B1B6C9D"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Decommissioned support units:</w:t>
      </w:r>
    </w:p>
    <w:p w14:paraId="4622B4C7"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Condor Utils;</w:t>
      </w:r>
    </w:p>
    <w:p w14:paraId="3C7E05CB" w14:textId="77777777" w:rsidR="00010AD6" w:rsidRPr="00C54A2A" w:rsidRDefault="00010AD6" w:rsidP="00C91DEE">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ETICS;</w:t>
      </w:r>
    </w:p>
    <w:p w14:paraId="49B10BDF" w14:textId="77777777" w:rsidR="00010AD6" w:rsidRPr="00C54A2A" w:rsidRDefault="00010AD6" w:rsidP="00C91DEE">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Torque Utils;</w:t>
      </w:r>
    </w:p>
    <w:p w14:paraId="28213CA9"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Renamed support unit category:</w:t>
      </w:r>
    </w:p>
    <w:p w14:paraId="1E20E049"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“Other Grids" to "Other Infrastructures";</w:t>
      </w:r>
    </w:p>
    <w:p w14:paraId="6E490F88"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Added new support units:</w:t>
      </w:r>
    </w:p>
    <w:p w14:paraId="03E5CB65"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IDGF;</w:t>
      </w:r>
    </w:p>
    <w:p w14:paraId="21B8A641"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CVMFS;</w:t>
      </w:r>
    </w:p>
    <w:p w14:paraId="43CEC6CF" w14:textId="77777777" w:rsidR="00010AD6" w:rsidRPr="00C54A2A" w:rsidRDefault="00010AD6" w:rsidP="007E59EA">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GGUS web portal:</w:t>
      </w:r>
    </w:p>
    <w:p w14:paraId="6EADB9B4"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New "Did you knows?" about the following topic: "Duplicate ticket";</w:t>
      </w:r>
    </w:p>
    <w:p w14:paraId="19BA2BAC"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 xml:space="preserve">Display the quality of service of the support units on an info page at the portal; </w:t>
      </w:r>
    </w:p>
    <w:p w14:paraId="162A33F0"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Removed Type of Problem "Batch";</w:t>
      </w:r>
    </w:p>
    <w:p w14:paraId="6C17387B" w14:textId="77777777" w:rsidR="00010AD6" w:rsidRPr="00C54A2A" w:rsidRDefault="00010AD6" w:rsidP="007E59EA">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Added the attribute "Ticket priority" to the XML output of the search results;</w:t>
      </w:r>
    </w:p>
    <w:p w14:paraId="51DEACA9" w14:textId="77777777" w:rsidR="00010AD6" w:rsidRPr="00C54A2A" w:rsidRDefault="00010AD6" w:rsidP="007E59EA">
      <w:pPr>
        <w:pStyle w:val="ListParagraph"/>
        <w:numPr>
          <w:ilvl w:val="0"/>
          <w:numId w:val="40"/>
        </w:numPr>
        <w:rPr>
          <w:szCs w:val="22"/>
        </w:rPr>
      </w:pPr>
      <w:r w:rsidRPr="00C54A2A">
        <w:rPr>
          <w:szCs w:val="22"/>
        </w:rPr>
        <w:t>GGUS system:</w:t>
      </w:r>
    </w:p>
    <w:p w14:paraId="6692B179"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Adapted the synchronization with GOCDB according to the changed PI;</w:t>
      </w:r>
    </w:p>
    <w:p w14:paraId="24AF663F" w14:textId="77777777" w:rsidR="00010AD6" w:rsidRPr="00C54A2A" w:rsidRDefault="00010AD6" w:rsidP="007E59EA">
      <w:pPr>
        <w:pStyle w:val="ListParagraph"/>
        <w:numPr>
          <w:ilvl w:val="0"/>
          <w:numId w:val="40"/>
        </w:numPr>
        <w:rPr>
          <w:szCs w:val="22"/>
        </w:rPr>
      </w:pPr>
      <w:r w:rsidRPr="00C54A2A">
        <w:rPr>
          <w:szCs w:val="22"/>
        </w:rPr>
        <w:t>Interfaces with other ticketing systems:</w:t>
      </w:r>
    </w:p>
    <w:p w14:paraId="77F238F4"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Further improvements to the GGUS-SNOW interface.</w:t>
      </w:r>
    </w:p>
    <w:p w14:paraId="1EC42746" w14:textId="77777777"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Accounting Repository</w:t>
      </w:r>
    </w:p>
    <w:p w14:paraId="78BCE018" w14:textId="77777777" w:rsidR="00010AD6" w:rsidRPr="00C54A2A" w:rsidRDefault="00010AD6" w:rsidP="00A70F33">
      <w:pPr>
        <w:suppressAutoHyphens w:val="0"/>
        <w:spacing w:before="0" w:after="0"/>
        <w:jc w:val="left"/>
        <w:outlineLvl w:val="0"/>
        <w:rPr>
          <w:szCs w:val="22"/>
          <w:u w:val="single"/>
        </w:rPr>
      </w:pPr>
      <w:r w:rsidRPr="00C54A2A">
        <w:rPr>
          <w:szCs w:val="22"/>
          <w:u w:val="single"/>
        </w:rPr>
        <w:t>CPU Accounting:</w:t>
      </w:r>
    </w:p>
    <w:p w14:paraId="00EDE0E0" w14:textId="77777777" w:rsidR="00010AD6" w:rsidRPr="00C54A2A" w:rsidRDefault="00010AD6" w:rsidP="00C91DEE">
      <w:pPr>
        <w:numPr>
          <w:ilvl w:val="0"/>
          <w:numId w:val="19"/>
        </w:numPr>
        <w:suppressAutoHyphens w:val="0"/>
        <w:spacing w:before="0" w:after="0"/>
        <w:rPr>
          <w:szCs w:val="22"/>
        </w:rPr>
      </w:pPr>
      <w:r w:rsidRPr="00C54A2A">
        <w:rPr>
          <w:szCs w:val="22"/>
        </w:rPr>
        <w:t>JURA: assisted the JURA developers to create APEL compatible accounting software for ARC and test it. Now in production at several sites;</w:t>
      </w:r>
    </w:p>
    <w:p w14:paraId="40D890EC" w14:textId="77777777" w:rsidR="00010AD6" w:rsidRPr="00C54A2A" w:rsidRDefault="00010AD6" w:rsidP="00C91DEE">
      <w:pPr>
        <w:numPr>
          <w:ilvl w:val="0"/>
          <w:numId w:val="19"/>
        </w:numPr>
        <w:suppressAutoHyphens w:val="0"/>
        <w:spacing w:before="0" w:after="0"/>
        <w:rPr>
          <w:szCs w:val="22"/>
        </w:rPr>
      </w:pPr>
      <w:r w:rsidRPr="00C54A2A">
        <w:rPr>
          <w:szCs w:val="22"/>
        </w:rPr>
        <w:t>QCG: assisted the QCG developers to create APEL compatible accounting software for QCG and test it. QCG is now in production at 2 sites and we are working with the Polish NGI to add more sites;</w:t>
      </w:r>
    </w:p>
    <w:p w14:paraId="4F3C7345" w14:textId="77777777" w:rsidR="00010AD6" w:rsidRPr="00C54A2A" w:rsidRDefault="00010AD6" w:rsidP="00C91DEE">
      <w:pPr>
        <w:numPr>
          <w:ilvl w:val="0"/>
          <w:numId w:val="19"/>
        </w:numPr>
        <w:suppressAutoHyphens w:val="0"/>
        <w:spacing w:before="0" w:after="0"/>
        <w:rPr>
          <w:szCs w:val="22"/>
        </w:rPr>
      </w:pPr>
      <w:r w:rsidRPr="00C54A2A">
        <w:rPr>
          <w:szCs w:val="22"/>
        </w:rPr>
        <w:t>Accounting data from Globus successfully tested (required changes to the code and database schema);</w:t>
      </w:r>
    </w:p>
    <w:p w14:paraId="5D1EF296" w14:textId="77777777" w:rsidR="00010AD6" w:rsidRPr="00C54A2A" w:rsidRDefault="00010AD6" w:rsidP="00C91DEE">
      <w:pPr>
        <w:numPr>
          <w:ilvl w:val="0"/>
          <w:numId w:val="19"/>
        </w:numPr>
        <w:suppressAutoHyphens w:val="0"/>
        <w:spacing w:before="0" w:after="0"/>
        <w:rPr>
          <w:szCs w:val="22"/>
        </w:rPr>
      </w:pPr>
      <w:r w:rsidRPr="00C54A2A">
        <w:rPr>
          <w:szCs w:val="22"/>
        </w:rPr>
        <w:t>Implemented an updated version of the Aggregated Usage Records (AUR). Now in test;</w:t>
      </w:r>
    </w:p>
    <w:p w14:paraId="074D3A24" w14:textId="77777777" w:rsidR="00010AD6" w:rsidRPr="00C54A2A" w:rsidRDefault="00010AD6" w:rsidP="00C91DEE">
      <w:pPr>
        <w:numPr>
          <w:ilvl w:val="0"/>
          <w:numId w:val="19"/>
        </w:numPr>
        <w:suppressAutoHyphens w:val="0"/>
        <w:spacing w:before="0" w:after="0"/>
        <w:rPr>
          <w:szCs w:val="22"/>
        </w:rPr>
      </w:pPr>
      <w:r w:rsidRPr="00C54A2A">
        <w:rPr>
          <w:szCs w:val="22"/>
        </w:rPr>
        <w:t>Assisting Unicore team with documentation;</w:t>
      </w:r>
    </w:p>
    <w:p w14:paraId="38BC1BCB" w14:textId="77777777" w:rsidR="00010AD6" w:rsidRPr="00C54A2A" w:rsidRDefault="00010AD6" w:rsidP="00C91DEE">
      <w:pPr>
        <w:numPr>
          <w:ilvl w:val="0"/>
          <w:numId w:val="19"/>
        </w:numPr>
        <w:suppressAutoHyphens w:val="0"/>
        <w:spacing w:before="0" w:after="0"/>
        <w:rPr>
          <w:szCs w:val="22"/>
        </w:rPr>
      </w:pPr>
      <w:r w:rsidRPr="00C54A2A">
        <w:rPr>
          <w:szCs w:val="22"/>
        </w:rPr>
        <w:t>EDGI (Desktop Grids) now in production;</w:t>
      </w:r>
    </w:p>
    <w:p w14:paraId="238314BD" w14:textId="77777777" w:rsidR="00010AD6" w:rsidRPr="00C54A2A" w:rsidRDefault="00010AD6" w:rsidP="00C91DEE">
      <w:pPr>
        <w:numPr>
          <w:ilvl w:val="0"/>
          <w:numId w:val="19"/>
        </w:numPr>
        <w:suppressAutoHyphens w:val="0"/>
        <w:spacing w:before="0" w:after="0"/>
        <w:rPr>
          <w:szCs w:val="22"/>
        </w:rPr>
      </w:pPr>
      <w:r w:rsidRPr="00C54A2A">
        <w:rPr>
          <w:szCs w:val="22"/>
        </w:rPr>
        <w:t>We are continuing to assist sites migrating from EMI2 APEL to EMI3 APEL;</w:t>
      </w:r>
    </w:p>
    <w:p w14:paraId="76BF4FE7" w14:textId="77777777" w:rsidR="00010AD6" w:rsidRPr="00C54A2A" w:rsidRDefault="00010AD6" w:rsidP="00C91DEE">
      <w:pPr>
        <w:numPr>
          <w:ilvl w:val="0"/>
          <w:numId w:val="19"/>
        </w:numPr>
        <w:suppressAutoHyphens w:val="0"/>
        <w:spacing w:before="0" w:after="0"/>
        <w:rPr>
          <w:szCs w:val="22"/>
        </w:rPr>
      </w:pPr>
      <w:r w:rsidRPr="00C54A2A">
        <w:rPr>
          <w:szCs w:val="22"/>
        </w:rPr>
        <w:t>We are assisting 2 sites to test the Regional APEL Server.</w:t>
      </w:r>
    </w:p>
    <w:p w14:paraId="2469486E" w14:textId="77777777" w:rsidR="00010AD6" w:rsidRPr="00C54A2A" w:rsidRDefault="00010AD6" w:rsidP="00010AD6">
      <w:pPr>
        <w:suppressAutoHyphens w:val="0"/>
        <w:spacing w:before="0" w:after="0"/>
        <w:rPr>
          <w:szCs w:val="22"/>
        </w:rPr>
      </w:pPr>
    </w:p>
    <w:p w14:paraId="279C1694" w14:textId="77777777" w:rsidR="00C54A2A" w:rsidRDefault="00C54A2A">
      <w:pPr>
        <w:suppressAutoHyphens w:val="0"/>
        <w:spacing w:before="0" w:after="0"/>
        <w:jc w:val="left"/>
        <w:rPr>
          <w:szCs w:val="22"/>
          <w:u w:val="single"/>
        </w:rPr>
      </w:pPr>
      <w:r>
        <w:rPr>
          <w:szCs w:val="22"/>
          <w:u w:val="single"/>
        </w:rPr>
        <w:br w:type="page"/>
      </w:r>
    </w:p>
    <w:p w14:paraId="760C7302" w14:textId="231995FF" w:rsidR="00010AD6" w:rsidRPr="00C54A2A" w:rsidRDefault="00010AD6" w:rsidP="00A70F33">
      <w:pPr>
        <w:suppressAutoHyphens w:val="0"/>
        <w:spacing w:before="0" w:after="0"/>
        <w:jc w:val="left"/>
        <w:outlineLvl w:val="0"/>
        <w:rPr>
          <w:szCs w:val="22"/>
          <w:u w:val="single"/>
        </w:rPr>
      </w:pPr>
      <w:r w:rsidRPr="00C54A2A">
        <w:rPr>
          <w:szCs w:val="22"/>
          <w:u w:val="single"/>
        </w:rPr>
        <w:lastRenderedPageBreak/>
        <w:t>MPI Accounting</w:t>
      </w:r>
    </w:p>
    <w:p w14:paraId="56A505C4" w14:textId="77777777" w:rsidR="00010AD6" w:rsidRPr="00C54A2A" w:rsidRDefault="00010AD6" w:rsidP="00C91DEE">
      <w:pPr>
        <w:numPr>
          <w:ilvl w:val="0"/>
          <w:numId w:val="21"/>
        </w:numPr>
        <w:suppressAutoHyphens w:val="0"/>
        <w:spacing w:before="0" w:after="0"/>
        <w:ind w:left="360"/>
        <w:rPr>
          <w:szCs w:val="22"/>
        </w:rPr>
      </w:pPr>
      <w:r w:rsidRPr="00C54A2A">
        <w:rPr>
          <w:szCs w:val="22"/>
        </w:rPr>
        <w:t>Data has been provided to the portal so that they can work on visualisation. Intend to test sending data regularly via the message broker network in the next quarter.</w:t>
      </w:r>
    </w:p>
    <w:p w14:paraId="13DB1B94" w14:textId="77777777" w:rsidR="00010AD6" w:rsidRPr="00C54A2A" w:rsidRDefault="00010AD6" w:rsidP="00A100AF">
      <w:pPr>
        <w:suppressAutoHyphens w:val="0"/>
        <w:spacing w:before="0" w:after="0"/>
        <w:rPr>
          <w:szCs w:val="22"/>
        </w:rPr>
      </w:pPr>
    </w:p>
    <w:p w14:paraId="57BDBB68" w14:textId="77777777" w:rsidR="00010AD6" w:rsidRPr="00C54A2A" w:rsidRDefault="00010AD6" w:rsidP="00A70F33">
      <w:pPr>
        <w:suppressAutoHyphens w:val="0"/>
        <w:spacing w:before="0" w:after="0"/>
        <w:jc w:val="left"/>
        <w:outlineLvl w:val="0"/>
        <w:rPr>
          <w:szCs w:val="22"/>
          <w:u w:val="single"/>
        </w:rPr>
      </w:pPr>
      <w:r w:rsidRPr="00C54A2A">
        <w:rPr>
          <w:szCs w:val="22"/>
          <w:u w:val="single"/>
        </w:rPr>
        <w:t>Cloud Accounting</w:t>
      </w:r>
    </w:p>
    <w:p w14:paraId="24CB58ED" w14:textId="77777777" w:rsidR="00010AD6" w:rsidRPr="00C54A2A" w:rsidRDefault="00010AD6" w:rsidP="00C91DEE">
      <w:pPr>
        <w:numPr>
          <w:ilvl w:val="0"/>
          <w:numId w:val="20"/>
        </w:numPr>
        <w:suppressAutoHyphens w:val="0"/>
        <w:spacing w:before="0" w:after="0"/>
        <w:ind w:left="360"/>
        <w:rPr>
          <w:szCs w:val="22"/>
        </w:rPr>
      </w:pPr>
      <w:r w:rsidRPr="00C54A2A">
        <w:rPr>
          <w:szCs w:val="22"/>
        </w:rPr>
        <w:t>Discussions to agree semantics of accounting record fields with various VM systems;</w:t>
      </w:r>
    </w:p>
    <w:p w14:paraId="281F5544" w14:textId="77777777" w:rsidR="00010AD6" w:rsidRPr="00C54A2A" w:rsidRDefault="00010AD6" w:rsidP="00C91DEE">
      <w:pPr>
        <w:numPr>
          <w:ilvl w:val="0"/>
          <w:numId w:val="20"/>
        </w:numPr>
        <w:suppressAutoHyphens w:val="0"/>
        <w:spacing w:before="0" w:after="0"/>
        <w:ind w:left="360"/>
        <w:rPr>
          <w:szCs w:val="22"/>
        </w:rPr>
      </w:pPr>
      <w:r w:rsidRPr="00C54A2A">
        <w:rPr>
          <w:szCs w:val="22"/>
        </w:rPr>
        <w:t>New sites now publishing cloud accounting data.</w:t>
      </w:r>
    </w:p>
    <w:p w14:paraId="5516CB06" w14:textId="77777777" w:rsidR="00010AD6" w:rsidRPr="00C54A2A" w:rsidRDefault="00010AD6" w:rsidP="00A100AF">
      <w:pPr>
        <w:suppressAutoHyphens w:val="0"/>
        <w:spacing w:before="0" w:after="0"/>
        <w:rPr>
          <w:szCs w:val="22"/>
        </w:rPr>
      </w:pPr>
    </w:p>
    <w:p w14:paraId="66777D4B" w14:textId="77777777" w:rsidR="00010AD6" w:rsidRPr="00C54A2A" w:rsidRDefault="00010AD6" w:rsidP="00A70F33">
      <w:pPr>
        <w:suppressAutoHyphens w:val="0"/>
        <w:spacing w:before="0" w:after="0"/>
        <w:jc w:val="left"/>
        <w:outlineLvl w:val="0"/>
        <w:rPr>
          <w:szCs w:val="22"/>
          <w:u w:val="single"/>
        </w:rPr>
      </w:pPr>
      <w:r w:rsidRPr="00C54A2A">
        <w:rPr>
          <w:szCs w:val="22"/>
          <w:u w:val="single"/>
        </w:rPr>
        <w:t>Storage Accounting</w:t>
      </w:r>
    </w:p>
    <w:p w14:paraId="110E9777" w14:textId="77777777" w:rsidR="00010AD6" w:rsidRPr="00C54A2A" w:rsidRDefault="00010AD6" w:rsidP="00C91DEE">
      <w:pPr>
        <w:numPr>
          <w:ilvl w:val="0"/>
          <w:numId w:val="20"/>
        </w:numPr>
        <w:suppressAutoHyphens w:val="0"/>
        <w:spacing w:before="0" w:after="0"/>
        <w:ind w:left="360"/>
        <w:rPr>
          <w:szCs w:val="22"/>
        </w:rPr>
      </w:pPr>
      <w:r w:rsidRPr="00C54A2A">
        <w:rPr>
          <w:szCs w:val="22"/>
        </w:rPr>
        <w:t>The portal team now has a dump of the data from the storage accounting database so that they can start work on visualising the data.</w:t>
      </w:r>
    </w:p>
    <w:p w14:paraId="77D57550" w14:textId="77777777" w:rsidR="00010AD6" w:rsidRPr="00C54A2A" w:rsidRDefault="00010AD6" w:rsidP="00A100AF">
      <w:pPr>
        <w:suppressAutoHyphens w:val="0"/>
        <w:spacing w:before="0" w:after="0"/>
        <w:rPr>
          <w:szCs w:val="22"/>
        </w:rPr>
      </w:pPr>
    </w:p>
    <w:p w14:paraId="53026A09" w14:textId="77777777" w:rsidR="00010AD6" w:rsidRPr="00C54A2A" w:rsidRDefault="00010AD6" w:rsidP="00A70F33">
      <w:pPr>
        <w:suppressAutoHyphens w:val="0"/>
        <w:spacing w:before="0" w:after="0"/>
        <w:jc w:val="left"/>
        <w:outlineLvl w:val="0"/>
        <w:rPr>
          <w:szCs w:val="22"/>
        </w:rPr>
      </w:pPr>
      <w:r w:rsidRPr="00C54A2A">
        <w:rPr>
          <w:szCs w:val="22"/>
          <w:u w:val="single"/>
        </w:rPr>
        <w:t>Application Accounting</w:t>
      </w:r>
    </w:p>
    <w:p w14:paraId="1EAAAB5F" w14:textId="77777777" w:rsidR="00010AD6" w:rsidRPr="00C54A2A" w:rsidRDefault="00010AD6" w:rsidP="00C91DEE">
      <w:pPr>
        <w:numPr>
          <w:ilvl w:val="0"/>
          <w:numId w:val="20"/>
        </w:numPr>
        <w:suppressAutoHyphens w:val="0"/>
        <w:spacing w:before="0" w:after="0"/>
        <w:ind w:left="360"/>
        <w:rPr>
          <w:szCs w:val="22"/>
        </w:rPr>
      </w:pPr>
      <w:r w:rsidRPr="00C54A2A">
        <w:rPr>
          <w:szCs w:val="22"/>
        </w:rPr>
        <w:t>We are continuing to assist in the development of an application accounting system and hope to test a development version in the next quarter. Work will be needed to create a message format for this data and to identify sites to test the system.</w:t>
      </w:r>
    </w:p>
    <w:p w14:paraId="1DB4A613" w14:textId="77777777"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Accounting Portal</w:t>
      </w:r>
    </w:p>
    <w:p w14:paraId="4C631096" w14:textId="77777777" w:rsidR="00010AD6" w:rsidRPr="00C54A2A" w:rsidRDefault="00010AD6" w:rsidP="00010AD6">
      <w:pPr>
        <w:suppressAutoHyphens w:val="0"/>
        <w:spacing w:before="0" w:after="0"/>
        <w:rPr>
          <w:b/>
          <w:szCs w:val="22"/>
          <w:lang w:eastAsia="de-DE"/>
        </w:rPr>
      </w:pPr>
      <w:r w:rsidRPr="00C54A2A">
        <w:rPr>
          <w:szCs w:val="22"/>
        </w:rPr>
        <w:t>Below the list of the main activities performed:</w:t>
      </w:r>
    </w:p>
    <w:p w14:paraId="0F803618" w14:textId="77777777" w:rsidR="00010AD6" w:rsidRPr="00C54A2A" w:rsidRDefault="00010AD6" w:rsidP="00C91DEE">
      <w:pPr>
        <w:numPr>
          <w:ilvl w:val="0"/>
          <w:numId w:val="22"/>
        </w:numPr>
        <w:suppressAutoHyphens w:val="0"/>
        <w:spacing w:before="0" w:after="0"/>
        <w:rPr>
          <w:szCs w:val="22"/>
        </w:rPr>
      </w:pPr>
      <w:r w:rsidRPr="00C54A2A">
        <w:rPr>
          <w:szCs w:val="22"/>
        </w:rPr>
        <w:t>Security work;</w:t>
      </w:r>
    </w:p>
    <w:p w14:paraId="44A7E3E7" w14:textId="77777777" w:rsidR="00010AD6" w:rsidRPr="00C54A2A" w:rsidRDefault="00010AD6" w:rsidP="00C91DEE">
      <w:pPr>
        <w:numPr>
          <w:ilvl w:val="0"/>
          <w:numId w:val="22"/>
        </w:numPr>
        <w:suppressAutoHyphens w:val="0"/>
        <w:spacing w:before="0" w:after="0"/>
        <w:rPr>
          <w:szCs w:val="22"/>
        </w:rPr>
      </w:pPr>
      <w:r w:rsidRPr="00C54A2A">
        <w:rPr>
          <w:szCs w:val="22"/>
        </w:rPr>
        <w:t>Regionalization Gold VM;</w:t>
      </w:r>
    </w:p>
    <w:p w14:paraId="77DEDCB2" w14:textId="77777777" w:rsidR="00010AD6" w:rsidRPr="00C54A2A" w:rsidRDefault="00010AD6" w:rsidP="00C91DEE">
      <w:pPr>
        <w:numPr>
          <w:ilvl w:val="0"/>
          <w:numId w:val="22"/>
        </w:numPr>
        <w:suppressAutoHyphens w:val="0"/>
        <w:spacing w:before="0" w:after="0"/>
        <w:rPr>
          <w:szCs w:val="22"/>
        </w:rPr>
      </w:pPr>
      <w:r w:rsidRPr="00C54A2A">
        <w:rPr>
          <w:szCs w:val="22"/>
        </w:rPr>
        <w:t>Changes for new accounting;</w:t>
      </w:r>
    </w:p>
    <w:p w14:paraId="3BC59951" w14:textId="77777777" w:rsidR="00010AD6" w:rsidRPr="00C54A2A" w:rsidRDefault="00010AD6" w:rsidP="00C91DEE">
      <w:pPr>
        <w:numPr>
          <w:ilvl w:val="0"/>
          <w:numId w:val="22"/>
        </w:numPr>
        <w:suppressAutoHyphens w:val="0"/>
        <w:spacing w:before="0" w:after="0"/>
        <w:rPr>
          <w:szCs w:val="22"/>
        </w:rPr>
      </w:pPr>
      <w:r w:rsidRPr="00C54A2A">
        <w:rPr>
          <w:szCs w:val="22"/>
        </w:rPr>
        <w:t>First implementation for cost accounting on Cloud;</w:t>
      </w:r>
    </w:p>
    <w:p w14:paraId="26978D9F" w14:textId="77777777" w:rsidR="00010AD6" w:rsidRPr="00C54A2A" w:rsidRDefault="00010AD6" w:rsidP="00C91DEE">
      <w:pPr>
        <w:numPr>
          <w:ilvl w:val="0"/>
          <w:numId w:val="22"/>
        </w:numPr>
        <w:suppressAutoHyphens w:val="0"/>
        <w:spacing w:before="0" w:after="0"/>
        <w:rPr>
          <w:szCs w:val="22"/>
        </w:rPr>
      </w:pPr>
      <w:r w:rsidRPr="00C54A2A">
        <w:rPr>
          <w:szCs w:val="22"/>
        </w:rPr>
        <w:t>Monetary cost computation for cloud view;</w:t>
      </w:r>
    </w:p>
    <w:p w14:paraId="1F20D465" w14:textId="77777777" w:rsidR="00010AD6" w:rsidRPr="00C54A2A" w:rsidRDefault="00010AD6" w:rsidP="00C91DEE">
      <w:pPr>
        <w:numPr>
          <w:ilvl w:val="0"/>
          <w:numId w:val="22"/>
        </w:numPr>
        <w:suppressAutoHyphens w:val="0"/>
        <w:spacing w:before="0" w:after="0"/>
        <w:rPr>
          <w:szCs w:val="22"/>
        </w:rPr>
      </w:pPr>
      <w:r w:rsidRPr="00C54A2A">
        <w:rPr>
          <w:szCs w:val="22"/>
        </w:rPr>
        <w:t>Talk in the TF about Regional Portal;</w:t>
      </w:r>
    </w:p>
    <w:p w14:paraId="4980F30B" w14:textId="77777777" w:rsidR="00010AD6" w:rsidRPr="00C54A2A" w:rsidRDefault="00010AD6" w:rsidP="00C91DEE">
      <w:pPr>
        <w:numPr>
          <w:ilvl w:val="0"/>
          <w:numId w:val="22"/>
        </w:numPr>
        <w:suppressAutoHyphens w:val="0"/>
        <w:spacing w:before="0" w:after="0"/>
        <w:rPr>
          <w:szCs w:val="22"/>
        </w:rPr>
      </w:pPr>
      <w:r w:rsidRPr="00C54A2A">
        <w:rPr>
          <w:szCs w:val="22"/>
        </w:rPr>
        <w:t>Further Core refactoring;</w:t>
      </w:r>
    </w:p>
    <w:p w14:paraId="72F8CA5B" w14:textId="77777777" w:rsidR="00010AD6" w:rsidRPr="00C54A2A" w:rsidRDefault="00010AD6" w:rsidP="00C91DEE">
      <w:pPr>
        <w:numPr>
          <w:ilvl w:val="0"/>
          <w:numId w:val="22"/>
        </w:numPr>
        <w:suppressAutoHyphens w:val="0"/>
        <w:spacing w:before="0" w:after="0"/>
        <w:rPr>
          <w:szCs w:val="22"/>
        </w:rPr>
      </w:pPr>
      <w:r w:rsidRPr="00C54A2A">
        <w:rPr>
          <w:szCs w:val="22"/>
        </w:rPr>
        <w:t>OOP migration;</w:t>
      </w:r>
    </w:p>
    <w:p w14:paraId="4D77EB56" w14:textId="77777777" w:rsidR="00010AD6" w:rsidRPr="00C54A2A" w:rsidRDefault="00010AD6" w:rsidP="00C91DEE">
      <w:pPr>
        <w:numPr>
          <w:ilvl w:val="0"/>
          <w:numId w:val="22"/>
        </w:numPr>
        <w:suppressAutoHyphens w:val="0"/>
        <w:spacing w:before="0" w:after="0"/>
        <w:rPr>
          <w:szCs w:val="22"/>
        </w:rPr>
      </w:pPr>
      <w:r w:rsidRPr="00C54A2A">
        <w:rPr>
          <w:szCs w:val="22"/>
        </w:rPr>
        <w:t>Regionalization improvements;</w:t>
      </w:r>
    </w:p>
    <w:p w14:paraId="0C8C19D6" w14:textId="5E6E0038" w:rsidR="00010AD6" w:rsidRPr="00C54A2A" w:rsidRDefault="00010AD6" w:rsidP="00C91DEE">
      <w:pPr>
        <w:numPr>
          <w:ilvl w:val="0"/>
          <w:numId w:val="22"/>
        </w:numPr>
        <w:suppressAutoHyphens w:val="0"/>
        <w:spacing w:before="0" w:after="0"/>
        <w:rPr>
          <w:szCs w:val="22"/>
        </w:rPr>
      </w:pPr>
      <w:r w:rsidRPr="00C54A2A">
        <w:rPr>
          <w:szCs w:val="22"/>
        </w:rPr>
        <w:t>UserDN SAM probe</w:t>
      </w:r>
      <w:r w:rsidR="0076563F">
        <w:rPr>
          <w:szCs w:val="22"/>
        </w:rPr>
        <w:t xml:space="preserve"> deployed</w:t>
      </w:r>
      <w:r w:rsidRPr="00C54A2A">
        <w:rPr>
          <w:szCs w:val="22"/>
        </w:rPr>
        <w:t xml:space="preserve"> in production;</w:t>
      </w:r>
    </w:p>
    <w:p w14:paraId="75C7E72D" w14:textId="77777777" w:rsidR="00010AD6" w:rsidRPr="00C54A2A" w:rsidRDefault="00010AD6" w:rsidP="00C91DEE">
      <w:pPr>
        <w:numPr>
          <w:ilvl w:val="0"/>
          <w:numId w:val="22"/>
        </w:numPr>
        <w:suppressAutoHyphens w:val="0"/>
        <w:spacing w:before="0" w:after="0"/>
        <w:rPr>
          <w:szCs w:val="22"/>
        </w:rPr>
      </w:pPr>
      <w:r w:rsidRPr="00C54A2A">
        <w:rPr>
          <w:szCs w:val="22"/>
        </w:rPr>
        <w:t>Cloud accounting fourth iteration, meetings;</w:t>
      </w:r>
    </w:p>
    <w:p w14:paraId="10FCB1A5" w14:textId="77777777" w:rsidR="00010AD6" w:rsidRPr="00C54A2A" w:rsidRDefault="00010AD6" w:rsidP="00C91DEE">
      <w:pPr>
        <w:numPr>
          <w:ilvl w:val="0"/>
          <w:numId w:val="22"/>
        </w:numPr>
        <w:suppressAutoHyphens w:val="0"/>
        <w:spacing w:before="0" w:after="0"/>
        <w:rPr>
          <w:szCs w:val="22"/>
        </w:rPr>
      </w:pPr>
      <w:r w:rsidRPr="00C54A2A">
        <w:rPr>
          <w:szCs w:val="22"/>
        </w:rPr>
        <w:t>Schema adaptations for cloud;</w:t>
      </w:r>
    </w:p>
    <w:p w14:paraId="4937CA01" w14:textId="77777777" w:rsidR="00010AD6" w:rsidRPr="00C54A2A" w:rsidRDefault="00010AD6" w:rsidP="00C91DEE">
      <w:pPr>
        <w:numPr>
          <w:ilvl w:val="0"/>
          <w:numId w:val="22"/>
        </w:numPr>
        <w:suppressAutoHyphens w:val="0"/>
        <w:spacing w:before="0" w:after="0"/>
        <w:rPr>
          <w:szCs w:val="22"/>
        </w:rPr>
      </w:pPr>
      <w:r w:rsidRPr="00C54A2A">
        <w:rPr>
          <w:szCs w:val="22"/>
        </w:rPr>
        <w:t>Revised codebase for new accounting;</w:t>
      </w:r>
    </w:p>
    <w:p w14:paraId="7C4D51A4" w14:textId="77777777" w:rsidR="00010AD6" w:rsidRPr="00C54A2A" w:rsidRDefault="00010AD6" w:rsidP="00C91DEE">
      <w:pPr>
        <w:numPr>
          <w:ilvl w:val="0"/>
          <w:numId w:val="22"/>
        </w:numPr>
        <w:suppressAutoHyphens w:val="0"/>
        <w:spacing w:before="0" w:after="0"/>
        <w:rPr>
          <w:szCs w:val="22"/>
        </w:rPr>
      </w:pPr>
      <w:r w:rsidRPr="00C54A2A">
        <w:rPr>
          <w:szCs w:val="22"/>
        </w:rPr>
        <w:t>Changes for new accounting;</w:t>
      </w:r>
    </w:p>
    <w:p w14:paraId="739F245F" w14:textId="2A1AF56C" w:rsidR="0067684A" w:rsidRPr="00C54A2A" w:rsidRDefault="00010AD6" w:rsidP="00C91DEE">
      <w:pPr>
        <w:numPr>
          <w:ilvl w:val="0"/>
          <w:numId w:val="22"/>
        </w:numPr>
        <w:suppressAutoHyphens w:val="0"/>
        <w:spacing w:before="0" w:after="0"/>
        <w:jc w:val="left"/>
        <w:rPr>
          <w:b/>
          <w:szCs w:val="22"/>
          <w:lang w:eastAsia="en-GB"/>
        </w:rPr>
      </w:pPr>
      <w:r w:rsidRPr="00C54A2A">
        <w:rPr>
          <w:szCs w:val="22"/>
        </w:rPr>
        <w:t>Work on summary view;</w:t>
      </w:r>
    </w:p>
    <w:p w14:paraId="406669AD" w14:textId="3E1CD834"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Metrics Portal</w:t>
      </w:r>
    </w:p>
    <w:p w14:paraId="3B7A9D06" w14:textId="77777777" w:rsidR="00010AD6" w:rsidRPr="00C54A2A" w:rsidRDefault="00010AD6" w:rsidP="00010AD6">
      <w:pPr>
        <w:suppressAutoHyphens w:val="0"/>
        <w:spacing w:before="0" w:after="0"/>
        <w:rPr>
          <w:b/>
          <w:szCs w:val="22"/>
          <w:lang w:eastAsia="de-DE"/>
        </w:rPr>
      </w:pPr>
      <w:r w:rsidRPr="00C54A2A">
        <w:rPr>
          <w:szCs w:val="22"/>
        </w:rPr>
        <w:t>Below the list of the main activities performed:</w:t>
      </w:r>
    </w:p>
    <w:p w14:paraId="69E6D48E" w14:textId="7629228A" w:rsidR="00010AD6" w:rsidRPr="00C54A2A" w:rsidRDefault="00010AD6" w:rsidP="00C91DEE">
      <w:pPr>
        <w:numPr>
          <w:ilvl w:val="0"/>
          <w:numId w:val="23"/>
        </w:numPr>
        <w:suppressAutoHyphens w:val="0"/>
        <w:spacing w:before="0" w:after="0"/>
        <w:rPr>
          <w:szCs w:val="22"/>
        </w:rPr>
      </w:pPr>
      <w:r w:rsidRPr="00C54A2A">
        <w:rPr>
          <w:szCs w:val="22"/>
        </w:rPr>
        <w:t xml:space="preserve">Fixed </w:t>
      </w:r>
      <w:r w:rsidR="0076563F">
        <w:rPr>
          <w:szCs w:val="22"/>
        </w:rPr>
        <w:t>user interface</w:t>
      </w:r>
      <w:r w:rsidRPr="00C54A2A">
        <w:rPr>
          <w:szCs w:val="22"/>
        </w:rPr>
        <w:t xml:space="preserve"> bugs on chrome;</w:t>
      </w:r>
    </w:p>
    <w:p w14:paraId="57754292" w14:textId="77777777" w:rsidR="00010AD6" w:rsidRPr="00C54A2A" w:rsidRDefault="00010AD6" w:rsidP="00C91DEE">
      <w:pPr>
        <w:numPr>
          <w:ilvl w:val="0"/>
          <w:numId w:val="23"/>
        </w:numPr>
        <w:suppressAutoHyphens w:val="0"/>
        <w:spacing w:before="0" w:after="0"/>
        <w:rPr>
          <w:szCs w:val="22"/>
        </w:rPr>
      </w:pPr>
      <w:r w:rsidRPr="00C54A2A">
        <w:rPr>
          <w:szCs w:val="22"/>
        </w:rPr>
        <w:t>Changes in quarterly views and Excel reports;</w:t>
      </w:r>
    </w:p>
    <w:p w14:paraId="4887C5F6" w14:textId="77777777" w:rsidR="00010AD6" w:rsidRPr="00C54A2A" w:rsidRDefault="00010AD6" w:rsidP="00C91DEE">
      <w:pPr>
        <w:numPr>
          <w:ilvl w:val="0"/>
          <w:numId w:val="23"/>
        </w:numPr>
        <w:suppressAutoHyphens w:val="0"/>
        <w:spacing w:before="0" w:after="0"/>
        <w:rPr>
          <w:szCs w:val="22"/>
        </w:rPr>
      </w:pPr>
      <w:r w:rsidRPr="00C54A2A">
        <w:rPr>
          <w:szCs w:val="22"/>
        </w:rPr>
        <w:t>Redundant tickets view removed;</w:t>
      </w:r>
    </w:p>
    <w:p w14:paraId="1BC24FED" w14:textId="77777777" w:rsidR="00010AD6" w:rsidRPr="00C54A2A" w:rsidRDefault="00010AD6" w:rsidP="00C91DEE">
      <w:pPr>
        <w:numPr>
          <w:ilvl w:val="0"/>
          <w:numId w:val="23"/>
        </w:numPr>
        <w:suppressAutoHyphens w:val="0"/>
        <w:spacing w:before="0" w:after="0"/>
        <w:rPr>
          <w:szCs w:val="22"/>
        </w:rPr>
      </w:pPr>
      <w:r w:rsidRPr="00C54A2A">
        <w:rPr>
          <w:szCs w:val="22"/>
        </w:rPr>
        <w:t>Fixed problem with history view;</w:t>
      </w:r>
    </w:p>
    <w:p w14:paraId="0880FD9C" w14:textId="77777777" w:rsidR="00010AD6" w:rsidRPr="00C54A2A" w:rsidRDefault="00010AD6" w:rsidP="00C91DEE">
      <w:pPr>
        <w:numPr>
          <w:ilvl w:val="0"/>
          <w:numId w:val="23"/>
        </w:numPr>
        <w:suppressAutoHyphens w:val="0"/>
        <w:spacing w:before="0" w:after="0"/>
        <w:rPr>
          <w:szCs w:val="22"/>
        </w:rPr>
      </w:pPr>
      <w:r w:rsidRPr="00C54A2A">
        <w:rPr>
          <w:szCs w:val="22"/>
        </w:rPr>
        <w:t>Changes in the authentication system.;</w:t>
      </w:r>
    </w:p>
    <w:p w14:paraId="578DFA39" w14:textId="77777777" w:rsidR="00010AD6" w:rsidRPr="00C54A2A" w:rsidRDefault="00010AD6" w:rsidP="00C91DEE">
      <w:pPr>
        <w:numPr>
          <w:ilvl w:val="0"/>
          <w:numId w:val="23"/>
        </w:numPr>
        <w:suppressAutoHyphens w:val="0"/>
        <w:spacing w:before="0" w:after="0"/>
        <w:rPr>
          <w:szCs w:val="22"/>
        </w:rPr>
      </w:pPr>
      <w:r w:rsidRPr="00C54A2A">
        <w:rPr>
          <w:szCs w:val="22"/>
        </w:rPr>
        <w:t>Changes for QR14;</w:t>
      </w:r>
    </w:p>
    <w:p w14:paraId="7CC55184" w14:textId="77777777" w:rsidR="00010AD6" w:rsidRPr="00C54A2A" w:rsidRDefault="00010AD6" w:rsidP="00C91DEE">
      <w:pPr>
        <w:numPr>
          <w:ilvl w:val="0"/>
          <w:numId w:val="23"/>
        </w:numPr>
        <w:suppressAutoHyphens w:val="0"/>
        <w:spacing w:before="0" w:after="0"/>
        <w:rPr>
          <w:szCs w:val="22"/>
        </w:rPr>
      </w:pPr>
      <w:r w:rsidRPr="00C54A2A">
        <w:rPr>
          <w:szCs w:val="22"/>
        </w:rPr>
        <w:t>Changes on project metrics;</w:t>
      </w:r>
    </w:p>
    <w:p w14:paraId="38D53BFA" w14:textId="77777777" w:rsidR="00010AD6" w:rsidRPr="00C54A2A" w:rsidRDefault="00010AD6" w:rsidP="00C91DEE">
      <w:pPr>
        <w:numPr>
          <w:ilvl w:val="0"/>
          <w:numId w:val="23"/>
        </w:numPr>
        <w:suppressAutoHyphens w:val="0"/>
        <w:spacing w:before="0" w:after="0"/>
        <w:rPr>
          <w:szCs w:val="22"/>
        </w:rPr>
      </w:pPr>
      <w:r w:rsidRPr="00C54A2A">
        <w:rPr>
          <w:szCs w:val="22"/>
        </w:rPr>
        <w:t>Deprecation of project metrics.</w:t>
      </w:r>
    </w:p>
    <w:p w14:paraId="4D4E06EB" w14:textId="77777777" w:rsidR="00A36181" w:rsidRPr="00C54A2A" w:rsidRDefault="00A36181" w:rsidP="00A70F33">
      <w:pPr>
        <w:pStyle w:val="Heading2"/>
        <w:rPr>
          <w:rFonts w:ascii="Times New Roman" w:hAnsi="Times New Roman" w:cs="Times New Roman"/>
          <w:sz w:val="22"/>
          <w:szCs w:val="22"/>
        </w:rPr>
      </w:pPr>
      <w:bookmarkStart w:id="24" w:name="_Toc243721244"/>
      <w:bookmarkStart w:id="25" w:name="_Toc369706020"/>
      <w:bookmarkStart w:id="26" w:name="_Toc263702432"/>
      <w:r w:rsidRPr="00C54A2A">
        <w:rPr>
          <w:rFonts w:ascii="Times New Roman" w:hAnsi="Times New Roman" w:cs="Times New Roman"/>
          <w:sz w:val="22"/>
          <w:szCs w:val="22"/>
        </w:rPr>
        <w:lastRenderedPageBreak/>
        <w:t>Issues and Mitigation</w:t>
      </w:r>
      <w:bookmarkEnd w:id="24"/>
      <w:bookmarkEnd w:id="25"/>
      <w:bookmarkEnd w:id="26"/>
    </w:p>
    <w:p w14:paraId="456C401C" w14:textId="6745F8EA" w:rsidR="00A36181" w:rsidRPr="00C54A2A" w:rsidRDefault="00A36181" w:rsidP="00A70F33">
      <w:pPr>
        <w:pStyle w:val="Heading3"/>
        <w:rPr>
          <w:szCs w:val="22"/>
        </w:rPr>
      </w:pPr>
      <w:bookmarkStart w:id="27" w:name="_Toc263702433"/>
      <w:r w:rsidRPr="00C54A2A">
        <w:rPr>
          <w:szCs w:val="22"/>
        </w:rPr>
        <w:t>ActiveMQ broker and SAM migration to new partners</w:t>
      </w:r>
      <w:bookmarkEnd w:id="27"/>
    </w:p>
    <w:p w14:paraId="1D64F227" w14:textId="037C555C" w:rsidR="0076563F" w:rsidRDefault="0076563F" w:rsidP="0076563F">
      <w:pPr>
        <w:pStyle w:val="NormalWeb"/>
        <w:spacing w:before="120" w:beforeAutospacing="0" w:after="120" w:afterAutospacing="0"/>
        <w:jc w:val="both"/>
        <w:rPr>
          <w:sz w:val="22"/>
          <w:szCs w:val="22"/>
        </w:rPr>
      </w:pPr>
      <w:r>
        <w:rPr>
          <w:sz w:val="22"/>
          <w:szCs w:val="22"/>
        </w:rPr>
        <w:t>The preparation of the migration of the messaging infrastructure – of which one server hosted by CERN</w:t>
      </w:r>
      <w:r w:rsidR="009C3182">
        <w:rPr>
          <w:sz w:val="22"/>
          <w:szCs w:val="22"/>
        </w:rPr>
        <w:t xml:space="preserve"> needs to be switched off and migrated to a new provider</w:t>
      </w:r>
      <w:r>
        <w:rPr>
          <w:sz w:val="22"/>
          <w:szCs w:val="22"/>
        </w:rPr>
        <w:t xml:space="preserve"> –</w:t>
      </w:r>
      <w:r w:rsidR="009C3182">
        <w:rPr>
          <w:sz w:val="22"/>
          <w:szCs w:val="22"/>
        </w:rPr>
        <w:t xml:space="preserve"> </w:t>
      </w:r>
      <w:r>
        <w:rPr>
          <w:sz w:val="22"/>
          <w:szCs w:val="22"/>
        </w:rPr>
        <w:t>started</w:t>
      </w:r>
      <w:r w:rsidR="009C3182">
        <w:rPr>
          <w:sz w:val="22"/>
          <w:szCs w:val="22"/>
        </w:rPr>
        <w:t xml:space="preserve"> in this quarter and will continue in QR14</w:t>
      </w:r>
      <w:r>
        <w:rPr>
          <w:sz w:val="22"/>
          <w:szCs w:val="22"/>
        </w:rPr>
        <w:t>. This preparatory work was needed to ensure a smooth transition as of May 2014.</w:t>
      </w:r>
    </w:p>
    <w:p w14:paraId="6ED48599" w14:textId="1C4445F1" w:rsidR="00994FE9" w:rsidRDefault="00994FE9" w:rsidP="0076563F">
      <w:pPr>
        <w:pStyle w:val="NormalWeb"/>
        <w:spacing w:before="120" w:beforeAutospacing="0" w:after="120" w:afterAutospacing="0"/>
        <w:jc w:val="both"/>
        <w:rPr>
          <w:sz w:val="22"/>
          <w:szCs w:val="22"/>
        </w:rPr>
      </w:pPr>
      <w:r>
        <w:rPr>
          <w:sz w:val="22"/>
          <w:szCs w:val="22"/>
        </w:rPr>
        <w:t>In general the whole set of SAM backend services and front-end portals will have to be migrated to a different consortium (CERN did not express interest in continuing the service from May 01 2014 as core activity).</w:t>
      </w:r>
    </w:p>
    <w:p w14:paraId="6DB38D65" w14:textId="0A70C776" w:rsidR="00994FE9" w:rsidRDefault="00994FE9" w:rsidP="0076563F">
      <w:pPr>
        <w:pStyle w:val="NormalWeb"/>
        <w:spacing w:before="120" w:beforeAutospacing="0" w:after="120" w:afterAutospacing="0"/>
        <w:jc w:val="both"/>
        <w:rPr>
          <w:sz w:val="22"/>
          <w:szCs w:val="22"/>
        </w:rPr>
      </w:pPr>
      <w:r w:rsidRPr="00994FE9">
        <w:rPr>
          <w:b/>
          <w:sz w:val="22"/>
          <w:szCs w:val="22"/>
        </w:rPr>
        <w:t>Mitigation</w:t>
      </w:r>
      <w:r>
        <w:rPr>
          <w:sz w:val="22"/>
          <w:szCs w:val="22"/>
        </w:rPr>
        <w:t>: the planning of technical migration of services started in September 2013 and is in still in progress.</w:t>
      </w:r>
    </w:p>
    <w:p w14:paraId="0BC26A17" w14:textId="77777777" w:rsidR="00A36181" w:rsidRPr="00C54A2A" w:rsidRDefault="00A36181" w:rsidP="00A70F33">
      <w:pPr>
        <w:pStyle w:val="Heading2"/>
        <w:rPr>
          <w:rFonts w:ascii="Times New Roman" w:hAnsi="Times New Roman" w:cs="Times New Roman"/>
          <w:sz w:val="22"/>
          <w:szCs w:val="22"/>
        </w:rPr>
      </w:pPr>
      <w:bookmarkStart w:id="28" w:name="_Toc243721245"/>
      <w:bookmarkStart w:id="29" w:name="_Toc369706023"/>
      <w:bookmarkStart w:id="30" w:name="_Toc263702434"/>
      <w:r w:rsidRPr="00C54A2A">
        <w:rPr>
          <w:rFonts w:ascii="Times New Roman" w:hAnsi="Times New Roman" w:cs="Times New Roman"/>
          <w:sz w:val="22"/>
          <w:szCs w:val="22"/>
        </w:rPr>
        <w:t>Plans for the next period</w:t>
      </w:r>
      <w:bookmarkEnd w:id="28"/>
      <w:bookmarkEnd w:id="29"/>
      <w:bookmarkEnd w:id="30"/>
    </w:p>
    <w:p w14:paraId="3C6CBC36" w14:textId="77777777" w:rsidR="00A36181" w:rsidRPr="00C54A2A" w:rsidRDefault="00A36181" w:rsidP="00A70F33">
      <w:pPr>
        <w:pStyle w:val="Heading3"/>
        <w:rPr>
          <w:szCs w:val="22"/>
        </w:rPr>
      </w:pPr>
      <w:bookmarkStart w:id="31" w:name="_Toc369706024"/>
      <w:bookmarkStart w:id="32" w:name="_Toc263702435"/>
      <w:r w:rsidRPr="00C54A2A">
        <w:rPr>
          <w:szCs w:val="22"/>
        </w:rPr>
        <w:t>Operations</w:t>
      </w:r>
      <w:bookmarkEnd w:id="31"/>
      <w:bookmarkEnd w:id="32"/>
    </w:p>
    <w:p w14:paraId="327D44E0" w14:textId="77777777" w:rsidR="00A36181" w:rsidRPr="00C54A2A" w:rsidRDefault="00A36181" w:rsidP="00A70F33">
      <w:pPr>
        <w:suppressAutoHyphens w:val="0"/>
        <w:spacing w:before="0" w:after="0"/>
        <w:outlineLvl w:val="0"/>
        <w:rPr>
          <w:b/>
          <w:szCs w:val="22"/>
        </w:rPr>
      </w:pPr>
      <w:r w:rsidRPr="00C54A2A">
        <w:rPr>
          <w:b/>
          <w:szCs w:val="22"/>
        </w:rPr>
        <w:t>Security</w:t>
      </w:r>
    </w:p>
    <w:p w14:paraId="0AC81660" w14:textId="77777777" w:rsidR="00A36181" w:rsidRPr="00C54A2A" w:rsidRDefault="00A36181" w:rsidP="00D10062">
      <w:pPr>
        <w:pStyle w:val="NormalWeb"/>
        <w:spacing w:before="120" w:beforeAutospacing="0" w:after="120" w:afterAutospacing="0"/>
        <w:jc w:val="both"/>
        <w:rPr>
          <w:sz w:val="22"/>
          <w:szCs w:val="22"/>
        </w:rPr>
      </w:pPr>
      <w:r w:rsidRPr="00C54A2A">
        <w:rPr>
          <w:sz w:val="22"/>
          <w:szCs w:val="22"/>
        </w:rPr>
        <w:t xml:space="preserve">During the next quarter, the EGI CSIRT team will continue to work on all if its current activities in the same sub-groups. A face to face meeting of the whole team will be held in The Netherlands on 2-3 December 2013. This will enable us to review all our plans for 2014, including the security implications of new services, such as federated cloud services and Globus Online. </w:t>
      </w:r>
    </w:p>
    <w:p w14:paraId="390F21EA" w14:textId="77777777" w:rsidR="00A36181" w:rsidRPr="00C54A2A" w:rsidRDefault="00A36181" w:rsidP="00A100AF">
      <w:pPr>
        <w:pStyle w:val="NormalWeb"/>
        <w:spacing w:before="120" w:beforeAutospacing="0" w:after="120" w:afterAutospacing="0"/>
        <w:rPr>
          <w:sz w:val="22"/>
          <w:szCs w:val="22"/>
        </w:rPr>
      </w:pPr>
      <w:r w:rsidRPr="00C54A2A">
        <w:rPr>
          <w:sz w:val="22"/>
          <w:szCs w:val="22"/>
        </w:rPr>
        <w:t xml:space="preserve">Apart from the usual on-going regular operational duties, the following items are mentioned. </w:t>
      </w:r>
    </w:p>
    <w:p w14:paraId="1494DAF6" w14:textId="77777777" w:rsidR="00A36181" w:rsidRPr="00C54A2A" w:rsidRDefault="00A36181" w:rsidP="009C3182">
      <w:pPr>
        <w:pStyle w:val="NormalWeb"/>
        <w:numPr>
          <w:ilvl w:val="0"/>
          <w:numId w:val="33"/>
        </w:numPr>
        <w:jc w:val="both"/>
        <w:rPr>
          <w:sz w:val="22"/>
          <w:szCs w:val="22"/>
        </w:rPr>
      </w:pPr>
      <w:r w:rsidRPr="00C54A2A">
        <w:rPr>
          <w:sz w:val="22"/>
          <w:szCs w:val="22"/>
        </w:rPr>
        <w:t xml:space="preserve">For IRTF, planning will continue for incident handling beyond the end of EGI-InSPIRE. Joint discussions on this topic with PRACE and EUDAT will continue. </w:t>
      </w:r>
    </w:p>
    <w:p w14:paraId="2DA0D7C0" w14:textId="3B8E213B" w:rsidR="00A36181" w:rsidRPr="00C54A2A" w:rsidRDefault="00A36181" w:rsidP="009C3182">
      <w:pPr>
        <w:pStyle w:val="NormalWeb"/>
        <w:numPr>
          <w:ilvl w:val="0"/>
          <w:numId w:val="33"/>
        </w:numPr>
        <w:jc w:val="both"/>
        <w:rPr>
          <w:sz w:val="22"/>
          <w:szCs w:val="22"/>
        </w:rPr>
      </w:pPr>
      <w:r w:rsidRPr="00C54A2A">
        <w:rPr>
          <w:sz w:val="22"/>
          <w:szCs w:val="22"/>
        </w:rPr>
        <w:t xml:space="preserve">For the Security Drills team, the Italian NGI </w:t>
      </w:r>
      <w:r w:rsidR="009C3182">
        <w:rPr>
          <w:sz w:val="22"/>
          <w:szCs w:val="22"/>
        </w:rPr>
        <w:t>will participate to the national security service challenge</w:t>
      </w:r>
      <w:r w:rsidRPr="00C54A2A">
        <w:rPr>
          <w:sz w:val="22"/>
          <w:szCs w:val="22"/>
        </w:rPr>
        <w:t xml:space="preserve">. Plans will be made for the next set of NGI SSC's. </w:t>
      </w:r>
    </w:p>
    <w:p w14:paraId="0E81A610" w14:textId="77777777" w:rsidR="00A36181" w:rsidRPr="00C54A2A" w:rsidRDefault="00A36181" w:rsidP="009C3182">
      <w:pPr>
        <w:pStyle w:val="NormalWeb"/>
        <w:numPr>
          <w:ilvl w:val="0"/>
          <w:numId w:val="33"/>
        </w:numPr>
        <w:jc w:val="both"/>
        <w:rPr>
          <w:sz w:val="22"/>
          <w:szCs w:val="22"/>
        </w:rPr>
      </w:pPr>
      <w:r w:rsidRPr="00C54A2A">
        <w:rPr>
          <w:sz w:val="22"/>
          <w:szCs w:val="22"/>
        </w:rPr>
        <w:t xml:space="preserve">Following the evaluation of pilot deployments of the site-wide Pakiti installation, a full-blown proposal for its deployment in EGI will be provided. We will finish the mechanism for better processing and aggregation of results produced by Pakiti and Nagios, which will limit the number of false-positive alerts. </w:t>
      </w:r>
    </w:p>
    <w:p w14:paraId="1ECC67F7" w14:textId="77777777" w:rsidR="00A36181" w:rsidRPr="00C54A2A" w:rsidRDefault="00A36181" w:rsidP="009C3182">
      <w:pPr>
        <w:pStyle w:val="NormalWeb"/>
        <w:numPr>
          <w:ilvl w:val="0"/>
          <w:numId w:val="33"/>
        </w:numPr>
        <w:jc w:val="both"/>
        <w:rPr>
          <w:sz w:val="22"/>
          <w:szCs w:val="22"/>
        </w:rPr>
      </w:pPr>
      <w:r w:rsidRPr="00C54A2A">
        <w:rPr>
          <w:sz w:val="22"/>
          <w:szCs w:val="22"/>
        </w:rPr>
        <w:t xml:space="preserve">SVG will prepare a report on the vulnerability assessments that have happened, referring back to the original plans made in early 2011. It should be noted that all the software which was planned to be assessed in this original plan has had their assessments completed or they are currently in progress. Plans will be made for which pieces of software should have priority for the future, assuming this activity is able continue. This will probably include one or more of Data Management and software enabling cloud federation. Engagement with the EGI Federated cloud team is required, including invitations to join the RAT. </w:t>
      </w:r>
    </w:p>
    <w:p w14:paraId="22BD3265" w14:textId="795D502E" w:rsidR="00A36181" w:rsidRPr="00C54A2A" w:rsidRDefault="00A36181" w:rsidP="00371C89">
      <w:pPr>
        <w:pStyle w:val="NormalWeb"/>
        <w:numPr>
          <w:ilvl w:val="0"/>
          <w:numId w:val="33"/>
        </w:numPr>
        <w:jc w:val="both"/>
        <w:rPr>
          <w:sz w:val="22"/>
          <w:szCs w:val="22"/>
        </w:rPr>
      </w:pPr>
      <w:r w:rsidRPr="00C54A2A">
        <w:rPr>
          <w:sz w:val="22"/>
          <w:szCs w:val="22"/>
        </w:rPr>
        <w:t xml:space="preserve">Work will continue on the deployment and testing of the Emergency Suspension mechanisms, including to sites and NGIs who do not (yet) run </w:t>
      </w:r>
      <w:r w:rsidR="009C3182">
        <w:rPr>
          <w:sz w:val="22"/>
          <w:szCs w:val="22"/>
        </w:rPr>
        <w:t>the ARGUS authorization service</w:t>
      </w:r>
      <w:r w:rsidRPr="00C54A2A">
        <w:rPr>
          <w:sz w:val="22"/>
          <w:szCs w:val="22"/>
        </w:rPr>
        <w:t>.</w:t>
      </w:r>
      <w:r w:rsidR="009C3182">
        <w:rPr>
          <w:sz w:val="22"/>
          <w:szCs w:val="22"/>
        </w:rPr>
        <w:t xml:space="preserve"> This work is needed to provide mechanisms to enforce the </w:t>
      </w:r>
      <w:r w:rsidR="00371C89">
        <w:rPr>
          <w:sz w:val="22"/>
          <w:szCs w:val="22"/>
        </w:rPr>
        <w:t xml:space="preserve">policy for </w:t>
      </w:r>
      <w:r w:rsidR="00371C89" w:rsidRPr="00371C89">
        <w:rPr>
          <w:sz w:val="22"/>
          <w:szCs w:val="22"/>
        </w:rPr>
        <w:t>Compromised Certificates and Central Security Emergency suspension</w:t>
      </w:r>
      <w:r w:rsidR="00371C89">
        <w:rPr>
          <w:sz w:val="22"/>
          <w:szCs w:val="22"/>
        </w:rPr>
        <w:t>.</w:t>
      </w:r>
      <w:r w:rsidRPr="00C54A2A">
        <w:rPr>
          <w:sz w:val="22"/>
          <w:szCs w:val="22"/>
        </w:rPr>
        <w:t xml:space="preserve"> </w:t>
      </w:r>
    </w:p>
    <w:p w14:paraId="4F4300FE" w14:textId="0BD9EC13" w:rsidR="00A36181" w:rsidRPr="00C54A2A" w:rsidRDefault="00A36181" w:rsidP="00371C89">
      <w:pPr>
        <w:pStyle w:val="NormalWeb"/>
        <w:numPr>
          <w:ilvl w:val="0"/>
          <w:numId w:val="33"/>
        </w:numPr>
        <w:jc w:val="both"/>
        <w:rPr>
          <w:sz w:val="22"/>
          <w:szCs w:val="22"/>
        </w:rPr>
      </w:pPr>
      <w:r w:rsidRPr="00C54A2A">
        <w:rPr>
          <w:sz w:val="22"/>
          <w:szCs w:val="22"/>
        </w:rPr>
        <w:lastRenderedPageBreak/>
        <w:t>Various security training courses will be given. Italy, Prague and DFN are currently being planned. Plans will also be made for a security workshop at ISGC 2014 in Taipei (March 2014)</w:t>
      </w:r>
      <w:r w:rsidR="00371C89">
        <w:rPr>
          <w:rStyle w:val="FootnoteReference"/>
          <w:sz w:val="22"/>
          <w:szCs w:val="22"/>
        </w:rPr>
        <w:footnoteReference w:id="69"/>
      </w:r>
      <w:r w:rsidRPr="00C54A2A">
        <w:rPr>
          <w:sz w:val="22"/>
          <w:szCs w:val="22"/>
        </w:rPr>
        <w:t xml:space="preserve">. </w:t>
      </w:r>
    </w:p>
    <w:p w14:paraId="3CAAFA6F" w14:textId="530EB089" w:rsidR="00A36181" w:rsidRPr="00994FE9" w:rsidRDefault="00A36181" w:rsidP="00A36181">
      <w:pPr>
        <w:pStyle w:val="NormalWeb"/>
        <w:numPr>
          <w:ilvl w:val="0"/>
          <w:numId w:val="33"/>
        </w:numPr>
        <w:jc w:val="both"/>
        <w:rPr>
          <w:sz w:val="22"/>
          <w:szCs w:val="22"/>
        </w:rPr>
      </w:pPr>
      <w:r w:rsidRPr="00C54A2A">
        <w:rPr>
          <w:sz w:val="22"/>
          <w:szCs w:val="22"/>
        </w:rPr>
        <w:t xml:space="preserve">Work will continue on forming a better understanding of the requirements for security in federated clouds. A security threat risk assessment for federated clouds is required and is scheduled for either </w:t>
      </w:r>
      <w:r w:rsidR="00371C89">
        <w:rPr>
          <w:sz w:val="22"/>
          <w:szCs w:val="22"/>
        </w:rPr>
        <w:t>QR</w:t>
      </w:r>
      <w:r w:rsidRPr="00C54A2A">
        <w:rPr>
          <w:sz w:val="22"/>
          <w:szCs w:val="22"/>
        </w:rPr>
        <w:t xml:space="preserve">15 or </w:t>
      </w:r>
      <w:r w:rsidR="00371C89">
        <w:rPr>
          <w:sz w:val="22"/>
          <w:szCs w:val="22"/>
        </w:rPr>
        <w:t>QR</w:t>
      </w:r>
      <w:r w:rsidRPr="00C54A2A">
        <w:rPr>
          <w:sz w:val="22"/>
          <w:szCs w:val="22"/>
        </w:rPr>
        <w:t xml:space="preserve">16. </w:t>
      </w:r>
    </w:p>
    <w:p w14:paraId="7912CC67" w14:textId="6138973C" w:rsidR="00994FE9" w:rsidRPr="00994FE9" w:rsidRDefault="00994FE9" w:rsidP="00A70F33">
      <w:pPr>
        <w:pStyle w:val="NormalWeb"/>
        <w:spacing w:before="120" w:beforeAutospacing="0" w:after="120" w:afterAutospacing="0"/>
        <w:jc w:val="both"/>
        <w:outlineLvl w:val="0"/>
        <w:rPr>
          <w:b/>
          <w:sz w:val="22"/>
          <w:szCs w:val="22"/>
        </w:rPr>
      </w:pPr>
      <w:r>
        <w:rPr>
          <w:b/>
          <w:sz w:val="22"/>
          <w:szCs w:val="22"/>
        </w:rPr>
        <w:t>Service Deployment and Integration</w:t>
      </w:r>
    </w:p>
    <w:p w14:paraId="065646AD" w14:textId="1648004B" w:rsidR="00A36181" w:rsidRPr="00C54A2A" w:rsidRDefault="00A36181" w:rsidP="00371C89">
      <w:pPr>
        <w:pStyle w:val="NormalWeb"/>
        <w:spacing w:before="120" w:beforeAutospacing="0" w:after="120" w:afterAutospacing="0"/>
        <w:jc w:val="both"/>
        <w:rPr>
          <w:sz w:val="22"/>
          <w:szCs w:val="22"/>
        </w:rPr>
      </w:pPr>
      <w:r w:rsidRPr="00C54A2A">
        <w:rPr>
          <w:sz w:val="22"/>
          <w:szCs w:val="22"/>
        </w:rPr>
        <w:t xml:space="preserve">The most important issue for the next quarter will be on how to improve the software provisioning process and </w:t>
      </w:r>
      <w:r w:rsidR="00371C89">
        <w:rPr>
          <w:sz w:val="22"/>
          <w:szCs w:val="22"/>
        </w:rPr>
        <w:t>the process for staged rollout</w:t>
      </w:r>
      <w:r w:rsidRPr="00C54A2A">
        <w:rPr>
          <w:sz w:val="22"/>
          <w:szCs w:val="22"/>
        </w:rPr>
        <w:t xml:space="preserve"> in order to handle the way product teams deploys the new software. </w:t>
      </w:r>
      <w:r w:rsidR="00371C89">
        <w:rPr>
          <w:sz w:val="22"/>
          <w:szCs w:val="22"/>
        </w:rPr>
        <w:t>Mechanisms to integrated user community tests into the process will be investigated.</w:t>
      </w:r>
      <w:r w:rsidRPr="00C54A2A">
        <w:rPr>
          <w:sz w:val="22"/>
          <w:szCs w:val="22"/>
        </w:rPr>
        <w:t xml:space="preserve"> </w:t>
      </w:r>
      <w:r w:rsidR="00371C89">
        <w:rPr>
          <w:sz w:val="22"/>
          <w:szCs w:val="22"/>
        </w:rPr>
        <w:t xml:space="preserve">The </w:t>
      </w:r>
      <w:r w:rsidRPr="00C54A2A">
        <w:rPr>
          <w:sz w:val="22"/>
          <w:szCs w:val="22"/>
        </w:rPr>
        <w:t>interoperability</w:t>
      </w:r>
      <w:r w:rsidR="00371C89">
        <w:rPr>
          <w:sz w:val="22"/>
          <w:szCs w:val="22"/>
        </w:rPr>
        <w:t xml:space="preserve"> of the ARGUS authorization service will also be tested</w:t>
      </w:r>
      <w:r w:rsidRPr="00C54A2A">
        <w:rPr>
          <w:sz w:val="22"/>
          <w:szCs w:val="22"/>
        </w:rPr>
        <w:t xml:space="preserve">. </w:t>
      </w:r>
    </w:p>
    <w:p w14:paraId="172190C9" w14:textId="77777777" w:rsidR="00A36181" w:rsidRPr="00C54A2A" w:rsidRDefault="00A36181" w:rsidP="00371C89">
      <w:pPr>
        <w:pStyle w:val="NormalWeb"/>
        <w:spacing w:before="120" w:beforeAutospacing="0" w:after="120" w:afterAutospacing="0"/>
        <w:jc w:val="both"/>
        <w:rPr>
          <w:sz w:val="22"/>
          <w:szCs w:val="22"/>
        </w:rPr>
      </w:pPr>
      <w:r w:rsidRPr="00C54A2A">
        <w:rPr>
          <w:sz w:val="22"/>
          <w:szCs w:val="22"/>
        </w:rPr>
        <w:t>During next quarter integration activities will be focused on on-going EGI Cloud, XSEDE and EUDAT integration. It is also planned to integrate Desktop Grid resources as infrastructure represented as separate Operation Centre.</w:t>
      </w:r>
    </w:p>
    <w:p w14:paraId="7DBC3E24" w14:textId="77777777" w:rsidR="00A36181" w:rsidRPr="00C54A2A" w:rsidRDefault="00A36181" w:rsidP="00A70F33">
      <w:pPr>
        <w:suppressAutoHyphens w:val="0"/>
        <w:spacing w:before="0" w:after="0"/>
        <w:outlineLvl w:val="0"/>
        <w:rPr>
          <w:b/>
          <w:szCs w:val="22"/>
        </w:rPr>
      </w:pPr>
      <w:r w:rsidRPr="00C54A2A">
        <w:rPr>
          <w:b/>
          <w:szCs w:val="22"/>
        </w:rPr>
        <w:t>Operational tools</w:t>
      </w:r>
    </w:p>
    <w:p w14:paraId="39A8E417" w14:textId="2E1CFF03" w:rsidR="00A36181" w:rsidRPr="00C54A2A" w:rsidRDefault="00A36181" w:rsidP="00371C89">
      <w:pPr>
        <w:pStyle w:val="NormalWeb"/>
        <w:numPr>
          <w:ilvl w:val="0"/>
          <w:numId w:val="36"/>
        </w:numPr>
        <w:spacing w:before="120" w:beforeAutospacing="0" w:after="0" w:afterAutospacing="0"/>
        <w:ind w:left="357" w:hanging="357"/>
        <w:jc w:val="both"/>
        <w:rPr>
          <w:sz w:val="22"/>
          <w:szCs w:val="22"/>
        </w:rPr>
      </w:pPr>
      <w:r w:rsidRPr="00C54A2A">
        <w:rPr>
          <w:sz w:val="22"/>
          <w:szCs w:val="22"/>
        </w:rPr>
        <w:t>Deployment of the Op</w:t>
      </w:r>
      <w:r w:rsidR="00371C89">
        <w:rPr>
          <w:sz w:val="22"/>
          <w:szCs w:val="22"/>
        </w:rPr>
        <w:t>erations Portal with the new Availability/Reliability</w:t>
      </w:r>
      <w:r w:rsidRPr="00C54A2A">
        <w:rPr>
          <w:sz w:val="22"/>
          <w:szCs w:val="22"/>
        </w:rPr>
        <w:t xml:space="preserve"> calculations is expected by the end of the year. </w:t>
      </w:r>
    </w:p>
    <w:p w14:paraId="1F430752" w14:textId="77777777" w:rsidR="00A36181" w:rsidRPr="00C54A2A" w:rsidRDefault="00A36181" w:rsidP="00371C89">
      <w:pPr>
        <w:pStyle w:val="NormalWeb"/>
        <w:numPr>
          <w:ilvl w:val="0"/>
          <w:numId w:val="36"/>
        </w:numPr>
        <w:spacing w:before="0" w:beforeAutospacing="0" w:after="120" w:afterAutospacing="0"/>
        <w:ind w:left="357" w:hanging="357"/>
        <w:jc w:val="both"/>
        <w:rPr>
          <w:sz w:val="22"/>
          <w:szCs w:val="22"/>
        </w:rPr>
      </w:pPr>
      <w:r w:rsidRPr="00C54A2A">
        <w:rPr>
          <w:sz w:val="22"/>
          <w:szCs w:val="22"/>
        </w:rPr>
        <w:t xml:space="preserve">Once the bidding process is finished migration of ActiveMQ brokers and central SAM services will begin. In order to achieve smooth transition new services should be deployed in the following quarter. </w:t>
      </w:r>
    </w:p>
    <w:p w14:paraId="6C4A6A6E" w14:textId="50BADC7A" w:rsidR="00A36181" w:rsidRPr="00C54A2A" w:rsidRDefault="00A36181" w:rsidP="00A70F33">
      <w:pPr>
        <w:suppressAutoHyphens w:val="0"/>
        <w:spacing w:before="0" w:after="0"/>
        <w:outlineLvl w:val="0"/>
        <w:rPr>
          <w:b/>
          <w:szCs w:val="22"/>
          <w:lang w:eastAsia="it-IT"/>
        </w:rPr>
      </w:pPr>
      <w:r w:rsidRPr="00C54A2A">
        <w:rPr>
          <w:b/>
          <w:szCs w:val="22"/>
          <w:lang w:eastAsia="it-IT"/>
        </w:rPr>
        <w:t>Accounting</w:t>
      </w:r>
    </w:p>
    <w:p w14:paraId="7DE1E941" w14:textId="553E3C82" w:rsidR="00A36181" w:rsidRPr="00C54A2A" w:rsidRDefault="00A36181" w:rsidP="00371C89">
      <w:pPr>
        <w:numPr>
          <w:ilvl w:val="0"/>
          <w:numId w:val="34"/>
        </w:numPr>
        <w:tabs>
          <w:tab w:val="clear" w:pos="720"/>
          <w:tab w:val="num" w:pos="360"/>
        </w:tabs>
        <w:suppressAutoHyphens w:val="0"/>
        <w:spacing w:after="0"/>
        <w:ind w:left="357" w:hanging="357"/>
        <w:rPr>
          <w:szCs w:val="22"/>
          <w:lang w:eastAsia="en-GB"/>
        </w:rPr>
      </w:pPr>
      <w:r w:rsidRPr="00C54A2A">
        <w:rPr>
          <w:szCs w:val="22"/>
          <w:lang w:eastAsia="en-GB"/>
        </w:rPr>
        <w:t xml:space="preserve">Continue moving </w:t>
      </w:r>
      <w:r w:rsidR="00371C89">
        <w:rPr>
          <w:szCs w:val="22"/>
          <w:lang w:eastAsia="en-GB"/>
        </w:rPr>
        <w:t>cloud accounting to production and r</w:t>
      </w:r>
      <w:r w:rsidRPr="00C54A2A">
        <w:rPr>
          <w:szCs w:val="22"/>
          <w:lang w:eastAsia="en-GB"/>
        </w:rPr>
        <w:t xml:space="preserve">eview </w:t>
      </w:r>
      <w:r w:rsidR="00371C89">
        <w:rPr>
          <w:szCs w:val="22"/>
          <w:lang w:eastAsia="en-GB"/>
        </w:rPr>
        <w:t xml:space="preserve">of the </w:t>
      </w:r>
      <w:r w:rsidRPr="00C54A2A">
        <w:rPr>
          <w:szCs w:val="22"/>
          <w:lang w:eastAsia="en-GB"/>
        </w:rPr>
        <w:t xml:space="preserve">existing sites data for conformance to schema. </w:t>
      </w:r>
    </w:p>
    <w:p w14:paraId="5EBE6703" w14:textId="6738C6E5"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Move accounting </w:t>
      </w:r>
      <w:r w:rsidR="00371C89">
        <w:rPr>
          <w:szCs w:val="22"/>
          <w:lang w:eastAsia="en-GB"/>
        </w:rPr>
        <w:t xml:space="preserve">of GLOBUS services </w:t>
      </w:r>
      <w:r w:rsidRPr="00C54A2A">
        <w:rPr>
          <w:szCs w:val="22"/>
          <w:lang w:eastAsia="en-GB"/>
        </w:rPr>
        <w:t>to production</w:t>
      </w:r>
      <w:r w:rsidR="00371C89">
        <w:rPr>
          <w:szCs w:val="22"/>
          <w:lang w:eastAsia="en-GB"/>
        </w:rPr>
        <w:t>.</w:t>
      </w:r>
      <w:r w:rsidRPr="00C54A2A">
        <w:rPr>
          <w:szCs w:val="22"/>
          <w:lang w:eastAsia="en-GB"/>
        </w:rPr>
        <w:t xml:space="preserve"> </w:t>
      </w:r>
    </w:p>
    <w:p w14:paraId="4982B66E" w14:textId="5DE89079"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Test </w:t>
      </w:r>
      <w:r w:rsidR="00371C89">
        <w:rPr>
          <w:szCs w:val="22"/>
          <w:lang w:eastAsia="en-GB"/>
        </w:rPr>
        <w:t>of the submission of</w:t>
      </w:r>
      <w:r w:rsidRPr="00C54A2A">
        <w:rPr>
          <w:szCs w:val="22"/>
          <w:lang w:eastAsia="en-GB"/>
        </w:rPr>
        <w:t xml:space="preserve"> MPI data to</w:t>
      </w:r>
      <w:r w:rsidR="00371C89">
        <w:rPr>
          <w:szCs w:val="22"/>
          <w:lang w:eastAsia="en-GB"/>
        </w:rPr>
        <w:t xml:space="preserve"> the accounting</w:t>
      </w:r>
      <w:r w:rsidRPr="00C54A2A">
        <w:rPr>
          <w:szCs w:val="22"/>
          <w:lang w:eastAsia="en-GB"/>
        </w:rPr>
        <w:t xml:space="preserve"> portal via SSM and the message brokers. </w:t>
      </w:r>
    </w:p>
    <w:p w14:paraId="369D79B8" w14:textId="0E651852"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Consider </w:t>
      </w:r>
      <w:r w:rsidR="00371C89">
        <w:rPr>
          <w:szCs w:val="22"/>
          <w:lang w:eastAsia="en-GB"/>
        </w:rPr>
        <w:t>the adoption of the new OGF Usage Record standard.</w:t>
      </w:r>
      <w:r w:rsidRPr="00C54A2A">
        <w:rPr>
          <w:szCs w:val="22"/>
          <w:lang w:eastAsia="en-GB"/>
        </w:rPr>
        <w:t xml:space="preserve"> </w:t>
      </w:r>
    </w:p>
    <w:p w14:paraId="525366ED" w14:textId="1486C528"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Start stora</w:t>
      </w:r>
      <w:r w:rsidR="00AB5852">
        <w:rPr>
          <w:szCs w:val="22"/>
          <w:lang w:eastAsia="en-GB"/>
        </w:rPr>
        <w:t>ge accounting deployment at production</w:t>
      </w:r>
      <w:r w:rsidRPr="00C54A2A">
        <w:rPr>
          <w:szCs w:val="22"/>
          <w:lang w:eastAsia="en-GB"/>
        </w:rPr>
        <w:t xml:space="preserve"> sites. </w:t>
      </w:r>
    </w:p>
    <w:p w14:paraId="64A07F31" w14:textId="77777777" w:rsidR="00A36181" w:rsidRPr="00C54A2A" w:rsidRDefault="00A36181" w:rsidP="00C54A2A">
      <w:pPr>
        <w:numPr>
          <w:ilvl w:val="0"/>
          <w:numId w:val="34"/>
        </w:numPr>
        <w:tabs>
          <w:tab w:val="clear" w:pos="720"/>
          <w:tab w:val="num" w:pos="360"/>
        </w:tabs>
        <w:suppressAutoHyphens w:val="0"/>
        <w:spacing w:before="0" w:after="120"/>
        <w:ind w:left="357" w:hanging="357"/>
        <w:jc w:val="left"/>
        <w:rPr>
          <w:szCs w:val="22"/>
          <w:lang w:eastAsia="en-GB"/>
        </w:rPr>
      </w:pPr>
      <w:r w:rsidRPr="00C54A2A">
        <w:rPr>
          <w:szCs w:val="22"/>
          <w:lang w:eastAsia="en-GB"/>
        </w:rPr>
        <w:t xml:space="preserve">Start campaign on EMI2-3 migration. </w:t>
      </w:r>
    </w:p>
    <w:p w14:paraId="7C3C669F" w14:textId="77777777" w:rsidR="00A36181" w:rsidRPr="00570F48" w:rsidRDefault="00A36181" w:rsidP="00A70F33">
      <w:pPr>
        <w:suppressAutoHyphens w:val="0"/>
        <w:spacing w:before="0" w:after="0"/>
        <w:jc w:val="left"/>
        <w:outlineLvl w:val="0"/>
        <w:rPr>
          <w:b/>
          <w:szCs w:val="22"/>
          <w:lang w:eastAsia="en-GB"/>
        </w:rPr>
      </w:pPr>
      <w:r w:rsidRPr="00570F48">
        <w:rPr>
          <w:b/>
          <w:szCs w:val="22"/>
          <w:lang w:eastAsia="en-GB"/>
        </w:rPr>
        <w:t>Helpdesk</w:t>
      </w:r>
    </w:p>
    <w:p w14:paraId="3439CA36" w14:textId="77777777" w:rsidR="00A36181" w:rsidRPr="00570F48" w:rsidRDefault="00A36181" w:rsidP="00AB5852">
      <w:pPr>
        <w:numPr>
          <w:ilvl w:val="0"/>
          <w:numId w:val="35"/>
        </w:numPr>
        <w:tabs>
          <w:tab w:val="clear" w:pos="720"/>
          <w:tab w:val="num" w:pos="360"/>
        </w:tabs>
        <w:suppressAutoHyphens w:val="0"/>
        <w:spacing w:after="0"/>
        <w:ind w:left="357" w:hanging="357"/>
        <w:rPr>
          <w:szCs w:val="22"/>
          <w:lang w:eastAsia="en-GB"/>
        </w:rPr>
      </w:pPr>
      <w:r w:rsidRPr="00570F48">
        <w:rPr>
          <w:szCs w:val="22"/>
          <w:lang w:eastAsia="en-GB"/>
        </w:rPr>
        <w:t>Integration of Operations Portal in GGUS. This action is postponed as requested by Operations Portal admins.</w:t>
      </w:r>
    </w:p>
    <w:p w14:paraId="50ED4D26" w14:textId="4FCA724B" w:rsidR="00A36181" w:rsidRPr="00570F48" w:rsidRDefault="00A36181" w:rsidP="00AB5852">
      <w:pPr>
        <w:numPr>
          <w:ilvl w:val="0"/>
          <w:numId w:val="35"/>
        </w:numPr>
        <w:tabs>
          <w:tab w:val="clear" w:pos="720"/>
          <w:tab w:val="num" w:pos="360"/>
        </w:tabs>
        <w:suppressAutoHyphens w:val="0"/>
        <w:spacing w:before="100" w:beforeAutospacing="1" w:after="100" w:afterAutospacing="1"/>
        <w:ind w:left="360"/>
        <w:rPr>
          <w:szCs w:val="22"/>
          <w:lang w:eastAsia="en-GB"/>
        </w:rPr>
      </w:pPr>
      <w:r w:rsidRPr="00570F48">
        <w:rPr>
          <w:szCs w:val="22"/>
          <w:lang w:eastAsia="en-GB"/>
        </w:rPr>
        <w:t xml:space="preserve">Implement alarm process through GGUS in case of failures of </w:t>
      </w:r>
      <w:r w:rsidR="00AB5852" w:rsidRPr="00570F48">
        <w:rPr>
          <w:szCs w:val="22"/>
          <w:lang w:eastAsia="en-GB"/>
        </w:rPr>
        <w:t xml:space="preserve">the </w:t>
      </w:r>
      <w:r w:rsidRPr="00570F48">
        <w:rPr>
          <w:szCs w:val="22"/>
          <w:lang w:eastAsia="en-GB"/>
        </w:rPr>
        <w:t>operational tools</w:t>
      </w:r>
      <w:r w:rsidR="00AB5852" w:rsidRPr="00570F48">
        <w:rPr>
          <w:szCs w:val="22"/>
          <w:lang w:eastAsia="en-GB"/>
        </w:rPr>
        <w:t xml:space="preserve"> for an improved set of service management best practices</w:t>
      </w:r>
      <w:r w:rsidRPr="00570F48">
        <w:rPr>
          <w:szCs w:val="22"/>
          <w:lang w:eastAsia="en-GB"/>
        </w:rPr>
        <w:t xml:space="preserve">. </w:t>
      </w:r>
    </w:p>
    <w:p w14:paraId="3AB57A74" w14:textId="2FFB0230" w:rsidR="00A36181" w:rsidRPr="00570F48" w:rsidRDefault="00A36181" w:rsidP="00AB5852">
      <w:pPr>
        <w:numPr>
          <w:ilvl w:val="0"/>
          <w:numId w:val="35"/>
        </w:numPr>
        <w:tabs>
          <w:tab w:val="clear" w:pos="720"/>
          <w:tab w:val="num" w:pos="360"/>
        </w:tabs>
        <w:suppressAutoHyphens w:val="0"/>
        <w:spacing w:before="100" w:beforeAutospacing="1" w:after="100" w:afterAutospacing="1"/>
        <w:ind w:left="360"/>
        <w:rPr>
          <w:szCs w:val="22"/>
          <w:lang w:eastAsia="en-GB"/>
        </w:rPr>
      </w:pPr>
      <w:r w:rsidRPr="00570F48">
        <w:rPr>
          <w:szCs w:val="22"/>
          <w:lang w:eastAsia="en-GB"/>
        </w:rPr>
        <w:t xml:space="preserve">Implement work flow for tickets needing information about UMD releases when </w:t>
      </w:r>
      <w:r w:rsidR="00AB5852" w:rsidRPr="00570F48">
        <w:rPr>
          <w:szCs w:val="22"/>
          <w:lang w:eastAsia="en-GB"/>
        </w:rPr>
        <w:t xml:space="preserve">an </w:t>
      </w:r>
      <w:r w:rsidRPr="00570F48">
        <w:rPr>
          <w:szCs w:val="22"/>
          <w:lang w:eastAsia="en-GB"/>
        </w:rPr>
        <w:t>issue was solved by P</w:t>
      </w:r>
      <w:r w:rsidR="00AB5852" w:rsidRPr="00570F48">
        <w:rPr>
          <w:szCs w:val="22"/>
          <w:lang w:eastAsia="en-GB"/>
        </w:rPr>
        <w:t xml:space="preserve">roduct </w:t>
      </w:r>
      <w:r w:rsidRPr="00570F48">
        <w:rPr>
          <w:szCs w:val="22"/>
          <w:lang w:eastAsia="en-GB"/>
        </w:rPr>
        <w:t>T</w:t>
      </w:r>
      <w:r w:rsidR="00AB5852" w:rsidRPr="00570F48">
        <w:rPr>
          <w:szCs w:val="22"/>
          <w:lang w:eastAsia="en-GB"/>
        </w:rPr>
        <w:t>eam</w:t>
      </w:r>
      <w:r w:rsidRPr="00570F48">
        <w:rPr>
          <w:szCs w:val="22"/>
          <w:lang w:eastAsia="en-GB"/>
        </w:rPr>
        <w:t xml:space="preserve">s. </w:t>
      </w:r>
    </w:p>
    <w:p w14:paraId="0BFA424C" w14:textId="77777777"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lang w:eastAsia="en-GB"/>
        </w:rPr>
        <w:t xml:space="preserve">Migrate GGUS to the xGUS framework </w:t>
      </w:r>
    </w:p>
    <w:p w14:paraId="1ACE1F40" w14:textId="77777777"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lang w:eastAsia="en-GB"/>
        </w:rPr>
        <w:t xml:space="preserve">Shibboleth authentication </w:t>
      </w:r>
    </w:p>
    <w:p w14:paraId="70919238" w14:textId="4B8FBB9C"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lang w:eastAsia="en-GB"/>
        </w:rPr>
        <w:t xml:space="preserve">Finalize </w:t>
      </w:r>
      <w:r w:rsidR="00AB5852" w:rsidRPr="00570F48">
        <w:rPr>
          <w:szCs w:val="22"/>
          <w:lang w:eastAsia="en-GB"/>
        </w:rPr>
        <w:t xml:space="preserve">the </w:t>
      </w:r>
      <w:r w:rsidRPr="00570F48">
        <w:rPr>
          <w:szCs w:val="22"/>
          <w:lang w:eastAsia="en-GB"/>
        </w:rPr>
        <w:t xml:space="preserve">fail safe architecture </w:t>
      </w:r>
    </w:p>
    <w:p w14:paraId="1BA3627C" w14:textId="641D3725"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rPr>
        <w:t xml:space="preserve">Implement a bulk </w:t>
      </w:r>
      <w:r w:rsidR="00AB5852" w:rsidRPr="00570F48">
        <w:rPr>
          <w:szCs w:val="22"/>
        </w:rPr>
        <w:t xml:space="preserve">ticket </w:t>
      </w:r>
      <w:r w:rsidRPr="00570F48">
        <w:rPr>
          <w:szCs w:val="22"/>
        </w:rPr>
        <w:t>submit feature.</w:t>
      </w:r>
    </w:p>
    <w:p w14:paraId="59D3C035" w14:textId="5E08226A" w:rsidR="00C54A2A" w:rsidRDefault="002F0C90">
      <w:pPr>
        <w:suppressAutoHyphens w:val="0"/>
        <w:spacing w:before="0" w:after="0"/>
        <w:jc w:val="left"/>
        <w:rPr>
          <w:b/>
          <w:szCs w:val="22"/>
          <w:lang w:eastAsia="en-GB"/>
        </w:rPr>
      </w:pPr>
      <w:r>
        <w:rPr>
          <w:szCs w:val="22"/>
          <w:lang w:eastAsia="en-GB"/>
        </w:rPr>
        <w:lastRenderedPageBreak/>
        <w:t xml:space="preserve"> </w:t>
      </w:r>
    </w:p>
    <w:p w14:paraId="292153B1" w14:textId="4B1E05DD" w:rsidR="00A36181" w:rsidRPr="00C54A2A" w:rsidRDefault="00A36181" w:rsidP="00A70F33">
      <w:pPr>
        <w:suppressAutoHyphens w:val="0"/>
        <w:spacing w:before="0" w:after="0"/>
        <w:jc w:val="left"/>
        <w:outlineLvl w:val="0"/>
        <w:rPr>
          <w:b/>
          <w:szCs w:val="22"/>
          <w:lang w:eastAsia="en-GB"/>
        </w:rPr>
      </w:pPr>
      <w:r w:rsidRPr="00C54A2A">
        <w:rPr>
          <w:b/>
          <w:szCs w:val="22"/>
          <w:lang w:eastAsia="en-GB"/>
        </w:rPr>
        <w:t>Grid Oversight</w:t>
      </w:r>
    </w:p>
    <w:p w14:paraId="7E947095" w14:textId="77777777" w:rsidR="00A36181" w:rsidRPr="00C54A2A" w:rsidRDefault="00A36181" w:rsidP="00570F48">
      <w:pPr>
        <w:suppressAutoHyphens w:val="0"/>
        <w:spacing w:before="0" w:after="0"/>
        <w:rPr>
          <w:szCs w:val="22"/>
          <w:lang w:eastAsia="it-IT"/>
        </w:rPr>
      </w:pPr>
      <w:r w:rsidRPr="00C54A2A">
        <w:rPr>
          <w:szCs w:val="22"/>
        </w:rPr>
        <w:t xml:space="preserve">Grid Oversight task will continue the activities that already performed. </w:t>
      </w:r>
      <w:r w:rsidRPr="00C54A2A">
        <w:rPr>
          <w:szCs w:val="22"/>
          <w:lang w:eastAsia="it-IT"/>
        </w:rPr>
        <w:t>The evolution of the technical activities conducted by the Grid Oversight team was already discussed and proposed in PY3</w:t>
      </w:r>
      <w:r w:rsidRPr="00C54A2A">
        <w:rPr>
          <w:szCs w:val="22"/>
          <w:vertAlign w:val="superscript"/>
          <w:lang w:eastAsia="it-IT"/>
        </w:rPr>
        <w:footnoteReference w:id="70"/>
      </w:r>
      <w:r w:rsidRPr="00C54A2A">
        <w:rPr>
          <w:szCs w:val="22"/>
          <w:lang w:eastAsia="it-IT"/>
        </w:rPr>
        <w:t>. Some changes were implemented in the coming quarter, including the stop of the monthly follow up of NGIs failing minimum availability thresholds. This activity will continue but focusing on NGIs with repeated performance problems with the objective of providing technical support to these NGIs.</w:t>
      </w:r>
    </w:p>
    <w:p w14:paraId="615EA6E5" w14:textId="77777777" w:rsidR="001B438F" w:rsidRPr="00C54A2A" w:rsidRDefault="00BE5C15" w:rsidP="00A70F33">
      <w:pPr>
        <w:pStyle w:val="Heading3"/>
        <w:rPr>
          <w:szCs w:val="22"/>
        </w:rPr>
      </w:pPr>
      <w:bookmarkStart w:id="33" w:name="_Toc263702436"/>
      <w:r w:rsidRPr="00C54A2A">
        <w:rPr>
          <w:szCs w:val="22"/>
        </w:rPr>
        <w:t>Tool</w:t>
      </w:r>
      <w:r w:rsidR="001B438F" w:rsidRPr="00C54A2A">
        <w:rPr>
          <w:szCs w:val="22"/>
        </w:rPr>
        <w:t xml:space="preserve"> Maintenance and Development</w:t>
      </w:r>
      <w:bookmarkEnd w:id="33"/>
    </w:p>
    <w:p w14:paraId="475DBC65" w14:textId="51056952" w:rsidR="007A2580" w:rsidRPr="00C54A2A" w:rsidRDefault="007A2580" w:rsidP="00A70F33">
      <w:pPr>
        <w:suppressAutoHyphens w:val="0"/>
        <w:spacing w:before="0" w:after="0"/>
        <w:jc w:val="left"/>
        <w:outlineLvl w:val="0"/>
        <w:rPr>
          <w:b/>
          <w:szCs w:val="22"/>
        </w:rPr>
      </w:pPr>
      <w:r w:rsidRPr="00C54A2A">
        <w:rPr>
          <w:b/>
          <w:szCs w:val="22"/>
        </w:rPr>
        <w:t>GOCDB</w:t>
      </w:r>
    </w:p>
    <w:p w14:paraId="1AA2ABE5" w14:textId="77777777" w:rsidR="007A2580" w:rsidRPr="00C54A2A" w:rsidRDefault="007A2580" w:rsidP="00625B88">
      <w:pPr>
        <w:numPr>
          <w:ilvl w:val="0"/>
          <w:numId w:val="35"/>
        </w:numPr>
        <w:tabs>
          <w:tab w:val="clear" w:pos="720"/>
          <w:tab w:val="num" w:pos="360"/>
        </w:tabs>
        <w:suppressAutoHyphens w:val="0"/>
        <w:spacing w:before="0" w:after="0"/>
        <w:ind w:left="357" w:hanging="357"/>
        <w:jc w:val="left"/>
        <w:rPr>
          <w:szCs w:val="22"/>
          <w:lang w:eastAsia="en-GB"/>
        </w:rPr>
      </w:pPr>
      <w:r w:rsidRPr="00C54A2A">
        <w:rPr>
          <w:szCs w:val="22"/>
          <w:lang w:eastAsia="en-GB"/>
        </w:rPr>
        <w:t>Closely monitor GOCDBv5 and fix newly emerging bugs;</w:t>
      </w:r>
    </w:p>
    <w:p w14:paraId="6DA921DE"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Update the GOCDB documentation and tag/package a v5 release for public download;</w:t>
      </w:r>
    </w:p>
    <w:p w14:paraId="0C852BE6"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Deploy GOCDBv5.1 to the GOCDB test instance (</w:t>
      </w:r>
      <w:hyperlink r:id="rId14" w:history="1">
        <w:r w:rsidRPr="00C54A2A">
          <w:rPr>
            <w:szCs w:val="22"/>
            <w:lang w:eastAsia="en-GB"/>
          </w:rPr>
          <w:t>https://gocdb-test.esc.rl.ac.uk</w:t>
        </w:r>
      </w:hyperlink>
      <w:r w:rsidRPr="00C54A2A">
        <w:rPr>
          <w:szCs w:val="22"/>
          <w:lang w:eastAsia="en-GB"/>
        </w:rPr>
        <w:t xml:space="preserve">) which includes a new extensibility mechanism (custom key-value pair property bags); </w:t>
      </w:r>
    </w:p>
    <w:p w14:paraId="6BF1DFC2"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Prototype a new 'get_glue2_services' method for rendering GOCDB services and downtimes in Glue2 XML. Deploy to test instance.</w:t>
      </w:r>
    </w:p>
    <w:p w14:paraId="39220113"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Add charging attributes to site or use extensibility mechanism. </w:t>
      </w:r>
    </w:p>
    <w:p w14:paraId="68900972" w14:textId="77777777" w:rsidR="007A2580" w:rsidRPr="00C54A2A" w:rsidRDefault="007A2580" w:rsidP="00C54A2A">
      <w:pPr>
        <w:numPr>
          <w:ilvl w:val="0"/>
          <w:numId w:val="35"/>
        </w:numPr>
        <w:tabs>
          <w:tab w:val="clear" w:pos="720"/>
          <w:tab w:val="num" w:pos="360"/>
        </w:tabs>
        <w:suppressAutoHyphens w:val="0"/>
        <w:spacing w:before="0" w:after="120"/>
        <w:ind w:left="357" w:hanging="357"/>
        <w:jc w:val="left"/>
        <w:rPr>
          <w:szCs w:val="22"/>
          <w:lang w:eastAsia="en-GB"/>
        </w:rPr>
      </w:pPr>
      <w:r w:rsidRPr="00C54A2A">
        <w:rPr>
          <w:szCs w:val="22"/>
          <w:lang w:eastAsia="en-GB"/>
        </w:rPr>
        <w:t>Operational support.</w:t>
      </w:r>
    </w:p>
    <w:p w14:paraId="1037703E" w14:textId="77777777" w:rsidR="007A2580" w:rsidRPr="00C54A2A" w:rsidRDefault="007A2580" w:rsidP="00A70F33">
      <w:pPr>
        <w:suppressAutoHyphens w:val="0"/>
        <w:spacing w:before="0" w:after="0"/>
        <w:outlineLvl w:val="0"/>
        <w:rPr>
          <w:b/>
          <w:szCs w:val="22"/>
        </w:rPr>
      </w:pPr>
      <w:r w:rsidRPr="00C54A2A">
        <w:rPr>
          <w:b/>
          <w:szCs w:val="22"/>
        </w:rPr>
        <w:t>Operations Portal</w:t>
      </w:r>
    </w:p>
    <w:p w14:paraId="6E42CFB0" w14:textId="77777777" w:rsidR="007A2580" w:rsidRPr="00C54A2A" w:rsidRDefault="007A2580" w:rsidP="00A100AF">
      <w:pPr>
        <w:suppressAutoHyphens w:val="0"/>
        <w:spacing w:after="120"/>
        <w:rPr>
          <w:szCs w:val="22"/>
        </w:rPr>
      </w:pPr>
      <w:r w:rsidRPr="00C54A2A">
        <w:rPr>
          <w:szCs w:val="22"/>
        </w:rPr>
        <w:t>The product team will achieve the different refactoring and release a production version. A new feature providing the VO security contact list with the possibility to contact them will be also added into the portal.</w:t>
      </w:r>
    </w:p>
    <w:p w14:paraId="24E2351B" w14:textId="77777777" w:rsidR="007A2580" w:rsidRPr="00C54A2A" w:rsidRDefault="007A2580" w:rsidP="00A70F33">
      <w:pPr>
        <w:suppressAutoHyphens w:val="0"/>
        <w:spacing w:after="120"/>
        <w:outlineLvl w:val="0"/>
        <w:rPr>
          <w:b/>
          <w:szCs w:val="22"/>
        </w:rPr>
      </w:pPr>
      <w:r w:rsidRPr="00C54A2A">
        <w:rPr>
          <w:b/>
          <w:szCs w:val="22"/>
        </w:rPr>
        <w:t>Service Availability Monitor (SAM)</w:t>
      </w:r>
    </w:p>
    <w:p w14:paraId="712C40B1" w14:textId="77777777" w:rsidR="007A2580" w:rsidRPr="00C54A2A" w:rsidRDefault="007A2580" w:rsidP="00A100AF">
      <w:pPr>
        <w:suppressAutoHyphens w:val="0"/>
        <w:spacing w:after="120"/>
        <w:rPr>
          <w:szCs w:val="22"/>
        </w:rPr>
      </w:pPr>
      <w:r w:rsidRPr="00C54A2A">
        <w:rPr>
          <w:szCs w:val="22"/>
        </w:rPr>
        <w:t xml:space="preserve">A general direction of the development will focus on the maintenance and bug fixing of the existing components. Work started on SAM Update 22.1 and its main focus is on bug fixing identified during the deployment of SAM Update 22 and during the extended validation phase.  </w:t>
      </w:r>
    </w:p>
    <w:p w14:paraId="49BACCDF" w14:textId="77777777" w:rsidR="007A2580" w:rsidRPr="00C54A2A" w:rsidRDefault="007A2580" w:rsidP="00A100AF">
      <w:pPr>
        <w:suppressAutoHyphens w:val="0"/>
        <w:spacing w:after="120"/>
        <w:rPr>
          <w:szCs w:val="22"/>
        </w:rPr>
      </w:pPr>
      <w:r w:rsidRPr="00C54A2A">
        <w:rPr>
          <w:szCs w:val="22"/>
        </w:rPr>
        <w:t>The main objective for the next quarter is to finalize technical documentation necessary for the migration of SAM central services as well as to organize (or attend) a workshop on the topic to agree on the final scope and timeline of its implementation.</w:t>
      </w:r>
    </w:p>
    <w:p w14:paraId="5AA7CDDD" w14:textId="77777777" w:rsidR="007A2580" w:rsidRPr="00C54A2A" w:rsidRDefault="007A2580" w:rsidP="00A70F33">
      <w:pPr>
        <w:suppressAutoHyphens w:val="0"/>
        <w:spacing w:after="120"/>
        <w:outlineLvl w:val="0"/>
        <w:rPr>
          <w:b/>
          <w:szCs w:val="22"/>
        </w:rPr>
      </w:pPr>
      <w:r w:rsidRPr="00C54A2A">
        <w:rPr>
          <w:b/>
          <w:szCs w:val="22"/>
        </w:rPr>
        <w:t>EGI Helpdesk (GGUS)</w:t>
      </w:r>
    </w:p>
    <w:p w14:paraId="53B5C761"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Implement a bulk submit feature.</w:t>
      </w:r>
    </w:p>
    <w:p w14:paraId="7FAEAD79" w14:textId="77777777" w:rsidR="007A2580" w:rsidRPr="00C54A2A" w:rsidRDefault="007A2580" w:rsidP="00C91DEE">
      <w:pPr>
        <w:numPr>
          <w:ilvl w:val="0"/>
          <w:numId w:val="26"/>
        </w:numPr>
        <w:tabs>
          <w:tab w:val="clear" w:pos="720"/>
          <w:tab w:val="num" w:pos="360"/>
        </w:tabs>
        <w:suppressAutoHyphens w:val="0"/>
        <w:spacing w:before="0" w:after="0"/>
        <w:ind w:left="360"/>
        <w:rPr>
          <w:b/>
          <w:bCs/>
          <w:szCs w:val="22"/>
        </w:rPr>
      </w:pPr>
      <w:r w:rsidRPr="00C54A2A">
        <w:rPr>
          <w:szCs w:val="22"/>
        </w:rPr>
        <w:t>Integration of support unit for EDUPERT.</w:t>
      </w:r>
    </w:p>
    <w:p w14:paraId="6B4207F8"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Fully integrate CMS VO in GGUS and decommission interface to Savannah. </w:t>
      </w:r>
    </w:p>
    <w:p w14:paraId="5F38AF73"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Migration of the GGUS shopping list from Savannah to JIRA. </w:t>
      </w:r>
    </w:p>
    <w:p w14:paraId="1CAFC072"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Notification of failures of operational tools through GGUS.</w:t>
      </w:r>
    </w:p>
    <w:p w14:paraId="1D769DF2" w14:textId="77777777" w:rsidR="007A2580" w:rsidRPr="00C54A2A" w:rsidRDefault="007A2580" w:rsidP="00C91DEE">
      <w:pPr>
        <w:numPr>
          <w:ilvl w:val="0"/>
          <w:numId w:val="27"/>
        </w:numPr>
        <w:suppressAutoHyphens w:val="0"/>
        <w:spacing w:before="0" w:after="0"/>
        <w:ind w:left="360"/>
        <w:rPr>
          <w:szCs w:val="22"/>
        </w:rPr>
      </w:pPr>
      <w:r w:rsidRPr="00C54A2A">
        <w:rPr>
          <w:szCs w:val="22"/>
        </w:rPr>
        <w:t>Migration of GGUS web frontend to the xGUS framework.</w:t>
      </w:r>
    </w:p>
    <w:p w14:paraId="6A962028" w14:textId="77777777" w:rsidR="007A2580" w:rsidRPr="00C54A2A" w:rsidRDefault="007A2580" w:rsidP="00C91DEE">
      <w:pPr>
        <w:numPr>
          <w:ilvl w:val="0"/>
          <w:numId w:val="27"/>
        </w:numPr>
        <w:suppressAutoHyphens w:val="0"/>
        <w:spacing w:before="0" w:after="0"/>
        <w:ind w:left="360"/>
        <w:rPr>
          <w:szCs w:val="22"/>
        </w:rPr>
      </w:pPr>
      <w:r w:rsidRPr="00C54A2A">
        <w:rPr>
          <w:szCs w:val="22"/>
        </w:rPr>
        <w:t>Enable shibboleth authentication.</w:t>
      </w:r>
    </w:p>
    <w:p w14:paraId="1C5C972B" w14:textId="77777777" w:rsidR="007A2580" w:rsidRPr="00C54A2A" w:rsidRDefault="007A2580" w:rsidP="00C91DEE">
      <w:pPr>
        <w:numPr>
          <w:ilvl w:val="0"/>
          <w:numId w:val="27"/>
        </w:numPr>
        <w:suppressAutoHyphens w:val="0"/>
        <w:spacing w:before="0" w:after="0"/>
        <w:ind w:left="360"/>
        <w:rPr>
          <w:szCs w:val="22"/>
        </w:rPr>
      </w:pPr>
      <w:r w:rsidRPr="00C54A2A">
        <w:rPr>
          <w:szCs w:val="22"/>
        </w:rPr>
        <w:t>Finalize fail safe architecture.</w:t>
      </w:r>
    </w:p>
    <w:p w14:paraId="27201108" w14:textId="77777777" w:rsidR="007A2580" w:rsidRPr="00C54A2A" w:rsidRDefault="007A2580" w:rsidP="00C91DEE">
      <w:pPr>
        <w:numPr>
          <w:ilvl w:val="0"/>
          <w:numId w:val="27"/>
        </w:numPr>
        <w:suppressAutoHyphens w:val="0"/>
        <w:spacing w:before="0" w:after="0"/>
        <w:ind w:left="360"/>
        <w:rPr>
          <w:szCs w:val="22"/>
        </w:rPr>
      </w:pPr>
      <w:r w:rsidRPr="00C54A2A">
        <w:rPr>
          <w:szCs w:val="22"/>
        </w:rPr>
        <w:t>Start implementation of interface to XSEDE.</w:t>
      </w:r>
    </w:p>
    <w:p w14:paraId="17D790CC" w14:textId="77777777" w:rsidR="007A2580" w:rsidRPr="00C54A2A" w:rsidRDefault="007A2580" w:rsidP="00A70F33">
      <w:pPr>
        <w:suppressAutoHyphens w:val="0"/>
        <w:spacing w:after="120"/>
        <w:outlineLvl w:val="0"/>
        <w:rPr>
          <w:b/>
          <w:szCs w:val="22"/>
        </w:rPr>
      </w:pPr>
      <w:r w:rsidRPr="00C54A2A">
        <w:rPr>
          <w:b/>
          <w:szCs w:val="22"/>
        </w:rPr>
        <w:t>Accounting repository (APEL)</w:t>
      </w:r>
    </w:p>
    <w:p w14:paraId="331C9381" w14:textId="24A386DD"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lastRenderedPageBreak/>
        <w:t>Continue moving cloud accounting to production. Review existing sites</w:t>
      </w:r>
      <w:r w:rsidR="00570F48">
        <w:rPr>
          <w:szCs w:val="22"/>
        </w:rPr>
        <w:t xml:space="preserve"> data for conformance to schema</w:t>
      </w:r>
    </w:p>
    <w:p w14:paraId="6A537901" w14:textId="40AE476F"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Move </w:t>
      </w:r>
      <w:r w:rsidR="00570F48">
        <w:rPr>
          <w:szCs w:val="22"/>
        </w:rPr>
        <w:t>Globus accounting to production</w:t>
      </w:r>
    </w:p>
    <w:p w14:paraId="1F55FD99" w14:textId="4118CBF0"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Test sending MPI data to portal </w:t>
      </w:r>
      <w:r w:rsidR="00570F48">
        <w:rPr>
          <w:szCs w:val="22"/>
        </w:rPr>
        <w:t>via SSM and the message brokers</w:t>
      </w:r>
    </w:p>
    <w:p w14:paraId="40EE8F14" w14:textId="6F549C50"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Consider OGF U</w:t>
      </w:r>
      <w:r w:rsidR="00570F48">
        <w:rPr>
          <w:szCs w:val="22"/>
        </w:rPr>
        <w:t xml:space="preserve">sage </w:t>
      </w:r>
      <w:r w:rsidRPr="00C54A2A">
        <w:rPr>
          <w:szCs w:val="22"/>
        </w:rPr>
        <w:t>R</w:t>
      </w:r>
      <w:r w:rsidR="00570F48">
        <w:rPr>
          <w:szCs w:val="22"/>
        </w:rPr>
        <w:t>ecord</w:t>
      </w:r>
      <w:r w:rsidRPr="00C54A2A">
        <w:rPr>
          <w:szCs w:val="22"/>
        </w:rPr>
        <w:t xml:space="preserve"> </w:t>
      </w:r>
      <w:r w:rsidR="00570F48">
        <w:rPr>
          <w:szCs w:val="22"/>
        </w:rPr>
        <w:t>standard adoption</w:t>
      </w:r>
    </w:p>
    <w:p w14:paraId="1AF3CA75" w14:textId="6AE3A396"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Start storage accounting deployment at rea</w:t>
      </w:r>
      <w:r w:rsidR="00570F48">
        <w:rPr>
          <w:szCs w:val="22"/>
        </w:rPr>
        <w:t>l sites</w:t>
      </w:r>
    </w:p>
    <w:p w14:paraId="15AABC54" w14:textId="524781DC"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Sta</w:t>
      </w:r>
      <w:r w:rsidR="00570F48">
        <w:rPr>
          <w:szCs w:val="22"/>
        </w:rPr>
        <w:t>rt campaign on EMI2-3 migration</w:t>
      </w:r>
    </w:p>
    <w:p w14:paraId="0A176BAC" w14:textId="77777777" w:rsidR="007A2580" w:rsidRPr="00C54A2A" w:rsidRDefault="007A2580" w:rsidP="00A70F33">
      <w:pPr>
        <w:suppressAutoHyphens w:val="0"/>
        <w:spacing w:after="120"/>
        <w:outlineLvl w:val="0"/>
        <w:rPr>
          <w:b/>
          <w:szCs w:val="22"/>
        </w:rPr>
      </w:pPr>
      <w:r w:rsidRPr="00C54A2A">
        <w:rPr>
          <w:b/>
          <w:szCs w:val="22"/>
        </w:rPr>
        <w:t>Accounting portal</w:t>
      </w:r>
    </w:p>
    <w:p w14:paraId="3783FE0F" w14:textId="6AD764C7"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MPI accounting view</w:t>
      </w:r>
    </w:p>
    <w:p w14:paraId="5DB6637C" w14:textId="561CA6B7"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Storage accounting view</w:t>
      </w:r>
    </w:p>
    <w:p w14:paraId="39136450" w14:textId="6323AC74"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New</w:t>
      </w:r>
      <w:r w:rsidR="007A2580" w:rsidRPr="00C54A2A">
        <w:rPr>
          <w:szCs w:val="22"/>
        </w:rPr>
        <w:t xml:space="preserve"> Inter</w:t>
      </w:r>
      <w:r w:rsidR="00A36B0F" w:rsidRPr="00C54A2A">
        <w:rPr>
          <w:szCs w:val="22"/>
        </w:rPr>
        <w:t>-</w:t>
      </w:r>
      <w:r>
        <w:rPr>
          <w:szCs w:val="22"/>
        </w:rPr>
        <w:t>NGI accounting information visualization features</w:t>
      </w:r>
    </w:p>
    <w:p w14:paraId="37FC29DA" w14:textId="14B865F1"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Updates from scientif</w:t>
      </w:r>
      <w:r w:rsidR="00570F48">
        <w:rPr>
          <w:szCs w:val="22"/>
        </w:rPr>
        <w:t>ic-discipline-classification VT</w:t>
      </w:r>
    </w:p>
    <w:p w14:paraId="5FDE7366" w14:textId="001C1635"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New XML endpoint format</w:t>
      </w:r>
    </w:p>
    <w:p w14:paraId="71D72745" w14:textId="77777777" w:rsidR="007A2580" w:rsidRPr="00C54A2A" w:rsidRDefault="007A2580" w:rsidP="00A70F33">
      <w:pPr>
        <w:suppressAutoHyphens w:val="0"/>
        <w:spacing w:after="120"/>
        <w:outlineLvl w:val="0"/>
        <w:rPr>
          <w:b/>
          <w:szCs w:val="22"/>
        </w:rPr>
      </w:pPr>
      <w:r w:rsidRPr="00C54A2A">
        <w:rPr>
          <w:b/>
          <w:szCs w:val="22"/>
        </w:rPr>
        <w:t>Metrics portal</w:t>
      </w:r>
    </w:p>
    <w:p w14:paraId="3BBBA83F" w14:textId="749D1674"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Authentication improvements</w:t>
      </w:r>
    </w:p>
    <w:p w14:paraId="29324684" w14:textId="0C6D3A3C"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Cross-browser integration</w:t>
      </w:r>
    </w:p>
    <w:p w14:paraId="08C7F053" w14:textId="58CCE3D4"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New metrics implementation</w:t>
      </w:r>
    </w:p>
    <w:p w14:paraId="795B66BB" w14:textId="764BC1B3"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Pro</w:t>
      </w:r>
      <w:r w:rsidR="00570F48">
        <w:rPr>
          <w:szCs w:val="22"/>
        </w:rPr>
        <w:t>mote better infosis publication</w:t>
      </w:r>
    </w:p>
    <w:p w14:paraId="59A9363B" w14:textId="46DDC7C9" w:rsidR="001B438F" w:rsidRPr="00C54A2A" w:rsidRDefault="001B438F" w:rsidP="00A70F33">
      <w:pPr>
        <w:pStyle w:val="Heading2"/>
        <w:rPr>
          <w:rFonts w:ascii="Times New Roman" w:hAnsi="Times New Roman" w:cs="Times New Roman"/>
          <w:sz w:val="22"/>
          <w:szCs w:val="22"/>
        </w:rPr>
      </w:pPr>
      <w:bookmarkStart w:id="34" w:name="_Toc263702437"/>
      <w:r w:rsidRPr="00C54A2A">
        <w:rPr>
          <w:rFonts w:ascii="Times New Roman" w:hAnsi="Times New Roman" w:cs="Times New Roman"/>
          <w:sz w:val="22"/>
          <w:szCs w:val="22"/>
        </w:rPr>
        <w:t xml:space="preserve">NGI </w:t>
      </w:r>
      <w:r w:rsidR="00570F48">
        <w:rPr>
          <w:rFonts w:ascii="Times New Roman" w:hAnsi="Times New Roman" w:cs="Times New Roman"/>
          <w:sz w:val="22"/>
          <w:szCs w:val="22"/>
        </w:rPr>
        <w:t xml:space="preserve">Operations Activity </w:t>
      </w:r>
      <w:r w:rsidRPr="00C54A2A">
        <w:rPr>
          <w:rFonts w:ascii="Times New Roman" w:hAnsi="Times New Roman" w:cs="Times New Roman"/>
          <w:sz w:val="22"/>
          <w:szCs w:val="22"/>
        </w:rPr>
        <w:t>Reports</w:t>
      </w:r>
      <w:bookmarkEnd w:id="34"/>
    </w:p>
    <w:p w14:paraId="1491B696" w14:textId="3336111A" w:rsidR="00A36B0F" w:rsidRPr="00C54A2A" w:rsidRDefault="00A36B0F" w:rsidP="00A70F33">
      <w:pPr>
        <w:suppressAutoHyphens w:val="0"/>
        <w:spacing w:before="0" w:after="0"/>
        <w:ind w:left="1416" w:hanging="1416"/>
        <w:jc w:val="left"/>
        <w:outlineLvl w:val="0"/>
        <w:rPr>
          <w:szCs w:val="22"/>
        </w:rPr>
      </w:pPr>
      <w:r w:rsidRPr="00C54A2A">
        <w:rPr>
          <w:szCs w:val="22"/>
        </w:rPr>
        <w:t xml:space="preserve">NGI PQ14 operations reports are available from </w:t>
      </w:r>
      <w:hyperlink r:id="rId15" w:history="1">
        <w:r w:rsidRPr="00C54A2A">
          <w:rPr>
            <w:rStyle w:val="Hyperlink"/>
            <w:szCs w:val="22"/>
          </w:rPr>
          <w:t>https://documents.egi.eu/document/2006</w:t>
        </w:r>
      </w:hyperlink>
      <w:r w:rsidR="00570F48">
        <w:rPr>
          <w:szCs w:val="22"/>
        </w:rPr>
        <w:t>.</w:t>
      </w:r>
    </w:p>
    <w:p w14:paraId="47F09D68" w14:textId="77777777" w:rsidR="00A100AF" w:rsidRPr="00C54A2A" w:rsidRDefault="00A100AF" w:rsidP="00A36B0F">
      <w:pPr>
        <w:suppressAutoHyphens w:val="0"/>
        <w:spacing w:before="0" w:after="0"/>
        <w:ind w:left="1416" w:hanging="1416"/>
        <w:jc w:val="left"/>
        <w:rPr>
          <w:szCs w:val="22"/>
        </w:rPr>
      </w:pPr>
    </w:p>
    <w:p w14:paraId="4B8FAD35" w14:textId="77777777" w:rsidR="00BE5C15" w:rsidRPr="00FE41C9" w:rsidRDefault="00707E7C" w:rsidP="00A70F33">
      <w:pPr>
        <w:pStyle w:val="Heading1"/>
        <w:numPr>
          <w:ilvl w:val="0"/>
          <w:numId w:val="5"/>
        </w:numPr>
      </w:pPr>
      <w:bookmarkStart w:id="35" w:name="_Toc263702438"/>
      <w:r w:rsidRPr="00FE41C9">
        <w:lastRenderedPageBreak/>
        <w:t>Software Provisioning</w:t>
      </w:r>
      <w:bookmarkEnd w:id="35"/>
    </w:p>
    <w:p w14:paraId="23160607" w14:textId="77777777" w:rsidR="008C121C" w:rsidRPr="00FE41C9" w:rsidRDefault="008C121C" w:rsidP="00A70F33">
      <w:pPr>
        <w:pStyle w:val="Heading2"/>
        <w:rPr>
          <w:rFonts w:ascii="Times New Roman" w:hAnsi="Times New Roman" w:cs="Times New Roman"/>
        </w:rPr>
      </w:pPr>
      <w:bookmarkStart w:id="36" w:name="_Toc243721252"/>
      <w:bookmarkStart w:id="37" w:name="_Toc369706028"/>
      <w:bookmarkStart w:id="38" w:name="_Toc263702439"/>
      <w:r w:rsidRPr="00FE41C9">
        <w:rPr>
          <w:rFonts w:ascii="Times New Roman" w:hAnsi="Times New Roman" w:cs="Times New Roman"/>
        </w:rPr>
        <w:t>Summary</w:t>
      </w:r>
      <w:bookmarkEnd w:id="36"/>
      <w:bookmarkEnd w:id="37"/>
      <w:bookmarkEnd w:id="38"/>
    </w:p>
    <w:p w14:paraId="1EF1F3B7" w14:textId="082B00BA" w:rsidR="008C121C" w:rsidRPr="00FE41C9" w:rsidRDefault="008E5DC7" w:rsidP="008C121C">
      <w:r w:rsidRPr="00994FE9">
        <w:rPr>
          <w:b/>
        </w:rPr>
        <w:t>SA2 continued to provide</w:t>
      </w:r>
      <w:r w:rsidR="008C121C" w:rsidRPr="00994FE9">
        <w:rPr>
          <w:b/>
        </w:rPr>
        <w:t xml:space="preserve"> updates to the Unified Middleware Distribution (UMD) as </w:t>
      </w:r>
      <w:r w:rsidRPr="00994FE9">
        <w:rPr>
          <w:b/>
        </w:rPr>
        <w:t>man</w:t>
      </w:r>
      <w:r w:rsidR="008C121C" w:rsidRPr="00994FE9">
        <w:rPr>
          <w:b/>
        </w:rPr>
        <w:t xml:space="preserve"> activity</w:t>
      </w:r>
      <w:r w:rsidR="008C121C" w:rsidRPr="00FE41C9">
        <w:t xml:space="preserve">. </w:t>
      </w:r>
      <w:r>
        <w:t>Many aspects of the workflow have</w:t>
      </w:r>
      <w:r w:rsidR="008C121C" w:rsidRPr="00FE41C9">
        <w:t xml:space="preserve"> been modified to adapt the process to the new release methods adopted by the product teams.</w:t>
      </w:r>
    </w:p>
    <w:p w14:paraId="431F7DA9" w14:textId="41979E5D" w:rsidR="008C121C" w:rsidRPr="00FE41C9" w:rsidRDefault="008C121C" w:rsidP="008C121C">
      <w:r w:rsidRPr="00FE41C9">
        <w:t>Some product teams are now in a mixed situation where most of the packages are released only in the Fedora community (EPEL) repositories, and few sub components, such as the configuration modules, are still distributed in the EMI ones. Pulling these products in the UMD workflow requires particular attention, and some changes in the process entail additional effort for the SA2 team. As the team gets familiar with the new process and the possible problems, the effort required to handle new releases is expected to return to normal.</w:t>
      </w:r>
    </w:p>
    <w:p w14:paraId="2A248F7E" w14:textId="1B503380" w:rsidR="008C121C" w:rsidRPr="00FE41C9" w:rsidRDefault="008C121C" w:rsidP="008C121C">
      <w:r w:rsidRPr="00FE41C9">
        <w:t xml:space="preserve">During the quarter </w:t>
      </w:r>
      <w:r w:rsidRPr="00994FE9">
        <w:rPr>
          <w:b/>
        </w:rPr>
        <w:t xml:space="preserve">quality criteria for the UMD components </w:t>
      </w:r>
      <w:r w:rsidR="00994FE9">
        <w:rPr>
          <w:b/>
        </w:rPr>
        <w:t>have</w:t>
      </w:r>
      <w:r w:rsidRPr="00994FE9">
        <w:rPr>
          <w:b/>
        </w:rPr>
        <w:t xml:space="preserve"> been updated</w:t>
      </w:r>
      <w:r w:rsidRPr="00FE41C9">
        <w:t xml:space="preserve"> with a new release of the quality criteria </w:t>
      </w:r>
      <w:r w:rsidRPr="00F7663F">
        <w:t>document. The new document</w:t>
      </w:r>
      <w:r w:rsidR="00F7663F" w:rsidRPr="00F7663F">
        <w:rPr>
          <w:rStyle w:val="FootnoteReference"/>
        </w:rPr>
        <w:footnoteReference w:id="71"/>
      </w:r>
      <w:r w:rsidRPr="00F7663F">
        <w:t xml:space="preserve"> contains a reduced set of core criteria, simplified to make verification </w:t>
      </w:r>
      <w:r w:rsidR="006347F2" w:rsidRPr="00F7663F">
        <w:t>lean, compensating for the increased number of</w:t>
      </w:r>
      <w:r w:rsidR="006347F2">
        <w:t xml:space="preserve"> components included in UMD. </w:t>
      </w:r>
      <w:r w:rsidRPr="00FE41C9">
        <w:t xml:space="preserve">This new version of the document </w:t>
      </w:r>
      <w:r w:rsidR="00994FE9">
        <w:t>was defined so that it can be used</w:t>
      </w:r>
      <w:r w:rsidRPr="00FE41C9">
        <w:t xml:space="preserve"> by external verifiers, not part of the SA2 team, this redesign includes also simplified templates to fill.</w:t>
      </w:r>
    </w:p>
    <w:p w14:paraId="57A1991B" w14:textId="5EF81118" w:rsidR="008C121C" w:rsidRPr="00FE41C9" w:rsidRDefault="008C121C" w:rsidP="008C121C">
      <w:r w:rsidRPr="00FE41C9">
        <w:t xml:space="preserve">The verification testbed has been extended to support the </w:t>
      </w:r>
      <w:r w:rsidR="006347F2" w:rsidRPr="00994FE9">
        <w:rPr>
          <w:b/>
        </w:rPr>
        <w:t xml:space="preserve">testing of compliance to the </w:t>
      </w:r>
      <w:r w:rsidRPr="00994FE9">
        <w:rPr>
          <w:b/>
        </w:rPr>
        <w:t>IPv6 protocol</w:t>
      </w:r>
      <w:r w:rsidRPr="00FE41C9">
        <w:t>, and starting from the last month of the quarter all the products verified have been tested against IPv6. The results are published in a wiki page</w:t>
      </w:r>
      <w:r w:rsidRPr="00FE41C9">
        <w:rPr>
          <w:rStyle w:val="FootnoteReference"/>
        </w:rPr>
        <w:footnoteReference w:id="72"/>
      </w:r>
      <w:r w:rsidRPr="00FE41C9">
        <w:t xml:space="preserve">. During the quarter a total of 63 products have been verified. </w:t>
      </w:r>
    </w:p>
    <w:p w14:paraId="6D7B93D2" w14:textId="77777777" w:rsidR="008C121C" w:rsidRPr="00FE41C9" w:rsidRDefault="008C121C" w:rsidP="008C121C">
      <w:r w:rsidRPr="00FE41C9">
        <w:t xml:space="preserve">Two minor updates, one for UMD-2 and one for UMD-3, and three revision updates have been released during PQ14. The UMD-3 minor update included the first release of the full QCG middleware stack in UMD. The revision updates were released to fix security vulnerabilities or to solve dependencies issues in the repository. With the UMD 2.3.0 release all the existing products in UMD support SHA-2 certificates. </w:t>
      </w:r>
    </w:p>
    <w:p w14:paraId="38E2D886" w14:textId="3A76195E" w:rsidR="008C121C" w:rsidRPr="00FE41C9" w:rsidRDefault="008C121C" w:rsidP="008C121C">
      <w:r w:rsidRPr="00FE41C9">
        <w:t xml:space="preserve">UMD-2, after the end of the quarter, will be considered in security support </w:t>
      </w:r>
      <w:r w:rsidR="00F7663F">
        <w:t>only:</w:t>
      </w:r>
      <w:r w:rsidRPr="00FE41C9">
        <w:t xml:space="preserve"> this will allow SA2 and early adopters to concentrate the effort on the UMD-3 updates. </w:t>
      </w:r>
    </w:p>
    <w:p w14:paraId="71996278" w14:textId="44B47F2F" w:rsidR="008C121C" w:rsidRPr="00FE41C9" w:rsidRDefault="008C121C" w:rsidP="008C121C">
      <w:r w:rsidRPr="00FE41C9">
        <w:t>The UMD Release Team meeti</w:t>
      </w:r>
      <w:r w:rsidR="00F7663F">
        <w:t>ng continued regularly, twice a</w:t>
      </w:r>
      <w:r w:rsidRPr="00FE41C9">
        <w:t xml:space="preserve"> month, maintaining active the communications with the product teams. </w:t>
      </w:r>
    </w:p>
    <w:p w14:paraId="1B56E635" w14:textId="77777777" w:rsidR="008C121C" w:rsidRPr="00FE41C9" w:rsidRDefault="008C121C" w:rsidP="00A70F33">
      <w:pPr>
        <w:pStyle w:val="Heading2"/>
        <w:rPr>
          <w:rFonts w:ascii="Times New Roman" w:hAnsi="Times New Roman" w:cs="Times New Roman"/>
        </w:rPr>
      </w:pPr>
      <w:bookmarkStart w:id="39" w:name="_Toc369706029"/>
      <w:bookmarkStart w:id="40" w:name="_Toc263702440"/>
      <w:r w:rsidRPr="00FE41C9">
        <w:rPr>
          <w:rFonts w:ascii="Times New Roman" w:hAnsi="Times New Roman" w:cs="Times New Roman"/>
        </w:rPr>
        <w:t>Main Achievements</w:t>
      </w:r>
      <w:bookmarkEnd w:id="39"/>
      <w:bookmarkEnd w:id="40"/>
      <w:r w:rsidRPr="00FE41C9">
        <w:rPr>
          <w:rFonts w:ascii="Times New Roman" w:hAnsi="Times New Roman" w:cs="Times New Roman"/>
        </w:rPr>
        <w:t xml:space="preserve"> </w:t>
      </w:r>
    </w:p>
    <w:p w14:paraId="6FCA393F" w14:textId="77777777" w:rsidR="008C121C" w:rsidRPr="00FE41C9" w:rsidRDefault="008C121C" w:rsidP="00A70F33">
      <w:pPr>
        <w:pStyle w:val="Heading3"/>
      </w:pPr>
      <w:bookmarkStart w:id="41" w:name="_Toc369706030"/>
      <w:bookmarkStart w:id="42" w:name="_Toc263702441"/>
      <w:r w:rsidRPr="00FE41C9">
        <w:t>Quality Criteria</w:t>
      </w:r>
      <w:bookmarkEnd w:id="41"/>
      <w:bookmarkEnd w:id="42"/>
    </w:p>
    <w:p w14:paraId="3C03165B" w14:textId="77777777" w:rsidR="008C121C" w:rsidRPr="00FE41C9" w:rsidRDefault="008C121C" w:rsidP="008C121C">
      <w:r w:rsidRPr="00FE41C9">
        <w:t>SA2.2 has finished the 6</w:t>
      </w:r>
      <w:r w:rsidRPr="00FE41C9">
        <w:rPr>
          <w:vertAlign w:val="superscript"/>
        </w:rPr>
        <w:t>th</w:t>
      </w:r>
      <w:r w:rsidRPr="00FE41C9">
        <w:t xml:space="preserve"> release of the Quality Criteria</w:t>
      </w:r>
      <w:r w:rsidRPr="00FE41C9">
        <w:rPr>
          <w:rStyle w:val="FootnoteReference"/>
        </w:rPr>
        <w:footnoteReference w:id="73"/>
      </w:r>
      <w:r w:rsidRPr="00FE41C9">
        <w:t xml:space="preserve"> document during this quarter. This version is now ready to be used in verification by the SA2.3 team for the products entering the EGI software workflow or by external verifiers. QCv6 simplifies the verification process by reducing the previous list of criteria to a core set of generic criteria that assure the minimum quality requirements for the </w:t>
      </w:r>
      <w:r w:rsidRPr="00FE41C9">
        <w:lastRenderedPageBreak/>
        <w:t>products to be used in EGI’s infrastructure (dealing with documentation, security, information publishing, accounting, monitoring and support) and a wiki</w:t>
      </w:r>
      <w:r w:rsidRPr="00FE41C9">
        <w:rPr>
          <w:rStyle w:val="FootnoteReference"/>
        </w:rPr>
        <w:footnoteReference w:id="74"/>
      </w:r>
      <w:r w:rsidRPr="00FE41C9">
        <w:t xml:space="preserve"> with the list of specific tests that should be performed for each product.  A complementary wiki page</w:t>
      </w:r>
      <w:r w:rsidRPr="00FE41C9">
        <w:rPr>
          <w:rStyle w:val="FootnoteReference"/>
        </w:rPr>
        <w:footnoteReference w:id="75"/>
      </w:r>
      <w:r w:rsidRPr="00FE41C9">
        <w:t xml:space="preserve"> with information on testing generic criteria and a git repository</w:t>
      </w:r>
      <w:r w:rsidRPr="00FE41C9">
        <w:rPr>
          <w:rStyle w:val="FootnoteReference"/>
        </w:rPr>
        <w:footnoteReference w:id="76"/>
      </w:r>
      <w:r w:rsidRPr="00FE41C9">
        <w:t xml:space="preserve"> with sample tests for the products is also available. The team has also created a simplified verification template</w:t>
      </w:r>
      <w:r w:rsidRPr="00FE41C9">
        <w:rPr>
          <w:rStyle w:val="FootnoteReference"/>
        </w:rPr>
        <w:footnoteReference w:id="77"/>
      </w:r>
      <w:r w:rsidRPr="00FE41C9">
        <w:t xml:space="preserve"> that covers all the products (so the mapping is no longer needed) and updated the verification guideline</w:t>
      </w:r>
      <w:r w:rsidRPr="00FE41C9">
        <w:rPr>
          <w:rStyle w:val="FootnoteReference"/>
        </w:rPr>
        <w:footnoteReference w:id="78"/>
      </w:r>
      <w:r w:rsidRPr="00FE41C9">
        <w:t xml:space="preserve"> with the changes and instructions for the verifiers.</w:t>
      </w:r>
    </w:p>
    <w:p w14:paraId="5D7D6D42" w14:textId="77777777" w:rsidR="008C121C" w:rsidRPr="00FE41C9" w:rsidRDefault="008C121C" w:rsidP="00A70F33">
      <w:pPr>
        <w:pStyle w:val="Heading3"/>
      </w:pPr>
      <w:bookmarkStart w:id="43" w:name="_Toc369706031"/>
      <w:bookmarkStart w:id="44" w:name="_Toc243721254"/>
      <w:bookmarkStart w:id="45" w:name="_Toc263702442"/>
      <w:r w:rsidRPr="00FE41C9">
        <w:t>Criteria Verification</w:t>
      </w:r>
      <w:bookmarkEnd w:id="43"/>
      <w:bookmarkEnd w:id="45"/>
    </w:p>
    <w:p w14:paraId="2FD572C4" w14:textId="03467012" w:rsidR="008C121C" w:rsidRPr="00FE41C9" w:rsidRDefault="008C121C" w:rsidP="008C121C">
      <w:pPr>
        <w:suppressAutoHyphens w:val="0"/>
        <w:spacing w:before="0" w:after="0"/>
      </w:pPr>
      <w:r w:rsidRPr="00FE41C9">
        <w:t>During the last quarter SA2.3 team has changed SA2 network testbed configuration to support IPv6. The new VMs instantiated during verification process have IPv6 public addresses by default. The new configuration allows to EGI verifiers to detect issues related with TP services or if the UMD middleware is not IPv6 compliant. RC_tester, the tool used by SA2.3 team to detect repository dependencies issues before an UMD release</w:t>
      </w:r>
      <w:r w:rsidR="00F7663F">
        <w:t>,</w:t>
      </w:r>
      <w:r w:rsidRPr="00FE41C9">
        <w:t xml:space="preserve"> was also modified. The new script was rewritten in python and now is available from github</w:t>
      </w:r>
      <w:r w:rsidRPr="00FE41C9">
        <w:rPr>
          <w:rStyle w:val="FootnoteReference"/>
        </w:rPr>
        <w:footnoteReference w:id="79"/>
      </w:r>
      <w:r w:rsidRPr="00FE41C9">
        <w:t xml:space="preserve">, the new script is now included into each VM after each instantiation. The code was improved to generate new logs and to detect automatically the Operating System, the logs are reviewed and submitted to SA2 mailing list after each release candidate to avoid any repository inconsistence. </w:t>
      </w:r>
    </w:p>
    <w:p w14:paraId="2AA0915C" w14:textId="77777777" w:rsidR="008C121C" w:rsidRPr="00FE41C9" w:rsidRDefault="008C121C" w:rsidP="008C121C">
      <w:pPr>
        <w:suppressAutoHyphens w:val="0"/>
        <w:spacing w:before="0" w:after="0"/>
        <w:rPr>
          <w:color w:val="00000A"/>
          <w:szCs w:val="22"/>
          <w:lang w:eastAsia="es-ES"/>
        </w:rPr>
      </w:pPr>
      <w:r w:rsidRPr="00FE41C9">
        <w:rPr>
          <w:color w:val="00000A"/>
          <w:szCs w:val="22"/>
          <w:lang w:eastAsia="es-ES"/>
        </w:rPr>
        <w:t>During the last quarter a total of 63 products were verified (without any product rejection).</w:t>
      </w:r>
    </w:p>
    <w:p w14:paraId="199F1151" w14:textId="77777777" w:rsidR="008C121C" w:rsidRPr="00FE41C9" w:rsidRDefault="008C121C" w:rsidP="00A70F33">
      <w:pPr>
        <w:pStyle w:val="Heading3"/>
      </w:pPr>
      <w:bookmarkStart w:id="46" w:name="_Toc369706033"/>
      <w:bookmarkStart w:id="47" w:name="_Toc263702443"/>
      <w:r w:rsidRPr="00FE41C9">
        <w:t>Support Infrastructure</w:t>
      </w:r>
      <w:bookmarkEnd w:id="46"/>
      <w:bookmarkEnd w:id="47"/>
    </w:p>
    <w:p w14:paraId="0668130A" w14:textId="77777777" w:rsidR="008C121C" w:rsidRPr="00FE41C9" w:rsidRDefault="008C121C" w:rsidP="008C121C">
      <w:r w:rsidRPr="00FE41C9">
        <w:t xml:space="preserve">During QR13 TSA2.4 continued to support SA2 software provisioning activities as usual. </w:t>
      </w:r>
      <w:r w:rsidRPr="00FE41C9">
        <w:fldChar w:fldCharType="begin"/>
      </w:r>
      <w:r w:rsidRPr="00FE41C9">
        <w:instrText xml:space="preserve"> REF _Ref246066439 \h </w:instrText>
      </w:r>
      <w:r w:rsidRPr="00FE41C9">
        <w:fldChar w:fldCharType="separate"/>
      </w:r>
      <w:r w:rsidR="00D238B3" w:rsidRPr="00FE41C9">
        <w:t xml:space="preserve">Table </w:t>
      </w:r>
      <w:r w:rsidR="00D238B3">
        <w:rPr>
          <w:noProof/>
        </w:rPr>
        <w:t>1</w:t>
      </w:r>
      <w:r w:rsidRPr="00FE41C9">
        <w:fldChar w:fldCharType="end"/>
      </w:r>
      <w:r w:rsidRPr="00FE41C9">
        <w:t xml:space="preserve"> shows the updates that have been released in UMD during the quarter.</w:t>
      </w:r>
    </w:p>
    <w:p w14:paraId="61AF2C77" w14:textId="77777777" w:rsidR="008C121C" w:rsidRPr="00FE41C9" w:rsidRDefault="008C121C" w:rsidP="008C121C"/>
    <w:tbl>
      <w:tblPr>
        <w:tblStyle w:val="TableGrid"/>
        <w:tblW w:w="9524" w:type="dxa"/>
        <w:tblLook w:val="04A0" w:firstRow="1" w:lastRow="0" w:firstColumn="1" w:lastColumn="0" w:noHBand="0" w:noVBand="1"/>
      </w:tblPr>
      <w:tblGrid>
        <w:gridCol w:w="2322"/>
        <w:gridCol w:w="1386"/>
        <w:gridCol w:w="1800"/>
        <w:gridCol w:w="4016"/>
      </w:tblGrid>
      <w:tr w:rsidR="008C121C" w:rsidRPr="00FE41C9" w14:paraId="0889B902" w14:textId="77777777" w:rsidTr="008C121C">
        <w:tc>
          <w:tcPr>
            <w:tcW w:w="2322" w:type="dxa"/>
          </w:tcPr>
          <w:p w14:paraId="1849B629" w14:textId="77777777" w:rsidR="008C121C" w:rsidRPr="00FE41C9" w:rsidRDefault="008C121C" w:rsidP="008C121C">
            <w:r w:rsidRPr="00FE41C9">
              <w:t>Release</w:t>
            </w:r>
          </w:p>
        </w:tc>
        <w:tc>
          <w:tcPr>
            <w:tcW w:w="1386" w:type="dxa"/>
          </w:tcPr>
          <w:p w14:paraId="5EDE1012" w14:textId="77777777" w:rsidR="008C121C" w:rsidRPr="00FE41C9" w:rsidRDefault="008C121C" w:rsidP="008C121C">
            <w:r w:rsidRPr="00FE41C9">
              <w:t>Date</w:t>
            </w:r>
          </w:p>
        </w:tc>
        <w:tc>
          <w:tcPr>
            <w:tcW w:w="1800" w:type="dxa"/>
          </w:tcPr>
          <w:p w14:paraId="081B5FD4" w14:textId="77777777" w:rsidR="008C121C" w:rsidRPr="00FE41C9" w:rsidRDefault="008C121C" w:rsidP="008C121C">
            <w:r w:rsidRPr="00FE41C9">
              <w:t>Type</w:t>
            </w:r>
          </w:p>
        </w:tc>
        <w:tc>
          <w:tcPr>
            <w:tcW w:w="4016" w:type="dxa"/>
          </w:tcPr>
          <w:p w14:paraId="1D3800F7" w14:textId="77777777" w:rsidR="008C121C" w:rsidRPr="00FE41C9" w:rsidRDefault="008C121C" w:rsidP="008C121C">
            <w:r w:rsidRPr="00FE41C9">
              <w:t>Content</w:t>
            </w:r>
          </w:p>
        </w:tc>
      </w:tr>
      <w:tr w:rsidR="008C121C" w:rsidRPr="00FE41C9" w14:paraId="6D4F16B8" w14:textId="77777777" w:rsidTr="008C121C">
        <w:tc>
          <w:tcPr>
            <w:tcW w:w="2322" w:type="dxa"/>
          </w:tcPr>
          <w:p w14:paraId="268B3AD3" w14:textId="77777777" w:rsidR="008C121C" w:rsidRPr="00FE41C9" w:rsidRDefault="008C121C" w:rsidP="008C121C">
            <w:r w:rsidRPr="00FE41C9">
              <w:t>UMD 2.7.0</w:t>
            </w:r>
          </w:p>
        </w:tc>
        <w:tc>
          <w:tcPr>
            <w:tcW w:w="1386" w:type="dxa"/>
          </w:tcPr>
          <w:p w14:paraId="465C73DD" w14:textId="77777777" w:rsidR="008C121C" w:rsidRPr="00FE41C9" w:rsidRDefault="008C121C" w:rsidP="008C121C">
            <w:r w:rsidRPr="00FE41C9">
              <w:t>22/10/2013</w:t>
            </w:r>
          </w:p>
        </w:tc>
        <w:tc>
          <w:tcPr>
            <w:tcW w:w="1800" w:type="dxa"/>
          </w:tcPr>
          <w:p w14:paraId="63D5BC80" w14:textId="77777777" w:rsidR="008C121C" w:rsidRPr="00FE41C9" w:rsidRDefault="008C121C" w:rsidP="008C121C">
            <w:r w:rsidRPr="00FE41C9">
              <w:t>Minor release</w:t>
            </w:r>
          </w:p>
        </w:tc>
        <w:tc>
          <w:tcPr>
            <w:tcW w:w="4016" w:type="dxa"/>
          </w:tcPr>
          <w:p w14:paraId="19AD64D3" w14:textId="77777777" w:rsidR="008C121C" w:rsidRPr="00FE41C9" w:rsidRDefault="008C121C" w:rsidP="008C121C">
            <w:r w:rsidRPr="00FE41C9">
              <w:t>The release contains updates for the following components:</w:t>
            </w:r>
          </w:p>
          <w:p w14:paraId="2C01C2D4"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BDII-TOP</w:t>
            </w:r>
          </w:p>
          <w:p w14:paraId="5A9C0021"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BDII-CORE</w:t>
            </w:r>
          </w:p>
          <w:p w14:paraId="2DBDC5E9"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DPM</w:t>
            </w:r>
          </w:p>
          <w:p w14:paraId="645E3FE7"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GSISSH</w:t>
            </w:r>
          </w:p>
          <w:p w14:paraId="0EC66CF8" w14:textId="77777777" w:rsidR="008C121C" w:rsidRPr="00FE41C9" w:rsidRDefault="008C121C" w:rsidP="008C121C">
            <w:r w:rsidRPr="00FE41C9">
              <w:rPr>
                <w:rFonts w:ascii="Times" w:hAnsi="Symbol"/>
                <w:sz w:val="20"/>
                <w:lang w:eastAsia="en-US"/>
              </w:rPr>
              <w:t></w:t>
            </w:r>
            <w:r w:rsidRPr="00FE41C9">
              <w:rPr>
                <w:rFonts w:ascii="Times" w:hAnsi="Times"/>
                <w:sz w:val="20"/>
                <w:lang w:eastAsia="en-US"/>
              </w:rPr>
              <w:t xml:space="preserve">  CREAM-GE</w:t>
            </w:r>
          </w:p>
        </w:tc>
      </w:tr>
      <w:tr w:rsidR="008C121C" w:rsidRPr="00FE41C9" w14:paraId="7918A1A1" w14:textId="77777777" w:rsidTr="008C121C">
        <w:tc>
          <w:tcPr>
            <w:tcW w:w="2322" w:type="dxa"/>
          </w:tcPr>
          <w:p w14:paraId="0E278CA1" w14:textId="77777777" w:rsidR="008C121C" w:rsidRPr="00FE41C9" w:rsidRDefault="008C121C" w:rsidP="008C121C">
            <w:r w:rsidRPr="00FE41C9">
              <w:t>UMD 2.7.1</w:t>
            </w:r>
          </w:p>
        </w:tc>
        <w:tc>
          <w:tcPr>
            <w:tcW w:w="1386" w:type="dxa"/>
          </w:tcPr>
          <w:p w14:paraId="1E4AB2AA" w14:textId="77777777" w:rsidR="008C121C" w:rsidRPr="00FE41C9" w:rsidRDefault="008C121C" w:rsidP="008C121C">
            <w:r w:rsidRPr="00FE41C9">
              <w:t>30/10/2013</w:t>
            </w:r>
          </w:p>
        </w:tc>
        <w:tc>
          <w:tcPr>
            <w:tcW w:w="1800" w:type="dxa"/>
          </w:tcPr>
          <w:p w14:paraId="32B4E3BF" w14:textId="77777777" w:rsidR="008C121C" w:rsidRPr="00FE41C9" w:rsidRDefault="008C121C" w:rsidP="008C121C">
            <w:r w:rsidRPr="00FE41C9">
              <w:t>Revision release</w:t>
            </w:r>
          </w:p>
        </w:tc>
        <w:tc>
          <w:tcPr>
            <w:tcW w:w="4016" w:type="dxa"/>
          </w:tcPr>
          <w:p w14:paraId="6091F4DF" w14:textId="77777777" w:rsidR="008C121C" w:rsidRPr="00FE41C9" w:rsidRDefault="008C121C" w:rsidP="008C121C">
            <w:r w:rsidRPr="00FE41C9">
              <w:t>The release fixes dependencies issue for the component:</w:t>
            </w:r>
          </w:p>
          <w:p w14:paraId="5A6BEAB9" w14:textId="77777777" w:rsidR="008C121C" w:rsidRPr="00FE41C9" w:rsidRDefault="008C121C" w:rsidP="00C91DEE">
            <w:pPr>
              <w:pStyle w:val="ListParagraph"/>
              <w:numPr>
                <w:ilvl w:val="0"/>
                <w:numId w:val="12"/>
              </w:numPr>
            </w:pPr>
            <w:r w:rsidRPr="00FE41C9">
              <w:t>BDII Top</w:t>
            </w:r>
          </w:p>
        </w:tc>
      </w:tr>
      <w:tr w:rsidR="008C121C" w:rsidRPr="00FE41C9" w14:paraId="3D30503D" w14:textId="77777777" w:rsidTr="008C121C">
        <w:tc>
          <w:tcPr>
            <w:tcW w:w="2322" w:type="dxa"/>
          </w:tcPr>
          <w:p w14:paraId="40FDA94E" w14:textId="77777777" w:rsidR="008C121C" w:rsidRPr="00FE41C9" w:rsidRDefault="008C121C" w:rsidP="008C121C">
            <w:r w:rsidRPr="00FE41C9">
              <w:lastRenderedPageBreak/>
              <w:t>UMD 2.7.2</w:t>
            </w:r>
          </w:p>
        </w:tc>
        <w:tc>
          <w:tcPr>
            <w:tcW w:w="1386" w:type="dxa"/>
          </w:tcPr>
          <w:p w14:paraId="5E54ECED" w14:textId="77777777" w:rsidR="008C121C" w:rsidRPr="00FE41C9" w:rsidRDefault="008C121C" w:rsidP="008C121C">
            <w:r w:rsidRPr="00FE41C9">
              <w:t>1/11/2013</w:t>
            </w:r>
          </w:p>
        </w:tc>
        <w:tc>
          <w:tcPr>
            <w:tcW w:w="1800" w:type="dxa"/>
          </w:tcPr>
          <w:p w14:paraId="7B1226E5" w14:textId="77777777" w:rsidR="008C121C" w:rsidRPr="00FE41C9" w:rsidRDefault="008C121C" w:rsidP="008C121C">
            <w:r w:rsidRPr="00FE41C9">
              <w:t>Revision release</w:t>
            </w:r>
          </w:p>
        </w:tc>
        <w:tc>
          <w:tcPr>
            <w:tcW w:w="4016" w:type="dxa"/>
          </w:tcPr>
          <w:p w14:paraId="026B277D" w14:textId="77777777" w:rsidR="008C121C" w:rsidRPr="00FE41C9" w:rsidRDefault="008C121C" w:rsidP="008C121C">
            <w:r w:rsidRPr="00FE41C9">
              <w:t>The release fixes dependencies issue for the components:</w:t>
            </w:r>
          </w:p>
          <w:p w14:paraId="63D6A978" w14:textId="77777777" w:rsidR="008C121C" w:rsidRPr="00FE41C9" w:rsidRDefault="008C121C" w:rsidP="00C91DEE">
            <w:pPr>
              <w:pStyle w:val="ListParagraph"/>
              <w:numPr>
                <w:ilvl w:val="0"/>
                <w:numId w:val="11"/>
              </w:numPr>
            </w:pPr>
            <w:r w:rsidRPr="00FE41C9">
              <w:t>BDII Site</w:t>
            </w:r>
          </w:p>
        </w:tc>
      </w:tr>
      <w:tr w:rsidR="008C121C" w:rsidRPr="00FE41C9" w14:paraId="034BCD47" w14:textId="77777777" w:rsidTr="008C121C">
        <w:tc>
          <w:tcPr>
            <w:tcW w:w="2322" w:type="dxa"/>
          </w:tcPr>
          <w:p w14:paraId="0183175F" w14:textId="77777777" w:rsidR="008C121C" w:rsidRPr="00FE41C9" w:rsidRDefault="008C121C" w:rsidP="008C121C">
            <w:r w:rsidRPr="00FE41C9">
              <w:t>UMD 3.2.0</w:t>
            </w:r>
          </w:p>
        </w:tc>
        <w:tc>
          <w:tcPr>
            <w:tcW w:w="1386" w:type="dxa"/>
          </w:tcPr>
          <w:p w14:paraId="1D243782" w14:textId="77777777" w:rsidR="008C121C" w:rsidRPr="00FE41C9" w:rsidRDefault="008C121C" w:rsidP="008C121C">
            <w:r w:rsidRPr="00FE41C9">
              <w:t>11/10/2013</w:t>
            </w:r>
          </w:p>
        </w:tc>
        <w:tc>
          <w:tcPr>
            <w:tcW w:w="1800" w:type="dxa"/>
          </w:tcPr>
          <w:p w14:paraId="11723F36" w14:textId="77777777" w:rsidR="008C121C" w:rsidRPr="00FE41C9" w:rsidRDefault="008C121C" w:rsidP="008C121C">
            <w:r w:rsidRPr="00FE41C9">
              <w:t>Minor release</w:t>
            </w:r>
          </w:p>
        </w:tc>
        <w:tc>
          <w:tcPr>
            <w:tcW w:w="4016" w:type="dxa"/>
          </w:tcPr>
          <w:p w14:paraId="66EFB672" w14:textId="77777777" w:rsidR="008C121C" w:rsidRPr="00FE41C9" w:rsidRDefault="008C121C" w:rsidP="008C121C">
            <w:r w:rsidRPr="00FE41C9">
              <w:t>The release contains updates for the following components:</w:t>
            </w:r>
          </w:p>
          <w:p w14:paraId="153721F9" w14:textId="77777777" w:rsidR="008C121C" w:rsidRPr="00FE41C9" w:rsidRDefault="008C121C" w:rsidP="00C91DEE">
            <w:pPr>
              <w:pStyle w:val="ListParagraph"/>
              <w:numPr>
                <w:ilvl w:val="0"/>
                <w:numId w:val="9"/>
              </w:numPr>
              <w:rPr>
                <w:rFonts w:ascii="Times" w:hAnsi="Times"/>
                <w:sz w:val="20"/>
                <w:lang w:eastAsia="en-US"/>
              </w:rPr>
            </w:pPr>
            <w:r w:rsidRPr="00FE41C9">
              <w:rPr>
                <w:rFonts w:ascii="Times" w:hAnsi="Times"/>
                <w:sz w:val="20"/>
                <w:lang w:eastAsia="en-US"/>
              </w:rPr>
              <w:t>APEL</w:t>
            </w:r>
          </w:p>
          <w:p w14:paraId="7F1F148F"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Argus</w:t>
            </w:r>
          </w:p>
          <w:p w14:paraId="6664C09C"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BDII Site</w:t>
            </w:r>
          </w:p>
          <w:p w14:paraId="423E1AE1"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BDII Top</w:t>
            </w:r>
          </w:p>
          <w:p w14:paraId="639A0D64"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BDII core</w:t>
            </w:r>
          </w:p>
          <w:p w14:paraId="2800A57F"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 xml:space="preserve">BLAH </w:t>
            </w:r>
          </w:p>
          <w:p w14:paraId="3BD9CFC1"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Cream-GE</w:t>
            </w:r>
          </w:p>
          <w:p w14:paraId="2E03F80E"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Cream</w:t>
            </w:r>
          </w:p>
          <w:p w14:paraId="694FFBDD"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EMI UI</w:t>
            </w:r>
          </w:p>
          <w:p w14:paraId="3C7E31C4"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Emir</w:t>
            </w:r>
          </w:p>
          <w:p w14:paraId="5047F5EF"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Glexec</w:t>
            </w:r>
          </w:p>
          <w:p w14:paraId="73B2A178"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GridFTP</w:t>
            </w:r>
          </w:p>
          <w:p w14:paraId="26E97C05"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Gridsite</w:t>
            </w:r>
          </w:p>
          <w:p w14:paraId="66479638"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Gridway</w:t>
            </w:r>
          </w:p>
          <w:p w14:paraId="635ACA58"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LB</w:t>
            </w:r>
          </w:p>
          <w:p w14:paraId="2D11704E"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Unicore-X6</w:t>
            </w:r>
          </w:p>
          <w:p w14:paraId="110E2E1D"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Yaim-core</w:t>
            </w:r>
          </w:p>
          <w:p w14:paraId="680BD6D7"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WMS</w:t>
            </w:r>
          </w:p>
          <w:p w14:paraId="293DDAD0" w14:textId="77777777" w:rsidR="008C121C" w:rsidRPr="00FE41C9" w:rsidRDefault="008C121C" w:rsidP="008C121C">
            <w:p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The release contains the following new components:</w:t>
            </w:r>
          </w:p>
          <w:p w14:paraId="450015D5"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dCacheQCG ntf    </w:t>
            </w:r>
          </w:p>
          <w:p w14:paraId="2F527607"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QCG comp    </w:t>
            </w:r>
          </w:p>
          <w:p w14:paraId="0986C8BB"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QCG accounting</w:t>
            </w:r>
          </w:p>
          <w:p w14:paraId="12CF6DC7"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QCG broker client</w:t>
            </w:r>
          </w:p>
          <w:p w14:paraId="3AB3157A" w14:textId="77777777" w:rsidR="008C121C" w:rsidRPr="00FE41C9" w:rsidRDefault="008C121C" w:rsidP="00C91DEE">
            <w:pPr>
              <w:numPr>
                <w:ilvl w:val="0"/>
                <w:numId w:val="9"/>
              </w:numPr>
              <w:suppressAutoHyphens w:val="0"/>
              <w:spacing w:before="100" w:beforeAutospacing="1" w:after="100" w:afterAutospacing="1"/>
              <w:jc w:val="left"/>
            </w:pPr>
            <w:r w:rsidRPr="00FE41C9">
              <w:rPr>
                <w:rFonts w:ascii="Times" w:hAnsi="Times"/>
                <w:sz w:val="20"/>
                <w:lang w:eastAsia="en-US"/>
              </w:rPr>
              <w:t>QCG broker</w:t>
            </w:r>
          </w:p>
        </w:tc>
      </w:tr>
      <w:tr w:rsidR="008C121C" w:rsidRPr="00FE41C9" w14:paraId="798CEA59" w14:textId="77777777" w:rsidTr="008C121C">
        <w:tc>
          <w:tcPr>
            <w:tcW w:w="2322" w:type="dxa"/>
          </w:tcPr>
          <w:p w14:paraId="0E0EDC1C" w14:textId="77777777" w:rsidR="008C121C" w:rsidRPr="00FE41C9" w:rsidRDefault="008C121C" w:rsidP="008C121C">
            <w:r w:rsidRPr="00FE41C9">
              <w:t>UMD 3.2.1</w:t>
            </w:r>
          </w:p>
        </w:tc>
        <w:tc>
          <w:tcPr>
            <w:tcW w:w="1386" w:type="dxa"/>
          </w:tcPr>
          <w:p w14:paraId="6B1EE44E" w14:textId="77777777" w:rsidR="008C121C" w:rsidRPr="00FE41C9" w:rsidRDefault="008C121C" w:rsidP="008C121C">
            <w:r w:rsidRPr="00FE41C9">
              <w:t>12/09/2013</w:t>
            </w:r>
          </w:p>
        </w:tc>
        <w:tc>
          <w:tcPr>
            <w:tcW w:w="1800" w:type="dxa"/>
          </w:tcPr>
          <w:p w14:paraId="1B2975C8" w14:textId="77777777" w:rsidR="008C121C" w:rsidRPr="00FE41C9" w:rsidRDefault="008C121C" w:rsidP="008C121C">
            <w:r w:rsidRPr="00FE41C9">
              <w:t>Revision release</w:t>
            </w:r>
          </w:p>
        </w:tc>
        <w:tc>
          <w:tcPr>
            <w:tcW w:w="4016" w:type="dxa"/>
          </w:tcPr>
          <w:p w14:paraId="20982D49" w14:textId="77777777" w:rsidR="008C121C" w:rsidRPr="00FE41C9" w:rsidRDefault="008C121C" w:rsidP="008C121C">
            <w:r w:rsidRPr="00FE41C9">
              <w:t>The release contains updates for the following components:</w:t>
            </w:r>
          </w:p>
          <w:p w14:paraId="090E02C5" w14:textId="77777777" w:rsidR="008C121C" w:rsidRPr="00FE41C9" w:rsidRDefault="008C121C" w:rsidP="00C91DEE">
            <w:pPr>
              <w:pStyle w:val="ListParagraph"/>
              <w:keepNext/>
              <w:numPr>
                <w:ilvl w:val="0"/>
                <w:numId w:val="10"/>
              </w:numPr>
            </w:pPr>
            <w:r w:rsidRPr="00FE41C9">
              <w:t xml:space="preserve">StoRM </w:t>
            </w:r>
          </w:p>
        </w:tc>
      </w:tr>
    </w:tbl>
    <w:p w14:paraId="2E074DAC" w14:textId="77777777" w:rsidR="008C121C" w:rsidRPr="00FE41C9" w:rsidRDefault="008C121C" w:rsidP="008C121C">
      <w:pPr>
        <w:pStyle w:val="Caption"/>
        <w:jc w:val="center"/>
      </w:pPr>
      <w:bookmarkStart w:id="48" w:name="_Ref246066439"/>
      <w:r w:rsidRPr="00FE41C9">
        <w:t xml:space="preserve">Table </w:t>
      </w:r>
      <w:r w:rsidRPr="00FE41C9">
        <w:fldChar w:fldCharType="begin"/>
      </w:r>
      <w:r w:rsidRPr="00FE41C9">
        <w:instrText xml:space="preserve"> SEQ Table \* ARABIC </w:instrText>
      </w:r>
      <w:r w:rsidRPr="00FE41C9">
        <w:fldChar w:fldCharType="separate"/>
      </w:r>
      <w:r w:rsidR="00D238B3">
        <w:rPr>
          <w:noProof/>
        </w:rPr>
        <w:t>1</w:t>
      </w:r>
      <w:r w:rsidRPr="00FE41C9">
        <w:fldChar w:fldCharType="end"/>
      </w:r>
      <w:bookmarkEnd w:id="48"/>
      <w:r w:rsidRPr="00FE41C9">
        <w:t>: UMD updates released during PQ14</w:t>
      </w:r>
    </w:p>
    <w:p w14:paraId="2B4B3B4C" w14:textId="1BCA059E" w:rsidR="008C121C" w:rsidRPr="005B612B" w:rsidRDefault="008C121C" w:rsidP="005B612B">
      <w:pPr>
        <w:rPr>
          <w:szCs w:val="22"/>
        </w:rPr>
      </w:pPr>
      <w:r w:rsidRPr="00FE41C9">
        <w:rPr>
          <w:szCs w:val="22"/>
        </w:rPr>
        <w:t>In addition to UMD updates, SA2 processed also one release of the Service Availability Monitoring relea</w:t>
      </w:r>
      <w:r w:rsidR="005B612B">
        <w:rPr>
          <w:szCs w:val="22"/>
        </w:rPr>
        <w:t xml:space="preserve">sed at the end of the quarter: </w:t>
      </w:r>
      <w:r w:rsidRPr="00FE41C9">
        <w:t>SAM 22</w:t>
      </w:r>
      <w:r w:rsidR="005B612B">
        <w:t>.</w:t>
      </w:r>
    </w:p>
    <w:p w14:paraId="1578B90B" w14:textId="769A4C81" w:rsidR="008C121C" w:rsidRPr="00FE41C9" w:rsidRDefault="008C121C" w:rsidP="008C121C">
      <w:r w:rsidRPr="00FE41C9">
        <w:lastRenderedPageBreak/>
        <w:t>During PQ13 TSA2.4 performed regular maintenance and upgrade of the EGI instances of the Stratuslab marketplace</w:t>
      </w:r>
      <w:r w:rsidR="005B612B">
        <w:rPr>
          <w:rStyle w:val="FootnoteReference"/>
        </w:rPr>
        <w:footnoteReference w:id="80"/>
      </w:r>
      <w:r w:rsidRPr="00FE41C9">
        <w:t xml:space="preserve"> and appliance repository</w:t>
      </w:r>
      <w:r w:rsidR="005B612B">
        <w:rPr>
          <w:rStyle w:val="FootnoteReference"/>
        </w:rPr>
        <w:footnoteReference w:id="81"/>
      </w:r>
      <w:r w:rsidRPr="00FE41C9">
        <w:t xml:space="preserve"> </w:t>
      </w:r>
      <w:r w:rsidR="00F2605A">
        <w:t>to be used by TSA</w:t>
      </w:r>
      <w:r w:rsidRPr="00FE41C9">
        <w:t xml:space="preserve">2.3 in a pilot service that will offer virtual machines with preinstalled middleware services. </w:t>
      </w:r>
    </w:p>
    <w:p w14:paraId="535FA267" w14:textId="77777777" w:rsidR="008C121C" w:rsidRPr="00FE41C9" w:rsidRDefault="008C121C" w:rsidP="00F87E73">
      <w:pPr>
        <w:keepNext/>
        <w:numPr>
          <w:ilvl w:val="3"/>
          <w:numId w:val="5"/>
        </w:numPr>
        <w:spacing w:before="200"/>
        <w:outlineLvl w:val="3"/>
        <w:rPr>
          <w:b/>
          <w:bCs/>
          <w:szCs w:val="22"/>
        </w:rPr>
      </w:pPr>
      <w:r w:rsidRPr="00FE41C9">
        <w:rPr>
          <w:b/>
          <w:bCs/>
          <w:szCs w:val="22"/>
        </w:rPr>
        <w:t>Repository Front End Activities</w:t>
      </w:r>
    </w:p>
    <w:p w14:paraId="16E63599"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Admin support for the web front end (wordpress upgrades, minor changes in the content)</w:t>
      </w:r>
    </w:p>
    <w:p w14:paraId="18A2F504"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Minor bug fixes and enhancements (support for the display version feature) for the rss plugin</w:t>
      </w:r>
    </w:p>
    <w:p w14:paraId="3E9E6A67" w14:textId="7F604E56" w:rsidR="008C121C" w:rsidRPr="00FE41C9" w:rsidRDefault="00F2605A" w:rsidP="00F87E73">
      <w:pPr>
        <w:keepNext/>
        <w:numPr>
          <w:ilvl w:val="3"/>
          <w:numId w:val="5"/>
        </w:numPr>
        <w:spacing w:before="200"/>
        <w:outlineLvl w:val="3"/>
        <w:rPr>
          <w:b/>
          <w:bCs/>
          <w:szCs w:val="22"/>
        </w:rPr>
      </w:pPr>
      <w:r>
        <w:rPr>
          <w:b/>
          <w:bCs/>
          <w:szCs w:val="22"/>
        </w:rPr>
        <w:t>Repository Backend Activities</w:t>
      </w:r>
      <w:r w:rsidR="008C121C" w:rsidRPr="00FE41C9">
        <w:rPr>
          <w:b/>
          <w:bCs/>
          <w:szCs w:val="22"/>
        </w:rPr>
        <w:t xml:space="preserve"> </w:t>
      </w:r>
    </w:p>
    <w:p w14:paraId="5ABFA131" w14:textId="53B338D1" w:rsidR="008C121C" w:rsidRPr="00FE41C9" w:rsidRDefault="008C121C" w:rsidP="00C91DEE">
      <w:pPr>
        <w:numPr>
          <w:ilvl w:val="0"/>
          <w:numId w:val="26"/>
        </w:numPr>
        <w:tabs>
          <w:tab w:val="clear" w:pos="720"/>
          <w:tab w:val="num" w:pos="360"/>
        </w:tabs>
        <w:suppressAutoHyphens w:val="0"/>
        <w:spacing w:before="0" w:after="0"/>
        <w:ind w:left="360"/>
      </w:pPr>
      <w:r w:rsidRPr="00FE41C9">
        <w:t>Regular maintenance and operation.</w:t>
      </w:r>
    </w:p>
    <w:p w14:paraId="0497BE4E" w14:textId="77777777" w:rsidR="008C121C" w:rsidRPr="00FE41C9" w:rsidRDefault="008C121C" w:rsidP="00F87E73">
      <w:pPr>
        <w:keepNext/>
        <w:numPr>
          <w:ilvl w:val="3"/>
          <w:numId w:val="5"/>
        </w:numPr>
        <w:spacing w:before="200"/>
        <w:outlineLvl w:val="3"/>
        <w:rPr>
          <w:b/>
          <w:bCs/>
          <w:szCs w:val="22"/>
        </w:rPr>
      </w:pPr>
      <w:r w:rsidRPr="00FE41C9">
        <w:rPr>
          <w:b/>
          <w:bCs/>
          <w:szCs w:val="22"/>
        </w:rPr>
        <w:t xml:space="preserve">Repository Statistics </w:t>
      </w:r>
    </w:p>
    <w:p w14:paraId="4C6C6038"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Regular maintenance and operation.</w:t>
      </w:r>
    </w:p>
    <w:p w14:paraId="400D3F2F" w14:textId="77777777" w:rsidR="008C121C" w:rsidRPr="00FE41C9" w:rsidRDefault="008C121C" w:rsidP="00F87E73">
      <w:pPr>
        <w:keepNext/>
        <w:numPr>
          <w:ilvl w:val="3"/>
          <w:numId w:val="5"/>
        </w:numPr>
        <w:spacing w:before="200"/>
        <w:outlineLvl w:val="3"/>
        <w:rPr>
          <w:b/>
          <w:bCs/>
          <w:szCs w:val="22"/>
        </w:rPr>
      </w:pPr>
      <w:r w:rsidRPr="00FE41C9">
        <w:rPr>
          <w:b/>
          <w:bCs/>
          <w:szCs w:val="22"/>
        </w:rPr>
        <w:t>IT support and RT Activities</w:t>
      </w:r>
    </w:p>
    <w:p w14:paraId="573DB2C8"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Maintenance of the EGI web site</w:t>
      </w:r>
    </w:p>
    <w:p w14:paraId="75009226"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Updated the look and feel of the EGI web site</w:t>
      </w:r>
    </w:p>
    <w:p w14:paraId="31F3A06F"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Monthly updates of inspire-members list from PPT</w:t>
      </w:r>
    </w:p>
    <w:p w14:paraId="6A5E9A10"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Implemented deletion of user for EGI SSO</w:t>
      </w:r>
    </w:p>
    <w:p w14:paraId="4A494C8D"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Ongoing backoffice administration, maintenance and user support.</w:t>
      </w:r>
    </w:p>
    <w:p w14:paraId="790A96E9"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Added Support for EPEL repositories in the bouncer</w:t>
      </w:r>
    </w:p>
    <w:p w14:paraId="34FE0E82" w14:textId="77777777" w:rsidR="008C121C" w:rsidRPr="00FE41C9" w:rsidRDefault="008C121C" w:rsidP="00A70F33">
      <w:pPr>
        <w:pStyle w:val="Heading2"/>
        <w:rPr>
          <w:rFonts w:ascii="Times New Roman" w:hAnsi="Times New Roman" w:cs="Times New Roman"/>
        </w:rPr>
      </w:pPr>
      <w:bookmarkStart w:id="49" w:name="_Toc243721255"/>
      <w:bookmarkStart w:id="50" w:name="_Toc369706034"/>
      <w:bookmarkStart w:id="51" w:name="_Toc263702444"/>
      <w:bookmarkEnd w:id="44"/>
      <w:r w:rsidRPr="00FE41C9">
        <w:rPr>
          <w:rFonts w:ascii="Times New Roman" w:hAnsi="Times New Roman" w:cs="Times New Roman"/>
        </w:rPr>
        <w:t>Issues and Mitigation</w:t>
      </w:r>
      <w:bookmarkEnd w:id="49"/>
      <w:bookmarkEnd w:id="50"/>
      <w:bookmarkEnd w:id="51"/>
      <w:r w:rsidRPr="00FE41C9">
        <w:rPr>
          <w:rFonts w:ascii="Times New Roman" w:hAnsi="Times New Roman" w:cs="Times New Roman"/>
        </w:rPr>
        <w:t xml:space="preserve"> </w:t>
      </w:r>
    </w:p>
    <w:p w14:paraId="117F6407" w14:textId="77777777" w:rsidR="008C121C" w:rsidRPr="00FE41C9" w:rsidRDefault="008C121C" w:rsidP="00A70F33">
      <w:pPr>
        <w:pStyle w:val="Heading3"/>
      </w:pPr>
      <w:bookmarkStart w:id="52" w:name="_Toc263702445"/>
      <w:r w:rsidRPr="00FE41C9">
        <w:t>End of the European Middleware projects and scattered software repositories</w:t>
      </w:r>
      <w:bookmarkEnd w:id="52"/>
    </w:p>
    <w:p w14:paraId="5DBF487F" w14:textId="77777777" w:rsidR="008C121C" w:rsidRPr="00FE41C9" w:rsidRDefault="008C121C" w:rsidP="008C121C">
      <w:r w:rsidRPr="00FE41C9">
        <w:t xml:space="preserve">The URT meetings proved to be an effective communication channel between EGI and the product teams, and also among product teams. The lack of coordination after the end of the European middleware projects (EMI, IGE) have been effectively compensated. </w:t>
      </w:r>
    </w:p>
    <w:p w14:paraId="0E4D27E0" w14:textId="464D1173" w:rsidR="008C121C" w:rsidRPr="00FE41C9" w:rsidRDefault="008C121C" w:rsidP="008C121C">
      <w:r w:rsidRPr="00FE41C9">
        <w:t xml:space="preserve">An indirect consequence of the end of </w:t>
      </w:r>
      <w:r w:rsidR="00F2605A">
        <w:t xml:space="preserve">the </w:t>
      </w:r>
      <w:r w:rsidRPr="00FE41C9">
        <w:t xml:space="preserve">EMI </w:t>
      </w:r>
      <w:r w:rsidR="00F2605A">
        <w:t>project,</w:t>
      </w:r>
      <w:r w:rsidRPr="00FE41C9">
        <w:t xml:space="preserve"> changes in the release workflow of the product teams</w:t>
      </w:r>
      <w:r w:rsidR="00F2605A">
        <w:t xml:space="preserve"> were applied</w:t>
      </w:r>
      <w:r w:rsidRPr="00FE41C9">
        <w:t xml:space="preserve">: now UMD has to deal with several repositories. The UMD tools </w:t>
      </w:r>
      <w:r w:rsidR="00F2605A">
        <w:t>have</w:t>
      </w:r>
      <w:r w:rsidRPr="00FE41C9">
        <w:t xml:space="preserve"> been generalized to deal with the new scenario. </w:t>
      </w:r>
    </w:p>
    <w:p w14:paraId="6278BE63" w14:textId="0F1E11BE" w:rsidR="008C121C" w:rsidRPr="00FE41C9" w:rsidRDefault="008C121C" w:rsidP="00A70F33">
      <w:pPr>
        <w:pStyle w:val="Heading2"/>
        <w:rPr>
          <w:rFonts w:ascii="Times New Roman" w:hAnsi="Times New Roman" w:cs="Times New Roman"/>
        </w:rPr>
      </w:pPr>
      <w:bookmarkStart w:id="53" w:name="_Toc243721256"/>
      <w:bookmarkStart w:id="54" w:name="_Toc369706037"/>
      <w:bookmarkStart w:id="55" w:name="_Toc263702446"/>
      <w:r w:rsidRPr="00FE41C9">
        <w:rPr>
          <w:rFonts w:ascii="Times New Roman" w:hAnsi="Times New Roman" w:cs="Times New Roman"/>
        </w:rPr>
        <w:t>Plans for the next period</w:t>
      </w:r>
      <w:bookmarkEnd w:id="53"/>
      <w:bookmarkEnd w:id="54"/>
      <w:bookmarkEnd w:id="55"/>
    </w:p>
    <w:p w14:paraId="4750111F" w14:textId="77777777" w:rsidR="008C121C" w:rsidRPr="00FE41C9" w:rsidRDefault="008C121C" w:rsidP="008C121C">
      <w:r w:rsidRPr="00FE41C9">
        <w:t>SA2.2 will start the production of the Quality Criteria document version 7, focusing on automating the verification process as much as possible by creating tests that can be executed without manual intervention. SA2.2 will also steer and guide any external teams that perform the verification of selected software products.</w:t>
      </w:r>
    </w:p>
    <w:p w14:paraId="50C4A93B" w14:textId="5F172B2E" w:rsidR="008C121C" w:rsidRPr="00FE41C9" w:rsidRDefault="008C121C" w:rsidP="008C121C">
      <w:r w:rsidRPr="00FE41C9">
        <w:t>SA2.3 will integrate the new QCv6 procedure to verify the new TP releases in the next quarter. SA2.3 verifiers will start to use the new Quality Criteria to simplify verification process. Besides S</w:t>
      </w:r>
      <w:r w:rsidR="00C54A2A">
        <w:t xml:space="preserve">A2.3 team will continue with RC </w:t>
      </w:r>
      <w:r w:rsidRPr="00FE41C9">
        <w:t>tester improvements to detect any software package issue during UMD repository creation.</w:t>
      </w:r>
    </w:p>
    <w:p w14:paraId="414BF20B" w14:textId="77777777" w:rsidR="00BE5C15" w:rsidRPr="00FE41C9" w:rsidRDefault="006D51B1" w:rsidP="00A70F33">
      <w:pPr>
        <w:pStyle w:val="Heading1"/>
        <w:numPr>
          <w:ilvl w:val="0"/>
          <w:numId w:val="5"/>
        </w:numPr>
      </w:pPr>
      <w:bookmarkStart w:id="56" w:name="_Toc263702447"/>
      <w:r w:rsidRPr="00FE41C9">
        <w:lastRenderedPageBreak/>
        <w:t>Community Engagement</w:t>
      </w:r>
      <w:bookmarkEnd w:id="56"/>
    </w:p>
    <w:p w14:paraId="19916B90" w14:textId="77777777" w:rsidR="00BE5C15" w:rsidRPr="00FE41C9" w:rsidRDefault="00BE5C15" w:rsidP="00A70F33">
      <w:pPr>
        <w:pStyle w:val="Heading2"/>
        <w:rPr>
          <w:rFonts w:ascii="Times New Roman" w:hAnsi="Times New Roman" w:cs="Times New Roman"/>
        </w:rPr>
      </w:pPr>
      <w:bookmarkStart w:id="57" w:name="_Toc263702448"/>
      <w:r w:rsidRPr="00FE41C9">
        <w:rPr>
          <w:rFonts w:ascii="Times New Roman" w:hAnsi="Times New Roman" w:cs="Times New Roman"/>
        </w:rPr>
        <w:t>Summary</w:t>
      </w:r>
      <w:bookmarkEnd w:id="57"/>
    </w:p>
    <w:p w14:paraId="0B84DE20" w14:textId="0D3C9769" w:rsidR="00F03177" w:rsidRPr="00FE41C9" w:rsidRDefault="00F03177" w:rsidP="00F03177">
      <w:r w:rsidRPr="00FE41C9">
        <w:t xml:space="preserve">During PQ14, NA2 has continued its pursuit in communicating the latest developments, services and solutions to both targeted and widespread audiences. </w:t>
      </w:r>
      <w:r w:rsidR="006457BC">
        <w:t>S</w:t>
      </w:r>
      <w:r w:rsidRPr="00FE41C9">
        <w:t xml:space="preserve">trategic planning has also been a key focus. This includes outreach to user communities, both current and new. </w:t>
      </w:r>
    </w:p>
    <w:p w14:paraId="034A3391" w14:textId="56E724F5" w:rsidR="00F03177" w:rsidRPr="00FE41C9" w:rsidRDefault="00F03177" w:rsidP="00F03177">
      <w:r w:rsidRPr="00FE41C9">
        <w:t xml:space="preserve">Each task of NA2 and team members played a major role in the second EGI conference, the </w:t>
      </w:r>
      <w:r w:rsidR="00F54AE5">
        <w:t>TF 2013</w:t>
      </w:r>
      <w:r w:rsidRPr="00FE41C9">
        <w:t xml:space="preserve"> contributing to the organisation, programme development as well as leadership roles in a variety of sessions.</w:t>
      </w:r>
    </w:p>
    <w:p w14:paraId="50A8EF28" w14:textId="77777777" w:rsidR="00F03177" w:rsidRPr="00FE41C9" w:rsidRDefault="00F03177" w:rsidP="00F03177">
      <w:r w:rsidRPr="00FE41C9">
        <w:t>The Communications team has produced a number of promotional messages through the external articles, the EGI website and social media and authored the latest issue of the EGI Inspired newsletter. The team has ensured EGI presence in external events and have recently taken ownership of the Human Networks activity.</w:t>
      </w:r>
    </w:p>
    <w:p w14:paraId="7BEBB52F" w14:textId="36AA42E8" w:rsidR="00F03177" w:rsidRPr="00FE41C9" w:rsidDel="00AC31AF" w:rsidRDefault="00F03177" w:rsidP="00F03177">
      <w:r w:rsidRPr="00FE41C9">
        <w:t>The Strategy and Policy team has focus its efforts in solidifying collaboration opportunities with Helix Nebula leading to technical development achieves and with OpenAIRE to ensure EGI publications are promoted. The 2</w:t>
      </w:r>
      <w:r w:rsidRPr="00FE41C9">
        <w:rPr>
          <w:vertAlign w:val="superscript"/>
        </w:rPr>
        <w:t>nd</w:t>
      </w:r>
      <w:r w:rsidRPr="00FE41C9">
        <w:t xml:space="preserve"> edition of the EGI Compendium</w:t>
      </w:r>
      <w:r w:rsidR="00F2605A">
        <w:rPr>
          <w:rStyle w:val="FootnoteReference"/>
        </w:rPr>
        <w:footnoteReference w:id="82"/>
      </w:r>
      <w:r w:rsidRPr="00FE41C9">
        <w:t xml:space="preserve"> was finalised and published during the quarter as well as a variety of EGI and external publications around topics such as service management and achievements in ongoing collaborations. Progress has also been made on implementing IT Service Management within EGI.eu starting with an approved policy statement and implementation of FitSM requirements documented in a </w:t>
      </w:r>
      <w:r w:rsidR="006457BC">
        <w:t>dedicated implementation plan. Five</w:t>
      </w:r>
      <w:r w:rsidRPr="00FE41C9">
        <w:t xml:space="preserve"> members of EGI.eu were also certified in first FitSM Foundation training. Security policy work has also focused on the sustainability of security activities beyond EGI-InSPIRE and has continued collaboration with EUDAT, PRACE and XSEDE and IGTF. </w:t>
      </w:r>
    </w:p>
    <w:p w14:paraId="26C1B2A3" w14:textId="5DEFAD72" w:rsidR="001C70AE" w:rsidRDefault="00F03177" w:rsidP="00F03177">
      <w:r w:rsidRPr="00FE41C9" w:rsidDel="00AC31AF">
        <w:t xml:space="preserve">The Technical Outreach to New Communities task made good progress on a number of fronts. Two of the Virtual Team projects finished: </w:t>
      </w:r>
      <w:r w:rsidRPr="001C70AE" w:rsidDel="00AC31AF">
        <w:rPr>
          <w:b/>
        </w:rPr>
        <w:t>Technology study for the Cherenkov Telescope Array</w:t>
      </w:r>
      <w:r w:rsidR="001C70AE">
        <w:t xml:space="preserve"> (focusing on gateway requirements and Single Sign On)</w:t>
      </w:r>
      <w:r w:rsidR="001C70AE">
        <w:rPr>
          <w:rStyle w:val="FootnoteReference"/>
        </w:rPr>
        <w:footnoteReference w:id="83"/>
      </w:r>
      <w:r w:rsidRPr="00FE41C9" w:rsidDel="00AC31AF">
        <w:t xml:space="preserve"> and Collaboration between EGI/NGIs and ESFRI project </w:t>
      </w:r>
      <w:r w:rsidRPr="001C70AE" w:rsidDel="00AC31AF">
        <w:rPr>
          <w:b/>
        </w:rPr>
        <w:t>ELIXIR</w:t>
      </w:r>
      <w:r w:rsidR="001C70AE">
        <w:rPr>
          <w:rStyle w:val="FootnoteReference"/>
        </w:rPr>
        <w:footnoteReference w:id="84"/>
      </w:r>
      <w:r w:rsidR="001C70AE">
        <w:t xml:space="preserve"> (aiming at defining a map of collaborations between ELIXIR Head Nodes and NGIs)</w:t>
      </w:r>
      <w:r w:rsidRPr="00FE41C9" w:rsidDel="00AC31AF">
        <w:t xml:space="preserve">. The final reports of these VTs will be published in PQ15. </w:t>
      </w:r>
      <w:r w:rsidR="001C70AE">
        <w:t xml:space="preserve"> These support activities are complemented by support actions to the LifeWatch and EISCAT-3D ESFRIs that were run in the framework of the EGI Federated Cloud. A large number of user communities and projects are participating to the definition of Proof of Concepts for the deployment of the EGI Federated Cloud, including: ATLAS, BioVel, BSIM, CLARIN, DIRAC, ENVRI, ESA, GEO, PeachNote, SCI-BUS, VERCE, We-NMR</w:t>
      </w:r>
      <w:r w:rsidR="001C70AE">
        <w:rPr>
          <w:rStyle w:val="FootnoteReference"/>
        </w:rPr>
        <w:footnoteReference w:id="85"/>
      </w:r>
      <w:r w:rsidR="00A70F33">
        <w:t>.</w:t>
      </w:r>
    </w:p>
    <w:p w14:paraId="1C92D33F" w14:textId="6665F77E" w:rsidR="00F03177" w:rsidRPr="00FE41C9" w:rsidRDefault="00F03177" w:rsidP="00F03177">
      <w:r w:rsidRPr="00FE41C9" w:rsidDel="00AC31AF">
        <w:t>The EGI.eu team setup a survey and initiated a series of teleconferences for the NG</w:t>
      </w:r>
      <w:r w:rsidRPr="00FE41C9">
        <w:t xml:space="preserve">I International Liaisons to </w:t>
      </w:r>
      <w:r w:rsidRPr="00FE41C9" w:rsidDel="00AC31AF">
        <w:t xml:space="preserve">define the </w:t>
      </w:r>
      <w:r w:rsidRPr="001C70AE" w:rsidDel="00AC31AF">
        <w:rPr>
          <w:b/>
        </w:rPr>
        <w:t>EGI Di</w:t>
      </w:r>
      <w:r w:rsidR="001C70AE">
        <w:rPr>
          <w:b/>
        </w:rPr>
        <w:t>stributed Competence</w:t>
      </w:r>
      <w:r w:rsidRPr="001C70AE">
        <w:rPr>
          <w:b/>
        </w:rPr>
        <w:t xml:space="preserve"> Centre</w:t>
      </w:r>
      <w:r w:rsidRPr="00FE41C9">
        <w:t>,</w:t>
      </w:r>
      <w:r w:rsidRPr="00FE41C9" w:rsidDel="00AC31AF">
        <w:t xml:space="preserve"> assess status of engagement with new</w:t>
      </w:r>
      <w:r w:rsidRPr="00FE41C9">
        <w:t xml:space="preserve"> </w:t>
      </w:r>
      <w:r w:rsidRPr="00FE41C9">
        <w:lastRenderedPageBreak/>
        <w:t xml:space="preserve">users at the NGI level and </w:t>
      </w:r>
      <w:r w:rsidRPr="00FE41C9" w:rsidDel="00AC31AF">
        <w:t>prepare to the EGI Towards Horizon2020 workshop</w:t>
      </w:r>
      <w:r w:rsidR="00DD2F40">
        <w:rPr>
          <w:rStyle w:val="FootnoteReference"/>
        </w:rPr>
        <w:footnoteReference w:id="86"/>
      </w:r>
      <w:r w:rsidRPr="00FE41C9" w:rsidDel="00AC31AF">
        <w:t>.</w:t>
      </w:r>
      <w:r w:rsidRPr="00FE41C9">
        <w:t xml:space="preserve"> </w:t>
      </w:r>
      <w:r w:rsidRPr="00FE41C9" w:rsidDel="00AC31AF">
        <w:t>The EGI App</w:t>
      </w:r>
      <w:r w:rsidRPr="00FE41C9">
        <w:t>DB</w:t>
      </w:r>
      <w:r w:rsidRPr="00FE41C9" w:rsidDel="00AC31AF">
        <w:t xml:space="preserve"> has been extended </w:t>
      </w:r>
      <w:r w:rsidRPr="00FE41C9">
        <w:t>to</w:t>
      </w:r>
      <w:r w:rsidRPr="00FE41C9" w:rsidDel="00AC31AF">
        <w:t xml:space="preserve"> allow users of the EGI Federated Cloud to create, publish, enable/disable, archive and delete Virtual Appliances.</w:t>
      </w:r>
    </w:p>
    <w:p w14:paraId="35047B19" w14:textId="6B085AB3" w:rsidR="00F87E73" w:rsidRDefault="00F87E73" w:rsidP="00F03177">
      <w:r w:rsidRPr="00FE41C9">
        <w:t xml:space="preserve">The role of the </w:t>
      </w:r>
      <w:r w:rsidRPr="00A576E5">
        <w:rPr>
          <w:b/>
        </w:rPr>
        <w:t>EGI Champions</w:t>
      </w:r>
      <w:r w:rsidRPr="00FE41C9">
        <w:t xml:space="preserve"> has continued to evolve and their impact and value is becoming increasingly evident as they become the long arm of EGI that is reaching into the core of scientific communities</w:t>
      </w:r>
      <w:r w:rsidR="00A576E5">
        <w:t>, also participating to the Programme Committee activities for the EGI Community Forum 2014</w:t>
      </w:r>
      <w:r w:rsidRPr="00FE41C9">
        <w:t xml:space="preserve">.  </w:t>
      </w:r>
      <w:r w:rsidR="009B26A6" w:rsidRPr="00FE41C9">
        <w:t>Each of the Champions has been delivering presentations and contributions in conferences and events within their own scientific fields but in line with their Champion role, they have enhanced their presentations with explanations of the EG</w:t>
      </w:r>
      <w:r w:rsidR="00E96D3E" w:rsidRPr="00FE41C9">
        <w:t xml:space="preserve">I resources that are available to support research, and </w:t>
      </w:r>
      <w:r w:rsidR="009B26A6" w:rsidRPr="00FE41C9">
        <w:t xml:space="preserve">how they have used </w:t>
      </w:r>
      <w:r w:rsidR="00E96D3E" w:rsidRPr="00FE41C9">
        <w:t>these</w:t>
      </w:r>
      <w:r w:rsidR="00BA5E00">
        <w:t xml:space="preserve"> resources to underpin </w:t>
      </w:r>
      <w:r w:rsidR="00E96D3E" w:rsidRPr="00FE41C9">
        <w:t xml:space="preserve">their own </w:t>
      </w:r>
      <w:r w:rsidR="00BA5E00">
        <w:t xml:space="preserve">work and </w:t>
      </w:r>
      <w:r w:rsidR="00E96D3E" w:rsidRPr="00FE41C9">
        <w:t>achievement</w:t>
      </w:r>
      <w:r w:rsidR="00BA5E00">
        <w:t>s</w:t>
      </w:r>
      <w:r w:rsidR="00E96D3E" w:rsidRPr="00FE41C9">
        <w:t xml:space="preserve">.  </w:t>
      </w:r>
      <w:r w:rsidRPr="00FE41C9">
        <w:t xml:space="preserve">As such, it is clear that Champions need </w:t>
      </w:r>
      <w:r w:rsidR="009B26A6" w:rsidRPr="00FE41C9">
        <w:t xml:space="preserve">to be recruited from </w:t>
      </w:r>
      <w:r w:rsidR="00E96D3E" w:rsidRPr="00FE41C9">
        <w:t xml:space="preserve">a diverse range of fields, especially those </w:t>
      </w:r>
      <w:r w:rsidR="009B26A6" w:rsidRPr="00FE41C9">
        <w:t xml:space="preserve">scientific areas where EGI </w:t>
      </w:r>
      <w:r w:rsidR="00E96D3E" w:rsidRPr="00FE41C9">
        <w:t>may have strategic reasons for engagement.</w:t>
      </w:r>
    </w:p>
    <w:p w14:paraId="3A8C7126" w14:textId="5105614D" w:rsidR="00A576E5" w:rsidRPr="00FE41C9" w:rsidRDefault="00A576E5" w:rsidP="00F03177">
      <w:r>
        <w:t>The work for the organization of the EGI Community Forum 2014 started with the establishment of the Local Organizers Committee.</w:t>
      </w:r>
    </w:p>
    <w:p w14:paraId="3B267CBA" w14:textId="77777777" w:rsidR="00C54A2A" w:rsidRDefault="00C54A2A">
      <w:pPr>
        <w:suppressAutoHyphens w:val="0"/>
        <w:spacing w:before="0" w:after="0"/>
        <w:jc w:val="left"/>
        <w:rPr>
          <w:rFonts w:eastAsiaTheme="majorEastAsia"/>
          <w:b/>
          <w:bCs/>
          <w:iCs/>
          <w:sz w:val="24"/>
          <w:szCs w:val="28"/>
        </w:rPr>
      </w:pPr>
      <w:r>
        <w:br w:type="page"/>
      </w:r>
    </w:p>
    <w:p w14:paraId="7FF0B171" w14:textId="16E06F9C" w:rsidR="00BE5C15" w:rsidRPr="00FE41C9" w:rsidRDefault="0041103F" w:rsidP="00A70F33">
      <w:pPr>
        <w:pStyle w:val="Heading2"/>
        <w:rPr>
          <w:rFonts w:ascii="Times New Roman" w:hAnsi="Times New Roman" w:cs="Times New Roman"/>
        </w:rPr>
      </w:pPr>
      <w:bookmarkStart w:id="58" w:name="_Toc263702449"/>
      <w:r w:rsidRPr="00FE41C9">
        <w:rPr>
          <w:rFonts w:ascii="Times New Roman" w:hAnsi="Times New Roman" w:cs="Times New Roman"/>
        </w:rPr>
        <w:lastRenderedPageBreak/>
        <w:t>Main Achieve</w:t>
      </w:r>
      <w:r w:rsidR="00BE5C15" w:rsidRPr="00FE41C9">
        <w:rPr>
          <w:rFonts w:ascii="Times New Roman" w:hAnsi="Times New Roman" w:cs="Times New Roman"/>
        </w:rPr>
        <w:t>ments</w:t>
      </w:r>
      <w:bookmarkEnd w:id="58"/>
    </w:p>
    <w:p w14:paraId="4FD429E5" w14:textId="77777777" w:rsidR="00BE5C15" w:rsidRPr="00FE41C9" w:rsidRDefault="006D51B1" w:rsidP="00A70F33">
      <w:pPr>
        <w:pStyle w:val="Heading3"/>
      </w:pPr>
      <w:bookmarkStart w:id="59" w:name="_Toc263702450"/>
      <w:r w:rsidRPr="00FE41C9">
        <w:t>Marketing &amp; Communication</w:t>
      </w:r>
      <w:bookmarkEnd w:id="59"/>
    </w:p>
    <w:p w14:paraId="19581B1F" w14:textId="68C7CC0F" w:rsidR="00BC7626" w:rsidRPr="00FE41C9" w:rsidRDefault="00BC7626" w:rsidP="00032945">
      <w:pPr>
        <w:spacing w:after="120"/>
      </w:pPr>
      <w:r w:rsidRPr="00FE41C9">
        <w:t xml:space="preserve">One of the main activities for the Communications team was the </w:t>
      </w:r>
      <w:r w:rsidR="00F54AE5">
        <w:t>TF 2013</w:t>
      </w:r>
      <w:r w:rsidRPr="00FE41C9">
        <w:t xml:space="preserve">. The team was involved in the Local Organizing Committee before the event as well as running a successful session aimed at engaging with the NGI International Liaisons (NILs). The team worked with two PhD students, funded by EGI to attend the </w:t>
      </w:r>
      <w:r w:rsidR="009C6408">
        <w:t>TF 2013</w:t>
      </w:r>
      <w:r w:rsidRPr="00FE41C9">
        <w:t>, to have them blog from the event</w:t>
      </w:r>
      <w:r w:rsidRPr="00FE41C9">
        <w:rPr>
          <w:rStyle w:val="FootnoteReference"/>
        </w:rPr>
        <w:footnoteReference w:id="87"/>
      </w:r>
      <w:r w:rsidRPr="00FE41C9">
        <w:t>. The team used the week to have face-to-face discussions with various members of the community including ER-Flow</w:t>
      </w:r>
      <w:r w:rsidRPr="00FE41C9">
        <w:rPr>
          <w:rStyle w:val="FootnoteReference"/>
        </w:rPr>
        <w:footnoteReference w:id="88"/>
      </w:r>
      <w:r w:rsidRPr="00FE41C9">
        <w:t>, the International Desktop Grid Federation</w:t>
      </w:r>
      <w:r w:rsidRPr="00FE41C9">
        <w:rPr>
          <w:rStyle w:val="FootnoteReference"/>
        </w:rPr>
        <w:footnoteReference w:id="89"/>
      </w:r>
      <w:r w:rsidRPr="00FE41C9">
        <w:t>, VisIVO</w:t>
      </w:r>
      <w:r w:rsidRPr="00FE41C9">
        <w:rPr>
          <w:rStyle w:val="FootnoteReference"/>
        </w:rPr>
        <w:footnoteReference w:id="90"/>
      </w:r>
      <w:r w:rsidRPr="00FE41C9">
        <w:t xml:space="preserve"> and others to help build relationships and plan future EGI activities around them. As part of these discussions the team is already working with the Swiss and Portuguese NGIs to improve their websites. The team </w:t>
      </w:r>
      <w:r w:rsidR="004864A7">
        <w:t>is contributing to the organization of</w:t>
      </w:r>
      <w:r w:rsidRPr="00FE41C9">
        <w:t xml:space="preserve"> the </w:t>
      </w:r>
      <w:r w:rsidR="004864A7">
        <w:t xml:space="preserve">upcoming event in 2014, the </w:t>
      </w:r>
      <w:r w:rsidRPr="00FE41C9">
        <w:t>EGI Community Forum in Helsinki.</w:t>
      </w:r>
    </w:p>
    <w:p w14:paraId="1E7C42FA" w14:textId="1D719155" w:rsidR="00BC7626" w:rsidRPr="00FE41C9" w:rsidRDefault="00BC7626" w:rsidP="00032945">
      <w:pPr>
        <w:spacing w:after="120"/>
      </w:pPr>
      <w:r w:rsidRPr="00FE41C9">
        <w:t xml:space="preserve">Alongside the </w:t>
      </w:r>
      <w:r w:rsidR="009C6408">
        <w:t>TF 2013</w:t>
      </w:r>
      <w:r w:rsidRPr="00FE41C9">
        <w:t xml:space="preserve"> the Communications Team attended the CloudWATCH</w:t>
      </w:r>
      <w:r w:rsidRPr="00FE41C9">
        <w:rPr>
          <w:rStyle w:val="FootnoteReference"/>
        </w:rPr>
        <w:footnoteReference w:id="91"/>
      </w:r>
      <w:r w:rsidRPr="00FE41C9">
        <w:t xml:space="preserve"> kick-off meeting, the e-ScienceTalk</w:t>
      </w:r>
      <w:r w:rsidRPr="00FE41C9">
        <w:rPr>
          <w:rStyle w:val="FootnoteReference"/>
        </w:rPr>
        <w:footnoteReference w:id="92"/>
      </w:r>
      <w:r w:rsidRPr="00FE41C9">
        <w:t xml:space="preserve"> final review, the 5th European Innovation Summit</w:t>
      </w:r>
      <w:r w:rsidRPr="00FE41C9">
        <w:rPr>
          <w:rStyle w:val="FootnoteReference"/>
        </w:rPr>
        <w:footnoteReference w:id="93"/>
      </w:r>
      <w:r w:rsidRPr="00FE41C9">
        <w:t>. The team has been working on EGI’s presence at two major events in November, ICT2013</w:t>
      </w:r>
      <w:r w:rsidRPr="00FE41C9">
        <w:rPr>
          <w:rStyle w:val="FootnoteReference"/>
        </w:rPr>
        <w:footnoteReference w:id="94"/>
      </w:r>
      <w:r w:rsidRPr="00FE41C9">
        <w:t xml:space="preserve"> in Vilnius and SC'13</w:t>
      </w:r>
      <w:r w:rsidRPr="00FE41C9">
        <w:rPr>
          <w:rStyle w:val="FootnoteReference"/>
        </w:rPr>
        <w:footnoteReference w:id="95"/>
      </w:r>
      <w:r w:rsidRPr="00FE41C9">
        <w:t xml:space="preserve"> in Denver. Connected with this, the team added subtitles to the Stories from the Grid videos to make their use easier at external events.</w:t>
      </w:r>
    </w:p>
    <w:p w14:paraId="59A91FD7" w14:textId="2D1D6BFF" w:rsidR="00BC7626" w:rsidRPr="00FE41C9" w:rsidRDefault="00BC7626" w:rsidP="00032945">
      <w:pPr>
        <w:spacing w:after="120"/>
      </w:pPr>
      <w:r w:rsidRPr="00FE41C9">
        <w:t xml:space="preserve">The Communications team is now responsible for the </w:t>
      </w:r>
      <w:r w:rsidR="004864A7">
        <w:t xml:space="preserve">communications supporting the </w:t>
      </w:r>
      <w:r w:rsidRPr="00FE41C9">
        <w:t xml:space="preserve">four Human Networks (NILs, Research Champions, Technology Champions and the NGI Operations Managers). </w:t>
      </w:r>
    </w:p>
    <w:p w14:paraId="0E9A2FE4" w14:textId="77777777" w:rsidR="00BC7626" w:rsidRPr="00FE41C9" w:rsidRDefault="00BC7626" w:rsidP="00032945">
      <w:pPr>
        <w:spacing w:after="120"/>
      </w:pPr>
      <w:r w:rsidRPr="00FE41C9">
        <w:t>The Communications team has been working on improving the organisations’ activity of various social media platforms</w:t>
      </w:r>
      <w:r w:rsidRPr="00FE41C9">
        <w:rPr>
          <w:rStyle w:val="FootnoteReference"/>
        </w:rPr>
        <w:footnoteReference w:id="96"/>
      </w:r>
      <w:r w:rsidRPr="00FE41C9">
        <w:t>. This has included:</w:t>
      </w:r>
    </w:p>
    <w:p w14:paraId="4C2BEEAE" w14:textId="77777777"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Implementing a posting and interaction schedule</w:t>
      </w:r>
    </w:p>
    <w:p w14:paraId="4C707389" w14:textId="77777777"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Moving to using Hootsuite</w:t>
      </w:r>
      <w:r w:rsidRPr="00FE41C9">
        <w:rPr>
          <w:rStyle w:val="FootnoteReference"/>
        </w:rPr>
        <w:footnoteReference w:id="97"/>
      </w:r>
      <w:r w:rsidRPr="00FE41C9">
        <w:t xml:space="preserve"> to help manage this</w:t>
      </w:r>
    </w:p>
    <w:p w14:paraId="110D1EF2" w14:textId="4B37A5FE"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 xml:space="preserve">Working with </w:t>
      </w:r>
      <w:r w:rsidR="004864A7">
        <w:t>the user support technical team</w:t>
      </w:r>
      <w:r w:rsidRPr="00FE41C9">
        <w:t xml:space="preserve"> to edit and upload the webinar programme to YouTube</w:t>
      </w:r>
      <w:r w:rsidRPr="00FE41C9">
        <w:rPr>
          <w:rStyle w:val="FootnoteReference"/>
        </w:rPr>
        <w:footnoteReference w:id="98"/>
      </w:r>
      <w:r w:rsidRPr="00FE41C9">
        <w:t xml:space="preserve"> </w:t>
      </w:r>
    </w:p>
    <w:p w14:paraId="3F68EB07" w14:textId="77777777"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Adding the EGI Solutions to LinkedIn</w:t>
      </w:r>
      <w:r w:rsidRPr="00FE41C9">
        <w:rPr>
          <w:rStyle w:val="FootnoteReference"/>
        </w:rPr>
        <w:footnoteReference w:id="99"/>
      </w:r>
    </w:p>
    <w:p w14:paraId="370D3F77" w14:textId="77777777" w:rsidR="00BC7626" w:rsidRPr="00FE41C9" w:rsidRDefault="00BC7626" w:rsidP="00032945">
      <w:pPr>
        <w:suppressAutoHyphens w:val="0"/>
        <w:spacing w:after="120" w:line="276" w:lineRule="auto"/>
        <w:jc w:val="left"/>
      </w:pPr>
      <w:r w:rsidRPr="00FE41C9">
        <w:lastRenderedPageBreak/>
        <w:t>This has resulted in improvement on various measures, the ability to track notable mentions</w:t>
      </w:r>
      <w:r w:rsidRPr="00FE41C9">
        <w:rPr>
          <w:rStyle w:val="FootnoteReference"/>
        </w:rPr>
        <w:footnoteReference w:id="100"/>
      </w:r>
      <w:r w:rsidRPr="00FE41C9">
        <w:t xml:space="preserve"> and inclusion in other’s social media activity/campaigns</w:t>
      </w:r>
      <w:r w:rsidRPr="00FE41C9">
        <w:rPr>
          <w:rStyle w:val="FootnoteReference"/>
        </w:rPr>
        <w:footnoteReference w:id="101"/>
      </w:r>
      <w:r w:rsidRPr="00FE41C9">
        <w:t xml:space="preserve">. </w:t>
      </w:r>
    </w:p>
    <w:p w14:paraId="12487C7E" w14:textId="1F991B6F" w:rsidR="00BC7626" w:rsidRPr="00FE41C9" w:rsidRDefault="004864A7" w:rsidP="00032945">
      <w:pPr>
        <w:spacing w:after="120"/>
      </w:pPr>
      <w:r>
        <w:t>The Communications T</w:t>
      </w:r>
      <w:r w:rsidR="00BC7626" w:rsidRPr="00FE41C9">
        <w:t xml:space="preserve">eam </w:t>
      </w:r>
      <w:r>
        <w:t xml:space="preserve">at EGI.eu </w:t>
      </w:r>
      <w:r w:rsidR="00BC7626" w:rsidRPr="00FE41C9">
        <w:t>h</w:t>
      </w:r>
      <w:r>
        <w:t>as worked with the Strategy and Policy Team to</w:t>
      </w:r>
      <w:r w:rsidR="00BC7626" w:rsidRPr="00FE41C9">
        <w:t xml:space="preserve"> edit the EGI Compendium and build a template for the EGI Solutions white papers. This will be taken forward with the Communications Team being responsible for the white papers on Community Networks</w:t>
      </w:r>
      <w:r w:rsidR="00BC7626" w:rsidRPr="00FE41C9">
        <w:rPr>
          <w:rStyle w:val="FootnoteReference"/>
        </w:rPr>
        <w:footnoteReference w:id="102"/>
      </w:r>
      <w:r w:rsidR="00BC7626" w:rsidRPr="00FE41C9">
        <w:t xml:space="preserve"> and Support and Community-driven Innovation</w:t>
      </w:r>
      <w:r w:rsidR="00BC7626" w:rsidRPr="00FE41C9">
        <w:rPr>
          <w:rStyle w:val="FootnoteReference"/>
        </w:rPr>
        <w:footnoteReference w:id="103"/>
      </w:r>
      <w:r w:rsidR="00BC7626" w:rsidRPr="00FE41C9">
        <w:t>.</w:t>
      </w:r>
    </w:p>
    <w:p w14:paraId="7A181323" w14:textId="74FC7189" w:rsidR="00944033" w:rsidRPr="00FE41C9" w:rsidRDefault="00944033" w:rsidP="00032945">
      <w:pPr>
        <w:spacing w:after="120"/>
      </w:pPr>
      <w:r w:rsidRPr="00FE41C9">
        <w:t>The Communications team has been working on the EGI webinar programme</w:t>
      </w:r>
      <w:r w:rsidRPr="00FE41C9">
        <w:rPr>
          <w:rStyle w:val="FootnoteReference"/>
        </w:rPr>
        <w:footnoteReference w:id="104"/>
      </w:r>
      <w:r w:rsidRPr="00FE41C9">
        <w:t xml:space="preserve">. Through this work </w:t>
      </w:r>
      <w:r w:rsidR="0062470A" w:rsidRPr="00FE41C9">
        <w:t>eight of the webinars</w:t>
      </w:r>
      <w:r w:rsidR="00410A35" w:rsidRPr="00FE41C9">
        <w:t xml:space="preserve"> are</w:t>
      </w:r>
      <w:r w:rsidR="0062470A" w:rsidRPr="00FE41C9">
        <w:t xml:space="preserve"> available to watch again on EGI’s YouTube channel</w:t>
      </w:r>
      <w:r w:rsidR="0062470A" w:rsidRPr="00FE41C9">
        <w:rPr>
          <w:rStyle w:val="FootnoteReference"/>
        </w:rPr>
        <w:footnoteReference w:id="105"/>
      </w:r>
      <w:r w:rsidR="0062470A" w:rsidRPr="00FE41C9">
        <w:t xml:space="preserve">. The Communications Team will continue to assist </w:t>
      </w:r>
      <w:r w:rsidR="004864A7">
        <w:t>the User Community Support Team</w:t>
      </w:r>
      <w:r w:rsidR="0062470A" w:rsidRPr="00FE41C9">
        <w:t xml:space="preserve"> and upload edited versions of future webinars in a timely manner</w:t>
      </w:r>
      <w:r w:rsidR="00DD2F40">
        <w:rPr>
          <w:rStyle w:val="FootnoteReference"/>
        </w:rPr>
        <w:footnoteReference w:id="106"/>
      </w:r>
      <w:r w:rsidR="0062470A" w:rsidRPr="00FE41C9">
        <w:t>.</w:t>
      </w:r>
    </w:p>
    <w:p w14:paraId="46A69A1E" w14:textId="48196047" w:rsidR="00BC7626" w:rsidRPr="00FE41C9" w:rsidRDefault="00BC7626" w:rsidP="00032945">
      <w:pPr>
        <w:spacing w:after="120"/>
      </w:pPr>
      <w:r w:rsidRPr="00FE41C9">
        <w:t xml:space="preserve">The communications team published </w:t>
      </w:r>
      <w:r w:rsidR="0082592C" w:rsidRPr="00FE41C9">
        <w:t>fourteen</w:t>
      </w:r>
      <w:r w:rsidRPr="00FE41C9">
        <w:t xml:space="preserve"> News Items, two Case Studies and one issue of the </w:t>
      </w:r>
      <w:r w:rsidRPr="00FE41C9">
        <w:rPr>
          <w:i/>
        </w:rPr>
        <w:t>Inspired</w:t>
      </w:r>
      <w:r w:rsidRPr="00FE41C9">
        <w:t xml:space="preserve"> newsletter in QR14. Through various partnerships and activities EGI had </w:t>
      </w:r>
      <w:r w:rsidR="0082592C" w:rsidRPr="00FE41C9">
        <w:t>nine</w:t>
      </w:r>
      <w:r w:rsidRPr="00FE41C9">
        <w:t xml:space="preserve"> media mentions</w:t>
      </w:r>
      <w:r w:rsidRPr="00FE41C9">
        <w:rPr>
          <w:rStyle w:val="FootnoteReference"/>
        </w:rPr>
        <w:footnoteReference w:id="107"/>
      </w:r>
      <w:r w:rsidRPr="00FE41C9">
        <w:t xml:space="preserve"> including The Financial Times</w:t>
      </w:r>
      <w:r w:rsidRPr="00FE41C9">
        <w:rPr>
          <w:rStyle w:val="FootnoteReference"/>
        </w:rPr>
        <w:footnoteReference w:id="108"/>
      </w:r>
      <w:r w:rsidRPr="00FE41C9">
        <w:t>, euronews</w:t>
      </w:r>
      <w:r w:rsidRPr="00FE41C9">
        <w:rPr>
          <w:rStyle w:val="FootnoteReference"/>
        </w:rPr>
        <w:footnoteReference w:id="109"/>
      </w:r>
      <w:r w:rsidRPr="00FE41C9">
        <w:t xml:space="preserve">, two in iSGTW and three in various GÉANT channels. EGI also re-subscribed to Alphagalileo to </w:t>
      </w:r>
      <w:r w:rsidR="0082592C" w:rsidRPr="00FE41C9">
        <w:t>distribute</w:t>
      </w:r>
      <w:r w:rsidRPr="00FE41C9">
        <w:t xml:space="preserve"> its press releases.</w:t>
      </w:r>
    </w:p>
    <w:p w14:paraId="5C13213B" w14:textId="77777777" w:rsidR="00032945" w:rsidRPr="00FE41C9" w:rsidRDefault="00032945">
      <w:pPr>
        <w:suppressAutoHyphens w:val="0"/>
        <w:spacing w:before="0" w:after="0"/>
        <w:jc w:val="left"/>
        <w:rPr>
          <w:b/>
          <w:bCs/>
          <w:szCs w:val="26"/>
        </w:rPr>
      </w:pPr>
      <w:r w:rsidRPr="00FE41C9">
        <w:br w:type="page"/>
      </w:r>
    </w:p>
    <w:p w14:paraId="7568F007" w14:textId="284E39FB" w:rsidR="00BE5C15" w:rsidRPr="00FE41C9" w:rsidRDefault="0010587B" w:rsidP="00A70F33">
      <w:pPr>
        <w:pStyle w:val="Heading3"/>
      </w:pPr>
      <w:bookmarkStart w:id="60" w:name="_Toc263702451"/>
      <w:r w:rsidRPr="00FE41C9">
        <w:lastRenderedPageBreak/>
        <w:t>Strategic Planning &amp; Policy Support</w:t>
      </w:r>
      <w:bookmarkEnd w:id="60"/>
    </w:p>
    <w:p w14:paraId="250F3C98" w14:textId="77777777" w:rsidR="00010AD6" w:rsidRPr="00FE41C9" w:rsidRDefault="00010AD6" w:rsidP="00010AD6">
      <w:pPr>
        <w:suppressAutoHyphens w:val="0"/>
        <w:spacing w:before="0" w:after="0"/>
        <w:jc w:val="left"/>
      </w:pPr>
      <w:r w:rsidRPr="00FE41C9">
        <w:t>During the quarter under review, the EGI.eu Strategy and Policy Team (SPT) contributed in the following areas:</w:t>
      </w:r>
    </w:p>
    <w:p w14:paraId="5494596D" w14:textId="37DAC384" w:rsidR="00010AD6" w:rsidRPr="00FE41C9" w:rsidRDefault="00010AD6" w:rsidP="00C91DEE">
      <w:pPr>
        <w:pStyle w:val="ListParagraph"/>
        <w:numPr>
          <w:ilvl w:val="0"/>
          <w:numId w:val="13"/>
        </w:numPr>
        <w:suppressAutoHyphens w:val="0"/>
        <w:spacing w:before="0" w:after="0"/>
      </w:pPr>
      <w:r w:rsidRPr="00A576E5">
        <w:rPr>
          <w:b/>
        </w:rPr>
        <w:t>EGI Community Forum</w:t>
      </w:r>
      <w:r w:rsidR="00A576E5">
        <w:rPr>
          <w:b/>
        </w:rPr>
        <w:t xml:space="preserve"> 201</w:t>
      </w:r>
      <w:r w:rsidR="00A55120">
        <w:rPr>
          <w:b/>
        </w:rPr>
        <w:t>4</w:t>
      </w:r>
      <w:r w:rsidRPr="00FE41C9">
        <w:t xml:space="preserve">: two members of the team took part of the Program Committee (PC) and supported the authoring of the call for abstract, reviewed the assigned abstracts and led the track “Policies and Business Models for Open Compute and Data Infrastructures”. Within the track, the SPT organised and chaired 4 workshops, invited external speakers and contributed 4 presentations. </w:t>
      </w:r>
    </w:p>
    <w:p w14:paraId="5A378C01" w14:textId="7A1E039C" w:rsidR="00010AD6" w:rsidRPr="00FE41C9" w:rsidRDefault="00010AD6" w:rsidP="00C91DEE">
      <w:pPr>
        <w:pStyle w:val="ListParagraph"/>
        <w:numPr>
          <w:ilvl w:val="0"/>
          <w:numId w:val="13"/>
        </w:numPr>
        <w:suppressAutoHyphens w:val="0"/>
        <w:spacing w:before="0" w:after="0"/>
      </w:pPr>
      <w:r w:rsidRPr="00A576E5">
        <w:rPr>
          <w:b/>
        </w:rPr>
        <w:t>EGI Compendium</w:t>
      </w:r>
      <w:r w:rsidRPr="00FE41C9">
        <w:t>: the team completed the authoring of the EGI compendium for the data covering 2012</w:t>
      </w:r>
      <w:r w:rsidR="00A55120">
        <w:rPr>
          <w:rStyle w:val="FootnoteReference"/>
        </w:rPr>
        <w:footnoteReference w:id="110"/>
      </w:r>
      <w:r w:rsidRPr="00FE41C9">
        <w:t xml:space="preserve"> (http://go.egi.eu/compendium-2012). The document was submitted to the EGI Council for approval and was later published with a dedicated news item.</w:t>
      </w:r>
    </w:p>
    <w:p w14:paraId="2002E14D" w14:textId="77777777" w:rsidR="00010AD6" w:rsidRPr="00FE41C9" w:rsidRDefault="00010AD6" w:rsidP="00C91DEE">
      <w:pPr>
        <w:pStyle w:val="ListParagraph"/>
        <w:numPr>
          <w:ilvl w:val="0"/>
          <w:numId w:val="13"/>
        </w:numPr>
        <w:suppressAutoHyphens w:val="0"/>
        <w:spacing w:before="0" w:after="0"/>
      </w:pPr>
      <w:r w:rsidRPr="00A576E5">
        <w:rPr>
          <w:b/>
        </w:rPr>
        <w:t>Collaboration with OpenAIRE</w:t>
      </w:r>
      <w:r w:rsidRPr="00FE41C9">
        <w:t xml:space="preserve">: the SPT progressed with the OpenAIRE collaboration by leading the dedicated virtual team around the project “Scientific Publications Repository Implementation”. Regular calls have been organised and various mining rules have been extracted to discover relationships among existing scientific publications and EGI related entities such as NGIs, VOs and EC-funded projects. The publications under analysis were mainly from ArXiv providing access to the full documents. Mining on metadata coming from Web of Science was also executed. The OpenAIRE collaboration confirmed the release of the new functionalities for the end of 2013. </w:t>
      </w:r>
    </w:p>
    <w:p w14:paraId="2989FFC5" w14:textId="77777777" w:rsidR="00010AD6" w:rsidRPr="00FE41C9" w:rsidRDefault="00010AD6" w:rsidP="00C91DEE">
      <w:pPr>
        <w:pStyle w:val="ListParagraph"/>
        <w:numPr>
          <w:ilvl w:val="0"/>
          <w:numId w:val="13"/>
        </w:numPr>
        <w:suppressAutoHyphens w:val="0"/>
        <w:spacing w:before="0" w:after="0"/>
      </w:pPr>
      <w:r w:rsidRPr="00A576E5">
        <w:rPr>
          <w:b/>
        </w:rPr>
        <w:t>Work plan till EGI-InSPIRE completion</w:t>
      </w:r>
      <w:r w:rsidRPr="00FE41C9">
        <w:t>: the task leader analysed all the activities part of this task and the dedicated yearly effort. The document has been used to define what activities could be maintained, what activities could be dropped and what activities could be added to match the available effort until the end of the project and the priorities within the EGI strategy. Following the 3</w:t>
      </w:r>
      <w:r w:rsidRPr="00FE41C9">
        <w:rPr>
          <w:vertAlign w:val="superscript"/>
        </w:rPr>
        <w:t>rd</w:t>
      </w:r>
      <w:r w:rsidRPr="00FE41C9">
        <w:t xml:space="preserve"> EGI-InSPIRE review report, new activities that require a business development function have been identified and a dedicated vacancy to source the expertise has been developed and advertised. The goal is to hire the new person during the next quarter.</w:t>
      </w:r>
    </w:p>
    <w:p w14:paraId="2E25F645" w14:textId="77777777" w:rsidR="00010AD6" w:rsidRPr="00FE41C9" w:rsidRDefault="00010AD6" w:rsidP="00C91DEE">
      <w:pPr>
        <w:pStyle w:val="ListParagraph"/>
        <w:numPr>
          <w:ilvl w:val="0"/>
          <w:numId w:val="13"/>
        </w:numPr>
        <w:suppressAutoHyphens w:val="0"/>
        <w:spacing w:before="0" w:after="0"/>
      </w:pPr>
      <w:r w:rsidRPr="00A576E5">
        <w:rPr>
          <w:b/>
        </w:rPr>
        <w:t>Collaboration with Helix Nebula</w:t>
      </w:r>
      <w:r w:rsidRPr="00FE41C9">
        <w:t xml:space="preserve">: the task leader has developed an MoU between the Helix Nebula EC project and the EGI-InSPIRE project to formalise the relationship and collaboration. The MoU is in a mature development stage and it is expected to be signed in November 2013. The main goals of the planned activities are: test the hybrid cloud model where commercial cloud resources and community owned resources from EGI can be used seamlessly through a cloud service broker from the ATLAS/CMS flagship application. </w:t>
      </w:r>
    </w:p>
    <w:p w14:paraId="01657668" w14:textId="3857D960" w:rsidR="00010AD6" w:rsidRPr="00FE41C9" w:rsidRDefault="00010AD6" w:rsidP="00C91DEE">
      <w:pPr>
        <w:pStyle w:val="ListParagraph"/>
        <w:numPr>
          <w:ilvl w:val="0"/>
          <w:numId w:val="13"/>
        </w:numPr>
        <w:suppressAutoHyphens w:val="0"/>
        <w:spacing w:before="0" w:after="0"/>
      </w:pPr>
      <w:r w:rsidRPr="00A576E5">
        <w:rPr>
          <w:b/>
        </w:rPr>
        <w:t>Communication</w:t>
      </w:r>
      <w:r w:rsidRPr="00FE41C9">
        <w:t>: the SPT has authored an article for the 2</w:t>
      </w:r>
      <w:r w:rsidRPr="00FE41C9">
        <w:rPr>
          <w:vertAlign w:val="superscript"/>
        </w:rPr>
        <w:t>nd</w:t>
      </w:r>
      <w:r w:rsidRPr="00FE41C9">
        <w:t xml:space="preserve"> e-IRG newsletter of 2013 (“Service Management Standards for EGI”</w:t>
      </w:r>
      <w:r w:rsidR="00A576E5">
        <w:rPr>
          <w:rStyle w:val="FootnoteReference"/>
        </w:rPr>
        <w:footnoteReference w:id="111"/>
      </w:r>
      <w:r w:rsidRPr="00FE41C9">
        <w:t>), and two articles for the Inspired newsletter (Achievements of the EGI-Helix Nebula collaboration, A new certification in Service Management)</w:t>
      </w:r>
    </w:p>
    <w:p w14:paraId="2C7C363F" w14:textId="3A362E33" w:rsidR="00010AD6" w:rsidRPr="00FE41C9" w:rsidRDefault="00010AD6" w:rsidP="00C91DEE">
      <w:pPr>
        <w:pStyle w:val="ListParagraph"/>
        <w:numPr>
          <w:ilvl w:val="0"/>
          <w:numId w:val="13"/>
        </w:numPr>
        <w:suppressAutoHyphens w:val="0"/>
        <w:spacing w:before="0" w:after="0"/>
      </w:pPr>
      <w:r w:rsidRPr="00A576E5">
        <w:rPr>
          <w:b/>
        </w:rPr>
        <w:t>Improving ITSM</w:t>
      </w:r>
      <w:r w:rsidRPr="00FE41C9">
        <w:t>: the SPT has contributed a new service management policy to be approved by EGI.eu and following the requirements of the FitSM standard</w:t>
      </w:r>
      <w:r w:rsidR="00A576E5">
        <w:rPr>
          <w:rStyle w:val="FootnoteReference"/>
        </w:rPr>
        <w:footnoteReference w:id="112"/>
      </w:r>
      <w:r w:rsidRPr="00FE41C9">
        <w:t xml:space="preserve"> </w:t>
      </w:r>
    </w:p>
    <w:p w14:paraId="3439C6C9" w14:textId="77777777" w:rsidR="00010AD6" w:rsidRPr="00FE41C9" w:rsidRDefault="00010AD6" w:rsidP="00C91DEE">
      <w:pPr>
        <w:pStyle w:val="ListParagraph"/>
        <w:numPr>
          <w:ilvl w:val="0"/>
          <w:numId w:val="13"/>
        </w:numPr>
        <w:suppressAutoHyphens w:val="0"/>
        <w:spacing w:before="0" w:after="0"/>
      </w:pPr>
      <w:r w:rsidRPr="00A576E5">
        <w:rPr>
          <w:b/>
        </w:rPr>
        <w:t>EGI Solutions</w:t>
      </w:r>
      <w:r w:rsidRPr="00FE41C9">
        <w:t>: the SPT provided a template for solutions description to be used to develop white paper for each of the 5 EGI solutions; the template was used to write D4.9 from SA1 activity and the task leader served as reviewer of the deliverable</w:t>
      </w:r>
    </w:p>
    <w:p w14:paraId="278BDF55" w14:textId="3377F077" w:rsidR="00010AD6" w:rsidRPr="00FE41C9" w:rsidRDefault="00010AD6" w:rsidP="00C91DEE">
      <w:pPr>
        <w:pStyle w:val="ListParagraph"/>
        <w:numPr>
          <w:ilvl w:val="0"/>
          <w:numId w:val="13"/>
        </w:numPr>
        <w:suppressAutoHyphens w:val="0"/>
        <w:spacing w:before="0" w:after="0"/>
      </w:pPr>
      <w:r w:rsidRPr="00A576E5">
        <w:rPr>
          <w:b/>
        </w:rPr>
        <w:lastRenderedPageBreak/>
        <w:t>EGI Pay for Use pilot</w:t>
      </w:r>
      <w:r w:rsidRPr="00FE41C9">
        <w:t>: meetings have been organised and chaired by a member of the SPT to progress on the billing functionality</w:t>
      </w:r>
      <w:r w:rsidR="00A576E5">
        <w:rPr>
          <w:rStyle w:val="FootnoteReference"/>
        </w:rPr>
        <w:footnoteReference w:id="113"/>
      </w:r>
    </w:p>
    <w:p w14:paraId="3C037497" w14:textId="77777777" w:rsidR="00010AD6" w:rsidRPr="00FE41C9" w:rsidRDefault="00010AD6" w:rsidP="00C91DEE">
      <w:pPr>
        <w:pStyle w:val="ListParagraph"/>
        <w:numPr>
          <w:ilvl w:val="0"/>
          <w:numId w:val="13"/>
        </w:numPr>
        <w:suppressAutoHyphens w:val="0"/>
        <w:spacing w:before="0" w:after="0"/>
      </w:pPr>
      <w:r w:rsidRPr="00FE41C9">
        <w:t xml:space="preserve">H2020: the task leader participated in a number of preparatory meetings to analyse the draft of the Research Infrastructure Work programme and identify the role that EGI could play. The work has led to the organisation of a workshop in December where the EGI community will be invited to contribute. </w:t>
      </w:r>
    </w:p>
    <w:p w14:paraId="6B9CA998" w14:textId="77777777" w:rsidR="00010AD6" w:rsidRPr="00FE41C9" w:rsidRDefault="00010AD6" w:rsidP="00010AD6">
      <w:pPr>
        <w:suppressAutoHyphens w:val="0"/>
        <w:spacing w:before="0" w:after="0"/>
      </w:pPr>
    </w:p>
    <w:p w14:paraId="17EE99A8" w14:textId="77777777" w:rsidR="00B20469" w:rsidRDefault="00010AD6" w:rsidP="00010AD6">
      <w:pPr>
        <w:suppressAutoHyphens w:val="0"/>
        <w:spacing w:before="0" w:after="0"/>
      </w:pPr>
      <w:r w:rsidRPr="00FE41C9">
        <w:t xml:space="preserve">STFC has continued to chair and lead the Security Policy Group (SPG). Most of the work performed this quarter related to attending and speaking at a number of multi-day meetings and planning for the sustainability of the security activities beyond the end of EGI-InSPIRE. </w:t>
      </w:r>
    </w:p>
    <w:p w14:paraId="309BA052" w14:textId="77777777" w:rsidR="00B20469" w:rsidRDefault="00010AD6" w:rsidP="00B20469">
      <w:r w:rsidRPr="00FE41C9">
        <w:t xml:space="preserve">Two open security sessions were held at the </w:t>
      </w:r>
      <w:r w:rsidR="009C6408">
        <w:t>TF 2013</w:t>
      </w:r>
      <w:r w:rsidRPr="00FE41C9">
        <w:t xml:space="preserve">. These presented an overview of current activities and future plans in all security areas related to operational security, including security policy, allowing for discussion and feedback from the audience. The SPG Chair also continued to lead the "Security for Collaborating Infrastructures" (SCI) activity building a standard trust framework for security policy between EGI, EUDAT, PRACE, XSEDE and others. Version 1 of the document was completed during PQ14 and (re)submitted to the ISGC2013 conference proceedings. </w:t>
      </w:r>
    </w:p>
    <w:p w14:paraId="1C1CFC6F" w14:textId="77777777" w:rsidR="00B20469" w:rsidRDefault="00010AD6" w:rsidP="00B20469">
      <w:r w:rsidRPr="00FE41C9">
        <w:t xml:space="preserve">The work of SCI was also presented (oral session) to the CHEP2013 conference in Amsterdam and to a joint security workshop between EGI, PRACE and EUDAT. Policy activities related to federated Identity Management were also prevalent during PQ13. This work included attendance at the EUGridPMA meeting in Bucharest, with the topic of Level of Assurance in identity vetting being an important part, and also the week of VAMP/REFEDs/FIM4R meetings in Helsinki. </w:t>
      </w:r>
    </w:p>
    <w:p w14:paraId="7423218E" w14:textId="1F0CE194" w:rsidR="00010AD6" w:rsidRPr="00FE41C9" w:rsidRDefault="00010AD6" w:rsidP="00B20469">
      <w:r w:rsidRPr="00FE41C9">
        <w:t>The SPG chair was also involved in EGI.eu planning for the collaboration with TERENA on topics related to AAI and federated Identity Management. All of this work is aimed at linking together the AAI required by EGI and distributed computing for Research in general with the existing national education federations and eduGAIN. The policy issues are often much more complex than the technical ones. The third thrust of PQ14 was the joint security training event and workshop held in Linkoping, Sweden between EGI, EUDAT and PRACE. A very successful training event and sharing of information was held, followed by constructive discussions towards a possible joint security activity, including security policy built on the SCI work, for the Horizon 2020 era.</w:t>
      </w:r>
    </w:p>
    <w:p w14:paraId="645EEC2E" w14:textId="1E9DA5A6" w:rsidR="00010AD6" w:rsidRPr="00FE41C9" w:rsidRDefault="00010AD6" w:rsidP="00B20469">
      <w:r w:rsidRPr="00FE41C9">
        <w:t>FOM</w:t>
      </w:r>
      <w:r w:rsidR="00C54062" w:rsidRPr="00FE41C9">
        <w:rPr>
          <w:rStyle w:val="FootnoteReference"/>
        </w:rPr>
        <w:footnoteReference w:id="114"/>
      </w:r>
      <w:r w:rsidR="00FC0D6D">
        <w:t xml:space="preserve"> contributed to t</w:t>
      </w:r>
      <w:r w:rsidRPr="00FE41C9">
        <w:t xml:space="preserve">he development of differentiated assurance levels in the IGTF, to reflect the increased diversity of resources within the infrastructure, was progressed with the Identifier-Only Trust Assurance framework (IOTA AP). In this quarter the draft criteria were reviewed against common use cases, also including those by PRACE and XSEDE. That also sets the scene for further AAI integration in Europe between, e.g. EGI and eduGAIN, although at this time it is not yet defined which EGI resources will be able to accommodate such differentiated assurance. The guidelines for the operation of trusted credential stores were finalised this quarter, and new identity providers from countries that are about to be affiliated to the European e-Infrastructures have emerged and their review and accreditation will be pursued. Also the technical policies with regard to the introduction of modern cryptographic techniques (SHA-2) were discussed and amended by the IGTF to cater for the revised EGI deployment time line. Further discussions were held on improving timely credential revocation mechanisms to protect the infrastructure (OCSP), ensuring proper risk assessment and </w:t>
      </w:r>
      <w:r w:rsidRPr="00FE41C9">
        <w:lastRenderedPageBreak/>
        <w:t>incident response capabilities within the IGTF (RAT Communications Challenge), and addressing resilience, redundancy and preventing vendor lock-in for identity providers, and auditing of existing accredited identity providers.</w:t>
      </w:r>
    </w:p>
    <w:p w14:paraId="3D699F84" w14:textId="77777777" w:rsidR="00BE5C15" w:rsidRPr="00FE41C9" w:rsidRDefault="0010587B" w:rsidP="00A70F33">
      <w:pPr>
        <w:pStyle w:val="Heading3"/>
      </w:pPr>
      <w:bookmarkStart w:id="61" w:name="_Toc263702452"/>
      <w:r w:rsidRPr="00FE41C9">
        <w:t>Community Outreach</w:t>
      </w:r>
      <w:bookmarkEnd w:id="61"/>
    </w:p>
    <w:p w14:paraId="1A0B61DF" w14:textId="7C61CA58" w:rsidR="00BA5E00" w:rsidRPr="00272335" w:rsidRDefault="00BA5E00" w:rsidP="00E76CEE">
      <w:pPr>
        <w:suppressAutoHyphens w:val="0"/>
        <w:spacing w:before="0" w:after="0"/>
      </w:pPr>
      <w:r w:rsidRPr="00272335">
        <w:t>The role of the EGI Champions has continued to evolve and their impact and value is becoming increasingly evident as they become the long arm of EGI that is reaching into the core of scientific communities.  This was demonstrated in the previous QR13 report by way of a table that reported the divers conferences that the EGI Champions had and were continuing to attend.  Each of the Champions has been delivering presentations and contributions in conferences and events within their own scientific fields but in line with their Champion role, they have enhanced their presentations with slides highlighting the use of the EGI resources that are available to support research, and how individually they have used these resources to underpin their own work and achievements.  As such, it is clear that Champions need to be recruited from a diverse range of fields, especially those scientific areas where EGI may have strategic reasons for engagement.</w:t>
      </w:r>
    </w:p>
    <w:p w14:paraId="663C03C4" w14:textId="21DE4E31" w:rsidR="00BA5E00" w:rsidRPr="00885C4E" w:rsidRDefault="00BA5E00" w:rsidP="00E76CEE">
      <w:r w:rsidRPr="00272335">
        <w:t xml:space="preserve">Some initial effort has been expended on trying to identify and define some qualitative metrics through which to measure the impact and effectiveness of the Champions scheme </w:t>
      </w:r>
      <w:r w:rsidR="00885C4E" w:rsidRPr="00272335">
        <w:t xml:space="preserve">and how it can be shown that the financial investment translates to tangible benefits for EGI.  Other organisations facing the same challenges include XSEDE in the USA and The Software Sustainability Institute in the UK; collaborative discussions with both organisations on the subject has proved interesting but the challenge to develop useful metrics for this remains firm.  Nevertheless, the variety of scientific domains covered by the EGI Champions suggests that this is a valuable starting point for the measurement process.  The Champions themselves are also keen to be involved in developing metrics as it is them who will be measured and judged.  </w:t>
      </w:r>
      <w:r w:rsidR="00261684" w:rsidRPr="00272335">
        <w:t xml:space="preserve">A first meeting to address the subject was conducted with all Champions in attendance during the TF14 in Madrid and subject to adequate staff </w:t>
      </w:r>
      <w:r w:rsidR="00BD7080" w:rsidRPr="00272335">
        <w:t>resources</w:t>
      </w:r>
      <w:r w:rsidR="00261684" w:rsidRPr="00272335">
        <w:t>, follow on meetings will be conducted in the next quarter.</w:t>
      </w:r>
    </w:p>
    <w:p w14:paraId="2167AF7B" w14:textId="77777777" w:rsidR="0010587B" w:rsidRPr="00FE41C9" w:rsidRDefault="0010587B" w:rsidP="00A70F33">
      <w:pPr>
        <w:pStyle w:val="Heading3"/>
      </w:pPr>
      <w:bookmarkStart w:id="62" w:name="_Toc263702453"/>
      <w:r w:rsidRPr="00FE41C9">
        <w:t>Technical Outreach to New Communities</w:t>
      </w:r>
      <w:bookmarkEnd w:id="62"/>
    </w:p>
    <w:p w14:paraId="0888DDD1" w14:textId="4D411D6A" w:rsidR="00413C59" w:rsidRPr="00FE41C9" w:rsidRDefault="00FC0D6D" w:rsidP="00E76CEE">
      <w:pPr>
        <w:suppressAutoHyphens w:val="0"/>
        <w:spacing w:before="0" w:after="0"/>
      </w:pPr>
      <w:r>
        <w:t xml:space="preserve">Support to new </w:t>
      </w:r>
      <w:r w:rsidR="00E76CEE">
        <w:t>prospective user communities continued via the EGI Virtual Team projects</w:t>
      </w:r>
      <w:r w:rsidR="00413C59" w:rsidRPr="00FE41C9">
        <w:rPr>
          <w:rStyle w:val="FootnoteReference"/>
        </w:rPr>
        <w:footnoteReference w:id="115"/>
      </w:r>
      <w:r w:rsidR="00E76CEE">
        <w:t xml:space="preserve">. </w:t>
      </w:r>
    </w:p>
    <w:p w14:paraId="766449D3" w14:textId="77777777" w:rsidR="00B858BF" w:rsidRDefault="00B858BF" w:rsidP="00B858BF">
      <w:pPr>
        <w:suppressAutoHyphens w:val="0"/>
        <w:spacing w:before="0" w:after="0"/>
      </w:pPr>
    </w:p>
    <w:p w14:paraId="3EA32457" w14:textId="77777777" w:rsidR="00B858BF" w:rsidRDefault="00413C59" w:rsidP="00B858BF">
      <w:pPr>
        <w:suppressAutoHyphens w:val="0"/>
        <w:spacing w:before="0" w:after="0"/>
      </w:pPr>
      <w:r w:rsidRPr="00B858BF">
        <w:rPr>
          <w:b/>
        </w:rPr>
        <w:t xml:space="preserve">Collaboration between EGI/NGIs and </w:t>
      </w:r>
      <w:r w:rsidR="00B858BF" w:rsidRPr="00B858BF">
        <w:rPr>
          <w:b/>
        </w:rPr>
        <w:t>ELIXIR</w:t>
      </w:r>
      <w:r w:rsidR="00B858BF">
        <w:t>.</w:t>
      </w:r>
      <w:r w:rsidRPr="00FE41C9">
        <w:t xml:space="preserve"> </w:t>
      </w:r>
      <w:r w:rsidR="00B858BF">
        <w:t xml:space="preserve">Purpose of the VT is to investigate the level of technical engagement and support existing at a national level between the NGIs and the ELIXIR Head Nodes, as initial step to establish a formal collaboration and implement a plan of support across EGI. </w:t>
      </w:r>
    </w:p>
    <w:p w14:paraId="05B24377" w14:textId="13B5E6E3" w:rsidR="00413C59" w:rsidRPr="00FE41C9" w:rsidRDefault="00413C59" w:rsidP="00B858BF">
      <w:r w:rsidRPr="00FE41C9">
        <w:t xml:space="preserve">Within the project the participating NGI-ELIXIR representatives delivered one presentation per country. After several rounds of discussions between the ELIXIR hub and EGI.eu the parties agreed that the Virtual Team project will be closed with two outputs: </w:t>
      </w:r>
    </w:p>
    <w:p w14:paraId="22D2E9F9" w14:textId="77777777" w:rsidR="00413C59" w:rsidRPr="00FE41C9" w:rsidRDefault="00413C59" w:rsidP="00E76CEE">
      <w:pPr>
        <w:pStyle w:val="ListParagraph"/>
        <w:numPr>
          <w:ilvl w:val="1"/>
          <w:numId w:val="37"/>
        </w:numPr>
        <w:suppressAutoHyphens w:val="0"/>
        <w:spacing w:before="0" w:after="0"/>
      </w:pPr>
      <w:r w:rsidRPr="00FE41C9">
        <w:t>A social network that has been established in and among the NGIs and ELIXIR nodes.</w:t>
      </w:r>
    </w:p>
    <w:p w14:paraId="1066C2B6" w14:textId="77777777" w:rsidR="00413C59" w:rsidRPr="00FE41C9" w:rsidRDefault="00413C59" w:rsidP="00E76CEE">
      <w:pPr>
        <w:pStyle w:val="ListParagraph"/>
        <w:numPr>
          <w:ilvl w:val="1"/>
          <w:numId w:val="37"/>
        </w:numPr>
        <w:suppressAutoHyphens w:val="0"/>
        <w:spacing w:before="0" w:after="0"/>
      </w:pPr>
      <w:r w:rsidRPr="00FE41C9">
        <w:t xml:space="preserve">A set of recommendations for EGI about strengthening collaborations and intensifying knowledge exchange with ELIXIR nodes. </w:t>
      </w:r>
    </w:p>
    <w:p w14:paraId="51487E02" w14:textId="1C8348B4" w:rsidR="00413C59" w:rsidRDefault="00B858BF" w:rsidP="00B858BF">
      <w:pPr>
        <w:suppressAutoHyphens w:val="0"/>
        <w:spacing w:before="0" w:after="0"/>
        <w:jc w:val="left"/>
      </w:pPr>
      <w:r>
        <w:t>A final report of the VT outcome will be provided during PQ15.</w:t>
      </w:r>
    </w:p>
    <w:p w14:paraId="239B6BCC" w14:textId="77777777" w:rsidR="00B858BF" w:rsidRPr="00FE41C9" w:rsidRDefault="00B858BF" w:rsidP="00B858BF">
      <w:pPr>
        <w:suppressAutoHyphens w:val="0"/>
        <w:spacing w:before="0" w:after="0"/>
        <w:jc w:val="left"/>
      </w:pPr>
    </w:p>
    <w:p w14:paraId="3B52903D" w14:textId="77777777" w:rsidR="00B858BF" w:rsidRDefault="00413C59" w:rsidP="00B858BF">
      <w:pPr>
        <w:suppressAutoHyphens w:val="0"/>
        <w:spacing w:before="0" w:after="0"/>
      </w:pPr>
      <w:r w:rsidRPr="00B858BF">
        <w:rPr>
          <w:b/>
        </w:rPr>
        <w:t>Technology study for the Cherenkov Telescope Array ESFRI</w:t>
      </w:r>
      <w:r w:rsidR="00B858BF">
        <w:t>.</w:t>
      </w:r>
      <w:r w:rsidRPr="00FE41C9">
        <w:t xml:space="preserve"> </w:t>
      </w:r>
      <w:r w:rsidR="00B858BF">
        <w:t xml:space="preserve">Purpose of the VT is to support CTA in the definition of use cases for the adoption of science gateways and the definition of </w:t>
      </w:r>
      <w:r w:rsidR="00B858BF">
        <w:lastRenderedPageBreak/>
        <w:t xml:space="preserve">requirements on Authentication Authorization and Identify management, which are necessary to understand the level of assurance needed by the community and the readiness of the EGI core infrastructure in supporting such requirements. </w:t>
      </w:r>
    </w:p>
    <w:p w14:paraId="11A94207" w14:textId="77777777" w:rsidR="00B858BF" w:rsidRDefault="00413C59" w:rsidP="00B858BF">
      <w:r w:rsidRPr="00FE41C9">
        <w:t xml:space="preserve">The recommendation suggest the integration of the WS-PGRADE and InSilicoLab technologies, and doing this by signing MoU with the SCI-BUS project that can allocate funding for CTA as an external user community. </w:t>
      </w:r>
      <w:r w:rsidR="00B858BF">
        <w:t xml:space="preserve">Purpose of the collaboration is the </w:t>
      </w:r>
      <w:r w:rsidRPr="00FE41C9">
        <w:t xml:space="preserve">setup a central CTA gateway based on </w:t>
      </w:r>
      <w:r w:rsidR="00B858BF">
        <w:t>this</w:t>
      </w:r>
      <w:r w:rsidRPr="00FE41C9">
        <w:t xml:space="preserve"> integrated package. Once setup, the central CTA gateway would be promoted for the CTA community to gather applications and scientific workflows that can serve the broader community, as well additional, more refined requirements for the ‘CTA Very High Energy gamma-ray Science Gateway’.</w:t>
      </w:r>
    </w:p>
    <w:p w14:paraId="6516EDEA" w14:textId="22D5FF05" w:rsidR="00413C59" w:rsidRPr="00FE41C9" w:rsidRDefault="00B858BF" w:rsidP="00B858BF">
      <w:r>
        <w:t xml:space="preserve">A final report is expected in PQ15. </w:t>
      </w:r>
    </w:p>
    <w:p w14:paraId="483669BD" w14:textId="77777777" w:rsidR="00B858BF" w:rsidRDefault="00B858BF" w:rsidP="00B858BF">
      <w:pPr>
        <w:suppressAutoHyphens w:val="0"/>
        <w:spacing w:before="0" w:after="0"/>
        <w:jc w:val="left"/>
      </w:pPr>
    </w:p>
    <w:p w14:paraId="3BB20605" w14:textId="352F9AAE" w:rsidR="00413C59" w:rsidRPr="00FE41C9" w:rsidRDefault="00413C59" w:rsidP="00B858BF">
      <w:pPr>
        <w:suppressAutoHyphens w:val="0"/>
        <w:spacing w:before="0" w:after="0"/>
      </w:pPr>
      <w:r w:rsidRPr="00B858BF">
        <w:rPr>
          <w:b/>
        </w:rPr>
        <w:t xml:space="preserve">Towards a Chemistry, Molecular &amp; Materials Science and Technology </w:t>
      </w:r>
      <w:r w:rsidR="00B858BF">
        <w:rPr>
          <w:b/>
        </w:rPr>
        <w:t xml:space="preserve">(CMMST) </w:t>
      </w:r>
      <w:r w:rsidRPr="00B858BF">
        <w:rPr>
          <w:b/>
        </w:rPr>
        <w:t>Virtual Research Community</w:t>
      </w:r>
      <w:r w:rsidR="00B858BF">
        <w:t>. The</w:t>
      </w:r>
      <w:r w:rsidRPr="00FE41C9">
        <w:t xml:space="preserve"> project refined the draft of the document that provides details on the structure and scope of the VRC that should be setup in CMMST domain</w:t>
      </w:r>
      <w:r w:rsidR="00B858BF">
        <w:rPr>
          <w:rStyle w:val="FootnoteReference"/>
        </w:rPr>
        <w:footnoteReference w:id="116"/>
      </w:r>
      <w:r w:rsidRPr="00FE41C9">
        <w:t>. New groups joint or expressed interest in the VT during this period (MosGrid, ScalaLife</w:t>
      </w:r>
      <w:r w:rsidR="007A1121">
        <w:t>)</w:t>
      </w:r>
      <w:r w:rsidRPr="00FE41C9">
        <w:t>.</w:t>
      </w:r>
      <w:r w:rsidR="00B858BF">
        <w:t xml:space="preserve"> This virtual team is very important to support the establishment of a world-wide CMMST community which can support itself in a sustainable way by promoting and sharing expertise in use of e-Infrastructure services in their scientific domain. CMMST is also expected to drive integration of world class e-Infrastructures like EGI, PRACE and XSEDE.</w:t>
      </w:r>
    </w:p>
    <w:p w14:paraId="26ABB63B" w14:textId="77777777" w:rsidR="00B858BF" w:rsidRDefault="00B858BF" w:rsidP="00B858BF">
      <w:pPr>
        <w:suppressAutoHyphens w:val="0"/>
        <w:spacing w:before="0" w:after="0"/>
        <w:jc w:val="left"/>
      </w:pPr>
    </w:p>
    <w:p w14:paraId="379DC9C1" w14:textId="3212F485" w:rsidR="00413C59" w:rsidRPr="00FE41C9" w:rsidRDefault="00413C59" w:rsidP="007A1121">
      <w:pPr>
        <w:suppressAutoHyphens w:val="0"/>
        <w:spacing w:before="0" w:after="0"/>
      </w:pPr>
      <w:r w:rsidRPr="007A1121">
        <w:rPr>
          <w:b/>
        </w:rPr>
        <w:t>Promoting Desktop Grid Solutions</w:t>
      </w:r>
      <w:r w:rsidR="007A1121">
        <w:t>.</w:t>
      </w:r>
      <w:r w:rsidRPr="00FE41C9">
        <w:t xml:space="preserve"> The team helped IDGF and the Hungarian NGI to form this new Virtual Team during PQ14. The project will promote the Desktop Grids (as a middleware technology for e-Infrastructures) that became available and integrated into UMD as a result of multi-year long joint work between the EGEE-III/EGI-InSPIRE and the EDGeS/EDGI projects. The project aims to reach out to existing resource providers, EGI VOs, and scientific communities that exist within and beyond EGI. </w:t>
      </w:r>
    </w:p>
    <w:p w14:paraId="2F7BADC9" w14:textId="77777777" w:rsidR="007A1121" w:rsidRDefault="007A1121" w:rsidP="007A1121">
      <w:pPr>
        <w:suppressAutoHyphens w:val="0"/>
        <w:spacing w:before="0" w:after="0"/>
        <w:jc w:val="left"/>
      </w:pPr>
    </w:p>
    <w:p w14:paraId="5A8C4327" w14:textId="6F530381" w:rsidR="007A1121" w:rsidRDefault="00413C59" w:rsidP="007A1121">
      <w:pPr>
        <w:suppressAutoHyphens w:val="0"/>
        <w:spacing w:before="0" w:after="0"/>
      </w:pPr>
      <w:r w:rsidRPr="007A1121">
        <w:rPr>
          <w:b/>
        </w:rPr>
        <w:t>Study Case with EISCAT_3D</w:t>
      </w:r>
      <w:r w:rsidR="007A1121">
        <w:rPr>
          <w:rStyle w:val="FootnoteReference"/>
          <w:b/>
        </w:rPr>
        <w:footnoteReference w:id="117"/>
      </w:r>
      <w:r w:rsidR="007A1121">
        <w:rPr>
          <w:b/>
        </w:rPr>
        <w:t>.</w:t>
      </w:r>
      <w:r w:rsidRPr="00FE41C9">
        <w:t xml:space="preserve"> EISCAT</w:t>
      </w:r>
      <w:r w:rsidR="007A1121">
        <w:t xml:space="preserve">-3D was supported in defining use cases and requirements for data dissemination and ingestion of scientific data and metadata management. </w:t>
      </w:r>
      <w:r w:rsidR="007A1121" w:rsidRPr="00FE41C9">
        <w:t xml:space="preserve">Requirements </w:t>
      </w:r>
      <w:r w:rsidR="007A1121">
        <w:t>were captured</w:t>
      </w:r>
      <w:r w:rsidR="007A1121" w:rsidRPr="00FE41C9">
        <w:t xml:space="preserve"> through an online survey, and through telephone conferences. </w:t>
      </w:r>
      <w:r w:rsidR="007A1121">
        <w:t>This allowed the definition of a service Proof of Concept suitable for deployment on the EGI Federated Cloud.</w:t>
      </w:r>
    </w:p>
    <w:p w14:paraId="3B51C615" w14:textId="08564EFB" w:rsidR="00413C59" w:rsidRPr="00FE41C9" w:rsidRDefault="00413C59" w:rsidP="007A1121">
      <w:r w:rsidRPr="00FE41C9">
        <w:t xml:space="preserve">According to the current understanding of the partners, the proof of concept system will be based on the EGI Federated Cloud (as storage) and on an open source implementation of the OpenSearch data framework. </w:t>
      </w:r>
    </w:p>
    <w:p w14:paraId="625616C1" w14:textId="1D51EDC0" w:rsidR="007A1121" w:rsidRDefault="00413C59" w:rsidP="007A1121">
      <w:r w:rsidRPr="007A1121">
        <w:rPr>
          <w:b/>
        </w:rPr>
        <w:t>EGI-DRIHM collaboration</w:t>
      </w:r>
      <w:r w:rsidR="007A1121">
        <w:rPr>
          <w:rStyle w:val="FootnoteReference"/>
          <w:b/>
        </w:rPr>
        <w:footnoteReference w:id="118"/>
      </w:r>
      <w:r w:rsidR="007A1121">
        <w:t>.</w:t>
      </w:r>
      <w:r w:rsidRPr="00FE41C9">
        <w:t xml:space="preserve"> The goal of the collaboration is to setup a web based science gateway for the </w:t>
      </w:r>
      <w:r w:rsidR="007A1121">
        <w:t xml:space="preserve">research </w:t>
      </w:r>
      <w:r w:rsidRPr="00FE41C9">
        <w:t xml:space="preserve">community </w:t>
      </w:r>
      <w:r w:rsidR="007A1121">
        <w:t>active in hydro-meteorology</w:t>
      </w:r>
      <w:r w:rsidR="002F405A">
        <w:t xml:space="preserve"> (DRIHM)</w:t>
      </w:r>
      <w:r w:rsidR="007A1121">
        <w:t xml:space="preserve"> </w:t>
      </w:r>
      <w:r w:rsidRPr="00FE41C9">
        <w:t xml:space="preserve">to enable them running pre-defined simulation workflows using resources </w:t>
      </w:r>
      <w:r w:rsidR="007A1121">
        <w:t>of EGI</w:t>
      </w:r>
      <w:r w:rsidRPr="00FE41C9">
        <w:t xml:space="preserve">. </w:t>
      </w:r>
      <w:r w:rsidR="007A1121">
        <w:t>A network of EGI res</w:t>
      </w:r>
      <w:r w:rsidR="002F405A">
        <w:t xml:space="preserve">ource centres supporting DRIHM </w:t>
      </w:r>
      <w:r w:rsidR="007A1121">
        <w:t>was successfully established.</w:t>
      </w:r>
    </w:p>
    <w:p w14:paraId="4B28ECB8" w14:textId="3C943A17" w:rsidR="00413C59" w:rsidRPr="00FE41C9" w:rsidRDefault="00413C59" w:rsidP="007A1121">
      <w:r w:rsidRPr="00FE41C9">
        <w:lastRenderedPageBreak/>
        <w:t xml:space="preserve">The collaboration successfully met the first milestone, the demonstration of the gateway that works with the DRIHM VO of EGI, and can run four hydrometeorology models in two workflows. The achievements </w:t>
      </w:r>
      <w:r w:rsidR="002F405A">
        <w:t>were</w:t>
      </w:r>
      <w:r w:rsidRPr="00FE41C9">
        <w:t xml:space="preserve"> demonstrated at the 2nd DRIHM EC project review (23rd of October). The collaboration will continue in PQ15, with a coordinating teleconference on the 12th of November to define objectives, tasks and deliverables. </w:t>
      </w:r>
    </w:p>
    <w:p w14:paraId="46107530" w14:textId="77777777" w:rsidR="00413C59" w:rsidRDefault="00413C59" w:rsidP="00DC5B3E">
      <w:r w:rsidRPr="00FE41C9">
        <w:t>Support for the existing and for new use cases of the EGI Federated Cloud continued. The EGI Federated Cloud is engaged with nine use cases</w:t>
      </w:r>
      <w:r w:rsidRPr="00FE41C9">
        <w:rPr>
          <w:rStyle w:val="FootnoteReference"/>
        </w:rPr>
        <w:footnoteReference w:id="119"/>
      </w:r>
      <w:r w:rsidRPr="00FE41C9">
        <w:t xml:space="preserve"> and helping three new use cases</w:t>
      </w:r>
      <w:r w:rsidRPr="00FE41C9">
        <w:rPr>
          <w:rStyle w:val="FootnoteReference"/>
        </w:rPr>
        <w:footnoteReference w:id="120"/>
      </w:r>
      <w:r w:rsidRPr="00FE41C9">
        <w:t xml:space="preserve"> to establish their goals. Up to date information is available in the wiki</w:t>
      </w:r>
      <w:r w:rsidRPr="00FE41C9">
        <w:rPr>
          <w:rStyle w:val="FootnoteReference"/>
        </w:rPr>
        <w:footnoteReference w:id="121"/>
      </w:r>
      <w:r w:rsidRPr="00FE41C9">
        <w:t>.</w:t>
      </w:r>
    </w:p>
    <w:p w14:paraId="1D8555BB" w14:textId="77777777" w:rsidR="002F405A" w:rsidRDefault="002F405A" w:rsidP="002F405A">
      <w:pPr>
        <w:suppressAutoHyphens w:val="0"/>
        <w:spacing w:before="0" w:after="0"/>
        <w:jc w:val="left"/>
      </w:pPr>
    </w:p>
    <w:p w14:paraId="5E3309AC" w14:textId="12C5C2B8" w:rsidR="002F405A" w:rsidRDefault="002F405A" w:rsidP="00A70F33">
      <w:pPr>
        <w:suppressAutoHyphens w:val="0"/>
        <w:spacing w:before="0" w:after="0"/>
        <w:jc w:val="left"/>
        <w:outlineLvl w:val="0"/>
        <w:rPr>
          <w:b/>
        </w:rPr>
      </w:pPr>
      <w:r>
        <w:rPr>
          <w:b/>
        </w:rPr>
        <w:t>Training and education</w:t>
      </w:r>
    </w:p>
    <w:p w14:paraId="70BDABA8" w14:textId="6FAF3EB6" w:rsidR="002F405A" w:rsidRPr="00FE41C9" w:rsidRDefault="002F405A" w:rsidP="002F405A">
      <w:pPr>
        <w:suppressAutoHyphens w:val="0"/>
        <w:spacing w:before="0" w:after="0"/>
        <w:jc w:val="left"/>
      </w:pPr>
      <w:r w:rsidRPr="00FE41C9">
        <w:t>EGI Webinar programme</w:t>
      </w:r>
      <w:r w:rsidRPr="00FE41C9">
        <w:rPr>
          <w:rStyle w:val="FootnoteReference"/>
        </w:rPr>
        <w:footnoteReference w:id="122"/>
      </w:r>
      <w:r w:rsidR="00FC0D6D">
        <w:t xml:space="preserve"> included</w:t>
      </w:r>
      <w:r w:rsidRPr="00FE41C9">
        <w:t xml:space="preserve"> three webinars </w:t>
      </w:r>
      <w:r w:rsidR="00FC0D6D">
        <w:t>whose</w:t>
      </w:r>
      <w:r w:rsidRPr="00FE41C9">
        <w:t xml:space="preserve"> recordings </w:t>
      </w:r>
      <w:r w:rsidR="00FC0D6D">
        <w:t xml:space="preserve">were </w:t>
      </w:r>
      <w:r w:rsidRPr="00FE41C9">
        <w:t xml:space="preserve">made publicly available. Arrangements for two webinars for PQ15 have been also made. </w:t>
      </w:r>
    </w:p>
    <w:p w14:paraId="006C7CFF" w14:textId="1B08EA10" w:rsidR="00413C59" w:rsidRPr="00FE41C9" w:rsidRDefault="00FC0D6D" w:rsidP="00DC5B3E">
      <w:r>
        <w:t>The development of the</w:t>
      </w:r>
      <w:r w:rsidR="00413C59" w:rsidRPr="00FE41C9">
        <w:t xml:space="preserve"> Massive Open Online Course (MOOC) </w:t>
      </w:r>
      <w:r>
        <w:t>continued, as well as the e</w:t>
      </w:r>
      <w:r w:rsidR="00413C59" w:rsidRPr="00FE41C9">
        <w:t>valuation of Liferay modules. The MOOC will start on the 18</w:t>
      </w:r>
      <w:r w:rsidR="00413C59" w:rsidRPr="00DC5B3E">
        <w:rPr>
          <w:vertAlign w:val="superscript"/>
        </w:rPr>
        <w:t>th</w:t>
      </w:r>
      <w:r w:rsidR="00413C59" w:rsidRPr="00FE41C9">
        <w:t xml:space="preserve"> of November (registration page</w:t>
      </w:r>
      <w:r w:rsidR="00413C59" w:rsidRPr="00FE41C9">
        <w:rPr>
          <w:rStyle w:val="FootnoteReference"/>
        </w:rPr>
        <w:footnoteReference w:id="123"/>
      </w:r>
      <w:r w:rsidR="00413C59" w:rsidRPr="00FE41C9">
        <w:t>). The Liferay project will produce its deliverable (evaluation report) in 2014. Detailed information about the projects can be found in the SA4 section of this report, or in the MS801 document</w:t>
      </w:r>
      <w:r w:rsidR="00413C59" w:rsidRPr="00FE41C9">
        <w:rPr>
          <w:rStyle w:val="FootnoteReference"/>
        </w:rPr>
        <w:footnoteReference w:id="124"/>
      </w:r>
      <w:r w:rsidR="00413C59" w:rsidRPr="00FE41C9">
        <w:t xml:space="preserve">. </w:t>
      </w:r>
    </w:p>
    <w:p w14:paraId="334F92AD" w14:textId="14906D2E" w:rsidR="00413C59" w:rsidRPr="00FE41C9" w:rsidRDefault="00071173" w:rsidP="00071173">
      <w:pPr>
        <w:suppressAutoHyphens w:val="0"/>
        <w:spacing w:before="0" w:after="0"/>
      </w:pPr>
      <w:r>
        <w:t>A</w:t>
      </w:r>
      <w:r w:rsidR="00413C59" w:rsidRPr="00FE41C9">
        <w:t xml:space="preserve"> keynote presentation </w:t>
      </w:r>
      <w:r>
        <w:t xml:space="preserve">was delivered </w:t>
      </w:r>
      <w:r w:rsidR="00413C59" w:rsidRPr="00FE41C9">
        <w:t>at the 9</w:t>
      </w:r>
      <w:r w:rsidR="00413C59" w:rsidRPr="00071173">
        <w:rPr>
          <w:vertAlign w:val="superscript"/>
        </w:rPr>
        <w:t>th</w:t>
      </w:r>
      <w:r w:rsidR="00413C59" w:rsidRPr="00FE41C9">
        <w:t xml:space="preserve"> European Conference on Computational Chemistry event (EUCO-CC). The title of the presentation was “Bridging grid, cloud, supercomputing and storage resources at a global scale”, the slides are available in DocDB</w:t>
      </w:r>
      <w:r w:rsidR="00413C59" w:rsidRPr="00FE41C9">
        <w:rPr>
          <w:rStyle w:val="FootnoteReference"/>
        </w:rPr>
        <w:footnoteReference w:id="125"/>
      </w:r>
      <w:r w:rsidR="00413C59" w:rsidRPr="00FE41C9">
        <w:t xml:space="preserve">. </w:t>
      </w:r>
    </w:p>
    <w:p w14:paraId="14CEFCD0" w14:textId="77777777" w:rsidR="00D619E1" w:rsidRPr="00FE41C9" w:rsidRDefault="00D619E1" w:rsidP="00D619E1">
      <w:pPr>
        <w:suppressAutoHyphens w:val="0"/>
        <w:spacing w:before="0" w:after="0"/>
        <w:jc w:val="left"/>
      </w:pPr>
    </w:p>
    <w:p w14:paraId="2F0D59FB" w14:textId="77777777" w:rsidR="00D619E1" w:rsidRPr="00FE41C9" w:rsidRDefault="00D619E1">
      <w:pPr>
        <w:suppressAutoHyphens w:val="0"/>
        <w:spacing w:before="0" w:after="0"/>
        <w:jc w:val="left"/>
        <w:rPr>
          <w:b/>
        </w:rPr>
      </w:pPr>
      <w:r w:rsidRPr="00FE41C9">
        <w:rPr>
          <w:b/>
        </w:rPr>
        <w:br w:type="page"/>
      </w:r>
    </w:p>
    <w:p w14:paraId="7BD73D77" w14:textId="428979AA" w:rsidR="00413C59" w:rsidRPr="00FE41C9" w:rsidRDefault="00413C59" w:rsidP="00A70F33">
      <w:pPr>
        <w:suppressAutoHyphens w:val="0"/>
        <w:spacing w:before="0" w:after="0"/>
        <w:jc w:val="left"/>
        <w:outlineLvl w:val="0"/>
        <w:rPr>
          <w:b/>
        </w:rPr>
      </w:pPr>
      <w:r w:rsidRPr="00FE41C9">
        <w:rPr>
          <w:b/>
        </w:rPr>
        <w:lastRenderedPageBreak/>
        <w:t>Applications Database (AppDB)</w:t>
      </w:r>
    </w:p>
    <w:p w14:paraId="0B5DEA95" w14:textId="77777777" w:rsidR="00413C59" w:rsidRPr="00FE41C9" w:rsidRDefault="00413C59" w:rsidP="00D619E1">
      <w:pPr>
        <w:suppressAutoHyphens w:val="0"/>
        <w:spacing w:after="120"/>
        <w:rPr>
          <w:szCs w:val="24"/>
        </w:rPr>
      </w:pPr>
      <w:r w:rsidRPr="00FE41C9">
        <w:rPr>
          <w:szCs w:val="24"/>
        </w:rPr>
        <w:t>During PQ14 developments for the applications database were mainly focused on the Virtual Appliance Marketplace (VA) extensions. With the release of the VA Marketplace, there will come a new category of software entries, called virtual appliances, which are pre-configured virtual machine images that provide a ready-to-use software solution that can be rolled out to and hosted on resources of the EGI Federated Cloud infrastructure with minimal effort. AppDB's VM Marketplace will provide the ground for creating, managing, and publishing versioned repositories of virtual appliances, in a way that integrates with the existing HEPiX VMCaster</w:t>
      </w:r>
      <w:r w:rsidRPr="00FE41C9">
        <w:rPr>
          <w:rStyle w:val="FootnoteReference"/>
          <w:szCs w:val="24"/>
        </w:rPr>
        <w:footnoteReference w:id="126"/>
      </w:r>
      <w:r w:rsidRPr="00FE41C9">
        <w:rPr>
          <w:szCs w:val="24"/>
        </w:rPr>
        <w:t xml:space="preserve"> / VMCatcher</w:t>
      </w:r>
      <w:r w:rsidRPr="00FE41C9">
        <w:rPr>
          <w:rStyle w:val="FootnoteReference"/>
          <w:szCs w:val="24"/>
        </w:rPr>
        <w:footnoteReference w:id="127"/>
      </w:r>
      <w:r w:rsidRPr="00FE41C9">
        <w:rPr>
          <w:szCs w:val="24"/>
        </w:rPr>
        <w:t xml:space="preserve"> framework, currently in use by EGI. Besides basic features embedded in the AppDB portal itself, such as creating, publishing, enabling/disabling, and archiving or deleting Virtual Appliance versions, it will also procure a command line tool for uploading full VA versions and a web-based dashboard for monitoring the individual uploads injected from the command line. At the time of this writing, the VA Marketplace is still in beta state, available for any interested party in the EGI AppDB development instance</w:t>
      </w:r>
      <w:r w:rsidRPr="00FE41C9">
        <w:rPr>
          <w:rStyle w:val="FootnoteReference"/>
          <w:szCs w:val="24"/>
        </w:rPr>
        <w:footnoteReference w:id="128"/>
      </w:r>
      <w:r w:rsidRPr="00FE41C9">
        <w:rPr>
          <w:szCs w:val="24"/>
        </w:rPr>
        <w:t>. It is expected to roll out to production right after the EGI FedCloud infrastructure becomes production level. Preliminary documentation has been added to the EGI wiki</w:t>
      </w:r>
      <w:r w:rsidRPr="00FE41C9">
        <w:rPr>
          <w:rStyle w:val="FootnoteReference"/>
          <w:szCs w:val="24"/>
        </w:rPr>
        <w:footnoteReference w:id="129"/>
      </w:r>
      <w:r w:rsidRPr="00FE41C9">
        <w:rPr>
          <w:szCs w:val="24"/>
        </w:rPr>
        <w:t xml:space="preserve"> and extensive testing has been started in order to ensure the VA Marketplace meets the current user communities’ requirements. </w:t>
      </w:r>
    </w:p>
    <w:p w14:paraId="2CFCFC45" w14:textId="77777777" w:rsidR="00413C59" w:rsidRPr="00FE41C9" w:rsidRDefault="00413C59" w:rsidP="00D619E1">
      <w:pPr>
        <w:spacing w:after="120"/>
        <w:rPr>
          <w:szCs w:val="24"/>
        </w:rPr>
      </w:pPr>
      <w:r w:rsidRPr="00FE41C9">
        <w:rPr>
          <w:szCs w:val="24"/>
        </w:rPr>
        <w:t>One more feature that was added to the AppDB, aims at helping users publish their work to their respective audiences through social networking sites. Since version 4.4.4, users can use the social toolbar which appears on the top-right corner of each software details view, in order to post an entry about the software in any of the major social networking sites: Facebook, Twitter, Linked-in, and Google+.</w:t>
      </w:r>
    </w:p>
    <w:p w14:paraId="0066A801" w14:textId="7DEEECFD" w:rsidR="00413C59" w:rsidRPr="00FE41C9" w:rsidRDefault="00413C59" w:rsidP="00D619E1">
      <w:pPr>
        <w:suppressAutoHyphens w:val="0"/>
        <w:spacing w:after="120"/>
        <w:rPr>
          <w:szCs w:val="24"/>
        </w:rPr>
      </w:pPr>
      <w:r w:rsidRPr="00FE41C9">
        <w:rPr>
          <w:szCs w:val="24"/>
        </w:rPr>
        <w:t xml:space="preserve">In parallel, the EGI Applications Database team focused on preparations for the </w:t>
      </w:r>
      <w:r w:rsidR="009C6408">
        <w:rPr>
          <w:szCs w:val="24"/>
        </w:rPr>
        <w:t>TF</w:t>
      </w:r>
      <w:r w:rsidRPr="00FE41C9">
        <w:rPr>
          <w:szCs w:val="24"/>
        </w:rPr>
        <w:t xml:space="preserve"> 2013. During the event, the EGI AppDB team held post at a presentation booth for the extent of day three, where the service was presented to inquiring individuals, in the form of adaptive interactive presentations, while gathering requirements and feedback. In addition, the team organized a training session</w:t>
      </w:r>
      <w:r w:rsidRPr="00FE41C9">
        <w:rPr>
          <w:rStyle w:val="FootnoteReference"/>
          <w:szCs w:val="24"/>
        </w:rPr>
        <w:footnoteReference w:id="130"/>
      </w:r>
      <w:r w:rsidRPr="00FE41C9">
        <w:rPr>
          <w:szCs w:val="24"/>
        </w:rPr>
        <w:t>, including several use cases that attendees were able to implement during the event, in order to register, manage, and increase the visibility and support of their own software using AppDB. The training was conducted by members of IASA (Greece) and EGI.eu (Netherlands) and was relevant to any software developer, platform developer, platform integrator, scientific programmer, and software user who is affiliated with EGI, or with any other e-infrastructure in and outside of Europe.</w:t>
      </w:r>
    </w:p>
    <w:p w14:paraId="16D0D1F3" w14:textId="77777777" w:rsidR="00413C59" w:rsidRPr="00FE41C9" w:rsidRDefault="00413C59" w:rsidP="00A70F33">
      <w:pPr>
        <w:suppressAutoHyphens w:val="0"/>
        <w:spacing w:before="0" w:after="0"/>
        <w:jc w:val="left"/>
        <w:outlineLvl w:val="0"/>
        <w:rPr>
          <w:b/>
        </w:rPr>
      </w:pPr>
      <w:r w:rsidRPr="00FE41C9">
        <w:rPr>
          <w:b/>
        </w:rPr>
        <w:t>Client Relationship Management System (CRM)</w:t>
      </w:r>
    </w:p>
    <w:p w14:paraId="64130F52" w14:textId="77777777" w:rsidR="00413C59" w:rsidRPr="00FE41C9" w:rsidRDefault="00413C59" w:rsidP="00D619E1">
      <w:pPr>
        <w:suppressAutoHyphens w:val="0"/>
        <w:spacing w:after="120"/>
      </w:pPr>
      <w:r w:rsidRPr="00FE41C9">
        <w:t xml:space="preserve">The major work during PQ14 was focused on extraordinary developments to enhance the usability of the CRM user interface. A new functionality is being implemented and tested to redirect users to collections of CRM records through single clicks on home page plots. This will allows CRM users to easily identify, access and correct incomplete information on CRM records associated to them through a friendly mechanism. The newly introduced functionality automates the multi-step old fashion search </w:t>
      </w:r>
      <w:r w:rsidRPr="00FE41C9">
        <w:lastRenderedPageBreak/>
        <w:t>tool for some pre-configured search views. These developments are being implemented from basis since they act on a Home page module created from source to satisfy EGI requirements. From a technical point of view, work is being performed to implement functions to interoperate with CRM pre-build AJAX procedures and CRM forms.</w:t>
      </w:r>
    </w:p>
    <w:p w14:paraId="4A3FB7E5" w14:textId="77777777" w:rsidR="00413C59" w:rsidRPr="00FE41C9" w:rsidRDefault="00413C59" w:rsidP="00D619E1">
      <w:pPr>
        <w:suppressAutoHyphens w:val="0"/>
        <w:spacing w:after="120"/>
      </w:pPr>
      <w:r w:rsidRPr="00FE41C9">
        <w:t xml:space="preserve">Further work has been performed to addressed identified bugs and evolving requirements from TNA2.5 UCST, such as the introduction of a new leadership organization field in the Projects accounts ("ESFRI", "INFRA", "National Project" or "Other international Project") . </w:t>
      </w:r>
    </w:p>
    <w:p w14:paraId="097EB6BE" w14:textId="63BDBCAD" w:rsidR="00413C59" w:rsidRPr="00FE41C9" w:rsidRDefault="00413C59" w:rsidP="00D619E1">
      <w:pPr>
        <w:suppressAutoHyphens w:val="0"/>
        <w:spacing w:after="120"/>
      </w:pPr>
      <w:r w:rsidRPr="00FE41C9">
        <w:t xml:space="preserve">From a dissemination perspective, a CRM demo has been submitted, approved and delivered at the </w:t>
      </w:r>
      <w:r w:rsidR="009C6408">
        <w:t>TF 2013</w:t>
      </w:r>
      <w:r w:rsidRPr="00FE41C9">
        <w:t xml:space="preserve">. </w:t>
      </w:r>
    </w:p>
    <w:p w14:paraId="5D3555BD" w14:textId="61186A6A" w:rsidR="00413C59" w:rsidRPr="00FE41C9" w:rsidRDefault="00071173" w:rsidP="00D619E1">
      <w:pPr>
        <w:suppressAutoHyphens w:val="0"/>
        <w:spacing w:after="120"/>
      </w:pPr>
      <w:r>
        <w:t>D</w:t>
      </w:r>
      <w:r w:rsidR="00413C59" w:rsidRPr="00FE41C9">
        <w:t>espite several dissemination events performed along the past quarters (tutorials and seminar, Wiki page</w:t>
      </w:r>
      <w:r>
        <w:t>s, information in bulletin, etc.</w:t>
      </w:r>
      <w:r w:rsidR="00413C59" w:rsidRPr="00FE41C9">
        <w:t xml:space="preserve">) </w:t>
      </w:r>
      <w:r>
        <w:t>use of the system has not increased</w:t>
      </w:r>
      <w:r w:rsidR="00413C59" w:rsidRPr="00FE41C9">
        <w:t>. At this point it does not seem this is caused by a technical problem centred in the usability or interaction with the tool. It seems more a problem related with the NIL community motivation which does not seems to consider this tool essential for their work, it is not seeing the long range benefit of using the tool or/and is unwilling to collect and/or share information related to new communities in the CRM.</w:t>
      </w:r>
    </w:p>
    <w:p w14:paraId="0F6E96FA" w14:textId="77777777" w:rsidR="00413C59" w:rsidRPr="00FE41C9" w:rsidRDefault="00413C59" w:rsidP="00A70F33">
      <w:pPr>
        <w:suppressAutoHyphens w:val="0"/>
        <w:spacing w:before="0" w:after="0"/>
        <w:jc w:val="left"/>
        <w:outlineLvl w:val="0"/>
        <w:rPr>
          <w:b/>
        </w:rPr>
      </w:pPr>
      <w:r w:rsidRPr="00FE41C9">
        <w:rPr>
          <w:b/>
        </w:rPr>
        <w:t>Training Marketplace (TMP)</w:t>
      </w:r>
    </w:p>
    <w:p w14:paraId="3B2CEEF7" w14:textId="77777777" w:rsidR="005D5382" w:rsidRPr="00FE41C9" w:rsidRDefault="005D5382" w:rsidP="005D5382">
      <w:pPr>
        <w:suppressAutoHyphens w:val="0"/>
        <w:spacing w:after="120"/>
      </w:pPr>
      <w:r w:rsidRPr="00FE41C9">
        <w:t>During Q2 of PY4 there has been considerable developmental activity to the Training Marketplace. The EG Review 2013 suggested adding social media buttons to the facility, which was completed early this quarter. Users can click an icon to share the training marketplace page on Facebook, Twitter and many other social media platforms, and also by email. It is monitored through the EGI Google Analytics account. The gadget that generates a list of events for a project to embed into their own website was finalised and went live. This allows significantly more customisation and filtering compared to previously available gadgets – such as listing events only relevant to a project or community, as well as offering a modern, stylish appearance which is also customisable.</w:t>
      </w:r>
    </w:p>
    <w:p w14:paraId="45D85345" w14:textId="77777777" w:rsidR="005D5382" w:rsidRPr="00FE41C9" w:rsidRDefault="005D5382" w:rsidP="005D5382">
      <w:pPr>
        <w:suppressAutoHyphens w:val="0"/>
        <w:spacing w:after="120"/>
      </w:pPr>
      <w:r w:rsidRPr="00FE41C9">
        <w:t>There have been a number of bugs fixed. These include display bugs such as a pop-up event info font being too large for the display and non-appearance of a scroll bar. Tabs have been added to the browse by event/webinar features so users can view past events as well as upcoming events, to help users locate information more easily. An advanced search feature has been added to the EGI Training Marketplace page, so users can filter by project, location and research community.</w:t>
      </w:r>
    </w:p>
    <w:p w14:paraId="16FF5A3B" w14:textId="77777777" w:rsidR="005D5382" w:rsidRPr="00FE41C9" w:rsidRDefault="005D5382" w:rsidP="005D5382">
      <w:pPr>
        <w:suppressAutoHyphens w:val="0"/>
        <w:spacing w:after="120"/>
      </w:pPr>
      <w:r w:rsidRPr="00FE41C9">
        <w:t>During the last month of the quarter we have been planning and testing the upgrade to the Drupal framework, upon which the Training Marketplace is built. The current system is built on Drupal v6 but support for this ceases soon. So we have been testing an upgrade to Drupal 7. Many of the modules the Training Marketplace uses were not available in Drupal 7 but alternatives for all have been sourced and tested. We expect the upgrade to go live very early in the next quarter.</w:t>
      </w:r>
    </w:p>
    <w:p w14:paraId="5D354CF1" w14:textId="77777777" w:rsidR="005D5382" w:rsidRPr="00FE41C9" w:rsidRDefault="005D5382" w:rsidP="005D5382">
      <w:pPr>
        <w:suppressAutoHyphens w:val="0"/>
        <w:spacing w:after="120"/>
      </w:pPr>
      <w:r w:rsidRPr="00FE41C9">
        <w:t>On top of the development work, the UK is still strongly involved in campaigning for national funding to build a sustainable Training Marketplace for the future, and has been gathering user feedback and requirements for such a system.</w:t>
      </w:r>
    </w:p>
    <w:p w14:paraId="6E347E9B" w14:textId="77777777" w:rsidR="0067198C" w:rsidRPr="00FE41C9" w:rsidRDefault="0067198C" w:rsidP="00A70F33">
      <w:pPr>
        <w:pStyle w:val="Heading3"/>
      </w:pPr>
      <w:bookmarkStart w:id="63" w:name="_Toc263702454"/>
      <w:r w:rsidRPr="00FE41C9">
        <w:t>Community Activity</w:t>
      </w:r>
      <w:bookmarkEnd w:id="63"/>
    </w:p>
    <w:p w14:paraId="5D62A911" w14:textId="5EA92B5D" w:rsidR="00F61E79" w:rsidRPr="00FE41C9" w:rsidRDefault="00AE3387" w:rsidP="00CD1008">
      <w:pPr>
        <w:rPr>
          <w:highlight w:val="yellow"/>
        </w:rPr>
      </w:pPr>
      <w:r w:rsidRPr="00FE41C9">
        <w:rPr>
          <w:szCs w:val="22"/>
        </w:rPr>
        <w:t xml:space="preserve">At the time of preparing this report there are </w:t>
      </w:r>
      <w:r w:rsidR="00435C42" w:rsidRPr="00FE41C9">
        <w:rPr>
          <w:szCs w:val="22"/>
        </w:rPr>
        <w:t>5</w:t>
      </w:r>
      <w:r w:rsidRPr="00FE41C9">
        <w:rPr>
          <w:szCs w:val="22"/>
        </w:rPr>
        <w:t xml:space="preserve"> VT projects under way</w:t>
      </w:r>
      <w:r w:rsidR="00435C42" w:rsidRPr="00FE41C9">
        <w:rPr>
          <w:szCs w:val="22"/>
        </w:rPr>
        <w:t>, including 1 new start-up VT project titled “Promoting Desktop Grid solutions” being managed by SZTAKI</w:t>
      </w:r>
      <w:r w:rsidRPr="00FE41C9">
        <w:rPr>
          <w:szCs w:val="22"/>
        </w:rPr>
        <w:t xml:space="preserve">. </w:t>
      </w:r>
      <w:r w:rsidR="00435C42" w:rsidRPr="00FE41C9">
        <w:rPr>
          <w:szCs w:val="22"/>
        </w:rPr>
        <w:t xml:space="preserve"> With the exception of the VT Scientific Publications Repository Implementation reported beneath, these are all being run </w:t>
      </w:r>
      <w:r w:rsidR="00435C42" w:rsidRPr="00FE41C9">
        <w:rPr>
          <w:szCs w:val="22"/>
        </w:rPr>
        <w:lastRenderedPageBreak/>
        <w:t xml:space="preserve">under the supervision of the Technical Outreach team and are thus reported on under Section 3.2.4 above.  </w:t>
      </w:r>
      <w:r w:rsidRPr="00FE41C9">
        <w:rPr>
          <w:szCs w:val="22"/>
        </w:rPr>
        <w:t>The status of the VT projects is presented via the EGI VT Wiki</w:t>
      </w:r>
      <w:r w:rsidRPr="00FE41C9">
        <w:rPr>
          <w:szCs w:val="22"/>
          <w:vertAlign w:val="superscript"/>
        </w:rPr>
        <w:footnoteReference w:id="131"/>
      </w:r>
      <w:r w:rsidRPr="00FE41C9">
        <w:rPr>
          <w:szCs w:val="22"/>
        </w:rPr>
        <w:t>.</w:t>
      </w:r>
    </w:p>
    <w:p w14:paraId="52E8FCFB" w14:textId="77777777" w:rsidR="00F13A5B" w:rsidRPr="00FE41C9" w:rsidRDefault="00F13A5B" w:rsidP="00F13A5B">
      <w:pPr>
        <w:keepNext/>
        <w:numPr>
          <w:ilvl w:val="3"/>
          <w:numId w:val="5"/>
        </w:numPr>
        <w:spacing w:before="200"/>
        <w:jc w:val="left"/>
        <w:outlineLvl w:val="3"/>
        <w:rPr>
          <w:b/>
          <w:bCs/>
          <w:szCs w:val="22"/>
          <w:shd w:val="clear" w:color="auto" w:fill="FFFFFF"/>
        </w:rPr>
      </w:pPr>
      <w:r w:rsidRPr="00FE41C9">
        <w:rPr>
          <w:b/>
          <w:bCs/>
          <w:szCs w:val="22"/>
          <w:shd w:val="clear" w:color="auto" w:fill="FFFFFF"/>
        </w:rPr>
        <w:t>VT – Scientific Publication Repository Implementation</w:t>
      </w:r>
    </w:p>
    <w:p w14:paraId="195FEAD8" w14:textId="77777777" w:rsidR="00F13A5B" w:rsidRPr="00FE41C9" w:rsidRDefault="00F13A5B" w:rsidP="00F13A5B">
      <w:pPr>
        <w:jc w:val="left"/>
        <w:rPr>
          <w:rFonts w:cstheme="minorHAnsi"/>
        </w:rPr>
      </w:pPr>
      <w:r w:rsidRPr="00FE41C9">
        <w:rPr>
          <w:rFonts w:cstheme="minorHAnsi"/>
        </w:rPr>
        <w:t>Project Lead: Sergio Andreozzi (EGI.eu)</w:t>
      </w:r>
    </w:p>
    <w:p w14:paraId="4AF5882C" w14:textId="00EFB102" w:rsidR="00CD1008" w:rsidRPr="00FE41C9" w:rsidRDefault="00CD1008" w:rsidP="00CD1008">
      <w:pPr>
        <w:rPr>
          <w:rFonts w:cstheme="minorHAnsi"/>
        </w:rPr>
      </w:pPr>
      <w:r w:rsidRPr="00FE41C9">
        <w:rPr>
          <w:rFonts w:cstheme="minorHAnsi"/>
        </w:rPr>
        <w:t>Collaboration with OpenAIRE: the SPT progressed with the OpenAIRE collaboration by leading the dedicated virtual team around the project “Scientific Publications Repository Implementation”. Regular calls have been organised and various mining rules have been extracted to discover relationships among existing scientific publications and EGI related entities such as NGIs, VOs and EC-funded projects. The publications under analysis were mainly from ArXiv providing access to the full documents. Mining on metadata coming from Web of Science was also executed. The OpenAIRE collaboration confirmed the release of the new functionalities for the end of 2013.</w:t>
      </w:r>
    </w:p>
    <w:p w14:paraId="6E5FEC3C" w14:textId="1FC3B279" w:rsidR="00CD1008" w:rsidRPr="00FE41C9" w:rsidRDefault="00F13A5B" w:rsidP="00CD1008">
      <w:pPr>
        <w:shd w:val="clear" w:color="auto" w:fill="FFFFFF"/>
        <w:rPr>
          <w:rFonts w:cstheme="minorHAnsi"/>
        </w:rPr>
      </w:pPr>
      <w:r w:rsidRPr="00FE41C9">
        <w:rPr>
          <w:rFonts w:cstheme="minorHAnsi"/>
        </w:rPr>
        <w:t>F</w:t>
      </w:r>
      <w:r w:rsidR="00CD1008" w:rsidRPr="00FE41C9">
        <w:rPr>
          <w:rFonts w:cstheme="minorHAnsi"/>
        </w:rPr>
        <w:t xml:space="preserve">uture plans for the VT: </w:t>
      </w:r>
      <w:r w:rsidRPr="00FE41C9">
        <w:rPr>
          <w:rFonts w:cstheme="minorHAnsi"/>
        </w:rPr>
        <w:t xml:space="preserve"> To </w:t>
      </w:r>
      <w:r w:rsidR="00CD1008" w:rsidRPr="00FE41C9">
        <w:rPr>
          <w:rFonts w:cstheme="minorHAnsi"/>
        </w:rPr>
        <w:t xml:space="preserve">support roll-out of new OpenAIRE functionalities for the EGI community and </w:t>
      </w:r>
      <w:r w:rsidRPr="00FE41C9">
        <w:rPr>
          <w:rFonts w:cstheme="minorHAnsi"/>
        </w:rPr>
        <w:t xml:space="preserve">to </w:t>
      </w:r>
      <w:r w:rsidR="00CD1008" w:rsidRPr="00FE41C9">
        <w:rPr>
          <w:rFonts w:cstheme="minorHAnsi"/>
        </w:rPr>
        <w:t>test them among the NGIs that are part of the VT.</w:t>
      </w:r>
    </w:p>
    <w:p w14:paraId="44827801" w14:textId="77777777" w:rsidR="00CD1008" w:rsidRPr="00FE41C9" w:rsidRDefault="00CD1008" w:rsidP="0010587B">
      <w:pPr>
        <w:suppressAutoHyphens w:val="0"/>
        <w:spacing w:before="0" w:after="0"/>
        <w:jc w:val="left"/>
        <w:rPr>
          <w:rFonts w:cstheme="minorHAnsi"/>
        </w:rPr>
      </w:pPr>
    </w:p>
    <w:p w14:paraId="0F3EBB28" w14:textId="77777777" w:rsidR="00BE5C15" w:rsidRPr="00FE41C9" w:rsidRDefault="00BE5C15" w:rsidP="00A70F33">
      <w:pPr>
        <w:pStyle w:val="Heading2"/>
        <w:rPr>
          <w:rFonts w:ascii="Times New Roman" w:hAnsi="Times New Roman" w:cs="Times New Roman"/>
        </w:rPr>
      </w:pPr>
      <w:bookmarkStart w:id="64" w:name="_Toc243721271"/>
      <w:bookmarkStart w:id="65" w:name="_Toc263702455"/>
      <w:r w:rsidRPr="00FE41C9">
        <w:rPr>
          <w:rFonts w:ascii="Times New Roman" w:hAnsi="Times New Roman" w:cs="Times New Roman"/>
        </w:rPr>
        <w:t>Plans for the next period</w:t>
      </w:r>
      <w:bookmarkEnd w:id="64"/>
      <w:bookmarkEnd w:id="65"/>
    </w:p>
    <w:p w14:paraId="749EAD11" w14:textId="6DD45B30" w:rsidR="00BC7626" w:rsidRPr="00FE41C9" w:rsidRDefault="00BC7626" w:rsidP="00BC7626">
      <w:pPr>
        <w:rPr>
          <w:rFonts w:cstheme="minorHAnsi"/>
        </w:rPr>
      </w:pPr>
      <w:r w:rsidRPr="00FE41C9">
        <w:rPr>
          <w:rFonts w:cstheme="minorHAnsi"/>
        </w:rPr>
        <w:t xml:space="preserve">Plans for the Communications Team around events for the upcoming quarter include attending SC’13, ICT 2013 and planning for the Community Forum in Helsinki. As part of ICT2013 the team is also working with Helix Nebula on a media announcement </w:t>
      </w:r>
      <w:r w:rsidR="00071173">
        <w:rPr>
          <w:rFonts w:cstheme="minorHAnsi"/>
        </w:rPr>
        <w:t>on a joint initiative with commercial providers</w:t>
      </w:r>
      <w:r w:rsidRPr="00FE41C9">
        <w:rPr>
          <w:rFonts w:cstheme="minorHAnsi"/>
        </w:rPr>
        <w:t xml:space="preserve">. The team are also </w:t>
      </w:r>
      <w:r w:rsidR="00071173">
        <w:rPr>
          <w:rFonts w:cstheme="minorHAnsi"/>
        </w:rPr>
        <w:t>planning the</w:t>
      </w:r>
      <w:r w:rsidRPr="00FE41C9">
        <w:rPr>
          <w:rFonts w:cstheme="minorHAnsi"/>
        </w:rPr>
        <w:t xml:space="preserve"> EGI presence at various discipline specific meetings in QR15 and beyond.</w:t>
      </w:r>
    </w:p>
    <w:p w14:paraId="080609EB" w14:textId="77777777" w:rsidR="00BC7626" w:rsidRPr="00FE41C9" w:rsidRDefault="00BC7626" w:rsidP="00BC7626">
      <w:r w:rsidRPr="00FE41C9">
        <w:t>During QR15 the Communications Team will be working with the company “Een van de Jongens” on a general EGI video of the quality of the Stores from the Grid episodes. This had been setback by the departure of Steven Newhouse as he was one of the interviewees/host of the video.</w:t>
      </w:r>
    </w:p>
    <w:p w14:paraId="6AB74127" w14:textId="77777777" w:rsidR="00BC7626" w:rsidRPr="00FE41C9" w:rsidRDefault="00BC7626" w:rsidP="00BC7626">
      <w:r w:rsidRPr="00FE41C9">
        <w:t>QR should see coordination of the Human networks move fully under the Communications team. The completion of the Human Networks Blueprint and the Horizon 2020 workshop early in the quarter should help with this process and the future direction of the programme.</w:t>
      </w:r>
    </w:p>
    <w:p w14:paraId="4F6CDFFF" w14:textId="77777777" w:rsidR="00BC7626" w:rsidRPr="00FE41C9" w:rsidRDefault="00BC7626" w:rsidP="00BC7626">
      <w:r w:rsidRPr="00FE41C9">
        <w:t>The quarter will also see the team expanding to four individuals to include the Graphic Designer and Intern. This will allow the team to explore new avenues and possible publications.</w:t>
      </w:r>
    </w:p>
    <w:p w14:paraId="2EE50419" w14:textId="684CB2E8" w:rsidR="00BC7626" w:rsidRPr="00FE41C9" w:rsidRDefault="00BC7626" w:rsidP="00BC7626">
      <w:pPr>
        <w:rPr>
          <w:rFonts w:cstheme="minorHAnsi"/>
        </w:rPr>
      </w:pPr>
      <w:r w:rsidRPr="00FE41C9">
        <w:rPr>
          <w:rFonts w:cstheme="minorHAnsi"/>
        </w:rPr>
        <w:t xml:space="preserve">Further case studies and news items will be published on the EGI website, and disseminated through the all of EGI’s channels and partners. An editorial provided by EGI, based on the Grand Vision, for the “Pan European Networks: Science &amp; Technology” publication </w:t>
      </w:r>
      <w:r w:rsidR="0082592C" w:rsidRPr="00FE41C9">
        <w:rPr>
          <w:rFonts w:cstheme="minorHAnsi"/>
        </w:rPr>
        <w:t>will</w:t>
      </w:r>
      <w:r w:rsidRPr="00FE41C9">
        <w:rPr>
          <w:rFonts w:cstheme="minorHAnsi"/>
        </w:rPr>
        <w:t xml:space="preserve"> be published in December. </w:t>
      </w:r>
    </w:p>
    <w:p w14:paraId="22DAFC4A" w14:textId="77777777" w:rsidR="003B00D4" w:rsidRPr="00FE41C9" w:rsidRDefault="003B00D4" w:rsidP="00BE5C15">
      <w:pPr>
        <w:suppressAutoHyphens w:val="0"/>
        <w:spacing w:before="0" w:after="0"/>
        <w:jc w:val="left"/>
      </w:pPr>
    </w:p>
    <w:p w14:paraId="4021E169" w14:textId="77777777" w:rsidR="00010AD6" w:rsidRPr="00FE41C9" w:rsidRDefault="00010AD6" w:rsidP="00010AD6">
      <w:r w:rsidRPr="00FE41C9">
        <w:t>For NA2.3:</w:t>
      </w:r>
    </w:p>
    <w:p w14:paraId="702716AE" w14:textId="77777777" w:rsidR="00010AD6" w:rsidRPr="00FE41C9" w:rsidRDefault="00010AD6" w:rsidP="00010AD6">
      <w:r w:rsidRPr="00FE41C9">
        <w:t xml:space="preserve">EGI.eu: contribute to the organisation of the “EGI towards H2020” workshop and to the program committee of EGI Community Forum 2014; selection and hire of the new business development expert; organisation of an EGI.eu internal meeting to explain the impact of FitSM adoption for internal service management processes; development of a work plan for the last phase of EGI-InSPIRE; work </w:t>
      </w:r>
      <w:r w:rsidRPr="00FE41C9">
        <w:lastRenderedPageBreak/>
        <w:t>on milestone due during the next quarter; manage the testing phase of OpenAIRE services within the EGI community.</w:t>
      </w:r>
    </w:p>
    <w:p w14:paraId="187967FB" w14:textId="77777777" w:rsidR="00010AD6" w:rsidRPr="00FE41C9" w:rsidRDefault="00010AD6" w:rsidP="00010AD6">
      <w:r w:rsidRPr="00FE41C9">
        <w:t>STFC: Work will continue on the SCI activity and also on new or updated security policies required to support the operation of federated Clouds in EGI. The latter topic will be one of the major issues to be discussed in the face-to-face security meeting in the Netherlands at the beginning of December. The topics of trust and levels of assurance related to different methods of identity vetting and federated identity management will be taken forward. The SPG chair will attend the IGTF All Hands meeting in Argentina (November) to present the status of work on Federated Identity Management in Europe and to see if agreement can be reached on the best roles for IGTF in these activities. STFC will host a joint EUGridPMA/SCI meeting in Abingdon, UK, in January 2014.</w:t>
      </w:r>
    </w:p>
    <w:p w14:paraId="2BA6FC18" w14:textId="2A028205" w:rsidR="00010AD6" w:rsidRPr="00FE41C9" w:rsidRDefault="00010AD6" w:rsidP="00010AD6">
      <w:pPr>
        <w:suppressAutoHyphens w:val="0"/>
        <w:spacing w:before="0" w:after="0"/>
        <w:jc w:val="left"/>
      </w:pPr>
      <w:r w:rsidRPr="00FE41C9">
        <w:t>FOM: The next period will be used to consolidate the identifier-only profile, and the validation of the trusted credential store and AA operations guidelines with selected service providers. An IGTF All Hands meeting is foreseen to ensure consistent sets of policies across all continents</w:t>
      </w:r>
    </w:p>
    <w:p w14:paraId="460D681E" w14:textId="77777777" w:rsidR="003B00D4" w:rsidRPr="00FE41C9" w:rsidRDefault="003B00D4">
      <w:pPr>
        <w:suppressAutoHyphens w:val="0"/>
        <w:spacing w:before="0" w:after="0"/>
        <w:jc w:val="left"/>
        <w:rPr>
          <w:i/>
        </w:rPr>
      </w:pPr>
      <w:r w:rsidRPr="00FE41C9">
        <w:rPr>
          <w:i/>
        </w:rPr>
        <w:br w:type="page"/>
      </w:r>
    </w:p>
    <w:p w14:paraId="0B601A72" w14:textId="646A9ADF" w:rsidR="003B00D4" w:rsidRPr="00FE41C9" w:rsidRDefault="003B00D4" w:rsidP="00A70F33">
      <w:pPr>
        <w:pStyle w:val="Heading1"/>
        <w:numPr>
          <w:ilvl w:val="0"/>
          <w:numId w:val="5"/>
        </w:numPr>
      </w:pPr>
      <w:bookmarkStart w:id="66" w:name="_Toc263702456"/>
      <w:r w:rsidRPr="00FE41C9">
        <w:lastRenderedPageBreak/>
        <w:t>Accelerating EGI’s H2020 Goals</w:t>
      </w:r>
      <w:bookmarkEnd w:id="66"/>
      <w:r w:rsidRPr="00FE41C9">
        <w:t xml:space="preserve"> </w:t>
      </w:r>
    </w:p>
    <w:p w14:paraId="5F1B8E80" w14:textId="70A74D07" w:rsidR="00197002" w:rsidRPr="00FE41C9" w:rsidRDefault="00197002" w:rsidP="00A84ED5">
      <w:pPr>
        <w:spacing w:after="120"/>
      </w:pPr>
      <w:bookmarkStart w:id="67" w:name="_Toc243721292"/>
      <w:r w:rsidRPr="00FE41C9">
        <w:t>Overall, the last quarter was successful for all mini projects. All are firmly rooted in their target domain and deliver results that are needed within that domain.</w:t>
      </w:r>
      <w:r w:rsidR="00A84ED5" w:rsidRPr="00FE41C9">
        <w:t xml:space="preserve"> </w:t>
      </w:r>
      <w:r w:rsidRPr="00FE41C9">
        <w:t xml:space="preserve">All mini projects demonstrated their progress at the </w:t>
      </w:r>
      <w:r w:rsidR="009C6408">
        <w:t>TF</w:t>
      </w:r>
      <w:r w:rsidRPr="00FE41C9">
        <w:t xml:space="preserve"> 2013, though through different means: While some were represented through posters (due to conflicting conference schedules), others were present at EGI demonstration booths, or task leaders held dedicated talks at various sessions in the conference schedule, participated in stage demonstrations, or exposed their implementations to interoperability tests at the co-located CloudPlugfest.</w:t>
      </w:r>
    </w:p>
    <w:p w14:paraId="3F36BB1D" w14:textId="77777777" w:rsidR="00197002" w:rsidRPr="00FE41C9" w:rsidRDefault="00197002" w:rsidP="00A84ED5">
      <w:pPr>
        <w:spacing w:after="120"/>
      </w:pPr>
      <w:r w:rsidRPr="00FE41C9">
        <w:t>The first mini project, TSA4.11 GOCDB scoping extensions, has concluded successfully. GOCDB v5 was deployed to production in early October, and a project conclusion report was provided. This report will be used as a blueprint for project conclusion reports for all other mini projects.</w:t>
      </w:r>
    </w:p>
    <w:p w14:paraId="31B50F9E" w14:textId="77777777" w:rsidR="00197002" w:rsidRPr="00FE41C9" w:rsidRDefault="00197002" w:rsidP="00A84ED5">
      <w:pPr>
        <w:spacing w:after="120"/>
      </w:pPr>
      <w:r w:rsidRPr="00FE41C9">
        <w:t xml:space="preserve">The MOOC on Grid and Cloud computing will be held in November 2013 and last for two months, which will conclude this project. </w:t>
      </w:r>
    </w:p>
    <w:p w14:paraId="0A24F033" w14:textId="77777777" w:rsidR="00197002" w:rsidRPr="00FE41C9" w:rsidRDefault="00197002" w:rsidP="00A84ED5">
      <w:pPr>
        <w:spacing w:after="120"/>
      </w:pPr>
      <w:r w:rsidRPr="00FE41C9">
        <w:t>The Liferay mini project has completed all initially planned objectives, and is investigating further into a possible replacement of the current EGI blog system with a corresponding Liferay module.</w:t>
      </w:r>
    </w:p>
    <w:p w14:paraId="461F9929" w14:textId="77777777" w:rsidR="00197002" w:rsidRPr="00FE41C9" w:rsidRDefault="00197002" w:rsidP="00A84ED5">
      <w:pPr>
        <w:spacing w:after="120"/>
      </w:pPr>
      <w:r w:rsidRPr="00FE41C9">
        <w:t>TSA4.4: OCCI for CMF is progressing very well, and begins to attract public interest for integrations beyond those Cloud Management Frameworks that are currently deployed in the EGI production infrastructure.</w:t>
      </w:r>
    </w:p>
    <w:p w14:paraId="4543A26B" w14:textId="77777777" w:rsidR="00197002" w:rsidRPr="00FE41C9" w:rsidRDefault="00197002" w:rsidP="00A84ED5">
      <w:pPr>
        <w:spacing w:after="120"/>
      </w:pPr>
      <w:r w:rsidRPr="00FE41C9">
        <w:t>The corresponding mini project for Cloud storage, TSA4.5 CDMI for CMF, is progressing well towards a release of its software into the EGI infrastructure.</w:t>
      </w:r>
    </w:p>
    <w:p w14:paraId="4EBACB9F" w14:textId="77777777" w:rsidR="00197002" w:rsidRPr="00FE41C9" w:rsidRDefault="00197002" w:rsidP="00A84ED5">
      <w:pPr>
        <w:spacing w:after="120"/>
      </w:pPr>
      <w:r w:rsidRPr="00FE41C9">
        <w:t>TSA4.6 successfully demonstrated deploying HelixNebula’s ESA flagship use case on the EGI federated Clouds infrastructure. With Slipstream being the common component in Helis Nebula and TSA4.6 EGI is concretely working towards integrating as a service provider into Helix Nebula’s ScienceCloud service.</w:t>
      </w:r>
    </w:p>
    <w:p w14:paraId="6F226A0D" w14:textId="2F620B7D" w:rsidR="00197002" w:rsidRPr="00FE41C9" w:rsidRDefault="00197002" w:rsidP="00A84ED5">
      <w:pPr>
        <w:spacing w:after="120"/>
      </w:pPr>
      <w:r w:rsidRPr="00FE41C9">
        <w:t>Close collaboration between TSA4.7 and TSA4.8 continue</w:t>
      </w:r>
      <w:r w:rsidR="00A84ED5" w:rsidRPr="00FE41C9">
        <w:t>s</w:t>
      </w:r>
      <w:r w:rsidRPr="00FE41C9">
        <w:t>; the contextualisation best practice around the cloud-init solution emerging from TSA4.8’s analysis of existing EGI Cloud use cases is implemented by TSA4.7 into a specific service allowing user communities to automate application deployment using publicly available generic golden images of Linux distributions.</w:t>
      </w:r>
    </w:p>
    <w:p w14:paraId="164B6604" w14:textId="77777777" w:rsidR="00197002" w:rsidRPr="00FE41C9" w:rsidRDefault="00197002" w:rsidP="00A84ED5">
      <w:pPr>
        <w:spacing w:after="120"/>
      </w:pPr>
      <w:r w:rsidRPr="00FE41C9">
        <w:t>The VO Administration Portal is also nearing completion, and is in the process of being integrated with existing EGI production infrastructure, which is necessary for the planned production release during early 2014.</w:t>
      </w:r>
    </w:p>
    <w:p w14:paraId="65957381" w14:textId="77777777" w:rsidR="00197002" w:rsidRPr="00FE41C9" w:rsidRDefault="00197002" w:rsidP="00A84ED5">
      <w:pPr>
        <w:spacing w:after="120"/>
      </w:pPr>
      <w:r w:rsidRPr="00FE41C9">
        <w:t>The alternative A/R calculation service developed in TSA4.10 has reached a stage where its produced results are validated against the reference results from the current production service with great success.</w:t>
      </w:r>
    </w:p>
    <w:p w14:paraId="317D03B7" w14:textId="77777777" w:rsidR="00197002" w:rsidRPr="00FE41C9" w:rsidRDefault="00197002" w:rsidP="00A84ED5">
      <w:pPr>
        <w:spacing w:after="120"/>
      </w:pPr>
      <w:r w:rsidRPr="00FE41C9">
        <w:t>Finally, in close collaboration with the Resource Allocation Task Force, TSA4.12 developed the underpinning service very close to a first release that may be used for first pilot resource allocations in the very near future.</w:t>
      </w:r>
    </w:p>
    <w:p w14:paraId="240453E1" w14:textId="77777777" w:rsidR="00197002" w:rsidRPr="00FE41C9" w:rsidRDefault="00197002" w:rsidP="00A70F33">
      <w:pPr>
        <w:pStyle w:val="Heading2"/>
        <w:rPr>
          <w:rFonts w:ascii="Times New Roman" w:hAnsi="Times New Roman" w:cs="Times New Roman"/>
        </w:rPr>
      </w:pPr>
      <w:bookmarkStart w:id="68" w:name="_Toc369706052"/>
      <w:bookmarkStart w:id="69" w:name="_Toc263702457"/>
      <w:r w:rsidRPr="00FE41C9">
        <w:rPr>
          <w:rFonts w:ascii="Times New Roman" w:hAnsi="Times New Roman" w:cs="Times New Roman"/>
        </w:rPr>
        <w:t>Main Achievements</w:t>
      </w:r>
      <w:bookmarkEnd w:id="68"/>
      <w:bookmarkEnd w:id="69"/>
    </w:p>
    <w:p w14:paraId="5512B4C1" w14:textId="77777777" w:rsidR="00197002" w:rsidRPr="00FE41C9" w:rsidRDefault="00197002" w:rsidP="00A70F33">
      <w:pPr>
        <w:pStyle w:val="Heading3"/>
      </w:pPr>
      <w:bookmarkStart w:id="70" w:name="_Toc369706053"/>
      <w:bookmarkStart w:id="71" w:name="_Toc263702458"/>
      <w:r w:rsidRPr="00FE41C9">
        <w:t>Work package Management</w:t>
      </w:r>
      <w:bookmarkEnd w:id="70"/>
      <w:bookmarkEnd w:id="71"/>
    </w:p>
    <w:p w14:paraId="09867C27" w14:textId="370E14BD" w:rsidR="00197002" w:rsidRPr="00FE41C9" w:rsidRDefault="00197002" w:rsidP="00A84ED5">
      <w:pPr>
        <w:spacing w:after="120"/>
      </w:pPr>
      <w:r w:rsidRPr="00FE41C9">
        <w:lastRenderedPageBreak/>
        <w:t xml:space="preserve">Most </w:t>
      </w:r>
      <w:r w:rsidR="00A84ED5" w:rsidRPr="00FE41C9">
        <w:t>effort</w:t>
      </w:r>
      <w:r w:rsidRPr="00FE41C9">
        <w:t xml:space="preserve"> in terms of work package management was routine work, i.e. collecting weekly reports, aggregating them in a report to the Activity Management Board with an executive summary each week. Over time, reporting was occasionally disrupted; although not critical as all mini-projects are progressing well, due diligence requires following up with the task leaders and the respective shepherd, if necessary. Most of the times, however, these reporting hiccups were caused by illness or conference participation.</w:t>
      </w:r>
    </w:p>
    <w:p w14:paraId="0755A3B6" w14:textId="77777777" w:rsidR="00197002" w:rsidRPr="00FE41C9" w:rsidRDefault="00197002" w:rsidP="00A70F33">
      <w:pPr>
        <w:pStyle w:val="Heading3"/>
      </w:pPr>
      <w:bookmarkStart w:id="72" w:name="_Toc369706054"/>
      <w:bookmarkStart w:id="73" w:name="_Toc263702459"/>
      <w:r w:rsidRPr="00FE41C9">
        <w:t>Massive Open Online Course Development</w:t>
      </w:r>
      <w:bookmarkEnd w:id="72"/>
      <w:bookmarkEnd w:id="73"/>
    </w:p>
    <w:p w14:paraId="7B7631CA" w14:textId="77777777" w:rsidR="00197002" w:rsidRPr="00FE41C9" w:rsidRDefault="00197002" w:rsidP="00197002">
      <w:pPr>
        <w:rPr>
          <w:rFonts w:ascii="Times" w:hAnsi="Times"/>
          <w:lang w:eastAsia="en-US"/>
        </w:rPr>
      </w:pPr>
      <w:r w:rsidRPr="00FE41C9">
        <w:t xml:space="preserve">The mini project is assembling the course material as planned and designed in the previous quarter. Along that a portal was put into production for users to register for the course; some corrective and bug fixes are expected but not exceeding the usual. The EMI UI caused some headaches due to some incompatibilities with virtualisation, but this did not impede the plans to include workflows and portal technology in the online course. </w:t>
      </w:r>
      <w:r w:rsidRPr="00FE41C9">
        <w:rPr>
          <w:shd w:val="clear" w:color="auto" w:fill="FFFFFF"/>
          <w:lang w:eastAsia="en-US"/>
        </w:rPr>
        <w:t>The portal system will be provided in a separate Virtual Machine. Further more, some problems were encountered with the temporary grid certificates but these have now been solved.</w:t>
      </w:r>
    </w:p>
    <w:p w14:paraId="006106D3" w14:textId="77777777" w:rsidR="00197002" w:rsidRPr="00FE41C9" w:rsidRDefault="00197002" w:rsidP="00A70F33">
      <w:pPr>
        <w:pStyle w:val="Heading3"/>
      </w:pPr>
      <w:bookmarkStart w:id="74" w:name="_Toc369706055"/>
      <w:bookmarkStart w:id="75" w:name="_Toc263702460"/>
      <w:r w:rsidRPr="00FE41C9">
        <w:t>Evaluation of Liferay Modules</w:t>
      </w:r>
      <w:bookmarkEnd w:id="74"/>
      <w:bookmarkEnd w:id="75"/>
    </w:p>
    <w:p w14:paraId="254F8A78" w14:textId="77777777" w:rsidR="00197002" w:rsidRPr="00FE41C9" w:rsidRDefault="00197002" w:rsidP="00197002">
      <w:r w:rsidRPr="00FE41C9">
        <w:t>Most of the work of this mini project was already achieved in the previous quarter; some documentation about an AppDB alternative has been contributed to a draft final report for this mini project. CESNET is now investigating whether replacing the current EGI blog with a Liferay module might be feasible.</w:t>
      </w:r>
    </w:p>
    <w:p w14:paraId="777FF1D0" w14:textId="77777777" w:rsidR="00197002" w:rsidRPr="00FE41C9" w:rsidRDefault="00197002" w:rsidP="00A70F33">
      <w:pPr>
        <w:pStyle w:val="Heading3"/>
      </w:pPr>
      <w:bookmarkStart w:id="76" w:name="_Toc369706056"/>
      <w:bookmarkStart w:id="77" w:name="_Toc263702461"/>
      <w:r w:rsidRPr="00FE41C9">
        <w:t>Providing OCCI support for arbitrary Cloud Management Frameworks</w:t>
      </w:r>
      <w:bookmarkEnd w:id="76"/>
      <w:bookmarkEnd w:id="77"/>
    </w:p>
    <w:p w14:paraId="06EF9472" w14:textId="719B93F3" w:rsidR="00197002" w:rsidRPr="00FE41C9" w:rsidRDefault="00197002" w:rsidP="00A84ED5">
      <w:pPr>
        <w:spacing w:after="120"/>
      </w:pPr>
      <w:r w:rsidRPr="00FE41C9">
        <w:t>The mini project is progressing well, despite some unfunded members leaving the mini project (see MS801 for more details, and below). This has caused a delay of about one month compared to the original schedule, however this delay currently remains stable and does not grow. To accommodate this changed situation the overall objectives and work plan of the mini project have been adjusted. However, the effects will only appear towar</w:t>
      </w:r>
      <w:r w:rsidR="00A84ED5" w:rsidRPr="00FE41C9">
        <w:t xml:space="preserve">ds the end of the mini project.  </w:t>
      </w:r>
      <w:r w:rsidRPr="00FE41C9">
        <w:t>The necessary refactoring of the rOCCI framework is now completed, allowing upgrading the current rOCCI server to this new framework. During that time, new features will be backpor</w:t>
      </w:r>
      <w:r w:rsidR="00A84ED5" w:rsidRPr="00FE41C9">
        <w:t xml:space="preserve">ted to the legacy rOCCI server.  </w:t>
      </w:r>
      <w:r w:rsidRPr="00FE41C9">
        <w:t>A key achievement is the implementation of a new authorisation subsystem for the rOCCI server that provides the same interface and message exchange as OpenStack.</w:t>
      </w:r>
    </w:p>
    <w:p w14:paraId="301E8878" w14:textId="77777777" w:rsidR="00197002" w:rsidRPr="00FE41C9" w:rsidRDefault="00197002" w:rsidP="00A84ED5">
      <w:pPr>
        <w:spacing w:after="120"/>
      </w:pPr>
      <w:r w:rsidRPr="00FE41C9">
        <w:t>During the EGI TF 2013 the rOCCI framework was a very prominent element of a number of presentations, demonstrations and contributions, as well as an important player in the co-located CloudPlugfest. This resulted in recording a significant number of issues that are individually relatively small. The team is working through these issues, which will continue during PQ15. The popularity of the rOCCI technology has caused interest in the OpenNebula community to investigate a possible inclusion of the rOCCI server in regular future OpenNebula release bundles. These investigations have not yet finished, and will further be followed up during subsequent PQs as required.</w:t>
      </w:r>
    </w:p>
    <w:p w14:paraId="1E664022" w14:textId="0A40AFDB" w:rsidR="00197002" w:rsidRPr="00FE41C9" w:rsidRDefault="00197002" w:rsidP="00A84ED5">
      <w:pPr>
        <w:spacing w:after="120"/>
      </w:pPr>
      <w:r w:rsidRPr="00FE41C9">
        <w:t>Last but not least</w:t>
      </w:r>
      <w:r w:rsidR="00A84ED5" w:rsidRPr="00FE41C9">
        <w:t>,</w:t>
      </w:r>
      <w:r w:rsidRPr="00FE41C9">
        <w:t xml:space="preserve"> the team is tying loose ends together in preparation of a production release of rOCCI server and rOCCI client in the EGI Federated Cloud infrastructure in the foreseeable time.</w:t>
      </w:r>
    </w:p>
    <w:p w14:paraId="53B71857" w14:textId="77777777" w:rsidR="00197002" w:rsidRPr="00FE41C9" w:rsidRDefault="00197002" w:rsidP="00A70F33">
      <w:pPr>
        <w:pStyle w:val="Heading3"/>
      </w:pPr>
      <w:bookmarkStart w:id="78" w:name="_Toc369706057"/>
      <w:bookmarkStart w:id="79" w:name="_Toc263702462"/>
      <w:r w:rsidRPr="00FE41C9">
        <w:t>CDMI Support in Cloud Management Frameworks</w:t>
      </w:r>
      <w:bookmarkEnd w:id="78"/>
      <w:bookmarkEnd w:id="79"/>
    </w:p>
    <w:p w14:paraId="1B636E12" w14:textId="21CE7D40" w:rsidR="00197002" w:rsidRPr="00FE41C9" w:rsidRDefault="00197002" w:rsidP="00197002">
      <w:r w:rsidRPr="00FE41C9">
        <w:lastRenderedPageBreak/>
        <w:t>The mini project is packaging the technology into “stoxy” (short for “storage proxy”). It is now integrated with EGI’s Federated Clouds AAI vi</w:t>
      </w:r>
      <w:r w:rsidR="00A84ED5" w:rsidRPr="00FE41C9">
        <w:t xml:space="preserve">a X509-enabled Keystone tokens.  </w:t>
      </w:r>
      <w:r w:rsidRPr="00FE41C9">
        <w:t xml:space="preserve">Most of the work in </w:t>
      </w:r>
      <w:r w:rsidRPr="00FE41C9">
        <w:lastRenderedPageBreak/>
        <w:t>this quarter focused on documentation and supporting external reference clients (available from SNIA’s website), and widening deployments within the EGI community.</w:t>
      </w:r>
    </w:p>
    <w:p w14:paraId="5082689A" w14:textId="77777777" w:rsidR="00197002" w:rsidRPr="00FE41C9" w:rsidRDefault="00197002" w:rsidP="00A70F33">
      <w:pPr>
        <w:pStyle w:val="Heading3"/>
      </w:pPr>
      <w:bookmarkStart w:id="80" w:name="_Toc369706058"/>
      <w:bookmarkStart w:id="81" w:name="_Toc263702463"/>
      <w:r w:rsidRPr="00FE41C9">
        <w:t>Dynamic Deployments for OCCI Compliant Clouds</w:t>
      </w:r>
      <w:bookmarkEnd w:id="80"/>
      <w:bookmarkEnd w:id="81"/>
    </w:p>
    <w:p w14:paraId="634F3DA5" w14:textId="09A7C018" w:rsidR="00197002" w:rsidRPr="00FE41C9" w:rsidRDefault="00197002" w:rsidP="00A84ED5">
      <w:pPr>
        <w:spacing w:after="120"/>
      </w:pPr>
      <w:r w:rsidRPr="00FE41C9">
        <w:t>During this quarter, EGI invested in accelerating the progress of this mini project by providing a basic OCCI connector for Slipstream. This connector was used during the proof of concept deployment of the ESA flagship use case from the HelixNebula project. This deployment was successful except for a specific testcase that is not critical for this deployment. The second flagship use case, CERN’s ATLAS experiment, was delayed due to reasons beyond control of EGI or the mini project. It is now planned for the second half of November 2013.</w:t>
      </w:r>
    </w:p>
    <w:p w14:paraId="71FCC9BE" w14:textId="77777777" w:rsidR="00197002" w:rsidRPr="00FE41C9" w:rsidRDefault="00197002" w:rsidP="00A84ED5">
      <w:pPr>
        <w:spacing w:after="120"/>
      </w:pPr>
      <w:r w:rsidRPr="00FE41C9">
        <w:t>During this quarter, Slipstream 2.0 was released; the connector architecture was successfully upgraded to this new Slipstream release, and work to update the OCCI connector has started.</w:t>
      </w:r>
    </w:p>
    <w:p w14:paraId="09D45FF5" w14:textId="77777777" w:rsidR="00197002" w:rsidRPr="00FE41C9" w:rsidRDefault="00197002" w:rsidP="00A70F33">
      <w:pPr>
        <w:pStyle w:val="Heading3"/>
      </w:pPr>
      <w:bookmarkStart w:id="82" w:name="_Toc369706059"/>
      <w:bookmarkStart w:id="83" w:name="_Toc263702464"/>
      <w:r w:rsidRPr="00FE41C9">
        <w:t>Automatic Deployments and Execution of Applications using Cloud Services</w:t>
      </w:r>
      <w:bookmarkEnd w:id="82"/>
      <w:bookmarkEnd w:id="83"/>
    </w:p>
    <w:p w14:paraId="37063E75" w14:textId="6D42C5FA" w:rsidR="00197002" w:rsidRPr="00FE41C9" w:rsidRDefault="00197002" w:rsidP="00A84ED5">
      <w:pPr>
        <w:spacing w:after="120"/>
      </w:pPr>
      <w:r w:rsidRPr="00FE41C9">
        <w:t xml:space="preserve">The existing contextualisation technology based on CloudInit has been successfully tested on OpenNebula and OpenStack, with regular integration checks on newer OpenStack releases (e.g. </w:t>
      </w:r>
      <w:r w:rsidR="00A84ED5" w:rsidRPr="00FE41C9">
        <w:t xml:space="preserve">OpenStack Grizzly and Horizon). </w:t>
      </w:r>
      <w:r w:rsidRPr="00FE41C9">
        <w:t>However, CloudInit is not (yet) available for RedHat based Linux releases hence this is currently one focus of this task’s activities.</w:t>
      </w:r>
    </w:p>
    <w:p w14:paraId="0596DAB6" w14:textId="77777777" w:rsidR="00197002" w:rsidRPr="00FE41C9" w:rsidRDefault="00197002" w:rsidP="00A84ED5">
      <w:pPr>
        <w:spacing w:after="120"/>
      </w:pPr>
      <w:r w:rsidRPr="00FE41C9">
        <w:t>In parallel, a frontend user interface is currently being developed, mainly based on requirements coming from the computational chemistry community.</w:t>
      </w:r>
    </w:p>
    <w:p w14:paraId="0751212F" w14:textId="77777777" w:rsidR="00197002" w:rsidRPr="00FE41C9" w:rsidRDefault="00197002" w:rsidP="00A70F33">
      <w:pPr>
        <w:pStyle w:val="Heading3"/>
      </w:pPr>
      <w:bookmarkStart w:id="84" w:name="_Toc369706060"/>
      <w:bookmarkStart w:id="85" w:name="_Toc263702465"/>
      <w:r w:rsidRPr="00FE41C9">
        <w:t>Transforming Scientific Research Platforms to Exploit Cloud Capacity</w:t>
      </w:r>
      <w:bookmarkEnd w:id="84"/>
      <w:bookmarkEnd w:id="85"/>
    </w:p>
    <w:p w14:paraId="4E72A9DE" w14:textId="77777777" w:rsidR="00197002" w:rsidRPr="00FE41C9" w:rsidRDefault="00197002" w:rsidP="00A84ED5">
      <w:pPr>
        <w:spacing w:after="120"/>
      </w:pPr>
      <w:r w:rsidRPr="00FE41C9">
        <w:t>During PQ14, the focus was put on concrete and practical support for the BioVel and WeNMR user communities, adding BioVel’s BioSTIFF virtual appliance to the list of virtual appliances receiving optimisations.</w:t>
      </w:r>
    </w:p>
    <w:p w14:paraId="1FEB806B" w14:textId="77777777" w:rsidR="00197002" w:rsidRPr="00FE41C9" w:rsidRDefault="00197002" w:rsidP="00A84ED5">
      <w:pPr>
        <w:spacing w:after="120"/>
      </w:pPr>
      <w:r w:rsidRPr="00FE41C9">
        <w:t>During this process, the documentation will be provided in the EGI wiki as experience and expertise grows with practice; a wiki is a better place to maintain such evolving documentation than a relatively static Word document. This includes documenting emerging best practices in collaboration with the BNCweb (Clarin), WeNMR and DesktopGrids user communities. Together with resumed discussions with WS-PGRADE, Peachnote and CHAIN-REDS a common profile for CloudInit is being developed but slowed down due to lack of support for ONE on Debian 7. Packages of CloudInit for this Linux distribution can be expected within the next quarter.</w:t>
      </w:r>
    </w:p>
    <w:p w14:paraId="28AA4963" w14:textId="77777777" w:rsidR="00197002" w:rsidRPr="00FE41C9" w:rsidRDefault="00197002" w:rsidP="00A84ED5">
      <w:pPr>
        <w:spacing w:after="120"/>
      </w:pPr>
      <w:r w:rsidRPr="00FE41C9">
        <w:t>Progress in the optimisation of BioVel virtual appliances allows defining and developing a stable base image for BioVel, as well as starting to integrate remote Cloud object storage in them. Although currently using non-standardised APIs, this is a first step towards integrating CDMI based Object storage once the respective mini project can provide a stable implementation of its client.</w:t>
      </w:r>
    </w:p>
    <w:p w14:paraId="27CE1D81" w14:textId="77777777" w:rsidR="00197002" w:rsidRPr="00FE41C9" w:rsidRDefault="00197002" w:rsidP="00A84ED5">
      <w:pPr>
        <w:spacing w:after="120"/>
      </w:pPr>
      <w:r w:rsidRPr="00FE41C9">
        <w:t>The CloudCapabilities team is encountering a recurrent situation which has been predicted in the EGI Platform roadmap where software/technology providers are disjunct from the platform providers (i.e. those bundling VM images together). This relationship needs to be clearer described and strengthened in the EGI community.</w:t>
      </w:r>
    </w:p>
    <w:p w14:paraId="294E9CBB" w14:textId="77777777" w:rsidR="00197002" w:rsidRPr="00FE41C9" w:rsidRDefault="00197002" w:rsidP="00A70F33">
      <w:pPr>
        <w:pStyle w:val="Heading3"/>
      </w:pPr>
      <w:bookmarkStart w:id="86" w:name="_Toc369706061"/>
      <w:bookmarkStart w:id="87" w:name="_Toc263702466"/>
      <w:r w:rsidRPr="00FE41C9">
        <w:t>VO Administration and operations PORtal (VAPOR)</w:t>
      </w:r>
      <w:bookmarkEnd w:id="86"/>
      <w:bookmarkEnd w:id="87"/>
    </w:p>
    <w:p w14:paraId="6289C490" w14:textId="724EC24F" w:rsidR="00197002" w:rsidRPr="00FE41C9" w:rsidRDefault="00197002" w:rsidP="00A84ED5">
      <w:pPr>
        <w:spacing w:after="120"/>
      </w:pPr>
      <w:r w:rsidRPr="00FE41C9">
        <w:lastRenderedPageBreak/>
        <w:t xml:space="preserve">VAPOR underwent a documentation and code review phase. Main developer (Flavien Forrestier, funded) is lacking expertise in SW engineering best practices, but these are under control of mini project management. VAPOR is continuously improved, e.g. ergonomy and usability of the UI, unit testing improvements, etc. New features were completed and added, such as the JobMonitor and the ability to generate a white list of computing elements, reports of capabilities (such as HEPSPEC values) of all resources supporting a VO, report of all supporting resources not in proper production status. The workflows for "dark data"  and “lost files” management has been discussed and refined with UK &amp; FR NGIs, as well as partner VOs (Biomed, WeNMR, CompChem and </w:t>
      </w:r>
      <w:r w:rsidR="00A84ED5" w:rsidRPr="00FE41C9">
        <w:t xml:space="preserve">France Grille VO). </w:t>
      </w:r>
      <w:r w:rsidRPr="00FE41C9">
        <w:t>The team had a F2F with the EGI Operations Portal team to sahre expertise and agree on development practises. An important outcome of this meeting was to schedule a further 2-day F2F meeting by the beginning of December to integrate VAPOR with the EGI Operations Portal.</w:t>
      </w:r>
    </w:p>
    <w:p w14:paraId="5A46A91E" w14:textId="77777777" w:rsidR="00197002" w:rsidRPr="00FE41C9" w:rsidRDefault="00197002" w:rsidP="00A84ED5">
      <w:pPr>
        <w:spacing w:after="120"/>
      </w:pPr>
      <w:r w:rsidRPr="00FE41C9">
        <w:t>The feature set for the VO operations reports and status is now complete (JobMonitor, CE white list, all resources supporting VO, resources failing production status, reports for known issues with storage and computing resources). VAPOR is progressing well, and started implementing VO data management (dark data and lost files, and reporting features to detect and deal with SEs that are filling up).</w:t>
      </w:r>
    </w:p>
    <w:p w14:paraId="63D2D7D0" w14:textId="77777777" w:rsidR="00197002" w:rsidRPr="00FE41C9" w:rsidRDefault="00197002" w:rsidP="00A70F33">
      <w:pPr>
        <w:pStyle w:val="Heading3"/>
      </w:pPr>
      <w:bookmarkStart w:id="88" w:name="_Toc369706062"/>
      <w:bookmarkStart w:id="89" w:name="_Toc263702467"/>
      <w:r w:rsidRPr="00FE41C9">
        <w:t>A new approach to Computing Availability and Reliability Reports</w:t>
      </w:r>
      <w:bookmarkEnd w:id="88"/>
      <w:bookmarkEnd w:id="89"/>
    </w:p>
    <w:p w14:paraId="2AAE2054" w14:textId="77777777" w:rsidR="00197002" w:rsidRPr="00FE41C9" w:rsidRDefault="00197002" w:rsidP="00A84ED5">
      <w:pPr>
        <w:spacing w:after="120"/>
      </w:pPr>
      <w:r w:rsidRPr="00FE41C9">
        <w:t>The Availability and Reliability computation service can now be accessed through a prototype API. The transition from local resources to ~Okeanos service provided by GRNET was successful and the Hadoop-based backend is now reliably running on the external Cloud infrastructure. NGI profiles including NGI-specific A/R reports and an updated charting module are now available. The web interface now supports the selection of profiles, NGIs, sites and periods and can export the results to json, xml and csv formats. The computation of A/R results is continuously improved, and results are checked against the reference from the current production service for the months August &amp; September 2013. The work on the “data retention” was postponed as the team focused its efforts on the support for the VO A/R and the “Availability Profiles”. Consumer component was improved by using the latest stomppy version, self-monitoring and external Nagios-based monitoring. Topology synchronizers were extended to support VO feeds and GSTAT HEPSPEC2006 data.</w:t>
      </w:r>
    </w:p>
    <w:p w14:paraId="751B0137" w14:textId="77777777" w:rsidR="00197002" w:rsidRPr="00FE41C9" w:rsidRDefault="00197002" w:rsidP="00A70F33">
      <w:pPr>
        <w:pStyle w:val="Heading3"/>
      </w:pPr>
      <w:bookmarkStart w:id="90" w:name="_Toc369706063"/>
      <w:bookmarkStart w:id="91" w:name="_Toc263702468"/>
      <w:r w:rsidRPr="00FE41C9">
        <w:t>GOCDB Scoping Extensions and Management Interface</w:t>
      </w:r>
      <w:bookmarkEnd w:id="90"/>
      <w:bookmarkEnd w:id="91"/>
    </w:p>
    <w:p w14:paraId="3A7D0569" w14:textId="4DAE50B8" w:rsidR="00197002" w:rsidRPr="00FE41C9" w:rsidRDefault="00197002" w:rsidP="00197002">
      <w:r w:rsidRPr="00FE41C9">
        <w:t>GOCDB v5 is now deployed including the new scoping capability, and the admin interface functionality for NGI and</w:t>
      </w:r>
      <w:r w:rsidR="00A84ED5" w:rsidRPr="00FE41C9">
        <w:t xml:space="preserve"> site deletion is now complete. </w:t>
      </w:r>
      <w:r w:rsidRPr="00FE41C9">
        <w:t xml:space="preserve">The GOCDBExt mini project has presented its final results at the EGI TF in Madrid. An "exit report" is available in the EGI Document database at </w:t>
      </w:r>
      <w:hyperlink r:id="rId16" w:history="1">
        <w:r w:rsidRPr="00FE41C9">
          <w:rPr>
            <w:rStyle w:val="Hyperlink"/>
          </w:rPr>
          <w:t>https://documents.egi.eu/document/1957</w:t>
        </w:r>
      </w:hyperlink>
      <w:r w:rsidRPr="00FE41C9">
        <w:t xml:space="preserve">. </w:t>
      </w:r>
    </w:p>
    <w:p w14:paraId="69455C6B" w14:textId="77777777" w:rsidR="00197002" w:rsidRPr="00FE41C9" w:rsidRDefault="00197002" w:rsidP="00A70F33">
      <w:pPr>
        <w:pStyle w:val="Heading3"/>
      </w:pPr>
      <w:bookmarkStart w:id="92" w:name="_Toc369706064"/>
      <w:bookmarkStart w:id="93" w:name="_Toc263702469"/>
      <w:r w:rsidRPr="00FE41C9">
        <w:t>Tools for automating applying for and allocating federated resources</w:t>
      </w:r>
      <w:bookmarkEnd w:id="92"/>
      <w:bookmarkEnd w:id="93"/>
    </w:p>
    <w:p w14:paraId="24F75575" w14:textId="71DCD1BE" w:rsidR="00197002" w:rsidRPr="00FE41C9" w:rsidRDefault="00197002" w:rsidP="00197002">
      <w:r w:rsidRPr="00FE41C9">
        <w:t xml:space="preserve">The implementation phase of the </w:t>
      </w:r>
      <w:r w:rsidR="00337C2F">
        <w:t>e-Grant tool</w:t>
      </w:r>
      <w:r w:rsidRPr="00FE41C9">
        <w:t xml:space="preserve"> is in progress. Based on the input from Resources Allocation Task Force, the metrics of SLAs, and format of the resources requested was implemented. Integration with operation portal is on-going. The tool will be used in the first resource allocation c</w:t>
      </w:r>
      <w:r w:rsidR="005D5382" w:rsidRPr="00FE41C9">
        <w:t>ampaign</w:t>
      </w:r>
      <w:r w:rsidRPr="00FE41C9">
        <w:t xml:space="preserve"> in EGI (late November).</w:t>
      </w:r>
    </w:p>
    <w:p w14:paraId="3F962226" w14:textId="77777777" w:rsidR="00197002" w:rsidRPr="00FE41C9" w:rsidRDefault="00197002" w:rsidP="00A70F33">
      <w:pPr>
        <w:pStyle w:val="Heading2"/>
        <w:rPr>
          <w:rFonts w:ascii="Times New Roman" w:hAnsi="Times New Roman" w:cs="Times New Roman"/>
        </w:rPr>
      </w:pPr>
      <w:bookmarkStart w:id="94" w:name="_Toc369706065"/>
      <w:bookmarkStart w:id="95" w:name="_Toc263702470"/>
      <w:r w:rsidRPr="00FE41C9">
        <w:rPr>
          <w:rFonts w:ascii="Times New Roman" w:hAnsi="Times New Roman" w:cs="Times New Roman"/>
        </w:rPr>
        <w:t>Issues and mitigation</w:t>
      </w:r>
      <w:bookmarkEnd w:id="94"/>
      <w:bookmarkEnd w:id="95"/>
    </w:p>
    <w:p w14:paraId="7DA8F1EE" w14:textId="77777777" w:rsidR="00197002" w:rsidRPr="00FE41C9" w:rsidRDefault="00197002" w:rsidP="00A70F33">
      <w:pPr>
        <w:pStyle w:val="Heading3"/>
      </w:pPr>
      <w:bookmarkStart w:id="96" w:name="_Toc263702471"/>
      <w:r w:rsidRPr="00FE41C9">
        <w:t>Managing voluntary contributions into mini projects</w:t>
      </w:r>
      <w:bookmarkEnd w:id="96"/>
    </w:p>
    <w:p w14:paraId="55562767" w14:textId="77777777" w:rsidR="00197002" w:rsidRPr="00FE41C9" w:rsidRDefault="00197002" w:rsidP="00197002">
      <w:r w:rsidRPr="00FE41C9">
        <w:lastRenderedPageBreak/>
        <w:t>The initial planning for the TSA4.4 task included contributions from unfunded partners, and in fact depended on these. However, these contributions did not take place despite initial planning and communication. This has led to some delay in the mini project.</w:t>
      </w:r>
    </w:p>
    <w:p w14:paraId="6532827E" w14:textId="77777777" w:rsidR="00197002" w:rsidRPr="00FE41C9" w:rsidRDefault="00197002" w:rsidP="00A70F33">
      <w:pPr>
        <w:outlineLvl w:val="0"/>
      </w:pPr>
      <w:r w:rsidRPr="00FE41C9">
        <w:rPr>
          <w:b/>
        </w:rPr>
        <w:t>Mitigation:</w:t>
      </w:r>
    </w:p>
    <w:p w14:paraId="5DC50113" w14:textId="77777777" w:rsidR="00197002" w:rsidRPr="00FE41C9" w:rsidRDefault="00197002" w:rsidP="00197002">
      <w:r w:rsidRPr="00FE41C9">
        <w:t>The overall goals of the mini projects have been adjusted to an acceptable and realistic level. The planned catching up in terms of delay will emerge towards the end of the mini project.</w:t>
      </w:r>
    </w:p>
    <w:p w14:paraId="69C725EB" w14:textId="77777777" w:rsidR="00197002" w:rsidRPr="00FE41C9" w:rsidRDefault="00197002" w:rsidP="00A70F33">
      <w:pPr>
        <w:pStyle w:val="Heading2"/>
        <w:rPr>
          <w:rFonts w:ascii="Times New Roman" w:hAnsi="Times New Roman" w:cs="Times New Roman"/>
        </w:rPr>
      </w:pPr>
      <w:bookmarkStart w:id="97" w:name="_Toc369706068"/>
      <w:bookmarkStart w:id="98" w:name="_Toc263702472"/>
      <w:r w:rsidRPr="00FE41C9">
        <w:rPr>
          <w:rFonts w:ascii="Times New Roman" w:hAnsi="Times New Roman" w:cs="Times New Roman"/>
        </w:rPr>
        <w:t>Plans for the next period</w:t>
      </w:r>
      <w:bookmarkEnd w:id="97"/>
      <w:bookmarkEnd w:id="98"/>
    </w:p>
    <w:p w14:paraId="1806976B" w14:textId="77777777" w:rsidR="00197002" w:rsidRPr="00FE41C9" w:rsidRDefault="00197002" w:rsidP="00A70F33">
      <w:pPr>
        <w:outlineLvl w:val="0"/>
        <w:rPr>
          <w:b/>
        </w:rPr>
      </w:pPr>
      <w:r w:rsidRPr="00FE41C9">
        <w:rPr>
          <w:b/>
        </w:rPr>
        <w:t>TS4.2 Massive Open Online Course development</w:t>
      </w:r>
    </w:p>
    <w:p w14:paraId="4FEB9EB0" w14:textId="77777777" w:rsidR="00197002" w:rsidRPr="00FE41C9" w:rsidRDefault="00197002" w:rsidP="00197002">
      <w:r w:rsidRPr="00FE41C9">
        <w:t>The MOOC will be run until the end of December, including updated and new recordings and slides based on the received feedback.</w:t>
      </w:r>
    </w:p>
    <w:p w14:paraId="1D33B655" w14:textId="77777777" w:rsidR="00197002" w:rsidRPr="00FE41C9" w:rsidRDefault="00197002" w:rsidP="00197002">
      <w:r w:rsidRPr="00FE41C9">
        <w:t>January and February 2014 will be mostly dedicated to course related activities such as collecting feedback, course results and grading students. Since the course is the overall objective of the mini project, the mini project will thereafter be dismantled with archiving the course material and make it available to EGI, as well as providing an end of project report.</w:t>
      </w:r>
    </w:p>
    <w:p w14:paraId="63E6A009" w14:textId="77777777" w:rsidR="00197002" w:rsidRPr="00FE41C9" w:rsidRDefault="00197002" w:rsidP="00197002"/>
    <w:p w14:paraId="21966C36" w14:textId="77777777" w:rsidR="00197002" w:rsidRPr="00FE41C9" w:rsidRDefault="00197002" w:rsidP="00A70F33">
      <w:pPr>
        <w:outlineLvl w:val="0"/>
        <w:rPr>
          <w:b/>
        </w:rPr>
      </w:pPr>
      <w:r w:rsidRPr="00FE41C9">
        <w:rPr>
          <w:b/>
        </w:rPr>
        <w:t>TSA4.3 Evaluation of Liferay Modules</w:t>
      </w:r>
    </w:p>
    <w:p w14:paraId="22C21F86" w14:textId="77777777" w:rsidR="00197002" w:rsidRPr="00FE41C9" w:rsidRDefault="00197002" w:rsidP="00197002">
      <w:pPr>
        <w:suppressAutoHyphens w:val="0"/>
        <w:spacing w:before="0" w:after="0"/>
        <w:jc w:val="left"/>
      </w:pPr>
      <w:r w:rsidRPr="00FE41C9">
        <w:t>While INFN and SZTAKI have finished their work, CESNET will continue with further Liferay modules and Liferay versions evaluation:</w:t>
      </w:r>
    </w:p>
    <w:p w14:paraId="0C400B3C" w14:textId="77777777" w:rsidR="00197002" w:rsidRPr="00FE41C9" w:rsidRDefault="00197002" w:rsidP="00C91DEE">
      <w:pPr>
        <w:pStyle w:val="ListParagraph"/>
        <w:numPr>
          <w:ilvl w:val="0"/>
          <w:numId w:val="28"/>
        </w:numPr>
        <w:suppressAutoHyphens w:val="0"/>
        <w:spacing w:before="0" w:after="0"/>
        <w:jc w:val="left"/>
      </w:pPr>
      <w:r w:rsidRPr="00FE41C9">
        <w:t>Evaluate Liferay 6.2 published on 1 November 2013 in conjunction with compatible new versions of modules (Social Office and Sync, not released yet)</w:t>
      </w:r>
    </w:p>
    <w:p w14:paraId="0FFBAF14" w14:textId="77777777" w:rsidR="00197002" w:rsidRPr="00FE41C9" w:rsidRDefault="00197002" w:rsidP="00C91DEE">
      <w:pPr>
        <w:pStyle w:val="ListParagraph"/>
        <w:numPr>
          <w:ilvl w:val="0"/>
          <w:numId w:val="28"/>
        </w:numPr>
        <w:suppressAutoHyphens w:val="0"/>
        <w:spacing w:before="0" w:after="0"/>
        <w:jc w:val="left"/>
      </w:pPr>
      <w:r w:rsidRPr="00FE41C9">
        <w:t>More thorough evaluation of the “Structured content” feature in Liferay</w:t>
      </w:r>
    </w:p>
    <w:p w14:paraId="4578412C" w14:textId="77777777" w:rsidR="00197002" w:rsidRPr="00FE41C9" w:rsidRDefault="00197002" w:rsidP="00C91DEE">
      <w:pPr>
        <w:pStyle w:val="ListParagraph"/>
        <w:numPr>
          <w:ilvl w:val="0"/>
          <w:numId w:val="28"/>
        </w:numPr>
        <w:suppressAutoHyphens w:val="0"/>
        <w:spacing w:before="0" w:after="0"/>
        <w:jc w:val="left"/>
      </w:pPr>
      <w:r w:rsidRPr="00FE41C9">
        <w:t>Experimental reimplementation of Pebble blog modules for Liferay blog</w:t>
      </w:r>
    </w:p>
    <w:p w14:paraId="31690396" w14:textId="77777777" w:rsidR="00197002" w:rsidRPr="00FE41C9" w:rsidRDefault="00197002" w:rsidP="00C91DEE">
      <w:pPr>
        <w:pStyle w:val="ListParagraph"/>
        <w:numPr>
          <w:ilvl w:val="0"/>
          <w:numId w:val="28"/>
        </w:numPr>
        <w:suppressAutoHyphens w:val="0"/>
        <w:spacing w:before="0" w:after="0"/>
        <w:jc w:val="left"/>
      </w:pPr>
      <w:r w:rsidRPr="00FE41C9">
        <w:t>Evaluation of poll feature in Liferay compared to phpBB</w:t>
      </w:r>
    </w:p>
    <w:p w14:paraId="24BB59BA" w14:textId="77777777" w:rsidR="00197002" w:rsidRPr="00FE41C9" w:rsidRDefault="00197002" w:rsidP="00197002">
      <w:pPr>
        <w:suppressAutoHyphens w:val="0"/>
        <w:spacing w:before="0" w:after="0"/>
        <w:jc w:val="left"/>
        <w:rPr>
          <w:b/>
        </w:rPr>
      </w:pPr>
    </w:p>
    <w:p w14:paraId="426DEBF1" w14:textId="77777777" w:rsidR="00197002" w:rsidRPr="00FE41C9" w:rsidRDefault="00197002" w:rsidP="00A70F33">
      <w:pPr>
        <w:keepNext/>
        <w:outlineLvl w:val="0"/>
        <w:rPr>
          <w:b/>
          <w:shd w:val="clear" w:color="auto" w:fill="FFFFFF"/>
          <w:lang w:eastAsia="en-US"/>
        </w:rPr>
      </w:pPr>
      <w:r w:rsidRPr="00FE41C9">
        <w:rPr>
          <w:b/>
        </w:rPr>
        <w:t xml:space="preserve">TSA4.4 </w:t>
      </w:r>
      <w:r w:rsidRPr="00FE41C9">
        <w:rPr>
          <w:b/>
          <w:shd w:val="clear" w:color="auto" w:fill="FFFFFF"/>
          <w:lang w:eastAsia="en-US"/>
        </w:rPr>
        <w:t>Providing OCCI support for arbitrary Cloud Management Frameworks</w:t>
      </w:r>
    </w:p>
    <w:p w14:paraId="0E015F4F" w14:textId="77777777" w:rsidR="00197002" w:rsidRPr="00FE41C9" w:rsidRDefault="00197002" w:rsidP="00197002">
      <w:pPr>
        <w:keepNext/>
        <w:rPr>
          <w:shd w:val="clear" w:color="auto" w:fill="FFFFFF"/>
          <w:lang w:eastAsia="en-US"/>
        </w:rPr>
      </w:pPr>
      <w:r w:rsidRPr="00FE41C9">
        <w:rPr>
          <w:shd w:val="clear" w:color="auto" w:fill="FFFFFF"/>
          <w:lang w:eastAsia="en-US"/>
        </w:rPr>
        <w:t>In the next three months the OpenNebula backend will be ported to the newly rewritten rOCCI framework. Also, a dummy backend plugin and instructions will be included for future backend developers. The reference CLI will be updated to support new features of the rOCCI server, which in turn will receive further QA and test coverage, before it will be deployed in the Federated Cloud for further testing and preparation for production release.</w:t>
      </w:r>
    </w:p>
    <w:p w14:paraId="65B21C9C" w14:textId="77777777" w:rsidR="00197002" w:rsidRPr="00FE41C9" w:rsidRDefault="00197002" w:rsidP="00197002">
      <w:pPr>
        <w:keepNext/>
        <w:rPr>
          <w:rFonts w:ascii="Times" w:hAnsi="Times"/>
          <w:lang w:eastAsia="en-US"/>
        </w:rPr>
      </w:pPr>
      <w:r w:rsidRPr="00FE41C9">
        <w:rPr>
          <w:shd w:val="clear" w:color="auto" w:fill="FFFFFF"/>
          <w:lang w:eastAsia="en-US"/>
        </w:rPr>
        <w:t>With rOCCI gaining popularity in the academic Cloud community, best effort support will be given to StratusLab and CloudStack developers for their respective plugin developments.</w:t>
      </w:r>
    </w:p>
    <w:p w14:paraId="7D006E60" w14:textId="77777777" w:rsidR="00197002" w:rsidRPr="00FE41C9" w:rsidRDefault="00197002" w:rsidP="00197002">
      <w:pPr>
        <w:keepNext/>
        <w:suppressAutoHyphens w:val="0"/>
        <w:spacing w:before="0" w:after="0"/>
        <w:jc w:val="left"/>
      </w:pPr>
    </w:p>
    <w:p w14:paraId="149753AF" w14:textId="77777777" w:rsidR="00197002" w:rsidRPr="00FE41C9" w:rsidRDefault="00197002" w:rsidP="00A70F33">
      <w:pPr>
        <w:keepNext/>
        <w:suppressAutoHyphens w:val="0"/>
        <w:spacing w:before="0" w:after="0"/>
        <w:jc w:val="left"/>
        <w:outlineLvl w:val="0"/>
      </w:pPr>
      <w:r w:rsidRPr="00FE41C9">
        <w:rPr>
          <w:b/>
        </w:rPr>
        <w:t>TSA4.5 CDMI support in Cloud Management Frameworks</w:t>
      </w:r>
    </w:p>
    <w:p w14:paraId="0C722F54" w14:textId="77777777" w:rsidR="00197002" w:rsidRPr="00FE41C9" w:rsidRDefault="00197002" w:rsidP="00197002">
      <w:pPr>
        <w:rPr>
          <w:shd w:val="clear" w:color="auto" w:fill="FFFFFF"/>
          <w:lang w:eastAsia="en-US"/>
        </w:rPr>
      </w:pPr>
      <w:r w:rsidRPr="00FE41C9">
        <w:rPr>
          <w:shd w:val="clear" w:color="auto" w:fill="FFFFFF"/>
          <w:lang w:eastAsia="en-US"/>
        </w:rPr>
        <w:t>Support for CRUD operations on objects, and CDMI metadata support will be available in stoxy by November 2013. OpenStack as backend will be integrated in November and December 2013, and stoxy will be deployed at least at three sites in November and December 2013.</w:t>
      </w:r>
    </w:p>
    <w:p w14:paraId="138E5953" w14:textId="77777777" w:rsidR="00197002" w:rsidRPr="00FE41C9" w:rsidRDefault="00197002" w:rsidP="00197002">
      <w:pPr>
        <w:rPr>
          <w:shd w:val="clear" w:color="auto" w:fill="FFFFFF"/>
          <w:lang w:eastAsia="en-US"/>
        </w:rPr>
      </w:pPr>
      <w:r w:rsidRPr="00FE41C9">
        <w:rPr>
          <w:shd w:val="clear" w:color="auto" w:fill="FFFFFF"/>
          <w:lang w:eastAsia="en-US"/>
        </w:rPr>
        <w:lastRenderedPageBreak/>
        <w:t>Stoxy will be stress tested in December 2013 after completing the planned feature set. January and February are reserved for fixing bugs discovered in earlier site deployments and stress testing.</w:t>
      </w:r>
    </w:p>
    <w:p w14:paraId="57057448" w14:textId="77777777" w:rsidR="00197002" w:rsidRPr="00FE41C9" w:rsidRDefault="00197002" w:rsidP="00197002">
      <w:pPr>
        <w:suppressAutoHyphens w:val="0"/>
        <w:spacing w:before="0" w:after="0"/>
        <w:jc w:val="left"/>
      </w:pPr>
    </w:p>
    <w:p w14:paraId="074AD1AA" w14:textId="77777777" w:rsidR="00197002" w:rsidRPr="00FE41C9" w:rsidRDefault="00197002" w:rsidP="00A70F33">
      <w:pPr>
        <w:suppressAutoHyphens w:val="0"/>
        <w:spacing w:before="0" w:after="0"/>
        <w:jc w:val="left"/>
        <w:outlineLvl w:val="0"/>
        <w:rPr>
          <w:b/>
        </w:rPr>
      </w:pPr>
      <w:r w:rsidRPr="00FE41C9">
        <w:rPr>
          <w:b/>
        </w:rPr>
        <w:t>TSA4.6 Dynamic Deployments for OCCI Compliant Clouds</w:t>
      </w:r>
    </w:p>
    <w:p w14:paraId="5C5A22A0" w14:textId="77777777" w:rsidR="00197002" w:rsidRPr="00FE41C9" w:rsidRDefault="00197002" w:rsidP="00197002">
      <w:pPr>
        <w:suppressAutoHyphens w:val="0"/>
        <w:spacing w:before="0" w:after="0"/>
        <w:jc w:val="left"/>
      </w:pPr>
      <w:r w:rsidRPr="00FE41C9">
        <w:t>In the next period, the OCCI connector upgrade to Slipstream 2.0 will be completed, just as well as the foundation of the auto-scaling feature. Once these improvements are completed the EGI deployment of HN flagship use cases will be repeated to demonstrate automated deployment of Cloud-ready applications.</w:t>
      </w:r>
    </w:p>
    <w:p w14:paraId="08EF32FD" w14:textId="77777777" w:rsidR="00197002" w:rsidRPr="00FE41C9" w:rsidRDefault="00197002" w:rsidP="00197002">
      <w:pPr>
        <w:suppressAutoHyphens w:val="0"/>
        <w:spacing w:before="0" w:after="0"/>
        <w:jc w:val="left"/>
      </w:pPr>
      <w:r w:rsidRPr="00FE41C9">
        <w:t>With having accomplished this, the mini project will conclude with a final end of project report.</w:t>
      </w:r>
    </w:p>
    <w:p w14:paraId="5B83C5BC" w14:textId="77777777" w:rsidR="00197002" w:rsidRPr="00FE41C9" w:rsidRDefault="00197002" w:rsidP="00197002">
      <w:pPr>
        <w:suppressAutoHyphens w:val="0"/>
        <w:spacing w:before="0" w:after="0"/>
        <w:jc w:val="left"/>
      </w:pPr>
    </w:p>
    <w:p w14:paraId="6945B57B" w14:textId="77777777" w:rsidR="00197002" w:rsidRPr="00FE41C9" w:rsidRDefault="00197002" w:rsidP="00A70F33">
      <w:pPr>
        <w:keepNext/>
        <w:suppressAutoHyphens w:val="0"/>
        <w:spacing w:before="0" w:after="0"/>
        <w:jc w:val="left"/>
        <w:outlineLvl w:val="0"/>
        <w:rPr>
          <w:b/>
        </w:rPr>
      </w:pPr>
      <w:r w:rsidRPr="00FE41C9">
        <w:rPr>
          <w:b/>
        </w:rPr>
        <w:t>TSA4.7 Automatic Deployments and Execution of Applications using Cloud Services</w:t>
      </w:r>
    </w:p>
    <w:p w14:paraId="32501703" w14:textId="77777777" w:rsidR="00197002" w:rsidRPr="00FE41C9" w:rsidRDefault="00197002" w:rsidP="00197002">
      <w:pPr>
        <w:suppressAutoHyphens w:val="0"/>
        <w:spacing w:before="0" w:after="0"/>
        <w:jc w:val="left"/>
      </w:pPr>
      <w:r w:rsidRPr="00FE41C9">
        <w:t>The next three months will see a final version of the web frontend, improved documentation and service deployments at a number of resource providers in the federated Cloud testbed. General public release of the service is expected at the end of January 2014, while the team examines a potential integration with AppDB for harvesting information on available applications and VMs for further application deployment automation.</w:t>
      </w:r>
    </w:p>
    <w:p w14:paraId="458F9413" w14:textId="77777777" w:rsidR="00197002" w:rsidRPr="00FE41C9" w:rsidRDefault="00197002" w:rsidP="00197002">
      <w:pPr>
        <w:keepNext/>
        <w:suppressAutoHyphens w:val="0"/>
        <w:spacing w:before="0" w:after="0"/>
        <w:jc w:val="left"/>
      </w:pPr>
    </w:p>
    <w:p w14:paraId="30306968" w14:textId="77777777" w:rsidR="00197002" w:rsidRPr="00FE41C9" w:rsidRDefault="00197002" w:rsidP="00A70F33">
      <w:pPr>
        <w:keepNext/>
        <w:suppressAutoHyphens w:val="0"/>
        <w:spacing w:before="0" w:after="0"/>
        <w:jc w:val="left"/>
        <w:outlineLvl w:val="0"/>
        <w:rPr>
          <w:b/>
        </w:rPr>
      </w:pPr>
      <w:r w:rsidRPr="00FE41C9">
        <w:rPr>
          <w:b/>
        </w:rPr>
        <w:t>TSA4.8 Transforming Scientific Research Platforms to Exploit Cloud Capacity</w:t>
      </w:r>
    </w:p>
    <w:p w14:paraId="4C487FB7" w14:textId="77777777" w:rsidR="00197002" w:rsidRPr="00FE41C9" w:rsidRDefault="00197002" w:rsidP="00197002">
      <w:pPr>
        <w:suppressAutoHyphens w:val="0"/>
        <w:spacing w:before="0" w:after="0"/>
        <w:jc w:val="left"/>
      </w:pPr>
      <w:r w:rsidRPr="00FE41C9">
        <w:t>The success of the current activities will be maintained and kept to drive outreach to other communities to get the benefit from the lessons learned so far. Various EGI communication channels are considered for this, e.g. the blog facility.</w:t>
      </w:r>
    </w:p>
    <w:p w14:paraId="14586D85" w14:textId="77777777" w:rsidR="00197002" w:rsidRPr="00FE41C9" w:rsidRDefault="00197002" w:rsidP="00197002">
      <w:pPr>
        <w:suppressAutoHyphens w:val="0"/>
        <w:spacing w:before="0" w:after="0"/>
        <w:jc w:val="left"/>
      </w:pPr>
      <w:r w:rsidRPr="00FE41C9">
        <w:t>Towards the end of the quarter all lessons that were learned will be documented in a more structured way in the EGI Wiki, particularly highlighting the data management use case coming from the BioVel community.</w:t>
      </w:r>
    </w:p>
    <w:p w14:paraId="1F6E3939" w14:textId="77777777" w:rsidR="00197002" w:rsidRPr="00FE41C9" w:rsidRDefault="00197002" w:rsidP="00197002">
      <w:pPr>
        <w:suppressAutoHyphens w:val="0"/>
        <w:spacing w:before="0" w:after="0"/>
        <w:jc w:val="left"/>
      </w:pPr>
      <w:r w:rsidRPr="00FE41C9">
        <w:t>Together with TSA4.7 the emerging cloud-init configurations in the various Linux distributions require harmonisation in base images to facilitate smooth change of Linux distributions for users, as required.</w:t>
      </w:r>
    </w:p>
    <w:p w14:paraId="6295F222" w14:textId="77777777" w:rsidR="00197002" w:rsidRPr="00FE41C9" w:rsidRDefault="00197002" w:rsidP="00197002">
      <w:pPr>
        <w:suppressAutoHyphens w:val="0"/>
        <w:spacing w:before="0" w:after="0"/>
        <w:jc w:val="left"/>
        <w:rPr>
          <w:rFonts w:ascii="Times" w:hAnsi="Times"/>
          <w:sz w:val="20"/>
          <w:lang w:eastAsia="en-US"/>
        </w:rPr>
      </w:pPr>
      <w:r w:rsidRPr="00FE41C9">
        <w:rPr>
          <w:rFonts w:ascii="Times" w:hAnsi="Times"/>
          <w:sz w:val="20"/>
          <w:lang w:eastAsia="en-US"/>
        </w:rPr>
        <w:tab/>
      </w:r>
    </w:p>
    <w:p w14:paraId="2D76E58F" w14:textId="77777777" w:rsidR="00197002" w:rsidRPr="00FE41C9" w:rsidRDefault="00197002" w:rsidP="00A70F33">
      <w:pPr>
        <w:keepNext/>
        <w:suppressAutoHyphens w:val="0"/>
        <w:spacing w:before="0" w:after="0"/>
        <w:jc w:val="left"/>
        <w:outlineLvl w:val="0"/>
        <w:rPr>
          <w:b/>
        </w:rPr>
      </w:pPr>
      <w:r w:rsidRPr="00FE41C9">
        <w:rPr>
          <w:b/>
        </w:rPr>
        <w:t>TSA4.9 VO Administration and operations PORtal (VAPOR)</w:t>
      </w:r>
    </w:p>
    <w:p w14:paraId="4551654F" w14:textId="77777777" w:rsidR="00197002" w:rsidRPr="00FE41C9" w:rsidRDefault="00197002" w:rsidP="00197002">
      <w:pPr>
        <w:suppressAutoHyphens w:val="0"/>
        <w:spacing w:before="0" w:after="0"/>
        <w:jc w:val="left"/>
      </w:pPr>
      <w:r w:rsidRPr="00FE41C9">
        <w:t>Next quarter will first be dedicated to the completion of VO data management features. By the end of 2013, a beta release should be available publicly thanks to the integration with the EGI Operations Portal. Then, the team will tackle the last big set of features concerning the VO users life cycle management (users database, integration with VOMS and Applications DB, tracking people behind robot certificates).</w:t>
      </w:r>
    </w:p>
    <w:p w14:paraId="5EA850AE" w14:textId="77777777" w:rsidR="00197002" w:rsidRPr="00FE41C9" w:rsidRDefault="00197002" w:rsidP="00197002">
      <w:pPr>
        <w:suppressAutoHyphens w:val="0"/>
        <w:spacing w:before="0" w:after="0"/>
        <w:jc w:val="left"/>
      </w:pPr>
    </w:p>
    <w:p w14:paraId="7A2BF9E6" w14:textId="77777777" w:rsidR="00197002" w:rsidRPr="00FE41C9" w:rsidRDefault="00197002" w:rsidP="00A70F33">
      <w:pPr>
        <w:outlineLvl w:val="0"/>
        <w:rPr>
          <w:b/>
        </w:rPr>
      </w:pPr>
      <w:r w:rsidRPr="00FE41C9">
        <w:rPr>
          <w:b/>
        </w:rPr>
        <w:t>TSA4.10 A new approach to Computing Availability and Reliability Reports</w:t>
      </w:r>
    </w:p>
    <w:p w14:paraId="041EF2D5" w14:textId="77777777" w:rsidR="00197002" w:rsidRPr="00FE41C9" w:rsidRDefault="00197002" w:rsidP="00197002">
      <w:r w:rsidRPr="00FE41C9">
        <w:t>The next period will see implementation of support and management of availability profiles, A/R reports for VOs and support for recalculations.</w:t>
      </w:r>
    </w:p>
    <w:p w14:paraId="325675AD" w14:textId="77777777" w:rsidR="00197002" w:rsidRPr="00FE41C9" w:rsidRDefault="00197002" w:rsidP="00197002">
      <w:r w:rsidRPr="00FE41C9">
        <w:t>If time remains, the team will also implement support for data retention, support for particular factors in A/R calculations and, if still time permits, deploy the service in production quality on pre-production infrastructure.</w:t>
      </w:r>
    </w:p>
    <w:p w14:paraId="39ED2C57" w14:textId="77777777" w:rsidR="00197002" w:rsidRPr="00FE41C9" w:rsidRDefault="00197002" w:rsidP="00197002">
      <w:pPr>
        <w:rPr>
          <w:b/>
        </w:rPr>
      </w:pPr>
    </w:p>
    <w:p w14:paraId="5ACACBD0" w14:textId="77777777" w:rsidR="00197002" w:rsidRPr="00FE41C9" w:rsidRDefault="00197002" w:rsidP="00A70F33">
      <w:pPr>
        <w:outlineLvl w:val="0"/>
        <w:rPr>
          <w:b/>
        </w:rPr>
      </w:pPr>
      <w:r w:rsidRPr="00FE41C9">
        <w:rPr>
          <w:b/>
        </w:rPr>
        <w:t>TSA4.12 Tools for automating applying for and allocating federated resources</w:t>
      </w:r>
    </w:p>
    <w:p w14:paraId="30F9CBF8" w14:textId="77777777" w:rsidR="00197002" w:rsidRPr="00FE41C9" w:rsidRDefault="00197002" w:rsidP="00197002">
      <w:pPr>
        <w:rPr>
          <w:lang w:eastAsia="en-US"/>
        </w:rPr>
      </w:pPr>
      <w:r w:rsidRPr="00FE41C9">
        <w:rPr>
          <w:lang w:eastAsia="en-US"/>
        </w:rPr>
        <w:lastRenderedPageBreak/>
        <w:t>Based on feedback on version 1 improvements and new functionality will be designed (November 2013). The main direction includes improvements in request brokering, pools management and cloud resources support. The following two months (December 2013 – January 2014) will see the completion of the whole system in production quality.</w:t>
      </w:r>
    </w:p>
    <w:p w14:paraId="7A12C806" w14:textId="77777777" w:rsidR="00197002" w:rsidRPr="00FE41C9" w:rsidRDefault="00197002" w:rsidP="00197002">
      <w:pPr>
        <w:rPr>
          <w:b/>
        </w:rPr>
      </w:pPr>
    </w:p>
    <w:p w14:paraId="567041DC" w14:textId="77777777" w:rsidR="00BE5C15" w:rsidRPr="00FE41C9" w:rsidRDefault="00707E7C" w:rsidP="00A70F33">
      <w:pPr>
        <w:pStyle w:val="Heading1"/>
        <w:numPr>
          <w:ilvl w:val="0"/>
          <w:numId w:val="5"/>
        </w:numPr>
      </w:pPr>
      <w:bookmarkStart w:id="99" w:name="_Toc263702473"/>
      <w:r w:rsidRPr="00FE41C9">
        <w:lastRenderedPageBreak/>
        <w:t>Consortium Management</w:t>
      </w:r>
      <w:bookmarkEnd w:id="67"/>
      <w:bookmarkEnd w:id="99"/>
      <w:r w:rsidR="00BE5C15" w:rsidRPr="00FE41C9">
        <w:t xml:space="preserve"> </w:t>
      </w:r>
    </w:p>
    <w:p w14:paraId="2B9B8ADC" w14:textId="77777777" w:rsidR="00BE5C15" w:rsidRPr="00FE41C9" w:rsidRDefault="00707E7C" w:rsidP="00A70F33">
      <w:pPr>
        <w:pStyle w:val="Heading2"/>
        <w:rPr>
          <w:rFonts w:ascii="Times New Roman" w:hAnsi="Times New Roman" w:cs="Times New Roman"/>
        </w:rPr>
      </w:pPr>
      <w:bookmarkStart w:id="100" w:name="_Toc243721293"/>
      <w:bookmarkStart w:id="101" w:name="_Toc263702474"/>
      <w:r w:rsidRPr="00FE41C9">
        <w:rPr>
          <w:rFonts w:ascii="Times New Roman" w:hAnsi="Times New Roman" w:cs="Times New Roman"/>
        </w:rPr>
        <w:t>S</w:t>
      </w:r>
      <w:r w:rsidR="00BE5C15" w:rsidRPr="00FE41C9">
        <w:rPr>
          <w:rFonts w:ascii="Times New Roman" w:hAnsi="Times New Roman" w:cs="Times New Roman"/>
        </w:rPr>
        <w:t>ummary</w:t>
      </w:r>
      <w:bookmarkEnd w:id="100"/>
      <w:bookmarkEnd w:id="101"/>
      <w:r w:rsidR="00BE5C15" w:rsidRPr="00FE41C9">
        <w:rPr>
          <w:rFonts w:ascii="Times New Roman" w:hAnsi="Times New Roman" w:cs="Times New Roman"/>
        </w:rPr>
        <w:t xml:space="preserve"> </w:t>
      </w:r>
    </w:p>
    <w:p w14:paraId="4F4697FA" w14:textId="77777777" w:rsidR="00BE5C15" w:rsidRDefault="00BE5C15" w:rsidP="00A70F33">
      <w:pPr>
        <w:pStyle w:val="Heading2"/>
        <w:rPr>
          <w:rFonts w:ascii="Times New Roman" w:hAnsi="Times New Roman" w:cs="Times New Roman"/>
        </w:rPr>
      </w:pPr>
      <w:bookmarkStart w:id="102" w:name="_Toc263702475"/>
      <w:r w:rsidRPr="00FE41C9">
        <w:rPr>
          <w:rFonts w:ascii="Times New Roman" w:hAnsi="Times New Roman" w:cs="Times New Roman"/>
        </w:rPr>
        <w:t>Main Achievements</w:t>
      </w:r>
      <w:bookmarkEnd w:id="102"/>
    </w:p>
    <w:p w14:paraId="0A0EBE94" w14:textId="77777777" w:rsidR="00D62D22" w:rsidRPr="00D62D22" w:rsidRDefault="00814AB2" w:rsidP="00D62D22">
      <w:r>
        <w:t xml:space="preserve">Corrective actions in the project activities of PY4 were discussed and their implementation started in order to take into account the outcome of the PY3 review. </w:t>
      </w:r>
      <w:r w:rsidR="00D62D22">
        <w:t xml:space="preserve">Consensus for a project extension of 8 months was reached and the unspent budget for each partner was estimated and negotiated to define a work programme for the project extension (May – December 2014). Due to the need to sustain a 8 month project extension at EGI.eu, a plan was defined to reduce the human effort available in the project. </w:t>
      </w:r>
      <w:r w:rsidR="00D62D22" w:rsidRPr="00D62D22">
        <w:t>On October 15 the project direction was formally handed by Dr. Steven Newhouse who left EGI.eu, to Dr. Tiziana Ferrari – formerly EGI Chief Operations Officer</w:t>
      </w:r>
      <w:r w:rsidR="00D62D22">
        <w:t xml:space="preserve"> </w:t>
      </w:r>
      <w:r w:rsidR="00D62D22" w:rsidRPr="00D62D22">
        <w:t>– and the management of NA2 and SA1 was respectively handed over to Sergio Andreozzi (Strategy and Policy Manager at EGI.eu) and Malgorzata Krakowian (Senior Operations Officer at EGI.eu).</w:t>
      </w:r>
    </w:p>
    <w:p w14:paraId="4B593DDF" w14:textId="2D20D149" w:rsidR="00814AB2" w:rsidRPr="00814AB2" w:rsidRDefault="00D62D22" w:rsidP="00814AB2">
      <w:r w:rsidRPr="00D62D22">
        <w:t>The preparation of the project extension started with the definition of the project objectives for the Project Year 5, the definition of the technical activities, the related budget and the active partners of the consortium.</w:t>
      </w:r>
    </w:p>
    <w:p w14:paraId="62413972" w14:textId="77777777" w:rsidR="00BE5C15" w:rsidRPr="00FE41C9" w:rsidRDefault="00BE5C15" w:rsidP="00A70F33">
      <w:pPr>
        <w:pStyle w:val="Heading3"/>
      </w:pPr>
      <w:bookmarkStart w:id="103" w:name="_Toc243721302"/>
      <w:bookmarkStart w:id="104" w:name="_Toc263702476"/>
      <w:r w:rsidRPr="00FE41C9">
        <w:t>Project Management</w:t>
      </w:r>
      <w:bookmarkEnd w:id="104"/>
    </w:p>
    <w:p w14:paraId="0C8555C4" w14:textId="741B0CF3" w:rsidR="00814AB2" w:rsidRDefault="00814AB2" w:rsidP="00814AB2">
      <w:r>
        <w:t>Corrective actions in the project activities of PY4 were discussed and their implementation started in order to take into account the outcome of the PY3 review. In particular the revision of the process and structure of the user engagement activities was reviewed and the Distributed Competence Centre was created to implement the direction of the User Engagement Strategy, a living document defining the outreach priorities and the tactical actions to achieve these</w:t>
      </w:r>
      <w:r w:rsidR="004B4127">
        <w:t>. A business developer position was opened to lead the development of the EGI solutions and a new activity investigating the policy and legal issues related to the introduction of pay per use services in EGI was initiated.</w:t>
      </w:r>
    </w:p>
    <w:p w14:paraId="43A38B12" w14:textId="251347F9" w:rsidR="004B4127" w:rsidRDefault="004B4127" w:rsidP="00814AB2">
      <w:r>
        <w:t>Consensus for a project extension of 8 months was reached and the unspent budget for each partner was estimated and negotiated to define a work programme for the project extension (May – December 2014). Preparatory work for the implementation of extension of the project started.</w:t>
      </w:r>
    </w:p>
    <w:p w14:paraId="5593E05E" w14:textId="5D9BB434" w:rsidR="004B4127" w:rsidRDefault="004B4127" w:rsidP="00814AB2">
      <w:r>
        <w:t xml:space="preserve">Due to the need to sustain a 8 month project extension, </w:t>
      </w:r>
      <w:r w:rsidR="00D62D22">
        <w:t xml:space="preserve">a plan was defined to reduce </w:t>
      </w:r>
      <w:r>
        <w:t>the human effort available in the project at EGI.eu by not extending various temporary contracts in the following areas:</w:t>
      </w:r>
    </w:p>
    <w:p w14:paraId="5D1165D7" w14:textId="5B940BB0" w:rsidR="00D62D22" w:rsidRDefault="00D62D22" w:rsidP="004B4127">
      <w:pPr>
        <w:pStyle w:val="ListParagraph"/>
        <w:numPr>
          <w:ilvl w:val="0"/>
          <w:numId w:val="49"/>
        </w:numPr>
      </w:pPr>
      <w:r>
        <w:t>Project office a</w:t>
      </w:r>
      <w:r w:rsidR="004627CC">
        <w:t>nd quality management (NA1): - 2</w:t>
      </w:r>
      <w:r>
        <w:t xml:space="preserve"> FTE/year</w:t>
      </w:r>
    </w:p>
    <w:p w14:paraId="7BF4A4A6" w14:textId="709712D3" w:rsidR="004B4127" w:rsidRDefault="004B4127" w:rsidP="004B4127">
      <w:pPr>
        <w:pStyle w:val="ListParagraph"/>
        <w:numPr>
          <w:ilvl w:val="0"/>
          <w:numId w:val="49"/>
        </w:numPr>
      </w:pPr>
      <w:r>
        <w:t>strategy and policy development team (NA2): - 1.5 FTE/year</w:t>
      </w:r>
    </w:p>
    <w:p w14:paraId="2EC022A1" w14:textId="0D710A69" w:rsidR="004B4127" w:rsidRDefault="004B4127" w:rsidP="004B4127">
      <w:pPr>
        <w:pStyle w:val="ListParagraph"/>
        <w:numPr>
          <w:ilvl w:val="0"/>
          <w:numId w:val="49"/>
        </w:numPr>
      </w:pPr>
      <w:r>
        <w:t>communications team (NA2): - 2 FTE/year (gra</w:t>
      </w:r>
      <w:r w:rsidR="00D62D22">
        <w:t>phics designer, event manager)</w:t>
      </w:r>
    </w:p>
    <w:p w14:paraId="4C08F4CD" w14:textId="3AD373E2" w:rsidR="004B4127" w:rsidRDefault="00D62D22" w:rsidP="004B4127">
      <w:pPr>
        <w:pStyle w:val="ListParagraph"/>
        <w:numPr>
          <w:ilvl w:val="0"/>
          <w:numId w:val="49"/>
        </w:numPr>
      </w:pPr>
      <w:r>
        <w:t>user community technical support: - 0.5 FTE/year</w:t>
      </w:r>
    </w:p>
    <w:p w14:paraId="44BC729A" w14:textId="04DE81A2" w:rsidR="00814AB2" w:rsidRDefault="00D62D22" w:rsidP="00814AB2">
      <w:r>
        <w:t>The reduced manpower will be partially compensated by hiring of new temporary contracts for operations and user support, communications and design, business development.</w:t>
      </w:r>
    </w:p>
    <w:p w14:paraId="354FFC45" w14:textId="77777777" w:rsidR="00814AB2" w:rsidRPr="00D62D22" w:rsidRDefault="00814AB2" w:rsidP="00814AB2">
      <w:r w:rsidRPr="00D62D22">
        <w:t>On October 15 the project direction was formally handed by Dr. Steven Newhouse who left EGI.eu, to Dr. Tiziana Ferrari – formerly EGI Chief Operations Officer – and the management of NA2 and SA1 was respectively handed over to Sergio Andreozzi (Strategy and Policy Manager at EGI.eu) and Malgorzata Krakowian (Senior Operations Officer at EGI.eu).</w:t>
      </w:r>
    </w:p>
    <w:p w14:paraId="588DB962" w14:textId="77777777" w:rsidR="00814AB2" w:rsidRPr="00D62D22" w:rsidRDefault="00814AB2" w:rsidP="00814AB2">
      <w:r w:rsidRPr="00D62D22">
        <w:lastRenderedPageBreak/>
        <w:t>The preparation of the project extension started with the definition of the project objectives for the Project Year 5, the definition of the technical activities, the related budget and the active partners of the consortium.</w:t>
      </w:r>
    </w:p>
    <w:p w14:paraId="500DC808" w14:textId="77777777" w:rsidR="00814AB2" w:rsidRPr="00D62D22" w:rsidRDefault="00814AB2" w:rsidP="00814AB2">
      <w:r w:rsidRPr="00D62D22">
        <w:t>The technical profile and costs of the EGI-InSPIRE operations and technical Global Tasks were reviewed in preparation to a change in funding structure from May 2014 after the end of PY4. These tasks (currently delivered through SA1 and SA2) will evolve into support services – the so-called “EGI Core Activities” – that will still be delivered by partners of the EGI collaboration, but will no longer rely on EC project funding according to the EGI services sustainability plan. A new set of partners responsible of providing these activities and services from May 2014 was appointed and the preparation of handover of activities started.</w:t>
      </w:r>
    </w:p>
    <w:p w14:paraId="3AEEB573" w14:textId="77777777" w:rsidR="00BE5C15" w:rsidRPr="00FE41C9" w:rsidRDefault="00BE5C15" w:rsidP="00A70F33">
      <w:pPr>
        <w:pStyle w:val="Heading3"/>
      </w:pPr>
      <w:bookmarkStart w:id="105" w:name="_Toc263702477"/>
      <w:r w:rsidRPr="00FE41C9">
        <w:t>Milestones and Deliverables</w:t>
      </w:r>
      <w:bookmarkEnd w:id="105"/>
    </w:p>
    <w:p w14:paraId="72B3C348" w14:textId="77777777" w:rsidR="00BE5C15" w:rsidRPr="00FE41C9" w:rsidRDefault="00BE5C15" w:rsidP="00BE5C15">
      <w:pPr>
        <w:suppressAutoHyphens w:val="0"/>
        <w:spacing w:before="0" w:after="0"/>
        <w:jc w:val="left"/>
        <w:rPr>
          <w:i/>
        </w:rPr>
      </w:pPr>
      <w:r w:rsidRPr="00FE41C9">
        <w:rPr>
          <w:i/>
        </w:rPr>
        <w:t>Provided by the PO relating to the deliverables and milestones from the reporting period.</w:t>
      </w:r>
    </w:p>
    <w:p w14:paraId="75579E6F" w14:textId="77777777" w:rsidR="00BE5C15" w:rsidRPr="00FE41C9" w:rsidRDefault="00BE5C15" w:rsidP="00BE5C15"/>
    <w:tbl>
      <w:tblPr>
        <w:tblW w:w="9524" w:type="dxa"/>
        <w:jc w:val="center"/>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806"/>
        <w:gridCol w:w="3690"/>
        <w:gridCol w:w="709"/>
        <w:gridCol w:w="850"/>
        <w:gridCol w:w="851"/>
        <w:gridCol w:w="850"/>
        <w:gridCol w:w="992"/>
      </w:tblGrid>
      <w:tr w:rsidR="00BE5C15" w:rsidRPr="00FE41C9" w14:paraId="5DE92421" w14:textId="77777777" w:rsidTr="00047F98">
        <w:trPr>
          <w:cantSplit/>
          <w:tblHeader/>
          <w:jc w:val="center"/>
        </w:trPr>
        <w:tc>
          <w:tcPr>
            <w:tcW w:w="776" w:type="dxa"/>
            <w:tcBorders>
              <w:top w:val="single" w:sz="12" w:space="0" w:color="auto"/>
              <w:left w:val="single" w:sz="12" w:space="0" w:color="auto"/>
              <w:bottom w:val="single" w:sz="12" w:space="0" w:color="auto"/>
            </w:tcBorders>
            <w:tcMar>
              <w:top w:w="142" w:type="dxa"/>
              <w:bottom w:w="0" w:type="dxa"/>
            </w:tcMar>
            <w:vAlign w:val="center"/>
          </w:tcPr>
          <w:p w14:paraId="3D65FD23" w14:textId="77777777" w:rsidR="00BE5C15" w:rsidRPr="00FE41C9" w:rsidRDefault="00BE5C15" w:rsidP="00415C19">
            <w:pPr>
              <w:jc w:val="center"/>
              <w:rPr>
                <w:sz w:val="18"/>
                <w:szCs w:val="18"/>
              </w:rPr>
            </w:pPr>
            <w:r w:rsidRPr="00FE41C9">
              <w:rPr>
                <w:sz w:val="18"/>
                <w:szCs w:val="18"/>
              </w:rPr>
              <w:t>Id</w:t>
            </w:r>
          </w:p>
        </w:tc>
        <w:tc>
          <w:tcPr>
            <w:tcW w:w="806" w:type="dxa"/>
            <w:tcBorders>
              <w:top w:val="single" w:sz="12" w:space="0" w:color="auto"/>
              <w:bottom w:val="single" w:sz="12" w:space="0" w:color="auto"/>
            </w:tcBorders>
            <w:tcMar>
              <w:top w:w="142" w:type="dxa"/>
              <w:bottom w:w="0" w:type="dxa"/>
            </w:tcMar>
            <w:vAlign w:val="center"/>
          </w:tcPr>
          <w:p w14:paraId="0CAD0873" w14:textId="77777777" w:rsidR="00BE5C15" w:rsidRPr="00FE41C9" w:rsidRDefault="00BE5C15" w:rsidP="00415C19">
            <w:pPr>
              <w:jc w:val="center"/>
              <w:rPr>
                <w:sz w:val="18"/>
                <w:szCs w:val="18"/>
              </w:rPr>
            </w:pPr>
            <w:r w:rsidRPr="00FE41C9">
              <w:rPr>
                <w:sz w:val="18"/>
                <w:szCs w:val="18"/>
              </w:rPr>
              <w:t>Activity No</w:t>
            </w:r>
          </w:p>
        </w:tc>
        <w:tc>
          <w:tcPr>
            <w:tcW w:w="3690" w:type="dxa"/>
            <w:tcBorders>
              <w:top w:val="single" w:sz="12" w:space="0" w:color="auto"/>
              <w:bottom w:val="single" w:sz="12" w:space="0" w:color="auto"/>
            </w:tcBorders>
            <w:tcMar>
              <w:top w:w="142" w:type="dxa"/>
              <w:bottom w:w="0" w:type="dxa"/>
            </w:tcMar>
            <w:vAlign w:val="center"/>
          </w:tcPr>
          <w:p w14:paraId="6529EA5C" w14:textId="77777777" w:rsidR="00BE5C15" w:rsidRPr="00FE41C9" w:rsidRDefault="00BE5C15" w:rsidP="00415C19">
            <w:pPr>
              <w:jc w:val="center"/>
              <w:rPr>
                <w:sz w:val="18"/>
                <w:szCs w:val="18"/>
              </w:rPr>
            </w:pPr>
            <w:r w:rsidRPr="00FE41C9">
              <w:rPr>
                <w:sz w:val="18"/>
                <w:szCs w:val="18"/>
              </w:rPr>
              <w:t>Deliverable / Milestone title</w:t>
            </w:r>
          </w:p>
        </w:tc>
        <w:tc>
          <w:tcPr>
            <w:tcW w:w="709" w:type="dxa"/>
            <w:tcBorders>
              <w:top w:val="single" w:sz="12" w:space="0" w:color="auto"/>
              <w:bottom w:val="single" w:sz="12" w:space="0" w:color="auto"/>
            </w:tcBorders>
            <w:vAlign w:val="center"/>
          </w:tcPr>
          <w:p w14:paraId="1410A94F" w14:textId="77777777" w:rsidR="00BE5C15" w:rsidRPr="00FE41C9" w:rsidRDefault="00BE5C15" w:rsidP="00415C19">
            <w:pPr>
              <w:jc w:val="center"/>
              <w:rPr>
                <w:sz w:val="18"/>
                <w:szCs w:val="18"/>
              </w:rPr>
            </w:pPr>
            <w:r w:rsidRPr="00FE41C9">
              <w:rPr>
                <w:sz w:val="18"/>
                <w:szCs w:val="18"/>
              </w:rPr>
              <w:t>Nature (***)</w:t>
            </w:r>
          </w:p>
        </w:tc>
        <w:tc>
          <w:tcPr>
            <w:tcW w:w="850" w:type="dxa"/>
            <w:tcBorders>
              <w:top w:val="single" w:sz="12" w:space="0" w:color="auto"/>
              <w:bottom w:val="single" w:sz="12" w:space="0" w:color="auto"/>
            </w:tcBorders>
            <w:vAlign w:val="center"/>
          </w:tcPr>
          <w:p w14:paraId="5E3C0607" w14:textId="77777777" w:rsidR="00BE5C15" w:rsidRPr="00FE41C9" w:rsidRDefault="00BE5C15" w:rsidP="00415C19">
            <w:pPr>
              <w:jc w:val="center"/>
              <w:rPr>
                <w:sz w:val="18"/>
                <w:szCs w:val="18"/>
              </w:rPr>
            </w:pPr>
            <w:r w:rsidRPr="00FE41C9">
              <w:rPr>
                <w:sz w:val="18"/>
                <w:szCs w:val="18"/>
              </w:rPr>
              <w:t>Lead partner</w:t>
            </w:r>
          </w:p>
        </w:tc>
        <w:tc>
          <w:tcPr>
            <w:tcW w:w="851" w:type="dxa"/>
            <w:tcBorders>
              <w:top w:val="single" w:sz="12" w:space="0" w:color="auto"/>
              <w:bottom w:val="single" w:sz="12" w:space="0" w:color="auto"/>
            </w:tcBorders>
            <w:tcMar>
              <w:top w:w="142" w:type="dxa"/>
              <w:bottom w:w="0" w:type="dxa"/>
            </w:tcMar>
            <w:vAlign w:val="center"/>
          </w:tcPr>
          <w:p w14:paraId="3FC01B93" w14:textId="1F8D50BC" w:rsidR="00BE5C15" w:rsidRPr="00FE41C9" w:rsidRDefault="008A1DEE" w:rsidP="00415C19">
            <w:pPr>
              <w:jc w:val="center"/>
              <w:rPr>
                <w:sz w:val="18"/>
                <w:szCs w:val="18"/>
              </w:rPr>
            </w:pPr>
            <w:r w:rsidRPr="00FE41C9">
              <w:rPr>
                <w:sz w:val="18"/>
                <w:szCs w:val="18"/>
              </w:rPr>
              <w:t>Original delivery</w:t>
            </w:r>
            <w:r w:rsidR="00BE5C15" w:rsidRPr="00FE41C9">
              <w:rPr>
                <w:sz w:val="18"/>
                <w:szCs w:val="18"/>
              </w:rPr>
              <w:t xml:space="preserve"> date(*)</w:t>
            </w:r>
            <w:r w:rsidR="00BE5C15" w:rsidRPr="00FE41C9">
              <w:rPr>
                <w:rStyle w:val="FootnoteReference"/>
                <w:sz w:val="18"/>
                <w:szCs w:val="18"/>
              </w:rPr>
              <w:footnoteReference w:id="132"/>
            </w:r>
          </w:p>
        </w:tc>
        <w:tc>
          <w:tcPr>
            <w:tcW w:w="850" w:type="dxa"/>
            <w:tcBorders>
              <w:top w:val="single" w:sz="12" w:space="0" w:color="auto"/>
              <w:bottom w:val="single" w:sz="12" w:space="0" w:color="auto"/>
            </w:tcBorders>
            <w:vAlign w:val="center"/>
          </w:tcPr>
          <w:p w14:paraId="47EEB8DC" w14:textId="77777777" w:rsidR="00BE5C15" w:rsidRPr="00FE41C9" w:rsidRDefault="00BE5C15" w:rsidP="00415C19">
            <w:pPr>
              <w:pStyle w:val="TableCell23"/>
              <w:spacing w:after="0"/>
              <w:jc w:val="center"/>
              <w:rPr>
                <w:rFonts w:ascii="Times New Roman" w:hAnsi="Times New Roman"/>
                <w:szCs w:val="18"/>
                <w:lang w:eastAsia="fr-FR"/>
              </w:rPr>
            </w:pPr>
            <w:r w:rsidRPr="00FE41C9">
              <w:rPr>
                <w:rFonts w:ascii="Times New Roman" w:hAnsi="Times New Roman"/>
                <w:szCs w:val="18"/>
                <w:lang w:eastAsia="fr-FR"/>
              </w:rPr>
              <w:t>Revised delivery date(*)</w:t>
            </w:r>
          </w:p>
        </w:tc>
        <w:tc>
          <w:tcPr>
            <w:tcW w:w="992" w:type="dxa"/>
            <w:tcBorders>
              <w:top w:val="single" w:sz="12" w:space="0" w:color="auto"/>
              <w:bottom w:val="single" w:sz="12" w:space="0" w:color="auto"/>
              <w:right w:val="single" w:sz="12" w:space="0" w:color="auto"/>
            </w:tcBorders>
            <w:tcMar>
              <w:top w:w="142" w:type="dxa"/>
              <w:bottom w:w="0" w:type="dxa"/>
            </w:tcMar>
            <w:vAlign w:val="center"/>
          </w:tcPr>
          <w:p w14:paraId="2C369D53" w14:textId="77777777" w:rsidR="00BE5C15" w:rsidRPr="00FE41C9" w:rsidRDefault="00BE5C15" w:rsidP="00415C19">
            <w:pPr>
              <w:jc w:val="center"/>
              <w:rPr>
                <w:sz w:val="18"/>
                <w:szCs w:val="18"/>
              </w:rPr>
            </w:pPr>
            <w:r w:rsidRPr="00FE41C9">
              <w:rPr>
                <w:sz w:val="18"/>
                <w:szCs w:val="18"/>
              </w:rPr>
              <w:t>Status</w:t>
            </w:r>
          </w:p>
          <w:p w14:paraId="463E44FB" w14:textId="77777777" w:rsidR="00BE5C15" w:rsidRPr="00FE41C9" w:rsidRDefault="00BE5C15" w:rsidP="00415C19">
            <w:pPr>
              <w:jc w:val="center"/>
              <w:rPr>
                <w:sz w:val="18"/>
                <w:szCs w:val="18"/>
              </w:rPr>
            </w:pPr>
            <w:r w:rsidRPr="00FE41C9">
              <w:rPr>
                <w:sz w:val="18"/>
                <w:szCs w:val="18"/>
              </w:rPr>
              <w:t>(**)</w:t>
            </w:r>
          </w:p>
        </w:tc>
      </w:tr>
      <w:tr w:rsidR="004B75D0" w:rsidRPr="00FE41C9" w14:paraId="0B486AE0" w14:textId="77777777" w:rsidTr="00047F98">
        <w:trPr>
          <w:cantSplit/>
          <w:jc w:val="center"/>
        </w:trPr>
        <w:tc>
          <w:tcPr>
            <w:tcW w:w="776" w:type="dxa"/>
            <w:tcBorders>
              <w:left w:val="single" w:sz="12" w:space="0" w:color="auto"/>
            </w:tcBorders>
          </w:tcPr>
          <w:p w14:paraId="541BE2C0" w14:textId="5623560D" w:rsidR="004B75D0" w:rsidRPr="00FE41C9" w:rsidRDefault="004B75D0" w:rsidP="00415C19">
            <w:pPr>
              <w:rPr>
                <w:sz w:val="18"/>
                <w:szCs w:val="21"/>
              </w:rPr>
            </w:pPr>
            <w:r w:rsidRPr="00FE41C9">
              <w:rPr>
                <w:sz w:val="18"/>
                <w:szCs w:val="21"/>
              </w:rPr>
              <w:t>MS127</w:t>
            </w:r>
          </w:p>
        </w:tc>
        <w:tc>
          <w:tcPr>
            <w:tcW w:w="806" w:type="dxa"/>
          </w:tcPr>
          <w:p w14:paraId="4CD6B4A5" w14:textId="06D6193A" w:rsidR="004B75D0" w:rsidRPr="00FE41C9" w:rsidRDefault="004B75D0" w:rsidP="00415C19">
            <w:pPr>
              <w:rPr>
                <w:sz w:val="18"/>
                <w:szCs w:val="21"/>
              </w:rPr>
            </w:pPr>
            <w:r w:rsidRPr="00FE41C9">
              <w:rPr>
                <w:sz w:val="18"/>
                <w:szCs w:val="21"/>
              </w:rPr>
              <w:t>NA1</w:t>
            </w:r>
          </w:p>
        </w:tc>
        <w:tc>
          <w:tcPr>
            <w:tcW w:w="3690" w:type="dxa"/>
          </w:tcPr>
          <w:p w14:paraId="63DCF010" w14:textId="381B0D38" w:rsidR="004B75D0" w:rsidRPr="00FE41C9" w:rsidRDefault="004B75D0" w:rsidP="00415C19">
            <w:pPr>
              <w:rPr>
                <w:sz w:val="18"/>
                <w:szCs w:val="21"/>
              </w:rPr>
            </w:pPr>
            <w:r w:rsidRPr="00FE41C9">
              <w:rPr>
                <w:sz w:val="18"/>
                <w:szCs w:val="21"/>
              </w:rPr>
              <w:t>Quarterly Report</w:t>
            </w:r>
          </w:p>
        </w:tc>
        <w:tc>
          <w:tcPr>
            <w:tcW w:w="709" w:type="dxa"/>
          </w:tcPr>
          <w:p w14:paraId="2DF272A6" w14:textId="00D6F8C3" w:rsidR="004B75D0" w:rsidRPr="00FE41C9" w:rsidRDefault="004B75D0" w:rsidP="00415C19">
            <w:pPr>
              <w:rPr>
                <w:sz w:val="18"/>
                <w:szCs w:val="21"/>
              </w:rPr>
            </w:pPr>
            <w:r w:rsidRPr="00FE41C9">
              <w:rPr>
                <w:sz w:val="18"/>
                <w:szCs w:val="21"/>
              </w:rPr>
              <w:t>R</w:t>
            </w:r>
          </w:p>
        </w:tc>
        <w:tc>
          <w:tcPr>
            <w:tcW w:w="850" w:type="dxa"/>
          </w:tcPr>
          <w:p w14:paraId="4925262B" w14:textId="5211F508" w:rsidR="004B75D0" w:rsidRPr="00FE41C9" w:rsidRDefault="004B75D0" w:rsidP="00415C19">
            <w:pPr>
              <w:rPr>
                <w:sz w:val="18"/>
                <w:szCs w:val="21"/>
              </w:rPr>
            </w:pPr>
            <w:r w:rsidRPr="00FE41C9">
              <w:rPr>
                <w:sz w:val="18"/>
                <w:szCs w:val="21"/>
              </w:rPr>
              <w:t>EGI.eu</w:t>
            </w:r>
          </w:p>
        </w:tc>
        <w:tc>
          <w:tcPr>
            <w:tcW w:w="851" w:type="dxa"/>
          </w:tcPr>
          <w:p w14:paraId="31360D9F" w14:textId="15F2037C" w:rsidR="004B75D0" w:rsidRPr="00FE41C9" w:rsidRDefault="004B75D0" w:rsidP="00415C19">
            <w:pPr>
              <w:rPr>
                <w:sz w:val="18"/>
                <w:szCs w:val="21"/>
              </w:rPr>
            </w:pPr>
            <w:r w:rsidRPr="00FE41C9">
              <w:rPr>
                <w:sz w:val="18"/>
                <w:szCs w:val="21"/>
              </w:rPr>
              <w:t>40</w:t>
            </w:r>
          </w:p>
        </w:tc>
        <w:tc>
          <w:tcPr>
            <w:tcW w:w="850" w:type="dxa"/>
          </w:tcPr>
          <w:p w14:paraId="01B569FA" w14:textId="3565410E" w:rsidR="004B75D0" w:rsidRPr="00FE41C9" w:rsidRDefault="004B75D0" w:rsidP="00415C19">
            <w:pPr>
              <w:rPr>
                <w:sz w:val="18"/>
                <w:szCs w:val="21"/>
              </w:rPr>
            </w:pPr>
            <w:r w:rsidRPr="00FE41C9">
              <w:rPr>
                <w:sz w:val="18"/>
                <w:szCs w:val="21"/>
              </w:rPr>
              <w:t>40</w:t>
            </w:r>
          </w:p>
        </w:tc>
        <w:tc>
          <w:tcPr>
            <w:tcW w:w="992" w:type="dxa"/>
            <w:tcBorders>
              <w:right w:val="single" w:sz="12" w:space="0" w:color="auto"/>
            </w:tcBorders>
          </w:tcPr>
          <w:p w14:paraId="27AF4DCD" w14:textId="007C673F" w:rsidR="004B75D0" w:rsidRPr="00FE41C9" w:rsidRDefault="004B75D0" w:rsidP="00415C19">
            <w:pPr>
              <w:rPr>
                <w:sz w:val="18"/>
                <w:szCs w:val="21"/>
              </w:rPr>
            </w:pPr>
            <w:r w:rsidRPr="00FE41C9">
              <w:rPr>
                <w:sz w:val="18"/>
                <w:szCs w:val="21"/>
              </w:rPr>
              <w:t>PMB Approved</w:t>
            </w:r>
          </w:p>
        </w:tc>
      </w:tr>
      <w:tr w:rsidR="004B75D0" w:rsidRPr="00FE41C9" w14:paraId="281D7C03" w14:textId="77777777" w:rsidTr="00047F98">
        <w:trPr>
          <w:cantSplit/>
          <w:jc w:val="center"/>
        </w:trPr>
        <w:tc>
          <w:tcPr>
            <w:tcW w:w="776" w:type="dxa"/>
            <w:tcBorders>
              <w:left w:val="single" w:sz="12" w:space="0" w:color="auto"/>
            </w:tcBorders>
          </w:tcPr>
          <w:p w14:paraId="7438BCBC" w14:textId="3F917C08" w:rsidR="004B75D0" w:rsidRPr="00FE41C9" w:rsidRDefault="004B75D0" w:rsidP="00415C19">
            <w:pPr>
              <w:rPr>
                <w:sz w:val="18"/>
                <w:szCs w:val="21"/>
              </w:rPr>
            </w:pPr>
            <w:r w:rsidRPr="00FE41C9">
              <w:rPr>
                <w:sz w:val="18"/>
                <w:szCs w:val="21"/>
              </w:rPr>
              <w:t>MS242</w:t>
            </w:r>
          </w:p>
        </w:tc>
        <w:tc>
          <w:tcPr>
            <w:tcW w:w="806" w:type="dxa"/>
          </w:tcPr>
          <w:p w14:paraId="3FAD5C54" w14:textId="784B1C1D" w:rsidR="004B75D0" w:rsidRPr="00FE41C9" w:rsidRDefault="007F486E" w:rsidP="00415C19">
            <w:pPr>
              <w:rPr>
                <w:sz w:val="18"/>
                <w:szCs w:val="21"/>
              </w:rPr>
            </w:pPr>
            <w:r>
              <w:rPr>
                <w:sz w:val="18"/>
                <w:szCs w:val="21"/>
              </w:rPr>
              <w:t>NA2</w:t>
            </w:r>
          </w:p>
        </w:tc>
        <w:tc>
          <w:tcPr>
            <w:tcW w:w="3690" w:type="dxa"/>
          </w:tcPr>
          <w:p w14:paraId="78BBC8DF" w14:textId="4B5015D3" w:rsidR="004B75D0" w:rsidRPr="00FE41C9" w:rsidRDefault="004B75D0" w:rsidP="00415C19">
            <w:pPr>
              <w:rPr>
                <w:sz w:val="18"/>
                <w:szCs w:val="21"/>
              </w:rPr>
            </w:pPr>
            <w:r w:rsidRPr="00FE41C9">
              <w:rPr>
                <w:sz w:val="18"/>
                <w:szCs w:val="21"/>
              </w:rPr>
              <w:t>Review of Website Content</w:t>
            </w:r>
          </w:p>
        </w:tc>
        <w:tc>
          <w:tcPr>
            <w:tcW w:w="709" w:type="dxa"/>
          </w:tcPr>
          <w:p w14:paraId="5716025B" w14:textId="5A621991" w:rsidR="004B75D0" w:rsidRPr="00FE41C9" w:rsidRDefault="004B75D0" w:rsidP="00415C19">
            <w:pPr>
              <w:rPr>
                <w:sz w:val="18"/>
                <w:szCs w:val="21"/>
              </w:rPr>
            </w:pPr>
            <w:r w:rsidRPr="00FE41C9">
              <w:rPr>
                <w:sz w:val="18"/>
                <w:szCs w:val="21"/>
              </w:rPr>
              <w:t>R</w:t>
            </w:r>
          </w:p>
        </w:tc>
        <w:tc>
          <w:tcPr>
            <w:tcW w:w="850" w:type="dxa"/>
          </w:tcPr>
          <w:p w14:paraId="026533E8" w14:textId="007BA852" w:rsidR="004B75D0" w:rsidRPr="00FE41C9" w:rsidRDefault="004B75D0" w:rsidP="00415C19">
            <w:pPr>
              <w:rPr>
                <w:sz w:val="18"/>
                <w:szCs w:val="21"/>
              </w:rPr>
            </w:pPr>
            <w:r w:rsidRPr="00FE41C9">
              <w:rPr>
                <w:sz w:val="18"/>
                <w:szCs w:val="21"/>
              </w:rPr>
              <w:t>EGI.eu</w:t>
            </w:r>
          </w:p>
        </w:tc>
        <w:tc>
          <w:tcPr>
            <w:tcW w:w="851" w:type="dxa"/>
          </w:tcPr>
          <w:p w14:paraId="7F84EC65" w14:textId="22F500B2" w:rsidR="004B75D0" w:rsidRPr="00FE41C9" w:rsidRDefault="004B75D0" w:rsidP="00415C19">
            <w:pPr>
              <w:rPr>
                <w:sz w:val="18"/>
                <w:szCs w:val="21"/>
              </w:rPr>
            </w:pPr>
            <w:r w:rsidRPr="00FE41C9">
              <w:rPr>
                <w:sz w:val="18"/>
                <w:szCs w:val="21"/>
              </w:rPr>
              <w:t>40</w:t>
            </w:r>
          </w:p>
        </w:tc>
        <w:tc>
          <w:tcPr>
            <w:tcW w:w="850" w:type="dxa"/>
          </w:tcPr>
          <w:p w14:paraId="296DE9D6" w14:textId="087D9121" w:rsidR="004B75D0" w:rsidRPr="00FE41C9" w:rsidRDefault="004B75D0" w:rsidP="00415C19">
            <w:pPr>
              <w:rPr>
                <w:sz w:val="18"/>
                <w:szCs w:val="21"/>
              </w:rPr>
            </w:pPr>
            <w:r w:rsidRPr="00FE41C9">
              <w:rPr>
                <w:sz w:val="18"/>
                <w:szCs w:val="21"/>
              </w:rPr>
              <w:t>40</w:t>
            </w:r>
          </w:p>
        </w:tc>
        <w:tc>
          <w:tcPr>
            <w:tcW w:w="992" w:type="dxa"/>
            <w:tcBorders>
              <w:right w:val="single" w:sz="12" w:space="0" w:color="auto"/>
            </w:tcBorders>
          </w:tcPr>
          <w:p w14:paraId="78B08CFB" w14:textId="5F8FF9A5" w:rsidR="004B75D0" w:rsidRPr="00FE41C9" w:rsidRDefault="007B26F3" w:rsidP="00415C19">
            <w:pPr>
              <w:rPr>
                <w:sz w:val="18"/>
                <w:szCs w:val="21"/>
              </w:rPr>
            </w:pPr>
            <w:r w:rsidRPr="00FE41C9">
              <w:rPr>
                <w:sz w:val="18"/>
                <w:szCs w:val="21"/>
              </w:rPr>
              <w:t>PMB Approved</w:t>
            </w:r>
          </w:p>
        </w:tc>
      </w:tr>
      <w:tr w:rsidR="004B75D0" w:rsidRPr="00FE41C9" w14:paraId="28DD2241" w14:textId="77777777" w:rsidTr="00047F98">
        <w:trPr>
          <w:cantSplit/>
          <w:jc w:val="center"/>
        </w:trPr>
        <w:tc>
          <w:tcPr>
            <w:tcW w:w="776" w:type="dxa"/>
            <w:tcBorders>
              <w:left w:val="single" w:sz="12" w:space="0" w:color="auto"/>
            </w:tcBorders>
          </w:tcPr>
          <w:p w14:paraId="0E2B3843" w14:textId="2C287B44" w:rsidR="004B75D0" w:rsidRPr="00FE41C9" w:rsidRDefault="004B75D0" w:rsidP="00415C19">
            <w:pPr>
              <w:rPr>
                <w:sz w:val="18"/>
                <w:szCs w:val="21"/>
              </w:rPr>
            </w:pPr>
            <w:r w:rsidRPr="00FE41C9">
              <w:rPr>
                <w:sz w:val="18"/>
                <w:szCs w:val="21"/>
              </w:rPr>
              <w:t>MS427</w:t>
            </w:r>
          </w:p>
        </w:tc>
        <w:tc>
          <w:tcPr>
            <w:tcW w:w="806" w:type="dxa"/>
          </w:tcPr>
          <w:p w14:paraId="2B1A2C85" w14:textId="31E1E64C" w:rsidR="004B75D0" w:rsidRPr="00FE41C9" w:rsidRDefault="004B75D0" w:rsidP="00415C19">
            <w:pPr>
              <w:rPr>
                <w:sz w:val="18"/>
                <w:szCs w:val="21"/>
              </w:rPr>
            </w:pPr>
            <w:r w:rsidRPr="00FE41C9">
              <w:rPr>
                <w:sz w:val="18"/>
                <w:szCs w:val="21"/>
              </w:rPr>
              <w:t>SA1</w:t>
            </w:r>
          </w:p>
        </w:tc>
        <w:tc>
          <w:tcPr>
            <w:tcW w:w="3690" w:type="dxa"/>
          </w:tcPr>
          <w:p w14:paraId="262ABD6A" w14:textId="280DB370" w:rsidR="004B75D0" w:rsidRPr="00FE41C9" w:rsidRDefault="004B75D0" w:rsidP="00415C19">
            <w:pPr>
              <w:rPr>
                <w:sz w:val="18"/>
                <w:szCs w:val="21"/>
              </w:rPr>
            </w:pPr>
            <w:r w:rsidRPr="00FE41C9">
              <w:rPr>
                <w:sz w:val="18"/>
                <w:szCs w:val="21"/>
              </w:rPr>
              <w:t>Integrating Resources into the EGI Production Infrastructure</w:t>
            </w:r>
          </w:p>
        </w:tc>
        <w:tc>
          <w:tcPr>
            <w:tcW w:w="709" w:type="dxa"/>
          </w:tcPr>
          <w:p w14:paraId="50B14FD7" w14:textId="30A995B6" w:rsidR="004B75D0" w:rsidRPr="00FE41C9" w:rsidRDefault="004B75D0" w:rsidP="00415C19">
            <w:pPr>
              <w:rPr>
                <w:sz w:val="18"/>
                <w:szCs w:val="21"/>
              </w:rPr>
            </w:pPr>
            <w:r w:rsidRPr="00FE41C9">
              <w:rPr>
                <w:sz w:val="18"/>
                <w:szCs w:val="21"/>
              </w:rPr>
              <w:t>R</w:t>
            </w:r>
          </w:p>
        </w:tc>
        <w:tc>
          <w:tcPr>
            <w:tcW w:w="850" w:type="dxa"/>
          </w:tcPr>
          <w:p w14:paraId="3D50DE1F" w14:textId="0EB92C2D" w:rsidR="004B75D0" w:rsidRPr="00FE41C9" w:rsidRDefault="007B26F3" w:rsidP="00415C19">
            <w:pPr>
              <w:rPr>
                <w:sz w:val="18"/>
                <w:szCs w:val="21"/>
              </w:rPr>
            </w:pPr>
            <w:r w:rsidRPr="00FE41C9">
              <w:rPr>
                <w:sz w:val="18"/>
                <w:szCs w:val="21"/>
              </w:rPr>
              <w:t>EGI.eu</w:t>
            </w:r>
          </w:p>
        </w:tc>
        <w:tc>
          <w:tcPr>
            <w:tcW w:w="851" w:type="dxa"/>
          </w:tcPr>
          <w:p w14:paraId="62661E21" w14:textId="74E123EB" w:rsidR="004B75D0" w:rsidRPr="00FE41C9" w:rsidRDefault="004B75D0" w:rsidP="00415C19">
            <w:pPr>
              <w:rPr>
                <w:sz w:val="18"/>
                <w:szCs w:val="21"/>
              </w:rPr>
            </w:pPr>
            <w:r w:rsidRPr="00FE41C9">
              <w:rPr>
                <w:sz w:val="18"/>
                <w:szCs w:val="21"/>
              </w:rPr>
              <w:t>40</w:t>
            </w:r>
          </w:p>
        </w:tc>
        <w:tc>
          <w:tcPr>
            <w:tcW w:w="850" w:type="dxa"/>
          </w:tcPr>
          <w:p w14:paraId="029ED426" w14:textId="543546B3" w:rsidR="004B75D0" w:rsidRPr="00FE41C9" w:rsidRDefault="004B75D0" w:rsidP="00415C19">
            <w:pPr>
              <w:rPr>
                <w:sz w:val="18"/>
                <w:szCs w:val="21"/>
              </w:rPr>
            </w:pPr>
            <w:r w:rsidRPr="00FE41C9">
              <w:rPr>
                <w:sz w:val="18"/>
                <w:szCs w:val="21"/>
              </w:rPr>
              <w:t>40</w:t>
            </w:r>
          </w:p>
        </w:tc>
        <w:tc>
          <w:tcPr>
            <w:tcW w:w="992" w:type="dxa"/>
            <w:tcBorders>
              <w:right w:val="single" w:sz="12" w:space="0" w:color="auto"/>
            </w:tcBorders>
          </w:tcPr>
          <w:p w14:paraId="223D6875" w14:textId="7F1B90D3" w:rsidR="004B75D0" w:rsidRPr="00FE41C9" w:rsidRDefault="007B26F3" w:rsidP="00415C19">
            <w:pPr>
              <w:rPr>
                <w:sz w:val="18"/>
                <w:szCs w:val="21"/>
              </w:rPr>
            </w:pPr>
            <w:r w:rsidRPr="00FE41C9">
              <w:rPr>
                <w:sz w:val="18"/>
                <w:szCs w:val="21"/>
              </w:rPr>
              <w:t>PMB Approved</w:t>
            </w:r>
          </w:p>
        </w:tc>
      </w:tr>
      <w:tr w:rsidR="004B75D0" w:rsidRPr="00FE41C9" w14:paraId="2BD649B1" w14:textId="77777777" w:rsidTr="00047F98">
        <w:trPr>
          <w:cantSplit/>
          <w:jc w:val="center"/>
        </w:trPr>
        <w:tc>
          <w:tcPr>
            <w:tcW w:w="776" w:type="dxa"/>
            <w:tcBorders>
              <w:left w:val="single" w:sz="12" w:space="0" w:color="auto"/>
            </w:tcBorders>
          </w:tcPr>
          <w:p w14:paraId="4677E89C" w14:textId="7C2BEAC9" w:rsidR="004B75D0" w:rsidRPr="00FE41C9" w:rsidRDefault="004B75D0" w:rsidP="00415C19">
            <w:pPr>
              <w:rPr>
                <w:sz w:val="18"/>
                <w:szCs w:val="21"/>
              </w:rPr>
            </w:pPr>
            <w:r w:rsidRPr="00FE41C9">
              <w:rPr>
                <w:sz w:val="18"/>
                <w:szCs w:val="21"/>
              </w:rPr>
              <w:t>D4.9</w:t>
            </w:r>
          </w:p>
        </w:tc>
        <w:tc>
          <w:tcPr>
            <w:tcW w:w="806" w:type="dxa"/>
          </w:tcPr>
          <w:p w14:paraId="01239014" w14:textId="322E79FA" w:rsidR="004B75D0" w:rsidRPr="00FE41C9" w:rsidRDefault="004B75D0" w:rsidP="00415C19">
            <w:pPr>
              <w:rPr>
                <w:sz w:val="18"/>
                <w:szCs w:val="21"/>
              </w:rPr>
            </w:pPr>
            <w:r w:rsidRPr="00FE41C9">
              <w:rPr>
                <w:sz w:val="18"/>
                <w:szCs w:val="21"/>
              </w:rPr>
              <w:t>SA1</w:t>
            </w:r>
          </w:p>
        </w:tc>
        <w:tc>
          <w:tcPr>
            <w:tcW w:w="3690" w:type="dxa"/>
          </w:tcPr>
          <w:p w14:paraId="4C5AF5DA" w14:textId="3BDB2591" w:rsidR="004B75D0" w:rsidRPr="00FE41C9" w:rsidRDefault="004B75D0" w:rsidP="00415C19">
            <w:pPr>
              <w:rPr>
                <w:sz w:val="18"/>
                <w:szCs w:val="21"/>
              </w:rPr>
            </w:pPr>
            <w:r w:rsidRPr="00FE41C9">
              <w:rPr>
                <w:sz w:val="18"/>
                <w:szCs w:val="21"/>
              </w:rPr>
              <w:t>EGI Operations Architecture</w:t>
            </w:r>
          </w:p>
        </w:tc>
        <w:tc>
          <w:tcPr>
            <w:tcW w:w="709" w:type="dxa"/>
          </w:tcPr>
          <w:p w14:paraId="58969AF0" w14:textId="613D11F4" w:rsidR="004B75D0" w:rsidRPr="00FE41C9" w:rsidRDefault="004B75D0" w:rsidP="00415C19">
            <w:pPr>
              <w:rPr>
                <w:sz w:val="18"/>
                <w:szCs w:val="21"/>
              </w:rPr>
            </w:pPr>
            <w:r w:rsidRPr="00FE41C9">
              <w:rPr>
                <w:sz w:val="18"/>
                <w:szCs w:val="21"/>
              </w:rPr>
              <w:t>R</w:t>
            </w:r>
          </w:p>
        </w:tc>
        <w:tc>
          <w:tcPr>
            <w:tcW w:w="850" w:type="dxa"/>
          </w:tcPr>
          <w:p w14:paraId="24C2E053" w14:textId="7EE69527" w:rsidR="004B75D0" w:rsidRPr="00FE41C9" w:rsidRDefault="004B75D0" w:rsidP="00415C19">
            <w:pPr>
              <w:rPr>
                <w:sz w:val="18"/>
                <w:szCs w:val="21"/>
              </w:rPr>
            </w:pPr>
            <w:r w:rsidRPr="00FE41C9">
              <w:rPr>
                <w:sz w:val="18"/>
                <w:szCs w:val="21"/>
              </w:rPr>
              <w:t>EGI.eu</w:t>
            </w:r>
          </w:p>
        </w:tc>
        <w:tc>
          <w:tcPr>
            <w:tcW w:w="851" w:type="dxa"/>
          </w:tcPr>
          <w:p w14:paraId="6324A2A6" w14:textId="6EF4FF5D" w:rsidR="004B75D0" w:rsidRPr="00FE41C9" w:rsidRDefault="004B75D0" w:rsidP="00415C19">
            <w:pPr>
              <w:rPr>
                <w:sz w:val="18"/>
                <w:szCs w:val="21"/>
              </w:rPr>
            </w:pPr>
            <w:r w:rsidRPr="00FE41C9">
              <w:rPr>
                <w:sz w:val="18"/>
                <w:szCs w:val="21"/>
              </w:rPr>
              <w:t>41</w:t>
            </w:r>
          </w:p>
        </w:tc>
        <w:tc>
          <w:tcPr>
            <w:tcW w:w="850" w:type="dxa"/>
          </w:tcPr>
          <w:p w14:paraId="0F80939F" w14:textId="1AE62536" w:rsidR="004B75D0" w:rsidRPr="00FE41C9" w:rsidRDefault="004B75D0" w:rsidP="00415C19">
            <w:pPr>
              <w:rPr>
                <w:sz w:val="18"/>
                <w:szCs w:val="21"/>
              </w:rPr>
            </w:pPr>
            <w:r w:rsidRPr="00FE41C9">
              <w:rPr>
                <w:sz w:val="18"/>
                <w:szCs w:val="21"/>
              </w:rPr>
              <w:t>41</w:t>
            </w:r>
          </w:p>
        </w:tc>
        <w:tc>
          <w:tcPr>
            <w:tcW w:w="992" w:type="dxa"/>
            <w:tcBorders>
              <w:right w:val="single" w:sz="12" w:space="0" w:color="auto"/>
            </w:tcBorders>
          </w:tcPr>
          <w:p w14:paraId="52AC0205" w14:textId="7791DD40" w:rsidR="004B75D0" w:rsidRPr="00FE41C9" w:rsidRDefault="004B75D0" w:rsidP="00415C19">
            <w:pPr>
              <w:rPr>
                <w:sz w:val="18"/>
                <w:szCs w:val="21"/>
              </w:rPr>
            </w:pPr>
            <w:r w:rsidRPr="00FE41C9">
              <w:rPr>
                <w:sz w:val="18"/>
                <w:szCs w:val="21"/>
              </w:rPr>
              <w:t>PMB Approved</w:t>
            </w:r>
          </w:p>
        </w:tc>
      </w:tr>
      <w:tr w:rsidR="004B75D0" w:rsidRPr="00FE41C9" w14:paraId="66F320F4" w14:textId="77777777" w:rsidTr="00047F98">
        <w:trPr>
          <w:cantSplit/>
          <w:jc w:val="center"/>
        </w:trPr>
        <w:tc>
          <w:tcPr>
            <w:tcW w:w="776" w:type="dxa"/>
            <w:tcBorders>
              <w:left w:val="single" w:sz="12" w:space="0" w:color="auto"/>
            </w:tcBorders>
          </w:tcPr>
          <w:p w14:paraId="4D3DF8D1" w14:textId="184412B9" w:rsidR="004B75D0" w:rsidRPr="00FE41C9" w:rsidRDefault="004B75D0" w:rsidP="00415C19">
            <w:pPr>
              <w:rPr>
                <w:sz w:val="18"/>
                <w:szCs w:val="21"/>
              </w:rPr>
            </w:pPr>
            <w:r w:rsidRPr="00FE41C9">
              <w:rPr>
                <w:sz w:val="18"/>
                <w:szCs w:val="21"/>
              </w:rPr>
              <w:t>MS243</w:t>
            </w:r>
          </w:p>
        </w:tc>
        <w:tc>
          <w:tcPr>
            <w:tcW w:w="806" w:type="dxa"/>
          </w:tcPr>
          <w:p w14:paraId="5D7F4291" w14:textId="5E926B62" w:rsidR="004B75D0" w:rsidRPr="00FE41C9" w:rsidRDefault="004B75D0" w:rsidP="00415C19">
            <w:pPr>
              <w:rPr>
                <w:sz w:val="18"/>
                <w:szCs w:val="21"/>
              </w:rPr>
            </w:pPr>
            <w:r w:rsidRPr="00FE41C9">
              <w:rPr>
                <w:sz w:val="18"/>
                <w:szCs w:val="21"/>
              </w:rPr>
              <w:t>NA2</w:t>
            </w:r>
          </w:p>
        </w:tc>
        <w:tc>
          <w:tcPr>
            <w:tcW w:w="3690" w:type="dxa"/>
          </w:tcPr>
          <w:p w14:paraId="762989F1" w14:textId="068F1422" w:rsidR="004B75D0" w:rsidRPr="00FE41C9" w:rsidRDefault="004B75D0" w:rsidP="00415C19">
            <w:pPr>
              <w:rPr>
                <w:sz w:val="18"/>
                <w:szCs w:val="21"/>
              </w:rPr>
            </w:pPr>
            <w:r w:rsidRPr="00FE41C9">
              <w:rPr>
                <w:sz w:val="18"/>
                <w:szCs w:val="21"/>
              </w:rPr>
              <w:t>EGI Technical Forum</w:t>
            </w:r>
          </w:p>
        </w:tc>
        <w:tc>
          <w:tcPr>
            <w:tcW w:w="709" w:type="dxa"/>
          </w:tcPr>
          <w:p w14:paraId="329DD784" w14:textId="3A04166C" w:rsidR="004B75D0" w:rsidRPr="00FE41C9" w:rsidRDefault="004B75D0" w:rsidP="00415C19">
            <w:pPr>
              <w:rPr>
                <w:sz w:val="18"/>
                <w:szCs w:val="21"/>
              </w:rPr>
            </w:pPr>
            <w:r w:rsidRPr="00FE41C9">
              <w:rPr>
                <w:sz w:val="18"/>
                <w:szCs w:val="21"/>
              </w:rPr>
              <w:t>R</w:t>
            </w:r>
          </w:p>
        </w:tc>
        <w:tc>
          <w:tcPr>
            <w:tcW w:w="850" w:type="dxa"/>
          </w:tcPr>
          <w:p w14:paraId="6C61AB42" w14:textId="49DCFE4E" w:rsidR="004B75D0" w:rsidRPr="00FE41C9" w:rsidRDefault="004B75D0" w:rsidP="00415C19">
            <w:pPr>
              <w:rPr>
                <w:sz w:val="18"/>
                <w:szCs w:val="21"/>
              </w:rPr>
            </w:pPr>
            <w:r w:rsidRPr="00FE41C9">
              <w:rPr>
                <w:sz w:val="18"/>
                <w:szCs w:val="21"/>
              </w:rPr>
              <w:t>EGI.eu</w:t>
            </w:r>
          </w:p>
        </w:tc>
        <w:tc>
          <w:tcPr>
            <w:tcW w:w="851" w:type="dxa"/>
          </w:tcPr>
          <w:p w14:paraId="79F3E7AD" w14:textId="3E14E4B5" w:rsidR="004B75D0" w:rsidRPr="00FE41C9" w:rsidRDefault="004B75D0" w:rsidP="00415C19">
            <w:pPr>
              <w:rPr>
                <w:sz w:val="18"/>
                <w:szCs w:val="21"/>
              </w:rPr>
            </w:pPr>
            <w:r w:rsidRPr="00FE41C9">
              <w:rPr>
                <w:sz w:val="18"/>
                <w:szCs w:val="21"/>
              </w:rPr>
              <w:t>42</w:t>
            </w:r>
          </w:p>
        </w:tc>
        <w:tc>
          <w:tcPr>
            <w:tcW w:w="850" w:type="dxa"/>
          </w:tcPr>
          <w:p w14:paraId="1D0BDCD9" w14:textId="0A2E367A" w:rsidR="004B75D0" w:rsidRPr="00FE41C9" w:rsidRDefault="004B75D0" w:rsidP="00415C19">
            <w:pPr>
              <w:rPr>
                <w:sz w:val="18"/>
                <w:szCs w:val="21"/>
              </w:rPr>
            </w:pPr>
            <w:r w:rsidRPr="00FE41C9">
              <w:rPr>
                <w:sz w:val="18"/>
                <w:szCs w:val="21"/>
              </w:rPr>
              <w:t>42</w:t>
            </w:r>
          </w:p>
        </w:tc>
        <w:tc>
          <w:tcPr>
            <w:tcW w:w="992" w:type="dxa"/>
            <w:tcBorders>
              <w:right w:val="single" w:sz="12" w:space="0" w:color="auto"/>
            </w:tcBorders>
          </w:tcPr>
          <w:p w14:paraId="6B243431" w14:textId="6D0BC502" w:rsidR="004B75D0" w:rsidRPr="00FE41C9" w:rsidRDefault="004B75D0" w:rsidP="00415C19">
            <w:pPr>
              <w:rPr>
                <w:sz w:val="18"/>
                <w:szCs w:val="21"/>
              </w:rPr>
            </w:pPr>
            <w:r w:rsidRPr="00FE41C9">
              <w:rPr>
                <w:sz w:val="18"/>
                <w:szCs w:val="21"/>
              </w:rPr>
              <w:t>PMB Approved</w:t>
            </w:r>
          </w:p>
        </w:tc>
      </w:tr>
      <w:tr w:rsidR="004B75D0" w:rsidRPr="00FE41C9" w14:paraId="13E8D920" w14:textId="77777777" w:rsidTr="00047F98">
        <w:trPr>
          <w:cantSplit/>
          <w:jc w:val="center"/>
        </w:trPr>
        <w:tc>
          <w:tcPr>
            <w:tcW w:w="776" w:type="dxa"/>
            <w:tcBorders>
              <w:left w:val="single" w:sz="12" w:space="0" w:color="auto"/>
            </w:tcBorders>
          </w:tcPr>
          <w:p w14:paraId="53D28CE9" w14:textId="66DE6F5F" w:rsidR="004B75D0" w:rsidRPr="00FE41C9" w:rsidRDefault="004B75D0" w:rsidP="00415C19">
            <w:pPr>
              <w:rPr>
                <w:sz w:val="18"/>
                <w:szCs w:val="21"/>
              </w:rPr>
            </w:pPr>
            <w:r w:rsidRPr="00FE41C9">
              <w:rPr>
                <w:sz w:val="18"/>
                <w:szCs w:val="21"/>
              </w:rPr>
              <w:t>MS801</w:t>
            </w:r>
          </w:p>
        </w:tc>
        <w:tc>
          <w:tcPr>
            <w:tcW w:w="806" w:type="dxa"/>
          </w:tcPr>
          <w:p w14:paraId="4F74B65D" w14:textId="067E955A" w:rsidR="004B75D0" w:rsidRPr="00FE41C9" w:rsidRDefault="004B75D0" w:rsidP="00415C19">
            <w:pPr>
              <w:rPr>
                <w:sz w:val="18"/>
                <w:szCs w:val="21"/>
              </w:rPr>
            </w:pPr>
            <w:r w:rsidRPr="00FE41C9">
              <w:rPr>
                <w:sz w:val="18"/>
                <w:szCs w:val="21"/>
              </w:rPr>
              <w:t>SA4</w:t>
            </w:r>
          </w:p>
        </w:tc>
        <w:tc>
          <w:tcPr>
            <w:tcW w:w="3690" w:type="dxa"/>
          </w:tcPr>
          <w:p w14:paraId="4B84E0F5" w14:textId="119EB9B1" w:rsidR="004B75D0" w:rsidRPr="00FE41C9" w:rsidRDefault="004B75D0" w:rsidP="00415C19">
            <w:pPr>
              <w:rPr>
                <w:sz w:val="18"/>
                <w:szCs w:val="21"/>
              </w:rPr>
            </w:pPr>
            <w:r w:rsidRPr="00FE41C9">
              <w:rPr>
                <w:sz w:val="18"/>
                <w:szCs w:val="21"/>
              </w:rPr>
              <w:t>Interim Report on Additional Funded Activities to Advance EGI’s Strategic Goals</w:t>
            </w:r>
          </w:p>
        </w:tc>
        <w:tc>
          <w:tcPr>
            <w:tcW w:w="709" w:type="dxa"/>
          </w:tcPr>
          <w:p w14:paraId="43B6E24F" w14:textId="63951B13" w:rsidR="004B75D0" w:rsidRPr="00FE41C9" w:rsidRDefault="004B75D0" w:rsidP="00415C19">
            <w:pPr>
              <w:rPr>
                <w:sz w:val="18"/>
                <w:szCs w:val="21"/>
              </w:rPr>
            </w:pPr>
            <w:r w:rsidRPr="00FE41C9">
              <w:rPr>
                <w:sz w:val="18"/>
                <w:szCs w:val="21"/>
              </w:rPr>
              <w:t>R</w:t>
            </w:r>
          </w:p>
        </w:tc>
        <w:tc>
          <w:tcPr>
            <w:tcW w:w="850" w:type="dxa"/>
          </w:tcPr>
          <w:p w14:paraId="5A14B93B" w14:textId="11466BEF" w:rsidR="004B75D0" w:rsidRPr="00FE41C9" w:rsidRDefault="004B75D0" w:rsidP="00415C19">
            <w:pPr>
              <w:rPr>
                <w:sz w:val="18"/>
                <w:szCs w:val="21"/>
              </w:rPr>
            </w:pPr>
            <w:r w:rsidRPr="00FE41C9">
              <w:rPr>
                <w:sz w:val="18"/>
                <w:szCs w:val="21"/>
              </w:rPr>
              <w:t>EGI.eu</w:t>
            </w:r>
          </w:p>
        </w:tc>
        <w:tc>
          <w:tcPr>
            <w:tcW w:w="851" w:type="dxa"/>
          </w:tcPr>
          <w:p w14:paraId="6812DFAD" w14:textId="55A75EE1" w:rsidR="004B75D0" w:rsidRPr="00FE41C9" w:rsidRDefault="004B75D0" w:rsidP="00415C19">
            <w:pPr>
              <w:rPr>
                <w:sz w:val="18"/>
                <w:szCs w:val="21"/>
              </w:rPr>
            </w:pPr>
            <w:r w:rsidRPr="00FE41C9">
              <w:rPr>
                <w:sz w:val="18"/>
                <w:szCs w:val="21"/>
              </w:rPr>
              <w:t>42</w:t>
            </w:r>
          </w:p>
        </w:tc>
        <w:tc>
          <w:tcPr>
            <w:tcW w:w="850" w:type="dxa"/>
          </w:tcPr>
          <w:p w14:paraId="371BE87C" w14:textId="29ECA017" w:rsidR="004B75D0" w:rsidRPr="00FE41C9" w:rsidRDefault="004B75D0" w:rsidP="00415C19">
            <w:pPr>
              <w:rPr>
                <w:sz w:val="18"/>
                <w:szCs w:val="21"/>
              </w:rPr>
            </w:pPr>
            <w:r w:rsidRPr="00FE41C9">
              <w:rPr>
                <w:sz w:val="18"/>
                <w:szCs w:val="21"/>
              </w:rPr>
              <w:t>42</w:t>
            </w:r>
          </w:p>
        </w:tc>
        <w:tc>
          <w:tcPr>
            <w:tcW w:w="992" w:type="dxa"/>
            <w:tcBorders>
              <w:right w:val="single" w:sz="12" w:space="0" w:color="auto"/>
            </w:tcBorders>
          </w:tcPr>
          <w:p w14:paraId="44B2A175" w14:textId="27FEB8CB" w:rsidR="004B75D0" w:rsidRPr="00FE41C9" w:rsidRDefault="004B75D0" w:rsidP="00415C19">
            <w:pPr>
              <w:rPr>
                <w:sz w:val="18"/>
                <w:szCs w:val="21"/>
              </w:rPr>
            </w:pPr>
            <w:r w:rsidRPr="00FE41C9">
              <w:rPr>
                <w:sz w:val="18"/>
                <w:szCs w:val="21"/>
              </w:rPr>
              <w:t>PMB Approved</w:t>
            </w:r>
          </w:p>
        </w:tc>
      </w:tr>
    </w:tbl>
    <w:p w14:paraId="56D5D6E7" w14:textId="77777777" w:rsidR="00BE5C15" w:rsidRPr="00FE41C9" w:rsidRDefault="00BE5C15" w:rsidP="00BE5C15">
      <w:pPr>
        <w:suppressAutoHyphens w:val="0"/>
        <w:spacing w:before="0" w:after="0"/>
        <w:jc w:val="left"/>
        <w:rPr>
          <w:i/>
        </w:rPr>
      </w:pPr>
    </w:p>
    <w:p w14:paraId="774E724B" w14:textId="77777777" w:rsidR="00AF4D9B" w:rsidRPr="00FE41C9" w:rsidRDefault="00AF4D9B">
      <w:pPr>
        <w:suppressAutoHyphens w:val="0"/>
        <w:spacing w:before="0" w:after="0"/>
        <w:jc w:val="left"/>
        <w:rPr>
          <w:b/>
          <w:bCs/>
          <w:szCs w:val="26"/>
        </w:rPr>
      </w:pPr>
      <w:r w:rsidRPr="00FE41C9">
        <w:br w:type="page"/>
      </w:r>
    </w:p>
    <w:p w14:paraId="64A24052" w14:textId="79957FA2" w:rsidR="00BE5C15" w:rsidRPr="00FE41C9" w:rsidRDefault="00BE5C15" w:rsidP="00A70F33">
      <w:pPr>
        <w:pStyle w:val="Heading3"/>
      </w:pPr>
      <w:bookmarkStart w:id="106" w:name="_Toc263702478"/>
      <w:r w:rsidRPr="00FE41C9">
        <w:lastRenderedPageBreak/>
        <w:t>Consumption of Effort</w:t>
      </w:r>
      <w:bookmarkEnd w:id="106"/>
    </w:p>
    <w:p w14:paraId="2492C61D" w14:textId="72847414" w:rsidR="007B26F3" w:rsidRPr="00FE41C9" w:rsidRDefault="007B26F3" w:rsidP="007B26F3">
      <w:pPr>
        <w:rPr>
          <w:i/>
        </w:rPr>
      </w:pPr>
      <w:r w:rsidRPr="00FE41C9">
        <w:rPr>
          <w:i/>
        </w:rPr>
        <w:t>Selected period: PM40 to PM42 (Aug</w:t>
      </w:r>
      <w:r w:rsidR="008A1DEE" w:rsidRPr="00FE41C9">
        <w:rPr>
          <w:i/>
        </w:rPr>
        <w:t xml:space="preserve"> </w:t>
      </w:r>
      <w:r w:rsidRPr="00FE41C9">
        <w:rPr>
          <w:i/>
        </w:rPr>
        <w:t>to Oct 2013</w:t>
      </w:r>
      <w:r w:rsidR="008A1DEE" w:rsidRPr="00FE41C9">
        <w:rPr>
          <w:i/>
        </w:rPr>
        <w:t xml:space="preserve">). </w:t>
      </w:r>
      <w:r w:rsidRPr="00FE41C9">
        <w:rPr>
          <w:i/>
        </w:rPr>
        <w:t>Report extracted on 27 Nov 2013</w:t>
      </w:r>
    </w:p>
    <w:p w14:paraId="501AEE3F" w14:textId="77777777" w:rsidR="008A1DEE" w:rsidRPr="00FE41C9" w:rsidRDefault="008A1DEE" w:rsidP="007B26F3">
      <w:pPr>
        <w:rPr>
          <w:i/>
        </w:rPr>
      </w:pPr>
    </w:p>
    <w:p w14:paraId="4A12617B" w14:textId="77777777" w:rsidR="007B26F3" w:rsidRPr="00FE41C9" w:rsidRDefault="007B26F3" w:rsidP="00A70F33">
      <w:pPr>
        <w:suppressAutoHyphens w:val="0"/>
        <w:spacing w:before="0" w:after="0"/>
        <w:jc w:val="left"/>
        <w:outlineLvl w:val="0"/>
        <w:rPr>
          <w:b/>
          <w:bCs/>
          <w:sz w:val="24"/>
          <w:szCs w:val="24"/>
          <w:lang w:eastAsia="en-GB"/>
        </w:rPr>
      </w:pPr>
      <w:r w:rsidRPr="00FE41C9">
        <w:rPr>
          <w:b/>
          <w:bCs/>
          <w:sz w:val="24"/>
          <w:szCs w:val="24"/>
          <w:lang w:eastAsia="en-GB"/>
        </w:rPr>
        <w:t>Project Quarter 14</w:t>
      </w:r>
    </w:p>
    <w:tbl>
      <w:tblPr>
        <w:tblW w:w="8379" w:type="dxa"/>
        <w:tblInd w:w="55" w:type="dxa"/>
        <w:tblCellMar>
          <w:left w:w="70" w:type="dxa"/>
          <w:right w:w="70" w:type="dxa"/>
        </w:tblCellMar>
        <w:tblLook w:val="04A0" w:firstRow="1" w:lastRow="0" w:firstColumn="1" w:lastColumn="0" w:noHBand="0" w:noVBand="1"/>
      </w:tblPr>
      <w:tblGrid>
        <w:gridCol w:w="1380"/>
        <w:gridCol w:w="1187"/>
        <w:gridCol w:w="728"/>
        <w:gridCol w:w="548"/>
        <w:gridCol w:w="869"/>
        <w:gridCol w:w="195"/>
        <w:gridCol w:w="637"/>
        <w:gridCol w:w="1303"/>
        <w:gridCol w:w="635"/>
        <w:gridCol w:w="897"/>
      </w:tblGrid>
      <w:tr w:rsidR="008A1DEE" w:rsidRPr="00FE41C9" w14:paraId="18AD5D05" w14:textId="77777777" w:rsidTr="008A1DEE">
        <w:trPr>
          <w:trHeight w:val="360"/>
        </w:trPr>
        <w:tc>
          <w:tcPr>
            <w:tcW w:w="138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E327B2F"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Type</w:t>
            </w:r>
          </w:p>
        </w:tc>
        <w:tc>
          <w:tcPr>
            <w:tcW w:w="1187" w:type="dxa"/>
            <w:tcBorders>
              <w:top w:val="single" w:sz="4" w:space="0" w:color="CCCCFF"/>
              <w:left w:val="nil"/>
              <w:bottom w:val="single" w:sz="4" w:space="0" w:color="CCCCFF"/>
              <w:right w:val="single" w:sz="4" w:space="0" w:color="CCCCFF"/>
            </w:tcBorders>
            <w:shd w:val="clear" w:color="FFFFFF" w:fill="666699"/>
            <w:noWrap/>
            <w:vAlign w:val="center"/>
            <w:hideMark/>
          </w:tcPr>
          <w:p w14:paraId="31AC893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Work Package</w:t>
            </w:r>
          </w:p>
        </w:tc>
        <w:tc>
          <w:tcPr>
            <w:tcW w:w="1276"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3183C2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701"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13C94B3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303" w:type="dxa"/>
            <w:tcBorders>
              <w:top w:val="single" w:sz="4" w:space="0" w:color="CCCCFF"/>
              <w:left w:val="nil"/>
              <w:bottom w:val="single" w:sz="4" w:space="0" w:color="CCCCFF"/>
              <w:right w:val="single" w:sz="4" w:space="0" w:color="CCCCFF"/>
            </w:tcBorders>
            <w:shd w:val="clear" w:color="FFFFFF" w:fill="666699"/>
            <w:noWrap/>
            <w:vAlign w:val="center"/>
            <w:hideMark/>
          </w:tcPr>
          <w:p w14:paraId="2C58222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C23E8F8" w14:textId="4CB9017D" w:rsidR="007B26F3" w:rsidRPr="00FE41C9" w:rsidRDefault="008A1DEE" w:rsidP="00AC3D90">
            <w:pPr>
              <w:suppressAutoHyphens w:val="0"/>
              <w:spacing w:before="0" w:after="0"/>
              <w:jc w:val="center"/>
              <w:rPr>
                <w:b/>
                <w:bCs/>
                <w:color w:val="FFFFFF"/>
                <w:szCs w:val="22"/>
                <w:lang w:eastAsia="nl-NL"/>
              </w:rPr>
            </w:pPr>
            <w:r w:rsidRPr="00FE41C9">
              <w:rPr>
                <w:b/>
                <w:bCs/>
                <w:color w:val="FFFFFF"/>
                <w:szCs w:val="22"/>
                <w:lang w:eastAsia="nl-NL"/>
              </w:rPr>
              <w:t xml:space="preserve">PQ14 </w:t>
            </w:r>
            <w:r w:rsidR="007B26F3" w:rsidRPr="00FE41C9">
              <w:rPr>
                <w:b/>
                <w:bCs/>
                <w:color w:val="FFFFFF"/>
                <w:szCs w:val="22"/>
                <w:lang w:eastAsia="nl-NL"/>
              </w:rPr>
              <w:t>Achieved %</w:t>
            </w:r>
          </w:p>
        </w:tc>
      </w:tr>
      <w:tr w:rsidR="008A1DEE" w:rsidRPr="00FE41C9" w14:paraId="6152955E"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4DD6440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MGT</w:t>
            </w:r>
          </w:p>
        </w:tc>
        <w:tc>
          <w:tcPr>
            <w:tcW w:w="1187" w:type="dxa"/>
            <w:tcBorders>
              <w:top w:val="nil"/>
              <w:left w:val="nil"/>
              <w:bottom w:val="single" w:sz="4" w:space="0" w:color="CCCCFF"/>
              <w:right w:val="single" w:sz="4" w:space="0" w:color="CCCCFF"/>
            </w:tcBorders>
            <w:shd w:val="clear" w:color="FFFFFF" w:fill="FFFFFF"/>
            <w:noWrap/>
            <w:vAlign w:val="bottom"/>
            <w:hideMark/>
          </w:tcPr>
          <w:p w14:paraId="2FFBED99"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WP1-E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ED6DD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756,0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43FC45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0145C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1AA5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56,3%</w:t>
            </w:r>
          </w:p>
        </w:tc>
      </w:tr>
      <w:tr w:rsidR="008A1DEE" w:rsidRPr="00FE41C9" w14:paraId="1A5D3011"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383927D7"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MGT</w:t>
            </w:r>
          </w:p>
        </w:tc>
        <w:tc>
          <w:tcPr>
            <w:tcW w:w="1187" w:type="dxa"/>
            <w:tcBorders>
              <w:top w:val="nil"/>
              <w:left w:val="nil"/>
              <w:bottom w:val="single" w:sz="4" w:space="0" w:color="CCCCFF"/>
              <w:right w:val="single" w:sz="4" w:space="0" w:color="CCCCFF"/>
            </w:tcBorders>
            <w:shd w:val="clear" w:color="FFFFFF" w:fill="FFFFFF"/>
            <w:noWrap/>
            <w:vAlign w:val="bottom"/>
            <w:hideMark/>
          </w:tcPr>
          <w:p w14:paraId="03BA4424"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WP1-M</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BD4D5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1.680,0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4F02C6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38818F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7631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104,3%</w:t>
            </w:r>
          </w:p>
        </w:tc>
      </w:tr>
      <w:tr w:rsidR="008A1DEE" w:rsidRPr="00FE41C9" w14:paraId="3A8D709B"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0409AAB6"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COORD</w:t>
            </w:r>
          </w:p>
        </w:tc>
        <w:tc>
          <w:tcPr>
            <w:tcW w:w="1187" w:type="dxa"/>
            <w:tcBorders>
              <w:top w:val="nil"/>
              <w:left w:val="nil"/>
              <w:bottom w:val="single" w:sz="4" w:space="0" w:color="CCCCFF"/>
              <w:right w:val="single" w:sz="4" w:space="0" w:color="CCCCFF"/>
            </w:tcBorders>
            <w:shd w:val="clear" w:color="FFFFFF" w:fill="FFFFFF"/>
            <w:noWrap/>
            <w:vAlign w:val="bottom"/>
            <w:hideMark/>
          </w:tcPr>
          <w:p w14:paraId="01E6B3E1"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WP2-E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A8F753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3.186,0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3C90747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22,6</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0CD177A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31,8</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AE913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70,9%</w:t>
            </w:r>
          </w:p>
        </w:tc>
      </w:tr>
      <w:tr w:rsidR="008A1DEE" w:rsidRPr="00FE41C9" w14:paraId="2E619536"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5F25C6B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COORD</w:t>
            </w:r>
          </w:p>
        </w:tc>
        <w:tc>
          <w:tcPr>
            <w:tcW w:w="1187" w:type="dxa"/>
            <w:tcBorders>
              <w:top w:val="nil"/>
              <w:left w:val="nil"/>
              <w:bottom w:val="single" w:sz="4" w:space="0" w:color="CCCCFF"/>
              <w:right w:val="single" w:sz="4" w:space="0" w:color="CCCCFF"/>
            </w:tcBorders>
            <w:shd w:val="clear" w:color="FFFFFF" w:fill="FFFFFF"/>
            <w:noWrap/>
            <w:vAlign w:val="bottom"/>
            <w:hideMark/>
          </w:tcPr>
          <w:p w14:paraId="47447314"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WP2-N</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FFAC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4.939,8</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69C67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35,5</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093156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46,0</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4C7570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77,2%</w:t>
            </w:r>
          </w:p>
        </w:tc>
      </w:tr>
      <w:tr w:rsidR="008A1DEE" w:rsidRPr="00FE41C9" w14:paraId="4691C231"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70A5F5E8"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29D7B573"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WP4-E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58D37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6.604,2</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1B582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48,6</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7B5C55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41,4</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049B4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117,2%</w:t>
            </w:r>
          </w:p>
        </w:tc>
      </w:tr>
      <w:tr w:rsidR="008A1DEE" w:rsidRPr="00FE41C9" w14:paraId="0757DADD"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60D3B335"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348ED730"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WP4-N</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6E22B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27.660,1</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0DAF5A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200,6</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1B2763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248,2</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12EB1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80,8%</w:t>
            </w:r>
          </w:p>
        </w:tc>
      </w:tr>
      <w:tr w:rsidR="008A1DEE" w:rsidRPr="00FE41C9" w14:paraId="2D6E7E24"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50741717"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10A6C026"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WP5-E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262F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2.016,7</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C037A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14,8</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C87E3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25,5</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42012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57,8%</w:t>
            </w:r>
          </w:p>
        </w:tc>
      </w:tr>
      <w:tr w:rsidR="008A1DEE" w:rsidRPr="00FE41C9" w14:paraId="592DB56C"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02E9EF91"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639841E6"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WP5-N</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2505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1.810,5</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E52B9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13,4</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669F93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13.9</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2F196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96.4%</w:t>
            </w:r>
          </w:p>
        </w:tc>
      </w:tr>
      <w:tr w:rsidR="008A1DEE" w:rsidRPr="00FE41C9" w14:paraId="4B23E4A1"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4995DCE1"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RTD</w:t>
            </w:r>
          </w:p>
        </w:tc>
        <w:tc>
          <w:tcPr>
            <w:tcW w:w="1187" w:type="dxa"/>
            <w:tcBorders>
              <w:top w:val="nil"/>
              <w:left w:val="nil"/>
              <w:bottom w:val="single" w:sz="4" w:space="0" w:color="CCCCFF"/>
              <w:right w:val="single" w:sz="4" w:space="0" w:color="CCCCFF"/>
            </w:tcBorders>
            <w:shd w:val="clear" w:color="FFFFFF" w:fill="FFFFFF"/>
            <w:noWrap/>
            <w:vAlign w:val="bottom"/>
            <w:hideMark/>
          </w:tcPr>
          <w:p w14:paraId="15478C1E"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WP7-E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4D70F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1.699,7</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7974A8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12,5</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0B7F16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59E760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129,5%</w:t>
            </w:r>
          </w:p>
        </w:tc>
      </w:tr>
      <w:tr w:rsidR="008A1DEE" w:rsidRPr="00FE41C9" w14:paraId="19F6FA7F"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3B06E3C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RTD</w:t>
            </w:r>
          </w:p>
        </w:tc>
        <w:tc>
          <w:tcPr>
            <w:tcW w:w="1187" w:type="dxa"/>
            <w:tcBorders>
              <w:top w:val="nil"/>
              <w:left w:val="nil"/>
              <w:bottom w:val="single" w:sz="4" w:space="0" w:color="CCCCFF"/>
              <w:right w:val="single" w:sz="4" w:space="0" w:color="CCCCFF"/>
            </w:tcBorders>
            <w:shd w:val="clear" w:color="FFFFFF" w:fill="FFFFFF"/>
            <w:noWrap/>
            <w:vAlign w:val="bottom"/>
            <w:hideMark/>
          </w:tcPr>
          <w:p w14:paraId="125C5934"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WP7-G</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BD6DD8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974,8</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7CFE7D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A1728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58568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73,2%</w:t>
            </w:r>
          </w:p>
        </w:tc>
      </w:tr>
      <w:tr w:rsidR="008A1DEE" w:rsidRPr="00FE41C9" w14:paraId="35024CFA"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32F4A03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6DB271A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WP8-S</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1BE3B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3.517,0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29EB5A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26,0</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4E99A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29,6</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0D275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87,9%</w:t>
            </w:r>
          </w:p>
        </w:tc>
      </w:tr>
      <w:tr w:rsidR="007B26F3" w:rsidRPr="00FE41C9" w14:paraId="7835434F"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center"/>
            <w:hideMark/>
          </w:tcPr>
          <w:p w14:paraId="344FEACA" w14:textId="77777777" w:rsidR="007B26F3" w:rsidRPr="00FE41C9" w:rsidRDefault="007B26F3" w:rsidP="00AC3D90">
            <w:pPr>
              <w:suppressAutoHyphens w:val="0"/>
              <w:spacing w:before="0" w:after="0"/>
              <w:jc w:val="left"/>
              <w:rPr>
                <w:rFonts w:ascii="Arial" w:hAnsi="Arial" w:cs="Arial"/>
                <w:color w:val="000000"/>
                <w:sz w:val="18"/>
                <w:szCs w:val="18"/>
                <w:lang w:eastAsia="nl-NL"/>
              </w:rPr>
            </w:pPr>
            <w:r w:rsidRPr="00FE41C9">
              <w:rPr>
                <w:rFonts w:ascii="Arial" w:hAnsi="Arial" w:cs="Arial"/>
                <w:color w:val="000000"/>
                <w:sz w:val="18"/>
                <w:szCs w:val="18"/>
                <w:lang w:eastAsia="nl-NL"/>
              </w:rPr>
              <w:t> </w:t>
            </w:r>
          </w:p>
        </w:tc>
        <w:tc>
          <w:tcPr>
            <w:tcW w:w="1187" w:type="dxa"/>
            <w:tcBorders>
              <w:top w:val="nil"/>
              <w:left w:val="nil"/>
              <w:bottom w:val="single" w:sz="4" w:space="0" w:color="CCCCFF"/>
              <w:right w:val="single" w:sz="4" w:space="0" w:color="CCCCFF"/>
            </w:tcBorders>
            <w:shd w:val="clear" w:color="FFFFFF" w:fill="666699"/>
            <w:noWrap/>
            <w:vAlign w:val="center"/>
            <w:hideMark/>
          </w:tcPr>
          <w:p w14:paraId="78EF044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Total:</w:t>
            </w:r>
          </w:p>
        </w:tc>
        <w:tc>
          <w:tcPr>
            <w:tcW w:w="728" w:type="dxa"/>
            <w:tcBorders>
              <w:top w:val="nil"/>
              <w:left w:val="nil"/>
              <w:bottom w:val="single" w:sz="4" w:space="0" w:color="CCCCFF"/>
              <w:right w:val="single" w:sz="4" w:space="0" w:color="CCCCFF"/>
            </w:tcBorders>
            <w:shd w:val="clear" w:color="FFFFFF" w:fill="666699"/>
            <w:noWrap/>
            <w:vAlign w:val="center"/>
            <w:hideMark/>
          </w:tcPr>
          <w:p w14:paraId="0484CB4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 </w:t>
            </w:r>
          </w:p>
        </w:tc>
        <w:tc>
          <w:tcPr>
            <w:tcW w:w="1417" w:type="dxa"/>
            <w:gridSpan w:val="2"/>
            <w:tcBorders>
              <w:top w:val="nil"/>
              <w:left w:val="nil"/>
              <w:bottom w:val="single" w:sz="4" w:space="0" w:color="CCCCFF"/>
              <w:right w:val="single" w:sz="4" w:space="0" w:color="CCCCFF"/>
            </w:tcBorders>
            <w:shd w:val="clear" w:color="FFFFFF" w:fill="666699"/>
            <w:noWrap/>
            <w:vAlign w:val="center"/>
            <w:hideMark/>
          </w:tcPr>
          <w:p w14:paraId="75780DD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54844,8</w:t>
            </w:r>
          </w:p>
        </w:tc>
        <w:tc>
          <w:tcPr>
            <w:tcW w:w="195" w:type="dxa"/>
            <w:tcBorders>
              <w:top w:val="nil"/>
              <w:left w:val="nil"/>
              <w:bottom w:val="single" w:sz="4" w:space="0" w:color="CCCCFF"/>
              <w:right w:val="single" w:sz="4" w:space="0" w:color="CCCCFF"/>
            </w:tcBorders>
            <w:shd w:val="clear" w:color="FFFFFF" w:fill="666699"/>
            <w:noWrap/>
            <w:vAlign w:val="center"/>
            <w:hideMark/>
          </w:tcPr>
          <w:p w14:paraId="19B77B7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 </w:t>
            </w:r>
          </w:p>
        </w:tc>
        <w:tc>
          <w:tcPr>
            <w:tcW w:w="637" w:type="dxa"/>
            <w:tcBorders>
              <w:top w:val="nil"/>
              <w:left w:val="nil"/>
              <w:bottom w:val="single" w:sz="4" w:space="0" w:color="CCCCFF"/>
              <w:right w:val="single" w:sz="4" w:space="0" w:color="CCCCFF"/>
            </w:tcBorders>
            <w:shd w:val="clear" w:color="FFFFFF" w:fill="666699"/>
            <w:noWrap/>
            <w:vAlign w:val="center"/>
            <w:hideMark/>
          </w:tcPr>
          <w:p w14:paraId="2F07A0CD" w14:textId="77777777" w:rsidR="007B26F3" w:rsidRPr="00FE41C9" w:rsidRDefault="007B26F3" w:rsidP="00AC3D90">
            <w:pPr>
              <w:jc w:val="right"/>
              <w:rPr>
                <w:b/>
                <w:bCs/>
                <w:color w:val="FFFFFF"/>
                <w:szCs w:val="22"/>
              </w:rPr>
            </w:pPr>
            <w:r w:rsidRPr="00FE41C9">
              <w:rPr>
                <w:b/>
                <w:bCs/>
                <w:color w:val="FFFFFF"/>
                <w:szCs w:val="22"/>
              </w:rPr>
              <w:t>398.1</w:t>
            </w:r>
          </w:p>
        </w:tc>
        <w:tc>
          <w:tcPr>
            <w:tcW w:w="1303" w:type="dxa"/>
            <w:tcBorders>
              <w:top w:val="nil"/>
              <w:left w:val="nil"/>
              <w:bottom w:val="single" w:sz="4" w:space="0" w:color="CCCCFF"/>
              <w:right w:val="single" w:sz="4" w:space="0" w:color="CCCCFF"/>
            </w:tcBorders>
            <w:shd w:val="clear" w:color="FFFFFF" w:fill="666699"/>
            <w:noWrap/>
            <w:vAlign w:val="center"/>
            <w:hideMark/>
          </w:tcPr>
          <w:p w14:paraId="52B0B0E3" w14:textId="77777777" w:rsidR="007B26F3" w:rsidRPr="00FE41C9" w:rsidRDefault="007B26F3" w:rsidP="00AC3D90">
            <w:pPr>
              <w:jc w:val="right"/>
              <w:rPr>
                <w:b/>
                <w:bCs/>
                <w:color w:val="FFFFFF"/>
                <w:szCs w:val="22"/>
              </w:rPr>
            </w:pPr>
            <w:r w:rsidRPr="00FE41C9">
              <w:rPr>
                <w:b/>
                <w:bCs/>
                <w:color w:val="FFFFFF"/>
                <w:szCs w:val="22"/>
              </w:rPr>
              <w:t> </w:t>
            </w:r>
          </w:p>
        </w:tc>
        <w:tc>
          <w:tcPr>
            <w:tcW w:w="635" w:type="dxa"/>
            <w:tcBorders>
              <w:top w:val="nil"/>
              <w:left w:val="nil"/>
              <w:bottom w:val="single" w:sz="4" w:space="0" w:color="CCCCFF"/>
              <w:right w:val="single" w:sz="4" w:space="0" w:color="CCCCFF"/>
            </w:tcBorders>
            <w:shd w:val="clear" w:color="FFFFFF" w:fill="666699"/>
            <w:noWrap/>
            <w:vAlign w:val="center"/>
            <w:hideMark/>
          </w:tcPr>
          <w:p w14:paraId="5F7EDB31" w14:textId="77777777" w:rsidR="007B26F3" w:rsidRPr="00FE41C9" w:rsidRDefault="007B26F3" w:rsidP="00AC3D90">
            <w:pPr>
              <w:jc w:val="right"/>
              <w:rPr>
                <w:b/>
                <w:bCs/>
                <w:color w:val="FFFFFF"/>
                <w:szCs w:val="22"/>
              </w:rPr>
            </w:pPr>
            <w:r w:rsidRPr="00FE41C9">
              <w:rPr>
                <w:b/>
                <w:bCs/>
                <w:color w:val="FFFFFF"/>
                <w:szCs w:val="22"/>
              </w:rPr>
              <w:t>476.7</w:t>
            </w:r>
          </w:p>
        </w:tc>
        <w:tc>
          <w:tcPr>
            <w:tcW w:w="897" w:type="dxa"/>
            <w:tcBorders>
              <w:top w:val="single" w:sz="4" w:space="0" w:color="CCCCFF"/>
              <w:left w:val="nil"/>
              <w:bottom w:val="single" w:sz="4" w:space="0" w:color="CCCCFF"/>
              <w:right w:val="single" w:sz="4" w:space="0" w:color="CCCCFF"/>
            </w:tcBorders>
            <w:shd w:val="clear" w:color="FFFFFF" w:fill="666699"/>
            <w:noWrap/>
            <w:vAlign w:val="center"/>
            <w:hideMark/>
          </w:tcPr>
          <w:p w14:paraId="20ABC1C4" w14:textId="77777777" w:rsidR="007B26F3" w:rsidRPr="00FE41C9" w:rsidRDefault="007B26F3" w:rsidP="00AC3D90">
            <w:pPr>
              <w:jc w:val="right"/>
              <w:rPr>
                <w:b/>
                <w:bCs/>
                <w:color w:val="FFFFFF"/>
                <w:szCs w:val="22"/>
              </w:rPr>
            </w:pPr>
            <w:r w:rsidRPr="00FE41C9">
              <w:rPr>
                <w:b/>
                <w:bCs/>
                <w:color w:val="FFFFFF"/>
                <w:szCs w:val="22"/>
              </w:rPr>
              <w:t>84%</w:t>
            </w:r>
          </w:p>
        </w:tc>
      </w:tr>
    </w:tbl>
    <w:p w14:paraId="2E641600" w14:textId="77777777" w:rsidR="007B26F3" w:rsidRPr="00FE41C9" w:rsidRDefault="007B26F3" w:rsidP="007B26F3">
      <w:pPr>
        <w:rPr>
          <w:rFonts w:ascii="Arial" w:hAnsi="Arial" w:cs="Arial"/>
          <w:i/>
        </w:rPr>
      </w:pPr>
    </w:p>
    <w:p w14:paraId="50ACD1D8" w14:textId="77777777" w:rsidR="007B26F3" w:rsidRPr="00FE41C9" w:rsidRDefault="007B26F3" w:rsidP="007B26F3">
      <w:pPr>
        <w:autoSpaceDE w:val="0"/>
        <w:autoSpaceDN w:val="0"/>
        <w:adjustRightInd w:val="0"/>
        <w:spacing w:after="0"/>
        <w:rPr>
          <w:color w:val="000000"/>
        </w:rPr>
      </w:pPr>
      <w:r w:rsidRPr="00FE41C9">
        <w:rPr>
          <w:color w:val="000000"/>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14:paraId="10FB2F20" w14:textId="77777777" w:rsidR="007B26F3" w:rsidRPr="00FE41C9" w:rsidRDefault="007B26F3" w:rsidP="007B26F3">
      <w:pPr>
        <w:autoSpaceDE w:val="0"/>
        <w:autoSpaceDN w:val="0"/>
        <w:adjustRightInd w:val="0"/>
        <w:spacing w:after="0"/>
        <w:rPr>
          <w:color w:val="000000"/>
        </w:rPr>
      </w:pPr>
      <w:r w:rsidRPr="00FE41C9">
        <w:rPr>
          <w:color w:val="000000"/>
        </w:rPr>
        <w:t xml:space="preserve">The different types are: </w:t>
      </w:r>
    </w:p>
    <w:p w14:paraId="0F4BA86F" w14:textId="77777777" w:rsidR="007B26F3" w:rsidRPr="00FE41C9" w:rsidRDefault="007B26F3" w:rsidP="00C91DEE">
      <w:pPr>
        <w:numPr>
          <w:ilvl w:val="0"/>
          <w:numId w:val="39"/>
        </w:numPr>
        <w:suppressAutoHyphens w:val="0"/>
        <w:autoSpaceDE w:val="0"/>
        <w:autoSpaceDN w:val="0"/>
        <w:adjustRightInd w:val="0"/>
        <w:spacing w:before="0" w:after="68"/>
        <w:contextualSpacing/>
        <w:jc w:val="left"/>
        <w:rPr>
          <w:color w:val="000000"/>
        </w:rPr>
      </w:pPr>
      <w:r w:rsidRPr="00FE41C9">
        <w:rPr>
          <w:color w:val="000000"/>
        </w:rPr>
        <w:t xml:space="preserve">M: Project Management as defined by the EC. </w:t>
      </w:r>
    </w:p>
    <w:p w14:paraId="64895A93" w14:textId="77777777" w:rsidR="007B26F3" w:rsidRPr="00FE41C9" w:rsidRDefault="007B26F3" w:rsidP="00C91DEE">
      <w:pPr>
        <w:numPr>
          <w:ilvl w:val="0"/>
          <w:numId w:val="39"/>
        </w:numPr>
        <w:suppressAutoHyphens w:val="0"/>
        <w:autoSpaceDE w:val="0"/>
        <w:autoSpaceDN w:val="0"/>
        <w:adjustRightInd w:val="0"/>
        <w:spacing w:before="0" w:after="68"/>
        <w:contextualSpacing/>
        <w:jc w:val="left"/>
        <w:rPr>
          <w:color w:val="000000"/>
        </w:rPr>
      </w:pPr>
      <w:r w:rsidRPr="00FE41C9">
        <w:rPr>
          <w:color w:val="000000"/>
        </w:rPr>
        <w:t xml:space="preserve">E: EGI Global Task related effort. </w:t>
      </w:r>
    </w:p>
    <w:p w14:paraId="0464B8B6" w14:textId="77777777" w:rsidR="007B26F3" w:rsidRPr="00FE41C9" w:rsidRDefault="007B26F3" w:rsidP="00C91DEE">
      <w:pPr>
        <w:numPr>
          <w:ilvl w:val="0"/>
          <w:numId w:val="39"/>
        </w:numPr>
        <w:suppressAutoHyphens w:val="0"/>
        <w:autoSpaceDE w:val="0"/>
        <w:autoSpaceDN w:val="0"/>
        <w:adjustRightInd w:val="0"/>
        <w:spacing w:before="0" w:after="68"/>
        <w:contextualSpacing/>
        <w:jc w:val="left"/>
        <w:rPr>
          <w:color w:val="000000"/>
        </w:rPr>
      </w:pPr>
      <w:r w:rsidRPr="00FE41C9">
        <w:rPr>
          <w:color w:val="000000"/>
        </w:rPr>
        <w:t xml:space="preserve">G: General tasks within the project. </w:t>
      </w:r>
    </w:p>
    <w:p w14:paraId="270EC289" w14:textId="77777777" w:rsidR="007B26F3" w:rsidRPr="00FE41C9" w:rsidRDefault="007B26F3" w:rsidP="00C91DEE">
      <w:pPr>
        <w:numPr>
          <w:ilvl w:val="0"/>
          <w:numId w:val="39"/>
        </w:numPr>
        <w:suppressAutoHyphens w:val="0"/>
        <w:autoSpaceDE w:val="0"/>
        <w:autoSpaceDN w:val="0"/>
        <w:adjustRightInd w:val="0"/>
        <w:spacing w:before="0" w:after="0"/>
        <w:contextualSpacing/>
        <w:jc w:val="left"/>
        <w:rPr>
          <w:color w:val="000000"/>
        </w:rPr>
      </w:pPr>
      <w:r w:rsidRPr="00FE41C9">
        <w:rPr>
          <w:color w:val="000000"/>
        </w:rPr>
        <w:t xml:space="preserve">N: NGI International Task related effort. </w:t>
      </w:r>
    </w:p>
    <w:p w14:paraId="7C49BFE2" w14:textId="77777777" w:rsidR="007B26F3" w:rsidRPr="00FE41C9" w:rsidRDefault="007B26F3" w:rsidP="007B26F3">
      <w:pPr>
        <w:autoSpaceDE w:val="0"/>
        <w:autoSpaceDN w:val="0"/>
        <w:adjustRightInd w:val="0"/>
        <w:spacing w:after="0"/>
        <w:ind w:left="720"/>
        <w:contextualSpacing/>
        <w:textAlignment w:val="baseline"/>
        <w:rPr>
          <w:rFonts w:ascii="Calibri" w:hAnsi="Calibri" w:cs="Calibri"/>
          <w:color w:val="000000"/>
        </w:rPr>
      </w:pPr>
    </w:p>
    <w:p w14:paraId="34533132" w14:textId="77777777" w:rsidR="007B26F3" w:rsidRPr="00FE41C9" w:rsidRDefault="007B26F3" w:rsidP="007B26F3">
      <w:pPr>
        <w:suppressAutoHyphens w:val="0"/>
        <w:spacing w:before="0" w:after="0"/>
        <w:jc w:val="left"/>
        <w:rPr>
          <w:rFonts w:ascii="Arial" w:hAnsi="Arial" w:cs="Arial"/>
          <w:b/>
          <w:bCs/>
          <w:color w:val="FFFFFF"/>
          <w:sz w:val="16"/>
          <w:szCs w:val="16"/>
        </w:rPr>
      </w:pPr>
      <w:r w:rsidRPr="00FE41C9">
        <w:rPr>
          <w:rFonts w:ascii="Arial" w:hAnsi="Arial" w:cs="Arial"/>
          <w:i/>
        </w:rPr>
        <w:br w:type="page"/>
      </w:r>
    </w:p>
    <w:tbl>
      <w:tblPr>
        <w:tblW w:w="8140" w:type="dxa"/>
        <w:tblInd w:w="55" w:type="dxa"/>
        <w:tblCellMar>
          <w:left w:w="70" w:type="dxa"/>
          <w:right w:w="70" w:type="dxa"/>
        </w:tblCellMar>
        <w:tblLook w:val="04A0" w:firstRow="1" w:lastRow="0" w:firstColumn="1" w:lastColumn="0" w:noHBand="0" w:noVBand="1"/>
      </w:tblPr>
      <w:tblGrid>
        <w:gridCol w:w="8140"/>
      </w:tblGrid>
      <w:tr w:rsidR="007B26F3" w:rsidRPr="00FE41C9" w14:paraId="04787AA1" w14:textId="77777777" w:rsidTr="00AC3D90">
        <w:trPr>
          <w:trHeight w:val="315"/>
        </w:trPr>
        <w:tc>
          <w:tcPr>
            <w:tcW w:w="8140" w:type="dxa"/>
            <w:tcBorders>
              <w:top w:val="nil"/>
              <w:left w:val="nil"/>
              <w:bottom w:val="nil"/>
              <w:right w:val="nil"/>
            </w:tcBorders>
            <w:shd w:val="clear" w:color="FFFFFF" w:fill="FFFFFF"/>
            <w:noWrap/>
            <w:vAlign w:val="bottom"/>
            <w:hideMark/>
          </w:tcPr>
          <w:p w14:paraId="76931ACF" w14:textId="46990B83" w:rsidR="007B26F3" w:rsidRPr="00FE41C9" w:rsidRDefault="007B26F3" w:rsidP="00047F98">
            <w:pPr>
              <w:suppressAutoHyphens w:val="0"/>
              <w:spacing w:before="0" w:after="0"/>
              <w:jc w:val="left"/>
              <w:rPr>
                <w:bCs/>
                <w:i/>
                <w:iCs/>
                <w:szCs w:val="22"/>
                <w:lang w:eastAsia="en-GB"/>
              </w:rPr>
            </w:pPr>
            <w:r w:rsidRPr="00FE41C9">
              <w:rPr>
                <w:bCs/>
                <w:i/>
                <w:iCs/>
                <w:szCs w:val="22"/>
                <w:lang w:eastAsia="en-GB"/>
              </w:rPr>
              <w:lastRenderedPageBreak/>
              <w:t>Selected period: PM40 to PM42 (Aug to Oct 2013)</w:t>
            </w:r>
            <w:r w:rsidR="00047F98" w:rsidRPr="00FE41C9">
              <w:rPr>
                <w:bCs/>
                <w:i/>
                <w:iCs/>
                <w:szCs w:val="22"/>
                <w:lang w:eastAsia="en-GB"/>
              </w:rPr>
              <w:t>. Report extracted on 27 Nov 2013</w:t>
            </w:r>
          </w:p>
        </w:tc>
      </w:tr>
    </w:tbl>
    <w:p w14:paraId="55868154" w14:textId="77777777" w:rsidR="007B26F3" w:rsidRPr="00FE41C9" w:rsidRDefault="007B26F3" w:rsidP="007B26F3">
      <w:pPr>
        <w:suppressAutoHyphens w:val="0"/>
        <w:spacing w:before="0" w:after="0"/>
        <w:jc w:val="left"/>
        <w:rPr>
          <w:rFonts w:ascii="Arial" w:hAnsi="Arial" w:cs="Arial"/>
          <w:b/>
          <w:bCs/>
          <w:color w:val="FFFFFF"/>
          <w:sz w:val="16"/>
          <w:szCs w:val="16"/>
        </w:rPr>
      </w:pPr>
    </w:p>
    <w:p w14:paraId="241C67A8" w14:textId="77777777" w:rsidR="007B26F3" w:rsidRPr="00FE41C9" w:rsidRDefault="007B26F3" w:rsidP="007B26F3">
      <w:pPr>
        <w:suppressAutoHyphens w:val="0"/>
        <w:spacing w:before="0" w:after="0"/>
        <w:jc w:val="left"/>
        <w:rPr>
          <w:rFonts w:ascii="Arial" w:hAnsi="Arial" w:cs="Arial"/>
          <w:b/>
          <w:bCs/>
          <w:color w:val="FFFFFF"/>
          <w:sz w:val="16"/>
          <w:szCs w:val="16"/>
        </w:rPr>
      </w:pPr>
      <w:r w:rsidRPr="00FE41C9">
        <w:rPr>
          <w:rFonts w:ascii="Arial" w:hAnsi="Arial" w:cs="Arial"/>
          <w:b/>
          <w:bCs/>
          <w:color w:val="FFFFFF"/>
          <w:sz w:val="16"/>
          <w:szCs w:val="16"/>
        </w:rPr>
        <w:t xml:space="preserve"> </w:t>
      </w:r>
    </w:p>
    <w:tbl>
      <w:tblPr>
        <w:tblW w:w="9546" w:type="dxa"/>
        <w:tblInd w:w="55" w:type="dxa"/>
        <w:tblCellMar>
          <w:left w:w="70" w:type="dxa"/>
          <w:right w:w="70" w:type="dxa"/>
        </w:tblCellMar>
        <w:tblLook w:val="04A0" w:firstRow="1" w:lastRow="0" w:firstColumn="1" w:lastColumn="0" w:noHBand="0" w:noVBand="1"/>
      </w:tblPr>
      <w:tblGrid>
        <w:gridCol w:w="1611"/>
        <w:gridCol w:w="2607"/>
        <w:gridCol w:w="2029"/>
        <w:gridCol w:w="1066"/>
        <w:gridCol w:w="382"/>
        <w:gridCol w:w="1593"/>
        <w:gridCol w:w="70"/>
        <w:gridCol w:w="181"/>
        <w:gridCol w:w="174"/>
      </w:tblGrid>
      <w:tr w:rsidR="007B26F3" w:rsidRPr="00FE41C9" w14:paraId="69911531" w14:textId="77777777" w:rsidTr="00AE3387">
        <w:trPr>
          <w:gridAfter w:val="2"/>
          <w:wAfter w:w="389" w:type="dxa"/>
          <w:trHeight w:val="315"/>
        </w:trPr>
        <w:tc>
          <w:tcPr>
            <w:tcW w:w="9157" w:type="dxa"/>
            <w:gridSpan w:val="7"/>
            <w:tcBorders>
              <w:top w:val="nil"/>
              <w:left w:val="nil"/>
              <w:bottom w:val="nil"/>
              <w:right w:val="nil"/>
            </w:tcBorders>
            <w:shd w:val="clear" w:color="FFFFFF" w:fill="FFFFFF"/>
            <w:noWrap/>
            <w:vAlign w:val="bottom"/>
          </w:tcPr>
          <w:tbl>
            <w:tblPr>
              <w:tblW w:w="9186" w:type="dxa"/>
              <w:tblCellMar>
                <w:left w:w="70" w:type="dxa"/>
                <w:right w:w="70" w:type="dxa"/>
              </w:tblCellMar>
              <w:tblLook w:val="04A0" w:firstRow="1" w:lastRow="0" w:firstColumn="1" w:lastColumn="0" w:noHBand="0" w:noVBand="1"/>
            </w:tblPr>
            <w:tblGrid>
              <w:gridCol w:w="1549"/>
              <w:gridCol w:w="2521"/>
              <w:gridCol w:w="2075"/>
              <w:gridCol w:w="753"/>
              <w:gridCol w:w="679"/>
              <w:gridCol w:w="1435"/>
              <w:gridCol w:w="174"/>
            </w:tblGrid>
            <w:tr w:rsidR="007B26F3" w:rsidRPr="00FE41C9" w14:paraId="076E226A" w14:textId="77777777" w:rsidTr="00AC3D90">
              <w:trPr>
                <w:trHeight w:val="360"/>
              </w:trPr>
              <w:tc>
                <w:tcPr>
                  <w:tcW w:w="6898" w:type="dxa"/>
                  <w:gridSpan w:val="4"/>
                  <w:tcBorders>
                    <w:top w:val="nil"/>
                    <w:left w:val="nil"/>
                    <w:bottom w:val="single" w:sz="4" w:space="0" w:color="000000"/>
                    <w:right w:val="nil"/>
                  </w:tcBorders>
                  <w:shd w:val="clear" w:color="FFFFFF" w:fill="FFFFFF"/>
                  <w:noWrap/>
                  <w:vAlign w:val="bottom"/>
                  <w:hideMark/>
                </w:tcPr>
                <w:p w14:paraId="70C16056"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WP1-E - NA1 Management (EGI)</w:t>
                  </w:r>
                </w:p>
              </w:tc>
              <w:tc>
                <w:tcPr>
                  <w:tcW w:w="679" w:type="dxa"/>
                  <w:tcBorders>
                    <w:top w:val="nil"/>
                    <w:left w:val="nil"/>
                    <w:bottom w:val="nil"/>
                    <w:right w:val="nil"/>
                  </w:tcBorders>
                  <w:shd w:val="clear" w:color="FFFFFF" w:fill="FFFFFF"/>
                  <w:noWrap/>
                  <w:vAlign w:val="center"/>
                  <w:hideMark/>
                </w:tcPr>
                <w:p w14:paraId="4599A7F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32CCCD8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75F65D8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6AEC250" w14:textId="77777777" w:rsidTr="00AC3D90">
              <w:trPr>
                <w:trHeight w:val="180"/>
              </w:trPr>
              <w:tc>
                <w:tcPr>
                  <w:tcW w:w="1549" w:type="dxa"/>
                  <w:tcBorders>
                    <w:top w:val="nil"/>
                    <w:left w:val="nil"/>
                    <w:bottom w:val="nil"/>
                    <w:right w:val="nil"/>
                  </w:tcBorders>
                  <w:shd w:val="clear" w:color="FFFFFF" w:fill="FFFFFF"/>
                  <w:noWrap/>
                  <w:vAlign w:val="center"/>
                  <w:hideMark/>
                </w:tcPr>
                <w:p w14:paraId="272AFC6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21" w:type="dxa"/>
                  <w:tcBorders>
                    <w:top w:val="nil"/>
                    <w:left w:val="nil"/>
                    <w:bottom w:val="nil"/>
                    <w:right w:val="nil"/>
                  </w:tcBorders>
                  <w:shd w:val="clear" w:color="FFFFFF" w:fill="FFFFFF"/>
                  <w:noWrap/>
                  <w:vAlign w:val="center"/>
                  <w:hideMark/>
                </w:tcPr>
                <w:p w14:paraId="372292C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75" w:type="dxa"/>
                  <w:tcBorders>
                    <w:top w:val="nil"/>
                    <w:left w:val="nil"/>
                    <w:bottom w:val="nil"/>
                    <w:right w:val="nil"/>
                  </w:tcBorders>
                  <w:shd w:val="clear" w:color="FFFFFF" w:fill="FFFFFF"/>
                  <w:noWrap/>
                  <w:vAlign w:val="center"/>
                  <w:hideMark/>
                </w:tcPr>
                <w:p w14:paraId="4464AF9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3" w:type="dxa"/>
                  <w:tcBorders>
                    <w:top w:val="nil"/>
                    <w:left w:val="nil"/>
                    <w:bottom w:val="nil"/>
                    <w:right w:val="nil"/>
                  </w:tcBorders>
                  <w:shd w:val="clear" w:color="FFFFFF" w:fill="FFFFFF"/>
                  <w:noWrap/>
                  <w:vAlign w:val="center"/>
                  <w:hideMark/>
                </w:tcPr>
                <w:p w14:paraId="65B0CD2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679" w:type="dxa"/>
                  <w:tcBorders>
                    <w:top w:val="nil"/>
                    <w:left w:val="nil"/>
                    <w:bottom w:val="nil"/>
                    <w:right w:val="nil"/>
                  </w:tcBorders>
                  <w:shd w:val="clear" w:color="FFFFFF" w:fill="FFFFFF"/>
                  <w:noWrap/>
                  <w:vAlign w:val="center"/>
                  <w:hideMark/>
                </w:tcPr>
                <w:p w14:paraId="4ABC46A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33F093C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F61D17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1885EE73" w14:textId="77777777" w:rsidTr="00AC3D90">
              <w:trPr>
                <w:trHeight w:val="360"/>
              </w:trPr>
              <w:tc>
                <w:tcPr>
                  <w:tcW w:w="154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961545A"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521" w:type="dxa"/>
                  <w:tcBorders>
                    <w:top w:val="single" w:sz="4" w:space="0" w:color="CCCCFF"/>
                    <w:left w:val="nil"/>
                    <w:bottom w:val="single" w:sz="4" w:space="0" w:color="CCCCFF"/>
                    <w:right w:val="single" w:sz="4" w:space="0" w:color="CCCCFF"/>
                  </w:tcBorders>
                  <w:shd w:val="clear" w:color="FFFFFF" w:fill="666699"/>
                  <w:noWrap/>
                  <w:vAlign w:val="center"/>
                  <w:hideMark/>
                </w:tcPr>
                <w:p w14:paraId="75EDB9A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75" w:type="dxa"/>
                  <w:tcBorders>
                    <w:top w:val="single" w:sz="4" w:space="0" w:color="CCCCFF"/>
                    <w:left w:val="nil"/>
                    <w:bottom w:val="single" w:sz="4" w:space="0" w:color="CCCCFF"/>
                    <w:right w:val="single" w:sz="4" w:space="0" w:color="CCCCFF"/>
                  </w:tcBorders>
                  <w:shd w:val="clear" w:color="FFFFFF" w:fill="666699"/>
                  <w:noWrap/>
                  <w:vAlign w:val="center"/>
                  <w:hideMark/>
                </w:tcPr>
                <w:p w14:paraId="3BF7A43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663B18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99DDF2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11493C22"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FFFFFF"/>
                  <w:noWrap/>
                  <w:vAlign w:val="bottom"/>
                  <w:hideMark/>
                </w:tcPr>
                <w:p w14:paraId="651976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521" w:type="dxa"/>
                  <w:tcBorders>
                    <w:top w:val="nil"/>
                    <w:left w:val="nil"/>
                    <w:bottom w:val="single" w:sz="4" w:space="0" w:color="CCCCFF"/>
                    <w:right w:val="single" w:sz="4" w:space="0" w:color="CCCCFF"/>
                  </w:tcBorders>
                  <w:shd w:val="clear" w:color="FFFFFF" w:fill="FFFFFF"/>
                  <w:noWrap/>
                  <w:vAlign w:val="bottom"/>
                  <w:hideMark/>
                </w:tcPr>
                <w:p w14:paraId="1CD5033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756</w:t>
                  </w:r>
                </w:p>
              </w:tc>
              <w:tc>
                <w:tcPr>
                  <w:tcW w:w="2075" w:type="dxa"/>
                  <w:tcBorders>
                    <w:top w:val="nil"/>
                    <w:left w:val="nil"/>
                    <w:bottom w:val="single" w:sz="4" w:space="0" w:color="CCCCFF"/>
                    <w:right w:val="single" w:sz="4" w:space="0" w:color="CCCCFF"/>
                  </w:tcBorders>
                  <w:shd w:val="clear" w:color="FFFFFF" w:fill="FFFFFF"/>
                  <w:noWrap/>
                  <w:vAlign w:val="bottom"/>
                  <w:hideMark/>
                </w:tcPr>
                <w:p w14:paraId="32E81B4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w:t>
                  </w:r>
                </w:p>
              </w:tc>
              <w:tc>
                <w:tcPr>
                  <w:tcW w:w="14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D6C7B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w:t>
                  </w:r>
                </w:p>
              </w:tc>
              <w:tc>
                <w:tcPr>
                  <w:tcW w:w="160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5CA69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56,3%</w:t>
                  </w:r>
                </w:p>
              </w:tc>
            </w:tr>
            <w:tr w:rsidR="007B26F3" w:rsidRPr="00FE41C9" w14:paraId="5447D100"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666699"/>
                  <w:noWrap/>
                  <w:vAlign w:val="center"/>
                  <w:hideMark/>
                </w:tcPr>
                <w:p w14:paraId="41949E5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521" w:type="dxa"/>
                  <w:tcBorders>
                    <w:top w:val="nil"/>
                    <w:left w:val="nil"/>
                    <w:bottom w:val="single" w:sz="4" w:space="0" w:color="CCCCFF"/>
                    <w:right w:val="single" w:sz="4" w:space="0" w:color="CCCCFF"/>
                  </w:tcBorders>
                  <w:shd w:val="clear" w:color="FFFFFF" w:fill="666699"/>
                  <w:noWrap/>
                  <w:vAlign w:val="center"/>
                  <w:hideMark/>
                </w:tcPr>
                <w:p w14:paraId="7D8B866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756,0</w:t>
                  </w:r>
                </w:p>
              </w:tc>
              <w:tc>
                <w:tcPr>
                  <w:tcW w:w="2075" w:type="dxa"/>
                  <w:tcBorders>
                    <w:top w:val="nil"/>
                    <w:left w:val="nil"/>
                    <w:bottom w:val="single" w:sz="4" w:space="0" w:color="CCCCFF"/>
                    <w:right w:val="single" w:sz="4" w:space="0" w:color="CCCCFF"/>
                  </w:tcBorders>
                  <w:shd w:val="clear" w:color="FFFFFF" w:fill="666699"/>
                  <w:noWrap/>
                  <w:vAlign w:val="center"/>
                  <w:hideMark/>
                </w:tcPr>
                <w:p w14:paraId="6CB142D0"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5,3</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75D1461"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9,3</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8E3BFF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56,3%</w:t>
                  </w:r>
                </w:p>
              </w:tc>
            </w:tr>
            <w:tr w:rsidR="007B26F3" w:rsidRPr="00FE41C9" w14:paraId="5904CEA5" w14:textId="77777777" w:rsidTr="00AC3D90">
              <w:trPr>
                <w:trHeight w:val="480"/>
              </w:trPr>
              <w:tc>
                <w:tcPr>
                  <w:tcW w:w="1549" w:type="dxa"/>
                  <w:tcBorders>
                    <w:top w:val="nil"/>
                    <w:left w:val="nil"/>
                    <w:bottom w:val="nil"/>
                    <w:right w:val="nil"/>
                  </w:tcBorders>
                  <w:shd w:val="clear" w:color="FFFFFF" w:fill="FFFFFF"/>
                  <w:noWrap/>
                  <w:vAlign w:val="center"/>
                  <w:hideMark/>
                </w:tcPr>
                <w:p w14:paraId="6229D34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21" w:type="dxa"/>
                  <w:tcBorders>
                    <w:top w:val="nil"/>
                    <w:left w:val="nil"/>
                    <w:bottom w:val="nil"/>
                    <w:right w:val="nil"/>
                  </w:tcBorders>
                  <w:shd w:val="clear" w:color="FFFFFF" w:fill="FFFFFF"/>
                  <w:noWrap/>
                  <w:vAlign w:val="center"/>
                  <w:hideMark/>
                </w:tcPr>
                <w:p w14:paraId="799B224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75" w:type="dxa"/>
                  <w:tcBorders>
                    <w:top w:val="nil"/>
                    <w:left w:val="nil"/>
                    <w:bottom w:val="nil"/>
                    <w:right w:val="nil"/>
                  </w:tcBorders>
                  <w:shd w:val="clear" w:color="FFFFFF" w:fill="FFFFFF"/>
                  <w:noWrap/>
                  <w:vAlign w:val="center"/>
                  <w:hideMark/>
                </w:tcPr>
                <w:p w14:paraId="4F80108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3" w:type="dxa"/>
                  <w:tcBorders>
                    <w:top w:val="nil"/>
                    <w:left w:val="nil"/>
                    <w:bottom w:val="nil"/>
                    <w:right w:val="nil"/>
                  </w:tcBorders>
                  <w:shd w:val="clear" w:color="FFFFFF" w:fill="FFFFFF"/>
                  <w:noWrap/>
                  <w:vAlign w:val="center"/>
                  <w:hideMark/>
                </w:tcPr>
                <w:p w14:paraId="7F07178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679" w:type="dxa"/>
                  <w:tcBorders>
                    <w:top w:val="nil"/>
                    <w:left w:val="nil"/>
                    <w:bottom w:val="nil"/>
                    <w:right w:val="nil"/>
                  </w:tcBorders>
                  <w:shd w:val="clear" w:color="FFFFFF" w:fill="FFFFFF"/>
                  <w:noWrap/>
                  <w:vAlign w:val="center"/>
                  <w:hideMark/>
                </w:tcPr>
                <w:p w14:paraId="4E1EAC5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09C6BA6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7EA0D1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4E003868" w14:textId="77777777" w:rsidTr="00AC3D90">
              <w:trPr>
                <w:trHeight w:val="360"/>
              </w:trPr>
              <w:tc>
                <w:tcPr>
                  <w:tcW w:w="6898" w:type="dxa"/>
                  <w:gridSpan w:val="4"/>
                  <w:tcBorders>
                    <w:top w:val="nil"/>
                    <w:left w:val="nil"/>
                    <w:bottom w:val="single" w:sz="4" w:space="0" w:color="000000"/>
                    <w:right w:val="nil"/>
                  </w:tcBorders>
                  <w:shd w:val="clear" w:color="FFFFFF" w:fill="FFFFFF"/>
                  <w:noWrap/>
                  <w:vAlign w:val="bottom"/>
                  <w:hideMark/>
                </w:tcPr>
                <w:p w14:paraId="28787EFD"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WP1-M - NA1 Management</w:t>
                  </w:r>
                </w:p>
              </w:tc>
              <w:tc>
                <w:tcPr>
                  <w:tcW w:w="679" w:type="dxa"/>
                  <w:tcBorders>
                    <w:top w:val="nil"/>
                    <w:left w:val="nil"/>
                    <w:bottom w:val="nil"/>
                    <w:right w:val="nil"/>
                  </w:tcBorders>
                  <w:shd w:val="clear" w:color="FFFFFF" w:fill="FFFFFF"/>
                  <w:noWrap/>
                  <w:vAlign w:val="center"/>
                  <w:hideMark/>
                </w:tcPr>
                <w:p w14:paraId="31AC6AB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3E8751F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686035E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4C36FAC0" w14:textId="77777777" w:rsidTr="00AC3D90">
              <w:trPr>
                <w:trHeight w:val="180"/>
              </w:trPr>
              <w:tc>
                <w:tcPr>
                  <w:tcW w:w="1549" w:type="dxa"/>
                  <w:tcBorders>
                    <w:top w:val="nil"/>
                    <w:left w:val="nil"/>
                    <w:bottom w:val="nil"/>
                    <w:right w:val="nil"/>
                  </w:tcBorders>
                  <w:shd w:val="clear" w:color="FFFFFF" w:fill="FFFFFF"/>
                  <w:noWrap/>
                  <w:vAlign w:val="center"/>
                  <w:hideMark/>
                </w:tcPr>
                <w:p w14:paraId="7980B9A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21" w:type="dxa"/>
                  <w:tcBorders>
                    <w:top w:val="nil"/>
                    <w:left w:val="nil"/>
                    <w:bottom w:val="nil"/>
                    <w:right w:val="nil"/>
                  </w:tcBorders>
                  <w:shd w:val="clear" w:color="FFFFFF" w:fill="FFFFFF"/>
                  <w:noWrap/>
                  <w:vAlign w:val="center"/>
                  <w:hideMark/>
                </w:tcPr>
                <w:p w14:paraId="5A60487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75" w:type="dxa"/>
                  <w:tcBorders>
                    <w:top w:val="nil"/>
                    <w:left w:val="nil"/>
                    <w:bottom w:val="nil"/>
                    <w:right w:val="nil"/>
                  </w:tcBorders>
                  <w:shd w:val="clear" w:color="FFFFFF" w:fill="FFFFFF"/>
                  <w:noWrap/>
                  <w:vAlign w:val="center"/>
                  <w:hideMark/>
                </w:tcPr>
                <w:p w14:paraId="3AC9BC0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3" w:type="dxa"/>
                  <w:tcBorders>
                    <w:top w:val="nil"/>
                    <w:left w:val="nil"/>
                    <w:bottom w:val="nil"/>
                    <w:right w:val="nil"/>
                  </w:tcBorders>
                  <w:shd w:val="clear" w:color="FFFFFF" w:fill="FFFFFF"/>
                  <w:noWrap/>
                  <w:vAlign w:val="center"/>
                  <w:hideMark/>
                </w:tcPr>
                <w:p w14:paraId="684013F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679" w:type="dxa"/>
                  <w:tcBorders>
                    <w:top w:val="nil"/>
                    <w:left w:val="nil"/>
                    <w:bottom w:val="nil"/>
                    <w:right w:val="nil"/>
                  </w:tcBorders>
                  <w:shd w:val="clear" w:color="FFFFFF" w:fill="FFFFFF"/>
                  <w:noWrap/>
                  <w:vAlign w:val="center"/>
                  <w:hideMark/>
                </w:tcPr>
                <w:p w14:paraId="7D4BC5D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5EF2EA9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81F1A0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2481D887" w14:textId="77777777" w:rsidTr="00AC3D90">
              <w:trPr>
                <w:trHeight w:val="360"/>
              </w:trPr>
              <w:tc>
                <w:tcPr>
                  <w:tcW w:w="154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43E810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521" w:type="dxa"/>
                  <w:tcBorders>
                    <w:top w:val="single" w:sz="4" w:space="0" w:color="CCCCFF"/>
                    <w:left w:val="nil"/>
                    <w:bottom w:val="single" w:sz="4" w:space="0" w:color="CCCCFF"/>
                    <w:right w:val="single" w:sz="4" w:space="0" w:color="CCCCFF"/>
                  </w:tcBorders>
                  <w:shd w:val="clear" w:color="FFFFFF" w:fill="666699"/>
                  <w:noWrap/>
                  <w:vAlign w:val="center"/>
                  <w:hideMark/>
                </w:tcPr>
                <w:p w14:paraId="1CE8A4E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75" w:type="dxa"/>
                  <w:tcBorders>
                    <w:top w:val="single" w:sz="4" w:space="0" w:color="CCCCFF"/>
                    <w:left w:val="nil"/>
                    <w:bottom w:val="single" w:sz="4" w:space="0" w:color="CCCCFF"/>
                    <w:right w:val="single" w:sz="4" w:space="0" w:color="CCCCFF"/>
                  </w:tcBorders>
                  <w:shd w:val="clear" w:color="FFFFFF" w:fill="666699"/>
                  <w:noWrap/>
                  <w:vAlign w:val="center"/>
                  <w:hideMark/>
                </w:tcPr>
                <w:p w14:paraId="240A6CE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F00F55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2D019FE"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671EF288"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FFFFFF"/>
                  <w:noWrap/>
                  <w:vAlign w:val="bottom"/>
                  <w:hideMark/>
                </w:tcPr>
                <w:p w14:paraId="245C6F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521" w:type="dxa"/>
                  <w:tcBorders>
                    <w:top w:val="nil"/>
                    <w:left w:val="nil"/>
                    <w:bottom w:val="single" w:sz="4" w:space="0" w:color="CCCCFF"/>
                    <w:right w:val="single" w:sz="4" w:space="0" w:color="CCCCFF"/>
                  </w:tcBorders>
                  <w:shd w:val="clear" w:color="FFFFFF" w:fill="FFFFFF"/>
                  <w:noWrap/>
                  <w:vAlign w:val="bottom"/>
                  <w:hideMark/>
                </w:tcPr>
                <w:p w14:paraId="093A3D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1680</w:t>
                  </w:r>
                </w:p>
              </w:tc>
              <w:tc>
                <w:tcPr>
                  <w:tcW w:w="2075" w:type="dxa"/>
                  <w:tcBorders>
                    <w:top w:val="nil"/>
                    <w:left w:val="nil"/>
                    <w:bottom w:val="single" w:sz="4" w:space="0" w:color="CCCCFF"/>
                    <w:right w:val="single" w:sz="4" w:space="0" w:color="CCCCFF"/>
                  </w:tcBorders>
                  <w:shd w:val="clear" w:color="FFFFFF" w:fill="FFFFFF"/>
                  <w:noWrap/>
                  <w:vAlign w:val="bottom"/>
                  <w:hideMark/>
                </w:tcPr>
                <w:p w14:paraId="1A6786B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w:t>
                  </w:r>
                </w:p>
              </w:tc>
              <w:tc>
                <w:tcPr>
                  <w:tcW w:w="14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A8FD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w:t>
                  </w:r>
                </w:p>
              </w:tc>
              <w:tc>
                <w:tcPr>
                  <w:tcW w:w="160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0BD60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104,3%</w:t>
                  </w:r>
                </w:p>
              </w:tc>
            </w:tr>
            <w:tr w:rsidR="007B26F3" w:rsidRPr="00FE41C9" w14:paraId="17D596EB"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666699"/>
                  <w:noWrap/>
                  <w:vAlign w:val="center"/>
                  <w:hideMark/>
                </w:tcPr>
                <w:p w14:paraId="294B2E63"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Sum:</w:t>
                  </w:r>
                </w:p>
              </w:tc>
              <w:tc>
                <w:tcPr>
                  <w:tcW w:w="2521" w:type="dxa"/>
                  <w:tcBorders>
                    <w:top w:val="nil"/>
                    <w:left w:val="nil"/>
                    <w:bottom w:val="single" w:sz="4" w:space="0" w:color="CCCCFF"/>
                    <w:right w:val="single" w:sz="4" w:space="0" w:color="CCCCFF"/>
                  </w:tcBorders>
                  <w:shd w:val="clear" w:color="FFFFFF" w:fill="666699"/>
                  <w:noWrap/>
                  <w:vAlign w:val="center"/>
                  <w:hideMark/>
                </w:tcPr>
                <w:p w14:paraId="443F63C8"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1680,0</w:t>
                  </w:r>
                </w:p>
              </w:tc>
              <w:tc>
                <w:tcPr>
                  <w:tcW w:w="2075" w:type="dxa"/>
                  <w:tcBorders>
                    <w:top w:val="nil"/>
                    <w:left w:val="nil"/>
                    <w:bottom w:val="single" w:sz="4" w:space="0" w:color="CCCCFF"/>
                    <w:right w:val="single" w:sz="4" w:space="0" w:color="CCCCFF"/>
                  </w:tcBorders>
                  <w:shd w:val="clear" w:color="FFFFFF" w:fill="666699"/>
                  <w:noWrap/>
                  <w:vAlign w:val="center"/>
                  <w:hideMark/>
                </w:tcPr>
                <w:p w14:paraId="4EE3C500"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11,7</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13096692"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11,7</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AB0B3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104,3%</w:t>
                  </w:r>
                </w:p>
              </w:tc>
            </w:tr>
          </w:tbl>
          <w:p w14:paraId="780B6E3D" w14:textId="77777777" w:rsidR="007B26F3" w:rsidRPr="00FE41C9" w:rsidRDefault="007B26F3" w:rsidP="00AC3D90">
            <w:pPr>
              <w:suppressAutoHyphens w:val="0"/>
              <w:spacing w:before="0" w:after="0"/>
              <w:jc w:val="left"/>
              <w:rPr>
                <w:i/>
                <w:iCs/>
                <w:color w:val="333399"/>
                <w:szCs w:val="22"/>
                <w:lang w:eastAsia="nl-NL"/>
              </w:rPr>
            </w:pPr>
          </w:p>
        </w:tc>
      </w:tr>
      <w:tr w:rsidR="007B26F3" w:rsidRPr="00FE41C9" w14:paraId="1CA15E71" w14:textId="77777777" w:rsidTr="00AE3387">
        <w:trPr>
          <w:gridAfter w:val="2"/>
          <w:wAfter w:w="389" w:type="dxa"/>
          <w:trHeight w:val="315"/>
        </w:trPr>
        <w:tc>
          <w:tcPr>
            <w:tcW w:w="9157" w:type="dxa"/>
            <w:gridSpan w:val="7"/>
            <w:tcBorders>
              <w:top w:val="nil"/>
              <w:left w:val="nil"/>
              <w:bottom w:val="nil"/>
              <w:right w:val="nil"/>
            </w:tcBorders>
            <w:shd w:val="clear" w:color="FFFFFF" w:fill="FFFFFF"/>
            <w:noWrap/>
            <w:vAlign w:val="bottom"/>
          </w:tcPr>
          <w:p w14:paraId="7DE6DC61" w14:textId="77777777" w:rsidR="007B26F3" w:rsidRPr="00FE41C9" w:rsidRDefault="007B26F3" w:rsidP="00AC3D90">
            <w:pPr>
              <w:suppressAutoHyphens w:val="0"/>
              <w:spacing w:before="0" w:after="0"/>
              <w:jc w:val="left"/>
              <w:rPr>
                <w:i/>
                <w:iCs/>
                <w:color w:val="333399"/>
                <w:szCs w:val="22"/>
                <w:lang w:eastAsia="nl-NL"/>
              </w:rPr>
            </w:pPr>
          </w:p>
        </w:tc>
      </w:tr>
      <w:tr w:rsidR="007B26F3" w:rsidRPr="00FE41C9" w14:paraId="7A00DCDA" w14:textId="77777777" w:rsidTr="00AE3387">
        <w:trPr>
          <w:trHeight w:val="360"/>
        </w:trPr>
        <w:tc>
          <w:tcPr>
            <w:tcW w:w="7154" w:type="dxa"/>
            <w:gridSpan w:val="4"/>
            <w:tcBorders>
              <w:top w:val="nil"/>
              <w:left w:val="nil"/>
              <w:bottom w:val="single" w:sz="4" w:space="0" w:color="000000"/>
              <w:right w:val="nil"/>
            </w:tcBorders>
            <w:shd w:val="clear" w:color="FFFFFF" w:fill="FFFFFF"/>
            <w:noWrap/>
            <w:vAlign w:val="bottom"/>
            <w:hideMark/>
          </w:tcPr>
          <w:p w14:paraId="022360AD"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WP2-E - NA2 Community Engagement (EGI)</w:t>
            </w:r>
          </w:p>
        </w:tc>
        <w:tc>
          <w:tcPr>
            <w:tcW w:w="374" w:type="dxa"/>
            <w:tcBorders>
              <w:top w:val="nil"/>
              <w:left w:val="nil"/>
              <w:bottom w:val="nil"/>
              <w:right w:val="nil"/>
            </w:tcBorders>
            <w:shd w:val="clear" w:color="FFFFFF" w:fill="FFFFFF"/>
            <w:noWrap/>
            <w:vAlign w:val="center"/>
            <w:hideMark/>
          </w:tcPr>
          <w:p w14:paraId="22406E5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3"/>
            <w:tcBorders>
              <w:top w:val="nil"/>
              <w:left w:val="nil"/>
              <w:bottom w:val="nil"/>
              <w:right w:val="nil"/>
            </w:tcBorders>
            <w:shd w:val="clear" w:color="FFFFFF" w:fill="FFFFFF"/>
            <w:noWrap/>
            <w:vAlign w:val="center"/>
            <w:hideMark/>
          </w:tcPr>
          <w:p w14:paraId="1CD5E0D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5420664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70E25227" w14:textId="77777777" w:rsidTr="00AE3387">
        <w:trPr>
          <w:trHeight w:val="180"/>
        </w:trPr>
        <w:tc>
          <w:tcPr>
            <w:tcW w:w="1575" w:type="dxa"/>
            <w:tcBorders>
              <w:top w:val="nil"/>
              <w:left w:val="nil"/>
              <w:bottom w:val="nil"/>
              <w:right w:val="nil"/>
            </w:tcBorders>
            <w:shd w:val="clear" w:color="FFFFFF" w:fill="FFFFFF"/>
            <w:noWrap/>
            <w:vAlign w:val="center"/>
            <w:hideMark/>
          </w:tcPr>
          <w:p w14:paraId="0E258B5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51" w:type="dxa"/>
            <w:tcBorders>
              <w:top w:val="nil"/>
              <w:left w:val="nil"/>
              <w:bottom w:val="nil"/>
              <w:right w:val="nil"/>
            </w:tcBorders>
            <w:shd w:val="clear" w:color="FFFFFF" w:fill="FFFFFF"/>
            <w:noWrap/>
            <w:vAlign w:val="center"/>
            <w:hideMark/>
          </w:tcPr>
          <w:p w14:paraId="515F2A8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85" w:type="dxa"/>
            <w:tcBorders>
              <w:top w:val="nil"/>
              <w:left w:val="nil"/>
              <w:bottom w:val="nil"/>
              <w:right w:val="nil"/>
            </w:tcBorders>
            <w:shd w:val="clear" w:color="FFFFFF" w:fill="FFFFFF"/>
            <w:noWrap/>
            <w:vAlign w:val="center"/>
            <w:hideMark/>
          </w:tcPr>
          <w:p w14:paraId="4AF0219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043" w:type="dxa"/>
            <w:tcBorders>
              <w:top w:val="nil"/>
              <w:left w:val="nil"/>
              <w:bottom w:val="nil"/>
              <w:right w:val="nil"/>
            </w:tcBorders>
            <w:shd w:val="clear" w:color="FFFFFF" w:fill="FFFFFF"/>
            <w:noWrap/>
            <w:vAlign w:val="center"/>
            <w:hideMark/>
          </w:tcPr>
          <w:p w14:paraId="79446FF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374" w:type="dxa"/>
            <w:tcBorders>
              <w:top w:val="nil"/>
              <w:left w:val="nil"/>
              <w:bottom w:val="nil"/>
              <w:right w:val="nil"/>
            </w:tcBorders>
            <w:shd w:val="clear" w:color="FFFFFF" w:fill="FFFFFF"/>
            <w:noWrap/>
            <w:vAlign w:val="center"/>
            <w:hideMark/>
          </w:tcPr>
          <w:p w14:paraId="5187809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3"/>
            <w:tcBorders>
              <w:top w:val="nil"/>
              <w:left w:val="nil"/>
              <w:bottom w:val="nil"/>
              <w:right w:val="nil"/>
            </w:tcBorders>
            <w:shd w:val="clear" w:color="FFFFFF" w:fill="FFFFFF"/>
            <w:noWrap/>
            <w:vAlign w:val="center"/>
            <w:hideMark/>
          </w:tcPr>
          <w:p w14:paraId="565BF27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072D85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86790DD" w14:textId="77777777" w:rsidTr="00AE3387">
        <w:trPr>
          <w:gridAfter w:val="3"/>
          <w:wAfter w:w="459" w:type="dxa"/>
          <w:trHeight w:val="360"/>
        </w:trPr>
        <w:tc>
          <w:tcPr>
            <w:tcW w:w="157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5768620"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551" w:type="dxa"/>
            <w:tcBorders>
              <w:top w:val="single" w:sz="4" w:space="0" w:color="CCCCFF"/>
              <w:left w:val="nil"/>
              <w:bottom w:val="single" w:sz="4" w:space="0" w:color="CCCCFF"/>
              <w:right w:val="single" w:sz="4" w:space="0" w:color="CCCCFF"/>
            </w:tcBorders>
            <w:shd w:val="clear" w:color="FFFFFF" w:fill="666699"/>
            <w:noWrap/>
            <w:vAlign w:val="center"/>
            <w:hideMark/>
          </w:tcPr>
          <w:p w14:paraId="1F0438F1"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0093BB0"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D43830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205ED2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1C0B0396"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182D41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551" w:type="dxa"/>
            <w:tcBorders>
              <w:top w:val="nil"/>
              <w:left w:val="nil"/>
              <w:bottom w:val="single" w:sz="4" w:space="0" w:color="CCCCFF"/>
              <w:right w:val="single" w:sz="4" w:space="0" w:color="CCCCFF"/>
            </w:tcBorders>
            <w:shd w:val="clear" w:color="FFFFFF" w:fill="FFFFFF"/>
            <w:noWrap/>
            <w:vAlign w:val="bottom"/>
            <w:hideMark/>
          </w:tcPr>
          <w:p w14:paraId="1B4070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2448</w:t>
            </w:r>
          </w:p>
        </w:tc>
        <w:tc>
          <w:tcPr>
            <w:tcW w:w="1985" w:type="dxa"/>
            <w:tcBorders>
              <w:top w:val="nil"/>
              <w:left w:val="nil"/>
              <w:bottom w:val="single" w:sz="4" w:space="0" w:color="CCCCFF"/>
              <w:right w:val="single" w:sz="4" w:space="0" w:color="CCCCFF"/>
            </w:tcBorders>
            <w:shd w:val="clear" w:color="FFFFFF" w:fill="FFFFFF"/>
            <w:noWrap/>
            <w:vAlign w:val="bottom"/>
            <w:hideMark/>
          </w:tcPr>
          <w:p w14:paraId="1220A5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97202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E98E7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64,1%</w:t>
            </w:r>
          </w:p>
        </w:tc>
      </w:tr>
      <w:tr w:rsidR="007B26F3" w:rsidRPr="00FE41C9" w14:paraId="5EF3A2EA"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6D95465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551" w:type="dxa"/>
            <w:tcBorders>
              <w:top w:val="nil"/>
              <w:left w:val="nil"/>
              <w:bottom w:val="single" w:sz="4" w:space="0" w:color="CCCCFF"/>
              <w:right w:val="single" w:sz="4" w:space="0" w:color="CCCCFF"/>
            </w:tcBorders>
            <w:shd w:val="clear" w:color="FFFFFF" w:fill="FFFFFF"/>
            <w:noWrap/>
            <w:vAlign w:val="bottom"/>
            <w:hideMark/>
          </w:tcPr>
          <w:p w14:paraId="12B76D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21EE3D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BBEF81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4089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1E0EAE7"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43BDC7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551" w:type="dxa"/>
            <w:tcBorders>
              <w:top w:val="nil"/>
              <w:left w:val="nil"/>
              <w:bottom w:val="single" w:sz="4" w:space="0" w:color="CCCCFF"/>
              <w:right w:val="single" w:sz="4" w:space="0" w:color="CCCCFF"/>
            </w:tcBorders>
            <w:shd w:val="clear" w:color="FFFFFF" w:fill="FFFFFF"/>
            <w:noWrap/>
            <w:vAlign w:val="bottom"/>
            <w:hideMark/>
          </w:tcPr>
          <w:p w14:paraId="629186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03DC8C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F10A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C303E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3CAFBDD"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0CA096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16E-IASA</w:t>
            </w:r>
          </w:p>
        </w:tc>
        <w:tc>
          <w:tcPr>
            <w:tcW w:w="2551" w:type="dxa"/>
            <w:tcBorders>
              <w:top w:val="nil"/>
              <w:left w:val="nil"/>
              <w:bottom w:val="single" w:sz="4" w:space="0" w:color="CCCCFF"/>
              <w:right w:val="single" w:sz="4" w:space="0" w:color="CCCCFF"/>
            </w:tcBorders>
            <w:shd w:val="clear" w:color="FFFFFF" w:fill="FFFFFF"/>
            <w:noWrap/>
            <w:vAlign w:val="bottom"/>
            <w:hideMark/>
          </w:tcPr>
          <w:p w14:paraId="07B5E7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688862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34D9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D9623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24040D3"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4D2D473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2551" w:type="dxa"/>
            <w:tcBorders>
              <w:top w:val="nil"/>
              <w:left w:val="nil"/>
              <w:bottom w:val="single" w:sz="4" w:space="0" w:color="CCCCFF"/>
              <w:right w:val="single" w:sz="4" w:space="0" w:color="CCCCFF"/>
            </w:tcBorders>
            <w:shd w:val="clear" w:color="FFFFFF" w:fill="FFFFFF"/>
            <w:noWrap/>
            <w:vAlign w:val="bottom"/>
            <w:hideMark/>
          </w:tcPr>
          <w:p w14:paraId="5D1111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72C6CE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DC7FE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92382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5768D4B2"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3603C9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2551" w:type="dxa"/>
            <w:tcBorders>
              <w:top w:val="nil"/>
              <w:left w:val="nil"/>
              <w:bottom w:val="single" w:sz="4" w:space="0" w:color="CCCCFF"/>
              <w:right w:val="single" w:sz="4" w:space="0" w:color="CCCCFF"/>
            </w:tcBorders>
            <w:shd w:val="clear" w:color="FFFFFF" w:fill="FFFFFF"/>
            <w:noWrap/>
            <w:vAlign w:val="bottom"/>
            <w:hideMark/>
          </w:tcPr>
          <w:p w14:paraId="4A4D6E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133</w:t>
            </w:r>
          </w:p>
        </w:tc>
        <w:tc>
          <w:tcPr>
            <w:tcW w:w="1985" w:type="dxa"/>
            <w:tcBorders>
              <w:top w:val="nil"/>
              <w:left w:val="nil"/>
              <w:bottom w:val="single" w:sz="4" w:space="0" w:color="CCCCFF"/>
              <w:right w:val="single" w:sz="4" w:space="0" w:color="CCCCFF"/>
            </w:tcBorders>
            <w:shd w:val="clear" w:color="FFFFFF" w:fill="FFFFFF"/>
            <w:noWrap/>
            <w:vAlign w:val="bottom"/>
            <w:hideMark/>
          </w:tcPr>
          <w:p w14:paraId="1794155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0273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41512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203,4%</w:t>
            </w:r>
          </w:p>
        </w:tc>
      </w:tr>
      <w:tr w:rsidR="007B26F3" w:rsidRPr="00FE41C9" w14:paraId="16A91EB5"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6BB48F2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551" w:type="dxa"/>
            <w:tcBorders>
              <w:top w:val="nil"/>
              <w:left w:val="nil"/>
              <w:bottom w:val="single" w:sz="4" w:space="0" w:color="CCCCFF"/>
              <w:right w:val="single" w:sz="4" w:space="0" w:color="CCCCFF"/>
            </w:tcBorders>
            <w:shd w:val="clear" w:color="FFFFFF" w:fill="FFFFFF"/>
            <w:noWrap/>
            <w:vAlign w:val="bottom"/>
            <w:hideMark/>
          </w:tcPr>
          <w:p w14:paraId="08E4808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605</w:t>
            </w:r>
          </w:p>
        </w:tc>
        <w:tc>
          <w:tcPr>
            <w:tcW w:w="1985" w:type="dxa"/>
            <w:tcBorders>
              <w:top w:val="nil"/>
              <w:left w:val="nil"/>
              <w:bottom w:val="single" w:sz="4" w:space="0" w:color="CCCCFF"/>
              <w:right w:val="single" w:sz="4" w:space="0" w:color="CCCCFF"/>
            </w:tcBorders>
            <w:shd w:val="clear" w:color="FFFFFF" w:fill="FFFFFF"/>
            <w:noWrap/>
            <w:vAlign w:val="bottom"/>
            <w:hideMark/>
          </w:tcPr>
          <w:p w14:paraId="41232E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4,6</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DB724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60771E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196,3%</w:t>
            </w:r>
          </w:p>
        </w:tc>
      </w:tr>
      <w:tr w:rsidR="007B26F3" w:rsidRPr="00FE41C9" w14:paraId="114EF99F"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666699"/>
            <w:noWrap/>
            <w:vAlign w:val="center"/>
            <w:hideMark/>
          </w:tcPr>
          <w:p w14:paraId="710BC85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551" w:type="dxa"/>
            <w:tcBorders>
              <w:top w:val="nil"/>
              <w:left w:val="nil"/>
              <w:bottom w:val="single" w:sz="4" w:space="0" w:color="CCCCFF"/>
              <w:right w:val="single" w:sz="4" w:space="0" w:color="CCCCFF"/>
            </w:tcBorders>
            <w:shd w:val="clear" w:color="FFFFFF" w:fill="666699"/>
            <w:noWrap/>
            <w:vAlign w:val="center"/>
            <w:hideMark/>
          </w:tcPr>
          <w:p w14:paraId="6C1283FB"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3186,0</w:t>
            </w:r>
          </w:p>
        </w:tc>
        <w:tc>
          <w:tcPr>
            <w:tcW w:w="1985" w:type="dxa"/>
            <w:tcBorders>
              <w:top w:val="nil"/>
              <w:left w:val="nil"/>
              <w:bottom w:val="single" w:sz="4" w:space="0" w:color="CCCCFF"/>
              <w:right w:val="single" w:sz="4" w:space="0" w:color="CCCCFF"/>
            </w:tcBorders>
            <w:shd w:val="clear" w:color="FFFFFF" w:fill="666699"/>
            <w:noWrap/>
            <w:vAlign w:val="center"/>
            <w:hideMark/>
          </w:tcPr>
          <w:p w14:paraId="1D5E191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22,6</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DF63AC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31,8</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A3A1546"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70,9%</w:t>
            </w:r>
          </w:p>
        </w:tc>
      </w:tr>
    </w:tbl>
    <w:p w14:paraId="1DCAFE6A" w14:textId="77777777" w:rsidR="007B26F3" w:rsidRPr="00FE41C9" w:rsidRDefault="007B26F3" w:rsidP="007B26F3">
      <w:pPr>
        <w:suppressAutoHyphens w:val="0"/>
        <w:spacing w:before="0" w:after="0"/>
        <w:jc w:val="right"/>
        <w:rPr>
          <w:rFonts w:ascii="Arial" w:hAnsi="Arial" w:cs="Arial"/>
          <w:b/>
          <w:bCs/>
          <w:color w:val="FFFFFF"/>
          <w:sz w:val="16"/>
          <w:szCs w:val="16"/>
        </w:rPr>
      </w:pPr>
    </w:p>
    <w:p w14:paraId="221FE6AD" w14:textId="77777777" w:rsidR="007B26F3" w:rsidRPr="00FE41C9" w:rsidRDefault="007B26F3" w:rsidP="007B26F3">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r w:rsidRPr="00FE41C9">
        <w:rPr>
          <w:rFonts w:ascii="Arial" w:hAnsi="Arial" w:cs="Arial"/>
          <w:b/>
          <w:bCs/>
          <w:color w:val="FFFFFF"/>
          <w:sz w:val="16"/>
          <w:szCs w:val="16"/>
        </w:rPr>
        <w:br w:type="page"/>
      </w:r>
      <w:r w:rsidRPr="00FE41C9">
        <w:rPr>
          <w:rFonts w:ascii="Arial" w:hAnsi="Arial" w:cs="Arial"/>
          <w:color w:val="000000"/>
          <w:sz w:val="16"/>
          <w:szCs w:val="16"/>
        </w:rPr>
        <w:lastRenderedPageBreak/>
        <w:tab/>
      </w:r>
    </w:p>
    <w:tbl>
      <w:tblPr>
        <w:tblW w:w="9532" w:type="dxa"/>
        <w:tblInd w:w="55" w:type="dxa"/>
        <w:tblCellMar>
          <w:left w:w="70" w:type="dxa"/>
          <w:right w:w="70" w:type="dxa"/>
        </w:tblCellMar>
        <w:tblLook w:val="04A0" w:firstRow="1" w:lastRow="0" w:firstColumn="1" w:lastColumn="0" w:noHBand="0" w:noVBand="1"/>
      </w:tblPr>
      <w:tblGrid>
        <w:gridCol w:w="2142"/>
        <w:gridCol w:w="1984"/>
        <w:gridCol w:w="1985"/>
        <w:gridCol w:w="956"/>
        <w:gridCol w:w="461"/>
        <w:gridCol w:w="1559"/>
        <w:gridCol w:w="285"/>
        <w:gridCol w:w="174"/>
      </w:tblGrid>
      <w:tr w:rsidR="007B26F3" w:rsidRPr="00FE41C9" w14:paraId="4CE2BE4B" w14:textId="77777777" w:rsidTr="00047F98">
        <w:trPr>
          <w:trHeight w:val="360"/>
        </w:trPr>
        <w:tc>
          <w:tcPr>
            <w:tcW w:w="7067" w:type="dxa"/>
            <w:gridSpan w:val="4"/>
            <w:tcBorders>
              <w:top w:val="nil"/>
              <w:left w:val="nil"/>
              <w:bottom w:val="single" w:sz="4" w:space="0" w:color="000000"/>
              <w:right w:val="nil"/>
            </w:tcBorders>
            <w:shd w:val="clear" w:color="FFFFFF" w:fill="FFFFFF"/>
            <w:noWrap/>
            <w:vAlign w:val="bottom"/>
            <w:hideMark/>
          </w:tcPr>
          <w:p w14:paraId="3CE12D46"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WP2-N - NA2 Community Engagement</w:t>
            </w:r>
          </w:p>
        </w:tc>
        <w:tc>
          <w:tcPr>
            <w:tcW w:w="461" w:type="dxa"/>
            <w:tcBorders>
              <w:top w:val="nil"/>
              <w:left w:val="nil"/>
              <w:bottom w:val="nil"/>
              <w:right w:val="nil"/>
            </w:tcBorders>
            <w:shd w:val="clear" w:color="FFFFFF" w:fill="FFFFFF"/>
            <w:noWrap/>
            <w:vAlign w:val="center"/>
            <w:hideMark/>
          </w:tcPr>
          <w:p w14:paraId="2592B9A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2"/>
            <w:tcBorders>
              <w:top w:val="nil"/>
              <w:left w:val="nil"/>
              <w:bottom w:val="nil"/>
              <w:right w:val="nil"/>
            </w:tcBorders>
            <w:shd w:val="clear" w:color="FFFFFF" w:fill="FFFFFF"/>
            <w:noWrap/>
            <w:vAlign w:val="center"/>
            <w:hideMark/>
          </w:tcPr>
          <w:p w14:paraId="08E8689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60" w:type="dxa"/>
            <w:tcBorders>
              <w:top w:val="nil"/>
              <w:left w:val="nil"/>
              <w:bottom w:val="nil"/>
              <w:right w:val="nil"/>
            </w:tcBorders>
            <w:shd w:val="clear" w:color="FFFFFF" w:fill="FFFFFF"/>
            <w:noWrap/>
            <w:vAlign w:val="center"/>
            <w:hideMark/>
          </w:tcPr>
          <w:p w14:paraId="5700986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0BE910FC" w14:textId="77777777" w:rsidTr="00047F98">
        <w:trPr>
          <w:trHeight w:val="180"/>
        </w:trPr>
        <w:tc>
          <w:tcPr>
            <w:tcW w:w="2142" w:type="dxa"/>
            <w:tcBorders>
              <w:top w:val="nil"/>
              <w:left w:val="nil"/>
              <w:bottom w:val="nil"/>
              <w:right w:val="nil"/>
            </w:tcBorders>
            <w:shd w:val="clear" w:color="FFFFFF" w:fill="FFFFFF"/>
            <w:noWrap/>
            <w:vAlign w:val="center"/>
            <w:hideMark/>
          </w:tcPr>
          <w:p w14:paraId="31AB232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84" w:type="dxa"/>
            <w:tcBorders>
              <w:top w:val="nil"/>
              <w:left w:val="nil"/>
              <w:bottom w:val="nil"/>
              <w:right w:val="nil"/>
            </w:tcBorders>
            <w:shd w:val="clear" w:color="FFFFFF" w:fill="FFFFFF"/>
            <w:noWrap/>
            <w:vAlign w:val="center"/>
            <w:hideMark/>
          </w:tcPr>
          <w:p w14:paraId="0D707C3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85" w:type="dxa"/>
            <w:tcBorders>
              <w:top w:val="nil"/>
              <w:left w:val="nil"/>
              <w:bottom w:val="nil"/>
              <w:right w:val="nil"/>
            </w:tcBorders>
            <w:shd w:val="clear" w:color="FFFFFF" w:fill="FFFFFF"/>
            <w:noWrap/>
            <w:vAlign w:val="center"/>
            <w:hideMark/>
          </w:tcPr>
          <w:p w14:paraId="2F59224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956" w:type="dxa"/>
            <w:tcBorders>
              <w:top w:val="nil"/>
              <w:left w:val="nil"/>
              <w:bottom w:val="nil"/>
              <w:right w:val="nil"/>
            </w:tcBorders>
            <w:shd w:val="clear" w:color="FFFFFF" w:fill="FFFFFF"/>
            <w:noWrap/>
            <w:vAlign w:val="center"/>
            <w:hideMark/>
          </w:tcPr>
          <w:p w14:paraId="09855D7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461" w:type="dxa"/>
            <w:tcBorders>
              <w:top w:val="nil"/>
              <w:left w:val="nil"/>
              <w:bottom w:val="nil"/>
              <w:right w:val="nil"/>
            </w:tcBorders>
            <w:shd w:val="clear" w:color="FFFFFF" w:fill="FFFFFF"/>
            <w:noWrap/>
            <w:vAlign w:val="center"/>
            <w:hideMark/>
          </w:tcPr>
          <w:p w14:paraId="5C5F0C8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2"/>
            <w:tcBorders>
              <w:top w:val="nil"/>
              <w:left w:val="nil"/>
              <w:bottom w:val="nil"/>
              <w:right w:val="nil"/>
            </w:tcBorders>
            <w:shd w:val="clear" w:color="FFFFFF" w:fill="FFFFFF"/>
            <w:noWrap/>
            <w:vAlign w:val="center"/>
            <w:hideMark/>
          </w:tcPr>
          <w:p w14:paraId="457135C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60" w:type="dxa"/>
            <w:tcBorders>
              <w:top w:val="nil"/>
              <w:left w:val="nil"/>
              <w:bottom w:val="nil"/>
              <w:right w:val="nil"/>
            </w:tcBorders>
            <w:shd w:val="clear" w:color="FFFFFF" w:fill="FFFFFF"/>
            <w:noWrap/>
            <w:vAlign w:val="center"/>
            <w:hideMark/>
          </w:tcPr>
          <w:p w14:paraId="23298BE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2F397741" w14:textId="77777777" w:rsidTr="00047F98">
        <w:trPr>
          <w:gridAfter w:val="2"/>
          <w:wAfter w:w="445" w:type="dxa"/>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73D54E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984" w:type="dxa"/>
            <w:tcBorders>
              <w:top w:val="single" w:sz="4" w:space="0" w:color="CCCCFF"/>
              <w:left w:val="nil"/>
              <w:bottom w:val="single" w:sz="4" w:space="0" w:color="CCCCFF"/>
              <w:right w:val="single" w:sz="4" w:space="0" w:color="CCCCFF"/>
            </w:tcBorders>
            <w:shd w:val="clear" w:color="FFFFFF" w:fill="666699"/>
            <w:noWrap/>
            <w:vAlign w:val="center"/>
            <w:hideMark/>
          </w:tcPr>
          <w:p w14:paraId="56EE4AE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EBD445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0DF4443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EEA57D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6DDB6FD1"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AA0B47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2-UPT</w:t>
            </w:r>
          </w:p>
        </w:tc>
        <w:tc>
          <w:tcPr>
            <w:tcW w:w="1984" w:type="dxa"/>
            <w:tcBorders>
              <w:top w:val="nil"/>
              <w:left w:val="nil"/>
              <w:bottom w:val="single" w:sz="4" w:space="0" w:color="CCCCFF"/>
              <w:right w:val="single" w:sz="4" w:space="0" w:color="CCCCFF"/>
            </w:tcBorders>
            <w:shd w:val="clear" w:color="FFFFFF" w:fill="FFFFFF"/>
            <w:noWrap/>
            <w:vAlign w:val="bottom"/>
            <w:hideMark/>
          </w:tcPr>
          <w:p w14:paraId="1238B1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23FFF9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E1AA6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F7C47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446629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65D97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3-IIAP NAS RA</w:t>
            </w:r>
          </w:p>
        </w:tc>
        <w:tc>
          <w:tcPr>
            <w:tcW w:w="1984" w:type="dxa"/>
            <w:tcBorders>
              <w:top w:val="nil"/>
              <w:left w:val="nil"/>
              <w:bottom w:val="single" w:sz="4" w:space="0" w:color="CCCCFF"/>
              <w:right w:val="single" w:sz="4" w:space="0" w:color="CCCCFF"/>
            </w:tcBorders>
            <w:shd w:val="clear" w:color="FFFFFF" w:fill="FFFFFF"/>
            <w:noWrap/>
            <w:vAlign w:val="bottom"/>
            <w:hideMark/>
          </w:tcPr>
          <w:p w14:paraId="1F950B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w:t>
            </w:r>
          </w:p>
        </w:tc>
        <w:tc>
          <w:tcPr>
            <w:tcW w:w="1985" w:type="dxa"/>
            <w:tcBorders>
              <w:top w:val="nil"/>
              <w:left w:val="nil"/>
              <w:bottom w:val="single" w:sz="4" w:space="0" w:color="CCCCFF"/>
              <w:right w:val="single" w:sz="4" w:space="0" w:color="CCCCFF"/>
            </w:tcBorders>
            <w:shd w:val="clear" w:color="FFFFFF" w:fill="FFFFFF"/>
            <w:noWrap/>
            <w:vAlign w:val="bottom"/>
            <w:hideMark/>
          </w:tcPr>
          <w:p w14:paraId="33F0D0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6CE3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44EF6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145,5%</w:t>
            </w:r>
          </w:p>
        </w:tc>
      </w:tr>
      <w:tr w:rsidR="007B26F3" w:rsidRPr="00FE41C9" w14:paraId="600962A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B409F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5A-IICT-BAS</w:t>
            </w:r>
          </w:p>
        </w:tc>
        <w:tc>
          <w:tcPr>
            <w:tcW w:w="1984" w:type="dxa"/>
            <w:tcBorders>
              <w:top w:val="nil"/>
              <w:left w:val="nil"/>
              <w:bottom w:val="single" w:sz="4" w:space="0" w:color="CCCCFF"/>
              <w:right w:val="single" w:sz="4" w:space="0" w:color="CCCCFF"/>
            </w:tcBorders>
            <w:shd w:val="clear" w:color="FFFFFF" w:fill="FFFFFF"/>
            <w:noWrap/>
            <w:vAlign w:val="bottom"/>
            <w:hideMark/>
          </w:tcPr>
          <w:p w14:paraId="39426B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44345B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9746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18A41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61FB346F"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31A7C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7A-ETH ZURICH</w:t>
            </w:r>
          </w:p>
        </w:tc>
        <w:tc>
          <w:tcPr>
            <w:tcW w:w="1984" w:type="dxa"/>
            <w:tcBorders>
              <w:top w:val="nil"/>
              <w:left w:val="nil"/>
              <w:bottom w:val="single" w:sz="4" w:space="0" w:color="CCCCFF"/>
              <w:right w:val="single" w:sz="4" w:space="0" w:color="CCCCFF"/>
            </w:tcBorders>
            <w:shd w:val="clear" w:color="FFFFFF" w:fill="FFFFFF"/>
            <w:noWrap/>
            <w:vAlign w:val="bottom"/>
            <w:hideMark/>
          </w:tcPr>
          <w:p w14:paraId="0A369A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6BDBF3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01736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5978CA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63548A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D1783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7B-UZH</w:t>
            </w:r>
          </w:p>
        </w:tc>
        <w:tc>
          <w:tcPr>
            <w:tcW w:w="1984" w:type="dxa"/>
            <w:tcBorders>
              <w:top w:val="nil"/>
              <w:left w:val="nil"/>
              <w:bottom w:val="single" w:sz="4" w:space="0" w:color="CCCCFF"/>
              <w:right w:val="single" w:sz="4" w:space="0" w:color="CCCCFF"/>
            </w:tcBorders>
            <w:shd w:val="clear" w:color="FFFFFF" w:fill="FFFFFF"/>
            <w:noWrap/>
            <w:vAlign w:val="bottom"/>
            <w:hideMark/>
          </w:tcPr>
          <w:p w14:paraId="0A265F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140</w:t>
            </w:r>
          </w:p>
        </w:tc>
        <w:tc>
          <w:tcPr>
            <w:tcW w:w="1985" w:type="dxa"/>
            <w:tcBorders>
              <w:top w:val="nil"/>
              <w:left w:val="nil"/>
              <w:bottom w:val="single" w:sz="4" w:space="0" w:color="CCCCFF"/>
              <w:right w:val="single" w:sz="4" w:space="0" w:color="CCCCFF"/>
            </w:tcBorders>
            <w:shd w:val="clear" w:color="FFFFFF" w:fill="FFFFFF"/>
            <w:noWrap/>
            <w:vAlign w:val="bottom"/>
            <w:hideMark/>
          </w:tcPr>
          <w:p w14:paraId="7D2A89F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FC9C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D10BD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236,2%</w:t>
            </w:r>
          </w:p>
        </w:tc>
      </w:tr>
      <w:tr w:rsidR="007B26F3" w:rsidRPr="00FE41C9" w14:paraId="6628A59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530ED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7C-SWITCH</w:t>
            </w:r>
          </w:p>
        </w:tc>
        <w:tc>
          <w:tcPr>
            <w:tcW w:w="1984" w:type="dxa"/>
            <w:tcBorders>
              <w:top w:val="nil"/>
              <w:left w:val="nil"/>
              <w:bottom w:val="single" w:sz="4" w:space="0" w:color="CCCCFF"/>
              <w:right w:val="single" w:sz="4" w:space="0" w:color="CCCCFF"/>
            </w:tcBorders>
            <w:shd w:val="clear" w:color="FFFFFF" w:fill="FFFFFF"/>
            <w:noWrap/>
            <w:vAlign w:val="bottom"/>
            <w:hideMark/>
          </w:tcPr>
          <w:p w14:paraId="310424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06EED0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2D34B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F14A5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448D20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065C46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8-UCY</w:t>
            </w:r>
          </w:p>
        </w:tc>
        <w:tc>
          <w:tcPr>
            <w:tcW w:w="1984" w:type="dxa"/>
            <w:tcBorders>
              <w:top w:val="nil"/>
              <w:left w:val="nil"/>
              <w:bottom w:val="single" w:sz="4" w:space="0" w:color="CCCCFF"/>
              <w:right w:val="single" w:sz="4" w:space="0" w:color="CCCCFF"/>
            </w:tcBorders>
            <w:shd w:val="clear" w:color="FFFFFF" w:fill="FFFFFF"/>
            <w:noWrap/>
            <w:vAlign w:val="bottom"/>
            <w:hideMark/>
          </w:tcPr>
          <w:p w14:paraId="1B2CC43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1F7044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0F456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899ED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B30FB9D"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8ADE3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1984" w:type="dxa"/>
            <w:tcBorders>
              <w:top w:val="nil"/>
              <w:left w:val="nil"/>
              <w:bottom w:val="single" w:sz="4" w:space="0" w:color="CCCCFF"/>
              <w:right w:val="single" w:sz="4" w:space="0" w:color="CCCCFF"/>
            </w:tcBorders>
            <w:shd w:val="clear" w:color="FFFFFF" w:fill="FFFFFF"/>
            <w:noWrap/>
            <w:vAlign w:val="bottom"/>
            <w:hideMark/>
          </w:tcPr>
          <w:p w14:paraId="71FDB5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320</w:t>
            </w:r>
          </w:p>
        </w:tc>
        <w:tc>
          <w:tcPr>
            <w:tcW w:w="1985" w:type="dxa"/>
            <w:tcBorders>
              <w:top w:val="nil"/>
              <w:left w:val="nil"/>
              <w:bottom w:val="single" w:sz="4" w:space="0" w:color="CCCCFF"/>
              <w:right w:val="single" w:sz="4" w:space="0" w:color="CCCCFF"/>
            </w:tcBorders>
            <w:shd w:val="clear" w:color="FFFFFF" w:fill="FFFFFF"/>
            <w:noWrap/>
            <w:vAlign w:val="bottom"/>
            <w:hideMark/>
          </w:tcPr>
          <w:p w14:paraId="2D3A80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4D4D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8A4F3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130,3%</w:t>
            </w:r>
          </w:p>
        </w:tc>
      </w:tr>
      <w:tr w:rsidR="007B26F3" w:rsidRPr="00FE41C9" w14:paraId="43B975CC"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131938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1984" w:type="dxa"/>
            <w:tcBorders>
              <w:top w:val="nil"/>
              <w:left w:val="nil"/>
              <w:bottom w:val="single" w:sz="4" w:space="0" w:color="CCCCFF"/>
              <w:right w:val="single" w:sz="4" w:space="0" w:color="CCCCFF"/>
            </w:tcBorders>
            <w:shd w:val="clear" w:color="FFFFFF" w:fill="FFFFFF"/>
            <w:noWrap/>
            <w:vAlign w:val="bottom"/>
            <w:hideMark/>
          </w:tcPr>
          <w:p w14:paraId="45F62F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914</w:t>
            </w:r>
          </w:p>
        </w:tc>
        <w:tc>
          <w:tcPr>
            <w:tcW w:w="1985" w:type="dxa"/>
            <w:tcBorders>
              <w:top w:val="nil"/>
              <w:left w:val="nil"/>
              <w:bottom w:val="single" w:sz="4" w:space="0" w:color="CCCCFF"/>
              <w:right w:val="single" w:sz="4" w:space="0" w:color="CCCCFF"/>
            </w:tcBorders>
            <w:shd w:val="clear" w:color="FFFFFF" w:fill="FFFFFF"/>
            <w:noWrap/>
            <w:vAlign w:val="bottom"/>
            <w:hideMark/>
          </w:tcPr>
          <w:p w14:paraId="109128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BC764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B771D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204,4%</w:t>
            </w:r>
          </w:p>
        </w:tc>
      </w:tr>
      <w:tr w:rsidR="007B26F3" w:rsidRPr="00FE41C9" w14:paraId="307D0F46"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CE8DC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10C-DESY</w:t>
            </w:r>
          </w:p>
        </w:tc>
        <w:tc>
          <w:tcPr>
            <w:tcW w:w="1984" w:type="dxa"/>
            <w:tcBorders>
              <w:top w:val="nil"/>
              <w:left w:val="nil"/>
              <w:bottom w:val="single" w:sz="4" w:space="0" w:color="CCCCFF"/>
              <w:right w:val="single" w:sz="4" w:space="0" w:color="CCCCFF"/>
            </w:tcBorders>
            <w:shd w:val="clear" w:color="FFFFFF" w:fill="FFFFFF"/>
            <w:noWrap/>
            <w:vAlign w:val="bottom"/>
            <w:hideMark/>
          </w:tcPr>
          <w:p w14:paraId="4C6734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2E433C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470B8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35CF7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3149D7E"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8BFBA7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1984" w:type="dxa"/>
            <w:tcBorders>
              <w:top w:val="nil"/>
              <w:left w:val="nil"/>
              <w:bottom w:val="single" w:sz="4" w:space="0" w:color="CCCCFF"/>
              <w:right w:val="single" w:sz="4" w:space="0" w:color="CCCCFF"/>
            </w:tcBorders>
            <w:shd w:val="clear" w:color="FFFFFF" w:fill="FFFFFF"/>
            <w:noWrap/>
            <w:vAlign w:val="bottom"/>
            <w:hideMark/>
          </w:tcPr>
          <w:p w14:paraId="7E6106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6B3107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2EAFC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BD8B1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4FCC54E"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8EAE2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10E-BADW</w:t>
            </w:r>
          </w:p>
        </w:tc>
        <w:tc>
          <w:tcPr>
            <w:tcW w:w="1984" w:type="dxa"/>
            <w:tcBorders>
              <w:top w:val="nil"/>
              <w:left w:val="nil"/>
              <w:bottom w:val="single" w:sz="4" w:space="0" w:color="CCCCFF"/>
              <w:right w:val="single" w:sz="4" w:space="0" w:color="CCCCFF"/>
            </w:tcBorders>
            <w:shd w:val="clear" w:color="FFFFFF" w:fill="FFFFFF"/>
            <w:noWrap/>
            <w:vAlign w:val="bottom"/>
            <w:hideMark/>
          </w:tcPr>
          <w:p w14:paraId="55F7D97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205FA1D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D0CA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80723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39DDEAF"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02A08B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10G-FRAUNHOFER</w:t>
            </w:r>
          </w:p>
        </w:tc>
        <w:tc>
          <w:tcPr>
            <w:tcW w:w="1984" w:type="dxa"/>
            <w:tcBorders>
              <w:top w:val="nil"/>
              <w:left w:val="nil"/>
              <w:bottom w:val="single" w:sz="4" w:space="0" w:color="CCCCFF"/>
              <w:right w:val="single" w:sz="4" w:space="0" w:color="CCCCFF"/>
            </w:tcBorders>
            <w:shd w:val="clear" w:color="FFFFFF" w:fill="FFFFFF"/>
            <w:noWrap/>
            <w:vAlign w:val="bottom"/>
            <w:hideMark/>
          </w:tcPr>
          <w:p w14:paraId="379E3E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4CDD5B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2FCD9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934A4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A42A3CE"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7499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1984" w:type="dxa"/>
            <w:tcBorders>
              <w:top w:val="nil"/>
              <w:left w:val="nil"/>
              <w:bottom w:val="single" w:sz="4" w:space="0" w:color="CCCCFF"/>
              <w:right w:val="single" w:sz="4" w:space="0" w:color="CCCCFF"/>
            </w:tcBorders>
            <w:shd w:val="clear" w:color="FFFFFF" w:fill="FFFFFF"/>
            <w:noWrap/>
            <w:vAlign w:val="bottom"/>
            <w:hideMark/>
          </w:tcPr>
          <w:p w14:paraId="563720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330</w:t>
            </w:r>
          </w:p>
        </w:tc>
        <w:tc>
          <w:tcPr>
            <w:tcW w:w="1985" w:type="dxa"/>
            <w:tcBorders>
              <w:top w:val="nil"/>
              <w:left w:val="nil"/>
              <w:bottom w:val="single" w:sz="4" w:space="0" w:color="CCCCFF"/>
              <w:right w:val="single" w:sz="4" w:space="0" w:color="CCCCFF"/>
            </w:tcBorders>
            <w:shd w:val="clear" w:color="FFFFFF" w:fill="FFFFFF"/>
            <w:noWrap/>
            <w:vAlign w:val="bottom"/>
            <w:hideMark/>
          </w:tcPr>
          <w:p w14:paraId="1BD401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F48D4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8149FC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175,3%</w:t>
            </w:r>
          </w:p>
        </w:tc>
      </w:tr>
      <w:tr w:rsidR="007B26F3" w:rsidRPr="00FE41C9" w14:paraId="59412F3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99302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12D-UPVLC</w:t>
            </w:r>
          </w:p>
        </w:tc>
        <w:tc>
          <w:tcPr>
            <w:tcW w:w="1984" w:type="dxa"/>
            <w:tcBorders>
              <w:top w:val="nil"/>
              <w:left w:val="nil"/>
              <w:bottom w:val="single" w:sz="4" w:space="0" w:color="CCCCFF"/>
              <w:right w:val="single" w:sz="4" w:space="0" w:color="CCCCFF"/>
            </w:tcBorders>
            <w:shd w:val="clear" w:color="FFFFFF" w:fill="FFFFFF"/>
            <w:noWrap/>
            <w:vAlign w:val="bottom"/>
            <w:hideMark/>
          </w:tcPr>
          <w:p w14:paraId="37C4B1B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985" w:type="dxa"/>
            <w:tcBorders>
              <w:top w:val="nil"/>
              <w:left w:val="nil"/>
              <w:bottom w:val="single" w:sz="4" w:space="0" w:color="CCCCFF"/>
              <w:right w:val="single" w:sz="4" w:space="0" w:color="CCCCFF"/>
            </w:tcBorders>
            <w:shd w:val="clear" w:color="FFFFFF" w:fill="FFFFFF"/>
            <w:noWrap/>
            <w:vAlign w:val="bottom"/>
            <w:hideMark/>
          </w:tcPr>
          <w:p w14:paraId="0FE235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43723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2678A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11,9%</w:t>
            </w:r>
          </w:p>
        </w:tc>
      </w:tr>
      <w:tr w:rsidR="007B26F3" w:rsidRPr="00FE41C9" w14:paraId="29B128D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4BD86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13-CSC</w:t>
            </w:r>
          </w:p>
        </w:tc>
        <w:tc>
          <w:tcPr>
            <w:tcW w:w="1984" w:type="dxa"/>
            <w:tcBorders>
              <w:top w:val="nil"/>
              <w:left w:val="nil"/>
              <w:bottom w:val="single" w:sz="4" w:space="0" w:color="CCCCFF"/>
              <w:right w:val="single" w:sz="4" w:space="0" w:color="CCCCFF"/>
            </w:tcBorders>
            <w:shd w:val="clear" w:color="FFFFFF" w:fill="FFFFFF"/>
            <w:noWrap/>
            <w:vAlign w:val="bottom"/>
            <w:hideMark/>
          </w:tcPr>
          <w:p w14:paraId="65CAE5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59,2</w:t>
            </w:r>
          </w:p>
        </w:tc>
        <w:tc>
          <w:tcPr>
            <w:tcW w:w="1985" w:type="dxa"/>
            <w:tcBorders>
              <w:top w:val="nil"/>
              <w:left w:val="nil"/>
              <w:bottom w:val="single" w:sz="4" w:space="0" w:color="CCCCFF"/>
              <w:right w:val="single" w:sz="4" w:space="0" w:color="CCCCFF"/>
            </w:tcBorders>
            <w:shd w:val="clear" w:color="FFFFFF" w:fill="FFFFFF"/>
            <w:noWrap/>
            <w:vAlign w:val="bottom"/>
            <w:hideMark/>
          </w:tcPr>
          <w:p w14:paraId="33D612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6A364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562C8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22,1%</w:t>
            </w:r>
          </w:p>
        </w:tc>
      </w:tr>
      <w:tr w:rsidR="007B26F3" w:rsidRPr="00FE41C9" w14:paraId="443A09B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C788F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1984" w:type="dxa"/>
            <w:tcBorders>
              <w:top w:val="nil"/>
              <w:left w:val="nil"/>
              <w:bottom w:val="single" w:sz="4" w:space="0" w:color="CCCCFF"/>
              <w:right w:val="single" w:sz="4" w:space="0" w:color="CCCCFF"/>
            </w:tcBorders>
            <w:shd w:val="clear" w:color="FFFFFF" w:fill="FFFFFF"/>
            <w:noWrap/>
            <w:vAlign w:val="bottom"/>
            <w:hideMark/>
          </w:tcPr>
          <w:p w14:paraId="0812FD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156,5</w:t>
            </w:r>
          </w:p>
        </w:tc>
        <w:tc>
          <w:tcPr>
            <w:tcW w:w="1985" w:type="dxa"/>
            <w:tcBorders>
              <w:top w:val="nil"/>
              <w:left w:val="nil"/>
              <w:bottom w:val="single" w:sz="4" w:space="0" w:color="CCCCFF"/>
              <w:right w:val="single" w:sz="4" w:space="0" w:color="CCCCFF"/>
            </w:tcBorders>
            <w:shd w:val="clear" w:color="FFFFFF" w:fill="FFFFFF"/>
            <w:noWrap/>
            <w:vAlign w:val="bottom"/>
            <w:hideMark/>
          </w:tcPr>
          <w:p w14:paraId="5B92B1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5BD8F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43F87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53,3%</w:t>
            </w:r>
          </w:p>
        </w:tc>
      </w:tr>
      <w:tr w:rsidR="007B26F3" w:rsidRPr="00FE41C9" w14:paraId="55D7F72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1931A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14B-CEA</w:t>
            </w:r>
          </w:p>
        </w:tc>
        <w:tc>
          <w:tcPr>
            <w:tcW w:w="1984" w:type="dxa"/>
            <w:tcBorders>
              <w:top w:val="nil"/>
              <w:left w:val="nil"/>
              <w:bottom w:val="single" w:sz="4" w:space="0" w:color="CCCCFF"/>
              <w:right w:val="single" w:sz="4" w:space="0" w:color="CCCCFF"/>
            </w:tcBorders>
            <w:shd w:val="clear" w:color="FFFFFF" w:fill="FFFFFF"/>
            <w:noWrap/>
            <w:vAlign w:val="bottom"/>
            <w:hideMark/>
          </w:tcPr>
          <w:p w14:paraId="0365DD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75EEB72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F49D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05B9E6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025110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931A6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14C-HealthGrid</w:t>
            </w:r>
          </w:p>
        </w:tc>
        <w:tc>
          <w:tcPr>
            <w:tcW w:w="1984" w:type="dxa"/>
            <w:tcBorders>
              <w:top w:val="nil"/>
              <w:left w:val="nil"/>
              <w:bottom w:val="single" w:sz="4" w:space="0" w:color="CCCCFF"/>
              <w:right w:val="single" w:sz="4" w:space="0" w:color="CCCCFF"/>
            </w:tcBorders>
            <w:shd w:val="clear" w:color="FFFFFF" w:fill="FFFFFF"/>
            <w:noWrap/>
            <w:vAlign w:val="bottom"/>
            <w:hideMark/>
          </w:tcPr>
          <w:p w14:paraId="60C9A2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32745C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1B52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44AAE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B67043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90B71C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15-GRENA</w:t>
            </w:r>
          </w:p>
        </w:tc>
        <w:tc>
          <w:tcPr>
            <w:tcW w:w="1984" w:type="dxa"/>
            <w:tcBorders>
              <w:top w:val="nil"/>
              <w:left w:val="nil"/>
              <w:bottom w:val="single" w:sz="4" w:space="0" w:color="CCCCFF"/>
              <w:right w:val="single" w:sz="4" w:space="0" w:color="CCCCFF"/>
            </w:tcBorders>
            <w:shd w:val="clear" w:color="FFFFFF" w:fill="FFFFFF"/>
            <w:noWrap/>
            <w:vAlign w:val="bottom"/>
            <w:hideMark/>
          </w:tcPr>
          <w:p w14:paraId="271945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71</w:t>
            </w:r>
          </w:p>
        </w:tc>
        <w:tc>
          <w:tcPr>
            <w:tcW w:w="1985" w:type="dxa"/>
            <w:tcBorders>
              <w:top w:val="nil"/>
              <w:left w:val="nil"/>
              <w:bottom w:val="single" w:sz="4" w:space="0" w:color="CCCCFF"/>
              <w:right w:val="single" w:sz="4" w:space="0" w:color="CCCCFF"/>
            </w:tcBorders>
            <w:shd w:val="clear" w:color="FFFFFF" w:fill="FFFFFF"/>
            <w:noWrap/>
            <w:vAlign w:val="bottom"/>
            <w:hideMark/>
          </w:tcPr>
          <w:p w14:paraId="0F882C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63055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75BE4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164,9%</w:t>
            </w:r>
          </w:p>
        </w:tc>
      </w:tr>
      <w:tr w:rsidR="007B26F3" w:rsidRPr="00FE41C9" w14:paraId="3F2D5B4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A19925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18A-MTA KFKI</w:t>
            </w:r>
          </w:p>
        </w:tc>
        <w:tc>
          <w:tcPr>
            <w:tcW w:w="1984" w:type="dxa"/>
            <w:tcBorders>
              <w:top w:val="nil"/>
              <w:left w:val="nil"/>
              <w:bottom w:val="single" w:sz="4" w:space="0" w:color="CCCCFF"/>
              <w:right w:val="single" w:sz="4" w:space="0" w:color="CCCCFF"/>
            </w:tcBorders>
            <w:shd w:val="clear" w:color="FFFFFF" w:fill="FFFFFF"/>
            <w:noWrap/>
            <w:vAlign w:val="bottom"/>
            <w:hideMark/>
          </w:tcPr>
          <w:p w14:paraId="620FDDB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15B95B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EE48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A5A24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A7F6E5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A13B4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18B-BME</w:t>
            </w:r>
          </w:p>
        </w:tc>
        <w:tc>
          <w:tcPr>
            <w:tcW w:w="1984" w:type="dxa"/>
            <w:tcBorders>
              <w:top w:val="nil"/>
              <w:left w:val="nil"/>
              <w:bottom w:val="single" w:sz="4" w:space="0" w:color="CCCCFF"/>
              <w:right w:val="single" w:sz="4" w:space="0" w:color="CCCCFF"/>
            </w:tcBorders>
            <w:shd w:val="clear" w:color="FFFFFF" w:fill="FFFFFF"/>
            <w:noWrap/>
            <w:vAlign w:val="bottom"/>
            <w:hideMark/>
          </w:tcPr>
          <w:p w14:paraId="70F4543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w:t>
            </w:r>
          </w:p>
        </w:tc>
        <w:tc>
          <w:tcPr>
            <w:tcW w:w="1985" w:type="dxa"/>
            <w:tcBorders>
              <w:top w:val="nil"/>
              <w:left w:val="nil"/>
              <w:bottom w:val="single" w:sz="4" w:space="0" w:color="CCCCFF"/>
              <w:right w:val="single" w:sz="4" w:space="0" w:color="CCCCFF"/>
            </w:tcBorders>
            <w:shd w:val="clear" w:color="FFFFFF" w:fill="FFFFFF"/>
            <w:noWrap/>
            <w:vAlign w:val="bottom"/>
            <w:hideMark/>
          </w:tcPr>
          <w:p w14:paraId="685017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9504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6CDA6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w:t>
            </w:r>
          </w:p>
        </w:tc>
      </w:tr>
      <w:tr w:rsidR="007B26F3" w:rsidRPr="00FE41C9" w14:paraId="5AA4966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5B914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18C-MTA SZTAKI</w:t>
            </w:r>
          </w:p>
        </w:tc>
        <w:tc>
          <w:tcPr>
            <w:tcW w:w="1984" w:type="dxa"/>
            <w:tcBorders>
              <w:top w:val="nil"/>
              <w:left w:val="nil"/>
              <w:bottom w:val="single" w:sz="4" w:space="0" w:color="CCCCFF"/>
              <w:right w:val="single" w:sz="4" w:space="0" w:color="CCCCFF"/>
            </w:tcBorders>
            <w:shd w:val="clear" w:color="FFFFFF" w:fill="FFFFFF"/>
            <w:noWrap/>
            <w:vAlign w:val="bottom"/>
            <w:hideMark/>
          </w:tcPr>
          <w:p w14:paraId="285C75C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7E1FA0E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E6C5B3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DF427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6AE45B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72B08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19-TCD</w:t>
            </w:r>
          </w:p>
        </w:tc>
        <w:tc>
          <w:tcPr>
            <w:tcW w:w="1984" w:type="dxa"/>
            <w:tcBorders>
              <w:top w:val="nil"/>
              <w:left w:val="nil"/>
              <w:bottom w:val="single" w:sz="4" w:space="0" w:color="CCCCFF"/>
              <w:right w:val="single" w:sz="4" w:space="0" w:color="CCCCFF"/>
            </w:tcBorders>
            <w:shd w:val="clear" w:color="FFFFFF" w:fill="FFFFFF"/>
            <w:noWrap/>
            <w:vAlign w:val="bottom"/>
            <w:hideMark/>
          </w:tcPr>
          <w:p w14:paraId="48EFD02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331096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E6D40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04874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9DF3FE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6B5241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20-IUCC</w:t>
            </w:r>
          </w:p>
        </w:tc>
        <w:tc>
          <w:tcPr>
            <w:tcW w:w="1984" w:type="dxa"/>
            <w:tcBorders>
              <w:top w:val="nil"/>
              <w:left w:val="nil"/>
              <w:bottom w:val="single" w:sz="4" w:space="0" w:color="CCCCFF"/>
              <w:right w:val="single" w:sz="4" w:space="0" w:color="CCCCFF"/>
            </w:tcBorders>
            <w:shd w:val="clear" w:color="FFFFFF" w:fill="FFFFFF"/>
            <w:noWrap/>
            <w:vAlign w:val="bottom"/>
            <w:hideMark/>
          </w:tcPr>
          <w:p w14:paraId="1E358E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306</w:t>
            </w:r>
          </w:p>
        </w:tc>
        <w:tc>
          <w:tcPr>
            <w:tcW w:w="1985" w:type="dxa"/>
            <w:tcBorders>
              <w:top w:val="nil"/>
              <w:left w:val="nil"/>
              <w:bottom w:val="single" w:sz="4" w:space="0" w:color="CCCCFF"/>
              <w:right w:val="single" w:sz="4" w:space="0" w:color="CCCCFF"/>
            </w:tcBorders>
            <w:shd w:val="clear" w:color="FFFFFF" w:fill="FFFFFF"/>
            <w:noWrap/>
            <w:vAlign w:val="bottom"/>
            <w:hideMark/>
          </w:tcPr>
          <w:p w14:paraId="07B8B9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49FB5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E0326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384,0%</w:t>
            </w:r>
          </w:p>
        </w:tc>
      </w:tr>
      <w:tr w:rsidR="007B26F3" w:rsidRPr="00FE41C9" w14:paraId="0ABA2332"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4A3C5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1984" w:type="dxa"/>
            <w:tcBorders>
              <w:top w:val="nil"/>
              <w:left w:val="nil"/>
              <w:bottom w:val="single" w:sz="4" w:space="0" w:color="CCCCFF"/>
              <w:right w:val="single" w:sz="4" w:space="0" w:color="CCCCFF"/>
            </w:tcBorders>
            <w:shd w:val="clear" w:color="FFFFFF" w:fill="FFFFFF"/>
            <w:noWrap/>
            <w:vAlign w:val="bottom"/>
            <w:hideMark/>
          </w:tcPr>
          <w:p w14:paraId="49E09D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564</w:t>
            </w:r>
          </w:p>
        </w:tc>
        <w:tc>
          <w:tcPr>
            <w:tcW w:w="1985" w:type="dxa"/>
            <w:tcBorders>
              <w:top w:val="nil"/>
              <w:left w:val="nil"/>
              <w:bottom w:val="single" w:sz="4" w:space="0" w:color="CCCCFF"/>
              <w:right w:val="single" w:sz="4" w:space="0" w:color="CCCCFF"/>
            </w:tcBorders>
            <w:shd w:val="clear" w:color="FFFFFF" w:fill="FFFFFF"/>
            <w:noWrap/>
            <w:vAlign w:val="bottom"/>
            <w:hideMark/>
          </w:tcPr>
          <w:p w14:paraId="490FE1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14252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6521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146,2%</w:t>
            </w:r>
          </w:p>
        </w:tc>
      </w:tr>
      <w:tr w:rsidR="007B26F3" w:rsidRPr="00FE41C9" w14:paraId="3B5CAA80"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1E4EC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22-VU</w:t>
            </w:r>
          </w:p>
        </w:tc>
        <w:tc>
          <w:tcPr>
            <w:tcW w:w="1984" w:type="dxa"/>
            <w:tcBorders>
              <w:top w:val="nil"/>
              <w:left w:val="nil"/>
              <w:bottom w:val="single" w:sz="4" w:space="0" w:color="CCCCFF"/>
              <w:right w:val="single" w:sz="4" w:space="0" w:color="CCCCFF"/>
            </w:tcBorders>
            <w:shd w:val="clear" w:color="FFFFFF" w:fill="FFFFFF"/>
            <w:noWrap/>
            <w:vAlign w:val="bottom"/>
            <w:hideMark/>
          </w:tcPr>
          <w:p w14:paraId="666185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360</w:t>
            </w:r>
          </w:p>
        </w:tc>
        <w:tc>
          <w:tcPr>
            <w:tcW w:w="1985" w:type="dxa"/>
            <w:tcBorders>
              <w:top w:val="nil"/>
              <w:left w:val="nil"/>
              <w:bottom w:val="single" w:sz="4" w:space="0" w:color="CCCCFF"/>
              <w:right w:val="single" w:sz="4" w:space="0" w:color="CCCCFF"/>
            </w:tcBorders>
            <w:shd w:val="clear" w:color="FFFFFF" w:fill="FFFFFF"/>
            <w:noWrap/>
            <w:vAlign w:val="bottom"/>
            <w:hideMark/>
          </w:tcPr>
          <w:p w14:paraId="4659DD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08FC2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6202C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252,8%</w:t>
            </w:r>
          </w:p>
        </w:tc>
      </w:tr>
      <w:tr w:rsidR="007B26F3" w:rsidRPr="00FE41C9" w14:paraId="4B95942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D05D4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23-RENAM</w:t>
            </w:r>
          </w:p>
        </w:tc>
        <w:tc>
          <w:tcPr>
            <w:tcW w:w="1984" w:type="dxa"/>
            <w:tcBorders>
              <w:top w:val="nil"/>
              <w:left w:val="nil"/>
              <w:bottom w:val="single" w:sz="4" w:space="0" w:color="CCCCFF"/>
              <w:right w:val="single" w:sz="4" w:space="0" w:color="CCCCFF"/>
            </w:tcBorders>
            <w:shd w:val="clear" w:color="FFFFFF" w:fill="FFFFFF"/>
            <w:noWrap/>
            <w:vAlign w:val="bottom"/>
            <w:hideMark/>
          </w:tcPr>
          <w:p w14:paraId="13B89B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985" w:type="dxa"/>
            <w:tcBorders>
              <w:top w:val="nil"/>
              <w:left w:val="nil"/>
              <w:bottom w:val="single" w:sz="4" w:space="0" w:color="CCCCFF"/>
              <w:right w:val="single" w:sz="4" w:space="0" w:color="CCCCFF"/>
            </w:tcBorders>
            <w:shd w:val="clear" w:color="FFFFFF" w:fill="FFFFFF"/>
            <w:noWrap/>
            <w:vAlign w:val="bottom"/>
            <w:hideMark/>
          </w:tcPr>
          <w:p w14:paraId="2C388C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69FF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D86E8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205,7%</w:t>
            </w:r>
          </w:p>
        </w:tc>
      </w:tr>
    </w:tbl>
    <w:p w14:paraId="4461E8A6" w14:textId="77777777" w:rsidR="007B26F3" w:rsidRPr="00FE41C9" w:rsidRDefault="007B26F3" w:rsidP="007B26F3">
      <w:pPr>
        <w:suppressAutoHyphens w:val="0"/>
        <w:spacing w:before="0" w:after="0"/>
        <w:jc w:val="left"/>
        <w:rPr>
          <w:rFonts w:ascii="Arial" w:hAnsi="Arial" w:cs="Arial"/>
          <w:i/>
        </w:rPr>
      </w:pPr>
    </w:p>
    <w:p w14:paraId="7B26F687" w14:textId="77777777" w:rsidR="007B26F3" w:rsidRPr="00FE41C9" w:rsidRDefault="007B26F3" w:rsidP="007B26F3">
      <w:pPr>
        <w:rPr>
          <w:rFonts w:ascii="Arial" w:hAnsi="Arial" w:cs="Arial"/>
          <w:i/>
        </w:rPr>
      </w:pPr>
    </w:p>
    <w:tbl>
      <w:tblPr>
        <w:tblW w:w="9087" w:type="dxa"/>
        <w:tblInd w:w="55" w:type="dxa"/>
        <w:tblCellMar>
          <w:left w:w="70" w:type="dxa"/>
          <w:right w:w="70" w:type="dxa"/>
        </w:tblCellMar>
        <w:tblLook w:val="04A0" w:firstRow="1" w:lastRow="0" w:firstColumn="1" w:lastColumn="0" w:noHBand="0" w:noVBand="1"/>
      </w:tblPr>
      <w:tblGrid>
        <w:gridCol w:w="2142"/>
        <w:gridCol w:w="1842"/>
        <w:gridCol w:w="2127"/>
        <w:gridCol w:w="1417"/>
        <w:gridCol w:w="1559"/>
      </w:tblGrid>
      <w:tr w:rsidR="007B26F3" w:rsidRPr="00FE41C9" w14:paraId="7EA9CD49" w14:textId="77777777" w:rsidTr="00047F98">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0CC8B2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842" w:type="dxa"/>
            <w:tcBorders>
              <w:top w:val="single" w:sz="4" w:space="0" w:color="CCCCFF"/>
              <w:left w:val="nil"/>
              <w:bottom w:val="single" w:sz="4" w:space="0" w:color="CCCCFF"/>
              <w:right w:val="single" w:sz="4" w:space="0" w:color="CCCCFF"/>
            </w:tcBorders>
            <w:shd w:val="clear" w:color="FFFFFF" w:fill="666699"/>
            <w:noWrap/>
            <w:vAlign w:val="center"/>
            <w:hideMark/>
          </w:tcPr>
          <w:p w14:paraId="62036FF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127" w:type="dxa"/>
            <w:tcBorders>
              <w:top w:val="single" w:sz="4" w:space="0" w:color="CCCCFF"/>
              <w:left w:val="nil"/>
              <w:bottom w:val="single" w:sz="4" w:space="0" w:color="CCCCFF"/>
              <w:right w:val="single" w:sz="4" w:space="0" w:color="CCCCFF"/>
            </w:tcBorders>
            <w:shd w:val="clear" w:color="FFFFFF" w:fill="666699"/>
            <w:noWrap/>
            <w:vAlign w:val="center"/>
            <w:hideMark/>
          </w:tcPr>
          <w:p w14:paraId="38EA7EC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170DF59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0D93EAF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3F2637C3"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33555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1842" w:type="dxa"/>
            <w:tcBorders>
              <w:top w:val="nil"/>
              <w:left w:val="nil"/>
              <w:bottom w:val="single" w:sz="4" w:space="0" w:color="CCCCFF"/>
              <w:right w:val="single" w:sz="4" w:space="0" w:color="CCCCFF"/>
            </w:tcBorders>
            <w:shd w:val="clear" w:color="FFFFFF" w:fill="FFFFFF"/>
            <w:noWrap/>
            <w:vAlign w:val="bottom"/>
            <w:hideMark/>
          </w:tcPr>
          <w:p w14:paraId="4014F3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2127" w:type="dxa"/>
            <w:tcBorders>
              <w:top w:val="nil"/>
              <w:left w:val="nil"/>
              <w:bottom w:val="single" w:sz="4" w:space="0" w:color="CCCCFF"/>
              <w:right w:val="single" w:sz="4" w:space="0" w:color="CCCCFF"/>
            </w:tcBorders>
            <w:shd w:val="clear" w:color="FFFFFF" w:fill="FFFFFF"/>
            <w:noWrap/>
            <w:vAlign w:val="bottom"/>
            <w:hideMark/>
          </w:tcPr>
          <w:p w14:paraId="7EC237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BEA4C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69362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79,4%</w:t>
            </w:r>
          </w:p>
        </w:tc>
      </w:tr>
      <w:tr w:rsidR="007B26F3" w:rsidRPr="00FE41C9" w14:paraId="1CEEBB8E"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8360A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1842" w:type="dxa"/>
            <w:tcBorders>
              <w:top w:val="nil"/>
              <w:left w:val="nil"/>
              <w:bottom w:val="single" w:sz="4" w:space="0" w:color="CCCCFF"/>
              <w:right w:val="single" w:sz="4" w:space="0" w:color="CCCCFF"/>
            </w:tcBorders>
            <w:shd w:val="clear" w:color="FFFFFF" w:fill="FFFFFF"/>
            <w:noWrap/>
            <w:vAlign w:val="bottom"/>
            <w:hideMark/>
          </w:tcPr>
          <w:p w14:paraId="0C4D42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2127" w:type="dxa"/>
            <w:tcBorders>
              <w:top w:val="nil"/>
              <w:left w:val="nil"/>
              <w:bottom w:val="single" w:sz="4" w:space="0" w:color="CCCCFF"/>
              <w:right w:val="single" w:sz="4" w:space="0" w:color="CCCCFF"/>
            </w:tcBorders>
            <w:shd w:val="clear" w:color="FFFFFF" w:fill="FFFFFF"/>
            <w:noWrap/>
            <w:vAlign w:val="bottom"/>
            <w:hideMark/>
          </w:tcPr>
          <w:p w14:paraId="0B0372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E4DD8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B775B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120,4%</w:t>
            </w:r>
          </w:p>
        </w:tc>
      </w:tr>
      <w:tr w:rsidR="007B26F3" w:rsidRPr="00FE41C9" w14:paraId="2E91BDEE"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D9DF8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27A-SIGMA</w:t>
            </w:r>
          </w:p>
        </w:tc>
        <w:tc>
          <w:tcPr>
            <w:tcW w:w="1842" w:type="dxa"/>
            <w:tcBorders>
              <w:top w:val="nil"/>
              <w:left w:val="nil"/>
              <w:bottom w:val="single" w:sz="4" w:space="0" w:color="CCCCFF"/>
              <w:right w:val="single" w:sz="4" w:space="0" w:color="CCCCFF"/>
            </w:tcBorders>
            <w:shd w:val="clear" w:color="FFFFFF" w:fill="FFFFFF"/>
            <w:noWrap/>
            <w:vAlign w:val="bottom"/>
            <w:hideMark/>
          </w:tcPr>
          <w:p w14:paraId="005400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31A4F8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0D7C50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0AF42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EF81722"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8302C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27B-UIO</w:t>
            </w:r>
          </w:p>
        </w:tc>
        <w:tc>
          <w:tcPr>
            <w:tcW w:w="1842" w:type="dxa"/>
            <w:tcBorders>
              <w:top w:val="nil"/>
              <w:left w:val="nil"/>
              <w:bottom w:val="single" w:sz="4" w:space="0" w:color="CCCCFF"/>
              <w:right w:val="single" w:sz="4" w:space="0" w:color="CCCCFF"/>
            </w:tcBorders>
            <w:shd w:val="clear" w:color="FFFFFF" w:fill="FFFFFF"/>
            <w:noWrap/>
            <w:vAlign w:val="bottom"/>
            <w:hideMark/>
          </w:tcPr>
          <w:p w14:paraId="5B2CD5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62133E5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4A74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E5BB3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48B92AA0"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E9C43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27C-URA</w:t>
            </w:r>
          </w:p>
        </w:tc>
        <w:tc>
          <w:tcPr>
            <w:tcW w:w="1842" w:type="dxa"/>
            <w:tcBorders>
              <w:top w:val="nil"/>
              <w:left w:val="nil"/>
              <w:bottom w:val="single" w:sz="4" w:space="0" w:color="CCCCFF"/>
              <w:right w:val="single" w:sz="4" w:space="0" w:color="CCCCFF"/>
            </w:tcBorders>
            <w:shd w:val="clear" w:color="FFFFFF" w:fill="FFFFFF"/>
            <w:noWrap/>
            <w:vAlign w:val="bottom"/>
            <w:hideMark/>
          </w:tcPr>
          <w:p w14:paraId="5BD1936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121125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DEFA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34FD5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C1B2E4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2A50D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110F24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2127" w:type="dxa"/>
            <w:tcBorders>
              <w:top w:val="nil"/>
              <w:left w:val="nil"/>
              <w:bottom w:val="single" w:sz="4" w:space="0" w:color="CCCCFF"/>
              <w:right w:val="single" w:sz="4" w:space="0" w:color="CCCCFF"/>
            </w:tcBorders>
            <w:shd w:val="clear" w:color="FFFFFF" w:fill="FFFFFF"/>
            <w:noWrap/>
            <w:vAlign w:val="bottom"/>
            <w:hideMark/>
          </w:tcPr>
          <w:p w14:paraId="0CF810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3A69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84863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11,4%</w:t>
            </w:r>
          </w:p>
        </w:tc>
      </w:tr>
      <w:tr w:rsidR="007B26F3" w:rsidRPr="00FE41C9" w14:paraId="2D67996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9CC3A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28B-UWAR</w:t>
            </w:r>
          </w:p>
        </w:tc>
        <w:tc>
          <w:tcPr>
            <w:tcW w:w="1842" w:type="dxa"/>
            <w:tcBorders>
              <w:top w:val="nil"/>
              <w:left w:val="nil"/>
              <w:bottom w:val="single" w:sz="4" w:space="0" w:color="CCCCFF"/>
              <w:right w:val="single" w:sz="4" w:space="0" w:color="CCCCFF"/>
            </w:tcBorders>
            <w:shd w:val="clear" w:color="FFFFFF" w:fill="FFFFFF"/>
            <w:noWrap/>
            <w:vAlign w:val="bottom"/>
            <w:hideMark/>
          </w:tcPr>
          <w:p w14:paraId="0AF7D9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2127" w:type="dxa"/>
            <w:tcBorders>
              <w:top w:val="nil"/>
              <w:left w:val="nil"/>
              <w:bottom w:val="single" w:sz="4" w:space="0" w:color="CCCCFF"/>
              <w:right w:val="single" w:sz="4" w:space="0" w:color="CCCCFF"/>
            </w:tcBorders>
            <w:shd w:val="clear" w:color="FFFFFF" w:fill="FFFFFF"/>
            <w:noWrap/>
            <w:vAlign w:val="bottom"/>
            <w:hideMark/>
          </w:tcPr>
          <w:p w14:paraId="615961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CEE15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CA3B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26,4%</w:t>
            </w:r>
          </w:p>
        </w:tc>
      </w:tr>
      <w:tr w:rsidR="007B26F3" w:rsidRPr="00FE41C9" w14:paraId="3C002BE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A74D1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28C-ICBP</w:t>
            </w:r>
          </w:p>
        </w:tc>
        <w:tc>
          <w:tcPr>
            <w:tcW w:w="1842" w:type="dxa"/>
            <w:tcBorders>
              <w:top w:val="nil"/>
              <w:left w:val="nil"/>
              <w:bottom w:val="single" w:sz="4" w:space="0" w:color="CCCCFF"/>
              <w:right w:val="single" w:sz="4" w:space="0" w:color="CCCCFF"/>
            </w:tcBorders>
            <w:shd w:val="clear" w:color="FFFFFF" w:fill="FFFFFF"/>
            <w:noWrap/>
            <w:vAlign w:val="bottom"/>
            <w:hideMark/>
          </w:tcPr>
          <w:p w14:paraId="6E96B1A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262977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FD1E0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19E2B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7646F0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DA112A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1842" w:type="dxa"/>
            <w:tcBorders>
              <w:top w:val="nil"/>
              <w:left w:val="nil"/>
              <w:bottom w:val="single" w:sz="4" w:space="0" w:color="CCCCFF"/>
              <w:right w:val="single" w:sz="4" w:space="0" w:color="CCCCFF"/>
            </w:tcBorders>
            <w:shd w:val="clear" w:color="FFFFFF" w:fill="FFFFFF"/>
            <w:noWrap/>
            <w:vAlign w:val="bottom"/>
            <w:hideMark/>
          </w:tcPr>
          <w:p w14:paraId="5754C94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2127" w:type="dxa"/>
            <w:tcBorders>
              <w:top w:val="nil"/>
              <w:left w:val="nil"/>
              <w:bottom w:val="single" w:sz="4" w:space="0" w:color="CCCCFF"/>
              <w:right w:val="single" w:sz="4" w:space="0" w:color="CCCCFF"/>
            </w:tcBorders>
            <w:shd w:val="clear" w:color="FFFFFF" w:fill="FFFFFF"/>
            <w:noWrap/>
            <w:vAlign w:val="bottom"/>
            <w:hideMark/>
          </w:tcPr>
          <w:p w14:paraId="6AB9E5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89DE21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BF815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20,3%</w:t>
            </w:r>
          </w:p>
        </w:tc>
      </w:tr>
      <w:tr w:rsidR="007B26F3" w:rsidRPr="00FE41C9" w14:paraId="05449772"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3044F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30-IPB</w:t>
            </w:r>
          </w:p>
        </w:tc>
        <w:tc>
          <w:tcPr>
            <w:tcW w:w="1842" w:type="dxa"/>
            <w:tcBorders>
              <w:top w:val="nil"/>
              <w:left w:val="nil"/>
              <w:bottom w:val="single" w:sz="4" w:space="0" w:color="CCCCFF"/>
              <w:right w:val="single" w:sz="4" w:space="0" w:color="CCCCFF"/>
            </w:tcBorders>
            <w:shd w:val="clear" w:color="FFFFFF" w:fill="FFFFFF"/>
            <w:noWrap/>
            <w:vAlign w:val="bottom"/>
            <w:hideMark/>
          </w:tcPr>
          <w:p w14:paraId="177B6F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282</w:t>
            </w:r>
          </w:p>
        </w:tc>
        <w:tc>
          <w:tcPr>
            <w:tcW w:w="2127" w:type="dxa"/>
            <w:tcBorders>
              <w:top w:val="nil"/>
              <w:left w:val="nil"/>
              <w:bottom w:val="single" w:sz="4" w:space="0" w:color="CCCCFF"/>
              <w:right w:val="single" w:sz="4" w:space="0" w:color="CCCCFF"/>
            </w:tcBorders>
            <w:shd w:val="clear" w:color="FFFFFF" w:fill="FFFFFF"/>
            <w:noWrap/>
            <w:vAlign w:val="bottom"/>
            <w:hideMark/>
          </w:tcPr>
          <w:p w14:paraId="756B75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9737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23ACFD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130,1%</w:t>
            </w:r>
          </w:p>
        </w:tc>
      </w:tr>
      <w:tr w:rsidR="007B26F3" w:rsidRPr="00FE41C9" w14:paraId="297ACDF0"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3729B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31-ARNES</w:t>
            </w:r>
          </w:p>
        </w:tc>
        <w:tc>
          <w:tcPr>
            <w:tcW w:w="1842" w:type="dxa"/>
            <w:tcBorders>
              <w:top w:val="nil"/>
              <w:left w:val="nil"/>
              <w:bottom w:val="single" w:sz="4" w:space="0" w:color="CCCCFF"/>
              <w:right w:val="single" w:sz="4" w:space="0" w:color="CCCCFF"/>
            </w:tcBorders>
            <w:shd w:val="clear" w:color="FFFFFF" w:fill="FFFFFF"/>
            <w:noWrap/>
            <w:vAlign w:val="bottom"/>
            <w:hideMark/>
          </w:tcPr>
          <w:p w14:paraId="4EB8C2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210A93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DCC37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E7B41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F1A567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73B37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31B-JSI</w:t>
            </w:r>
          </w:p>
        </w:tc>
        <w:tc>
          <w:tcPr>
            <w:tcW w:w="1842" w:type="dxa"/>
            <w:tcBorders>
              <w:top w:val="nil"/>
              <w:left w:val="nil"/>
              <w:bottom w:val="single" w:sz="4" w:space="0" w:color="CCCCFF"/>
              <w:right w:val="single" w:sz="4" w:space="0" w:color="CCCCFF"/>
            </w:tcBorders>
            <w:shd w:val="clear" w:color="FFFFFF" w:fill="FFFFFF"/>
            <w:noWrap/>
            <w:vAlign w:val="bottom"/>
            <w:hideMark/>
          </w:tcPr>
          <w:p w14:paraId="65D0A0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0F9816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9B13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0559A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97FCEA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0754C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32-UI SAV</w:t>
            </w:r>
          </w:p>
        </w:tc>
        <w:tc>
          <w:tcPr>
            <w:tcW w:w="1842" w:type="dxa"/>
            <w:tcBorders>
              <w:top w:val="nil"/>
              <w:left w:val="nil"/>
              <w:bottom w:val="single" w:sz="4" w:space="0" w:color="CCCCFF"/>
              <w:right w:val="single" w:sz="4" w:space="0" w:color="CCCCFF"/>
            </w:tcBorders>
            <w:shd w:val="clear" w:color="FFFFFF" w:fill="FFFFFF"/>
            <w:noWrap/>
            <w:vAlign w:val="bottom"/>
            <w:hideMark/>
          </w:tcPr>
          <w:p w14:paraId="1F153D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362,5</w:t>
            </w:r>
          </w:p>
        </w:tc>
        <w:tc>
          <w:tcPr>
            <w:tcW w:w="2127" w:type="dxa"/>
            <w:tcBorders>
              <w:top w:val="nil"/>
              <w:left w:val="nil"/>
              <w:bottom w:val="single" w:sz="4" w:space="0" w:color="CCCCFF"/>
              <w:right w:val="single" w:sz="4" w:space="0" w:color="CCCCFF"/>
            </w:tcBorders>
            <w:shd w:val="clear" w:color="FFFFFF" w:fill="FFFFFF"/>
            <w:noWrap/>
            <w:vAlign w:val="bottom"/>
            <w:hideMark/>
          </w:tcPr>
          <w:p w14:paraId="0CF7486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5A28F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85615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122,6%</w:t>
            </w:r>
          </w:p>
        </w:tc>
      </w:tr>
      <w:tr w:rsidR="007B26F3" w:rsidRPr="00FE41C9" w14:paraId="061C4FDB"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728E7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33-TUBITAK ULAKBIM</w:t>
            </w:r>
          </w:p>
        </w:tc>
        <w:tc>
          <w:tcPr>
            <w:tcW w:w="1842" w:type="dxa"/>
            <w:tcBorders>
              <w:top w:val="nil"/>
              <w:left w:val="nil"/>
              <w:bottom w:val="single" w:sz="4" w:space="0" w:color="CCCCFF"/>
              <w:right w:val="single" w:sz="4" w:space="0" w:color="CCCCFF"/>
            </w:tcBorders>
            <w:shd w:val="clear" w:color="FFFFFF" w:fill="FFFFFF"/>
            <w:noWrap/>
            <w:vAlign w:val="bottom"/>
            <w:hideMark/>
          </w:tcPr>
          <w:p w14:paraId="673BFC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441</w:t>
            </w:r>
          </w:p>
        </w:tc>
        <w:tc>
          <w:tcPr>
            <w:tcW w:w="2127" w:type="dxa"/>
            <w:tcBorders>
              <w:top w:val="nil"/>
              <w:left w:val="nil"/>
              <w:bottom w:val="single" w:sz="4" w:space="0" w:color="CCCCFF"/>
              <w:right w:val="single" w:sz="4" w:space="0" w:color="CCCCFF"/>
            </w:tcBorders>
            <w:shd w:val="clear" w:color="FFFFFF" w:fill="FFFFFF"/>
            <w:noWrap/>
            <w:vAlign w:val="bottom"/>
            <w:hideMark/>
          </w:tcPr>
          <w:p w14:paraId="0363144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B0D84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0AC1E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129,6%</w:t>
            </w:r>
          </w:p>
        </w:tc>
      </w:tr>
      <w:tr w:rsidR="007B26F3" w:rsidRPr="00FE41C9" w14:paraId="25BB5779"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7302F1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1842" w:type="dxa"/>
            <w:tcBorders>
              <w:top w:val="nil"/>
              <w:left w:val="nil"/>
              <w:bottom w:val="single" w:sz="4" w:space="0" w:color="CCCCFF"/>
              <w:right w:val="single" w:sz="4" w:space="0" w:color="CCCCFF"/>
            </w:tcBorders>
            <w:shd w:val="clear" w:color="FFFFFF" w:fill="FFFFFF"/>
            <w:noWrap/>
            <w:vAlign w:val="bottom"/>
            <w:hideMark/>
          </w:tcPr>
          <w:p w14:paraId="5E8C7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198,6</w:t>
            </w:r>
          </w:p>
        </w:tc>
        <w:tc>
          <w:tcPr>
            <w:tcW w:w="2127" w:type="dxa"/>
            <w:tcBorders>
              <w:top w:val="nil"/>
              <w:left w:val="nil"/>
              <w:bottom w:val="single" w:sz="4" w:space="0" w:color="CCCCFF"/>
              <w:right w:val="single" w:sz="4" w:space="0" w:color="CCCCFF"/>
            </w:tcBorders>
            <w:shd w:val="clear" w:color="FFFFFF" w:fill="FFFFFF"/>
            <w:noWrap/>
            <w:vAlign w:val="bottom"/>
            <w:hideMark/>
          </w:tcPr>
          <w:p w14:paraId="4D0AF7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8D713A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E19902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64,6%</w:t>
            </w:r>
          </w:p>
        </w:tc>
      </w:tr>
      <w:tr w:rsidR="007B26F3" w:rsidRPr="00FE41C9" w14:paraId="7B5E7AE5"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F177EB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34C-UG</w:t>
            </w:r>
          </w:p>
        </w:tc>
        <w:tc>
          <w:tcPr>
            <w:tcW w:w="1842" w:type="dxa"/>
            <w:tcBorders>
              <w:top w:val="nil"/>
              <w:left w:val="nil"/>
              <w:bottom w:val="single" w:sz="4" w:space="0" w:color="CCCCFF"/>
              <w:right w:val="single" w:sz="4" w:space="0" w:color="CCCCFF"/>
            </w:tcBorders>
            <w:shd w:val="clear" w:color="FFFFFF" w:fill="FFFFFF"/>
            <w:noWrap/>
            <w:vAlign w:val="bottom"/>
            <w:hideMark/>
          </w:tcPr>
          <w:p w14:paraId="63662B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6197C8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E5FC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01471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7F91C31"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29D90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34D-IMPERIAL</w:t>
            </w:r>
          </w:p>
        </w:tc>
        <w:tc>
          <w:tcPr>
            <w:tcW w:w="1842" w:type="dxa"/>
            <w:tcBorders>
              <w:top w:val="nil"/>
              <w:left w:val="nil"/>
              <w:bottom w:val="single" w:sz="4" w:space="0" w:color="CCCCFF"/>
              <w:right w:val="single" w:sz="4" w:space="0" w:color="CCCCFF"/>
            </w:tcBorders>
            <w:shd w:val="clear" w:color="FFFFFF" w:fill="FFFFFF"/>
            <w:noWrap/>
            <w:vAlign w:val="bottom"/>
            <w:hideMark/>
          </w:tcPr>
          <w:p w14:paraId="21C0AB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778C95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75791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577976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0A6C928"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BB7D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34E-MANCHESTER</w:t>
            </w:r>
          </w:p>
        </w:tc>
        <w:tc>
          <w:tcPr>
            <w:tcW w:w="1842" w:type="dxa"/>
            <w:tcBorders>
              <w:top w:val="nil"/>
              <w:left w:val="nil"/>
              <w:bottom w:val="single" w:sz="4" w:space="0" w:color="CCCCFF"/>
              <w:right w:val="single" w:sz="4" w:space="0" w:color="CCCCFF"/>
            </w:tcBorders>
            <w:shd w:val="clear" w:color="FFFFFF" w:fill="FFFFFF"/>
            <w:noWrap/>
            <w:vAlign w:val="bottom"/>
            <w:hideMark/>
          </w:tcPr>
          <w:p w14:paraId="75D276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262B0F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D06B0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4AD1F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F9EE50E"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97FF24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36-UCPH</w:t>
            </w:r>
          </w:p>
        </w:tc>
        <w:tc>
          <w:tcPr>
            <w:tcW w:w="1842" w:type="dxa"/>
            <w:tcBorders>
              <w:top w:val="nil"/>
              <w:left w:val="nil"/>
              <w:bottom w:val="single" w:sz="4" w:space="0" w:color="CCCCFF"/>
              <w:right w:val="single" w:sz="4" w:space="0" w:color="CCCCFF"/>
            </w:tcBorders>
            <w:shd w:val="clear" w:color="FFFFFF" w:fill="FFFFFF"/>
            <w:noWrap/>
            <w:vAlign w:val="bottom"/>
            <w:hideMark/>
          </w:tcPr>
          <w:p w14:paraId="3C7E53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w:t>
            </w:r>
          </w:p>
        </w:tc>
        <w:tc>
          <w:tcPr>
            <w:tcW w:w="2127" w:type="dxa"/>
            <w:tcBorders>
              <w:top w:val="nil"/>
              <w:left w:val="nil"/>
              <w:bottom w:val="single" w:sz="4" w:space="0" w:color="CCCCFF"/>
              <w:right w:val="single" w:sz="4" w:space="0" w:color="CCCCFF"/>
            </w:tcBorders>
            <w:shd w:val="clear" w:color="FFFFFF" w:fill="FFFFFF"/>
            <w:noWrap/>
            <w:vAlign w:val="bottom"/>
            <w:hideMark/>
          </w:tcPr>
          <w:p w14:paraId="5546E7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1A0E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EBA64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68,0%</w:t>
            </w:r>
          </w:p>
        </w:tc>
      </w:tr>
      <w:tr w:rsidR="007B26F3" w:rsidRPr="00FE41C9" w14:paraId="2DF11B2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DC618F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38-VR-SNIC</w:t>
            </w:r>
          </w:p>
        </w:tc>
        <w:tc>
          <w:tcPr>
            <w:tcW w:w="1842" w:type="dxa"/>
            <w:tcBorders>
              <w:top w:val="nil"/>
              <w:left w:val="nil"/>
              <w:bottom w:val="single" w:sz="4" w:space="0" w:color="CCCCFF"/>
              <w:right w:val="single" w:sz="4" w:space="0" w:color="CCCCFF"/>
            </w:tcBorders>
            <w:shd w:val="clear" w:color="FFFFFF" w:fill="FFFFFF"/>
            <w:noWrap/>
            <w:vAlign w:val="bottom"/>
            <w:hideMark/>
          </w:tcPr>
          <w:p w14:paraId="43B95F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399756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DEE599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BF12A5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D0BAB6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5AB63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1842" w:type="dxa"/>
            <w:tcBorders>
              <w:top w:val="nil"/>
              <w:left w:val="nil"/>
              <w:bottom w:val="single" w:sz="4" w:space="0" w:color="CCCCFF"/>
              <w:right w:val="single" w:sz="4" w:space="0" w:color="CCCCFF"/>
            </w:tcBorders>
            <w:shd w:val="clear" w:color="FFFFFF" w:fill="FFFFFF"/>
            <w:noWrap/>
            <w:vAlign w:val="bottom"/>
            <w:hideMark/>
          </w:tcPr>
          <w:p w14:paraId="6B1D0D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54AD96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267D1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3D77E0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CC28B96"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3BCC5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39-IMCS-UL</w:t>
            </w:r>
          </w:p>
        </w:tc>
        <w:tc>
          <w:tcPr>
            <w:tcW w:w="1842" w:type="dxa"/>
            <w:tcBorders>
              <w:top w:val="nil"/>
              <w:left w:val="nil"/>
              <w:bottom w:val="single" w:sz="4" w:space="0" w:color="CCCCFF"/>
              <w:right w:val="single" w:sz="4" w:space="0" w:color="CCCCFF"/>
            </w:tcBorders>
            <w:shd w:val="clear" w:color="FFFFFF" w:fill="FFFFFF"/>
            <w:noWrap/>
            <w:vAlign w:val="bottom"/>
            <w:hideMark/>
          </w:tcPr>
          <w:p w14:paraId="3BE043A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2127" w:type="dxa"/>
            <w:tcBorders>
              <w:top w:val="nil"/>
              <w:left w:val="nil"/>
              <w:bottom w:val="single" w:sz="4" w:space="0" w:color="CCCCFF"/>
              <w:right w:val="single" w:sz="4" w:space="0" w:color="CCCCFF"/>
            </w:tcBorders>
            <w:shd w:val="clear" w:color="FFFFFF" w:fill="FFFFFF"/>
            <w:noWrap/>
            <w:vAlign w:val="bottom"/>
            <w:hideMark/>
          </w:tcPr>
          <w:p w14:paraId="258F9B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15634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333294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6,2%</w:t>
            </w:r>
          </w:p>
        </w:tc>
      </w:tr>
      <w:tr w:rsidR="007B26F3" w:rsidRPr="00FE41C9" w14:paraId="66930EC6"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E71E5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40A-E-ARENA</w:t>
            </w:r>
          </w:p>
        </w:tc>
        <w:tc>
          <w:tcPr>
            <w:tcW w:w="1842" w:type="dxa"/>
            <w:tcBorders>
              <w:top w:val="nil"/>
              <w:left w:val="nil"/>
              <w:bottom w:val="single" w:sz="4" w:space="0" w:color="CCCCFF"/>
              <w:right w:val="single" w:sz="4" w:space="0" w:color="CCCCFF"/>
            </w:tcBorders>
            <w:shd w:val="clear" w:color="FFFFFF" w:fill="FFFFFF"/>
            <w:noWrap/>
            <w:vAlign w:val="bottom"/>
            <w:hideMark/>
          </w:tcPr>
          <w:p w14:paraId="528575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650792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9885F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C57277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2F4B345"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666699"/>
            <w:noWrap/>
            <w:vAlign w:val="center"/>
            <w:hideMark/>
          </w:tcPr>
          <w:p w14:paraId="32AAA17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1842" w:type="dxa"/>
            <w:tcBorders>
              <w:top w:val="nil"/>
              <w:left w:val="nil"/>
              <w:bottom w:val="single" w:sz="4" w:space="0" w:color="CCCCFF"/>
              <w:right w:val="single" w:sz="4" w:space="0" w:color="CCCCFF"/>
            </w:tcBorders>
            <w:shd w:val="clear" w:color="FFFFFF" w:fill="666699"/>
            <w:noWrap/>
            <w:vAlign w:val="center"/>
            <w:hideMark/>
          </w:tcPr>
          <w:p w14:paraId="57011C6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4939,8</w:t>
            </w:r>
          </w:p>
        </w:tc>
        <w:tc>
          <w:tcPr>
            <w:tcW w:w="2127" w:type="dxa"/>
            <w:tcBorders>
              <w:top w:val="nil"/>
              <w:left w:val="nil"/>
              <w:bottom w:val="single" w:sz="4" w:space="0" w:color="CCCCFF"/>
              <w:right w:val="single" w:sz="4" w:space="0" w:color="CCCCFF"/>
            </w:tcBorders>
            <w:shd w:val="clear" w:color="FFFFFF" w:fill="666699"/>
            <w:noWrap/>
            <w:vAlign w:val="center"/>
            <w:hideMark/>
          </w:tcPr>
          <w:p w14:paraId="60ABBB3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35,5</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373AFDDC"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46,0</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D29AD92"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77,2%</w:t>
            </w:r>
          </w:p>
        </w:tc>
      </w:tr>
    </w:tbl>
    <w:p w14:paraId="0CFBEA63" w14:textId="77777777" w:rsidR="007B26F3" w:rsidRPr="00FE41C9" w:rsidRDefault="007B26F3" w:rsidP="007B26F3">
      <w:pPr>
        <w:rPr>
          <w:rFonts w:ascii="Arial" w:hAnsi="Arial" w:cs="Arial"/>
          <w:i/>
        </w:rPr>
      </w:pPr>
      <w:r w:rsidRPr="00FE41C9">
        <w:rPr>
          <w:rFonts w:ascii="Arial" w:hAnsi="Arial" w:cs="Arial"/>
          <w:i/>
        </w:rPr>
        <w:br w:type="page"/>
      </w:r>
    </w:p>
    <w:tbl>
      <w:tblPr>
        <w:tblW w:w="9532" w:type="dxa"/>
        <w:tblInd w:w="55" w:type="dxa"/>
        <w:tblCellMar>
          <w:left w:w="70" w:type="dxa"/>
          <w:right w:w="70" w:type="dxa"/>
        </w:tblCellMar>
        <w:tblLook w:val="04A0" w:firstRow="1" w:lastRow="0" w:firstColumn="1" w:lastColumn="0" w:noHBand="0" w:noVBand="1"/>
      </w:tblPr>
      <w:tblGrid>
        <w:gridCol w:w="2142"/>
        <w:gridCol w:w="1842"/>
        <w:gridCol w:w="2127"/>
        <w:gridCol w:w="1007"/>
        <w:gridCol w:w="410"/>
        <w:gridCol w:w="1559"/>
        <w:gridCol w:w="285"/>
        <w:gridCol w:w="174"/>
      </w:tblGrid>
      <w:tr w:rsidR="007B26F3" w:rsidRPr="00F76016" w14:paraId="59B85B66" w14:textId="77777777" w:rsidTr="00047F98">
        <w:trPr>
          <w:trHeight w:val="360"/>
        </w:trPr>
        <w:tc>
          <w:tcPr>
            <w:tcW w:w="7118" w:type="dxa"/>
            <w:gridSpan w:val="4"/>
            <w:tcBorders>
              <w:top w:val="nil"/>
              <w:left w:val="nil"/>
              <w:bottom w:val="single" w:sz="4" w:space="0" w:color="000000"/>
              <w:right w:val="nil"/>
            </w:tcBorders>
            <w:shd w:val="clear" w:color="FFFFFF" w:fill="FFFFFF"/>
            <w:noWrap/>
            <w:vAlign w:val="bottom"/>
            <w:hideMark/>
          </w:tcPr>
          <w:p w14:paraId="375B812D" w14:textId="77777777" w:rsidR="007B26F3" w:rsidRPr="00F72047" w:rsidRDefault="007B26F3" w:rsidP="00AC3D90">
            <w:pPr>
              <w:suppressAutoHyphens w:val="0"/>
              <w:spacing w:before="0" w:after="0"/>
              <w:jc w:val="left"/>
              <w:rPr>
                <w:b/>
                <w:bCs/>
                <w:color w:val="000000"/>
                <w:sz w:val="26"/>
                <w:szCs w:val="26"/>
                <w:lang w:val="it-IT" w:eastAsia="nl-NL"/>
              </w:rPr>
            </w:pPr>
            <w:r w:rsidRPr="00F72047">
              <w:rPr>
                <w:b/>
                <w:bCs/>
                <w:color w:val="000000"/>
                <w:szCs w:val="22"/>
                <w:lang w:val="it-IT" w:eastAsia="en-GB"/>
              </w:rPr>
              <w:lastRenderedPageBreak/>
              <w:t>WP4-E - SA1 Operations (EGI)</w:t>
            </w:r>
          </w:p>
        </w:tc>
        <w:tc>
          <w:tcPr>
            <w:tcW w:w="410" w:type="dxa"/>
            <w:tcBorders>
              <w:top w:val="nil"/>
              <w:left w:val="nil"/>
              <w:bottom w:val="nil"/>
              <w:right w:val="nil"/>
            </w:tcBorders>
            <w:shd w:val="clear" w:color="FFFFFF" w:fill="FFFFFF"/>
            <w:noWrap/>
            <w:vAlign w:val="center"/>
            <w:hideMark/>
          </w:tcPr>
          <w:p w14:paraId="4C777171"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844" w:type="dxa"/>
            <w:gridSpan w:val="2"/>
            <w:tcBorders>
              <w:top w:val="nil"/>
              <w:left w:val="nil"/>
              <w:bottom w:val="nil"/>
              <w:right w:val="nil"/>
            </w:tcBorders>
            <w:shd w:val="clear" w:color="FFFFFF" w:fill="FFFFFF"/>
            <w:noWrap/>
            <w:vAlign w:val="center"/>
            <w:hideMark/>
          </w:tcPr>
          <w:p w14:paraId="1D47CA94"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60" w:type="dxa"/>
            <w:tcBorders>
              <w:top w:val="nil"/>
              <w:left w:val="nil"/>
              <w:bottom w:val="nil"/>
              <w:right w:val="nil"/>
            </w:tcBorders>
            <w:shd w:val="clear" w:color="FFFFFF" w:fill="FFFFFF"/>
            <w:noWrap/>
            <w:vAlign w:val="center"/>
            <w:hideMark/>
          </w:tcPr>
          <w:p w14:paraId="66335107"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r>
      <w:tr w:rsidR="007B26F3" w:rsidRPr="00F76016" w14:paraId="6B37F16C" w14:textId="77777777" w:rsidTr="00047F98">
        <w:trPr>
          <w:trHeight w:val="180"/>
        </w:trPr>
        <w:tc>
          <w:tcPr>
            <w:tcW w:w="2142" w:type="dxa"/>
            <w:tcBorders>
              <w:top w:val="nil"/>
              <w:left w:val="nil"/>
              <w:bottom w:val="nil"/>
              <w:right w:val="nil"/>
            </w:tcBorders>
            <w:shd w:val="clear" w:color="FFFFFF" w:fill="FFFFFF"/>
            <w:noWrap/>
            <w:vAlign w:val="center"/>
            <w:hideMark/>
          </w:tcPr>
          <w:p w14:paraId="10973A70"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842" w:type="dxa"/>
            <w:tcBorders>
              <w:top w:val="nil"/>
              <w:left w:val="nil"/>
              <w:bottom w:val="nil"/>
              <w:right w:val="nil"/>
            </w:tcBorders>
            <w:shd w:val="clear" w:color="FFFFFF" w:fill="FFFFFF"/>
            <w:noWrap/>
            <w:vAlign w:val="center"/>
            <w:hideMark/>
          </w:tcPr>
          <w:p w14:paraId="14A9A120"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2127" w:type="dxa"/>
            <w:tcBorders>
              <w:top w:val="nil"/>
              <w:left w:val="nil"/>
              <w:bottom w:val="nil"/>
              <w:right w:val="nil"/>
            </w:tcBorders>
            <w:shd w:val="clear" w:color="FFFFFF" w:fill="FFFFFF"/>
            <w:noWrap/>
            <w:vAlign w:val="center"/>
            <w:hideMark/>
          </w:tcPr>
          <w:p w14:paraId="4A96F236"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007" w:type="dxa"/>
            <w:tcBorders>
              <w:top w:val="nil"/>
              <w:left w:val="nil"/>
              <w:bottom w:val="nil"/>
              <w:right w:val="nil"/>
            </w:tcBorders>
            <w:shd w:val="clear" w:color="FFFFFF" w:fill="FFFFFF"/>
            <w:noWrap/>
            <w:vAlign w:val="center"/>
            <w:hideMark/>
          </w:tcPr>
          <w:p w14:paraId="1BD6D431"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410" w:type="dxa"/>
            <w:tcBorders>
              <w:top w:val="nil"/>
              <w:left w:val="nil"/>
              <w:bottom w:val="nil"/>
              <w:right w:val="nil"/>
            </w:tcBorders>
            <w:shd w:val="clear" w:color="FFFFFF" w:fill="FFFFFF"/>
            <w:noWrap/>
            <w:vAlign w:val="center"/>
            <w:hideMark/>
          </w:tcPr>
          <w:p w14:paraId="1B9715B9"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844" w:type="dxa"/>
            <w:gridSpan w:val="2"/>
            <w:tcBorders>
              <w:top w:val="nil"/>
              <w:left w:val="nil"/>
              <w:bottom w:val="nil"/>
              <w:right w:val="nil"/>
            </w:tcBorders>
            <w:shd w:val="clear" w:color="FFFFFF" w:fill="FFFFFF"/>
            <w:noWrap/>
            <w:vAlign w:val="center"/>
            <w:hideMark/>
          </w:tcPr>
          <w:p w14:paraId="0E291D59"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60" w:type="dxa"/>
            <w:tcBorders>
              <w:top w:val="nil"/>
              <w:left w:val="nil"/>
              <w:bottom w:val="nil"/>
              <w:right w:val="nil"/>
            </w:tcBorders>
            <w:shd w:val="clear" w:color="FFFFFF" w:fill="FFFFFF"/>
            <w:noWrap/>
            <w:vAlign w:val="center"/>
            <w:hideMark/>
          </w:tcPr>
          <w:p w14:paraId="5A578937"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r>
      <w:tr w:rsidR="007B26F3" w:rsidRPr="00FE41C9" w14:paraId="56BA5A78" w14:textId="77777777" w:rsidTr="00047F98">
        <w:trPr>
          <w:gridAfter w:val="2"/>
          <w:wAfter w:w="445" w:type="dxa"/>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C35B26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842" w:type="dxa"/>
            <w:tcBorders>
              <w:top w:val="single" w:sz="4" w:space="0" w:color="CCCCFF"/>
              <w:left w:val="nil"/>
              <w:bottom w:val="single" w:sz="4" w:space="0" w:color="CCCCFF"/>
              <w:right w:val="single" w:sz="4" w:space="0" w:color="CCCCFF"/>
            </w:tcBorders>
            <w:shd w:val="clear" w:color="FFFFFF" w:fill="666699"/>
            <w:noWrap/>
            <w:vAlign w:val="center"/>
            <w:hideMark/>
          </w:tcPr>
          <w:p w14:paraId="1309B7C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127" w:type="dxa"/>
            <w:tcBorders>
              <w:top w:val="single" w:sz="4" w:space="0" w:color="CCCCFF"/>
              <w:left w:val="nil"/>
              <w:bottom w:val="single" w:sz="4" w:space="0" w:color="CCCCFF"/>
              <w:right w:val="single" w:sz="4" w:space="0" w:color="CCCCFF"/>
            </w:tcBorders>
            <w:shd w:val="clear" w:color="FFFFFF" w:fill="666699"/>
            <w:noWrap/>
            <w:vAlign w:val="center"/>
            <w:hideMark/>
          </w:tcPr>
          <w:p w14:paraId="76DBA35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315D881"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581FCAF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709D54F3"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62D87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1842" w:type="dxa"/>
            <w:tcBorders>
              <w:top w:val="nil"/>
              <w:left w:val="nil"/>
              <w:bottom w:val="single" w:sz="4" w:space="0" w:color="CCCCFF"/>
              <w:right w:val="single" w:sz="4" w:space="0" w:color="CCCCFF"/>
            </w:tcBorders>
            <w:shd w:val="clear" w:color="FFFFFF" w:fill="FFFFFF"/>
            <w:noWrap/>
            <w:vAlign w:val="bottom"/>
            <w:hideMark/>
          </w:tcPr>
          <w:p w14:paraId="5BABBF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712</w:t>
            </w:r>
          </w:p>
        </w:tc>
        <w:tc>
          <w:tcPr>
            <w:tcW w:w="2127" w:type="dxa"/>
            <w:tcBorders>
              <w:top w:val="nil"/>
              <w:left w:val="nil"/>
              <w:bottom w:val="single" w:sz="4" w:space="0" w:color="CCCCFF"/>
              <w:right w:val="single" w:sz="4" w:space="0" w:color="CCCCFF"/>
            </w:tcBorders>
            <w:shd w:val="clear" w:color="FFFFFF" w:fill="FFFFFF"/>
            <w:noWrap/>
            <w:vAlign w:val="bottom"/>
            <w:hideMark/>
          </w:tcPr>
          <w:p w14:paraId="66D502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4C3F8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D1BDA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99,6%</w:t>
            </w:r>
          </w:p>
        </w:tc>
      </w:tr>
      <w:tr w:rsidR="007B26F3" w:rsidRPr="00FE41C9" w14:paraId="5EB96820"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ED0F1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10D830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560</w:t>
            </w:r>
          </w:p>
        </w:tc>
        <w:tc>
          <w:tcPr>
            <w:tcW w:w="2127" w:type="dxa"/>
            <w:tcBorders>
              <w:top w:val="nil"/>
              <w:left w:val="nil"/>
              <w:bottom w:val="single" w:sz="4" w:space="0" w:color="CCCCFF"/>
              <w:right w:val="single" w:sz="4" w:space="0" w:color="CCCCFF"/>
            </w:tcBorders>
            <w:shd w:val="clear" w:color="FFFFFF" w:fill="FFFFFF"/>
            <w:noWrap/>
            <w:vAlign w:val="bottom"/>
            <w:hideMark/>
          </w:tcPr>
          <w:p w14:paraId="50D2AD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D572ED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4ABD28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143,9%</w:t>
            </w:r>
          </w:p>
        </w:tc>
      </w:tr>
      <w:tr w:rsidR="007B26F3" w:rsidRPr="00FE41C9" w14:paraId="17470F1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9DC8B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1842" w:type="dxa"/>
            <w:tcBorders>
              <w:top w:val="nil"/>
              <w:left w:val="nil"/>
              <w:bottom w:val="single" w:sz="4" w:space="0" w:color="CCCCFF"/>
              <w:right w:val="single" w:sz="4" w:space="0" w:color="CCCCFF"/>
            </w:tcBorders>
            <w:shd w:val="clear" w:color="FFFFFF" w:fill="FFFFFF"/>
            <w:noWrap/>
            <w:vAlign w:val="bottom"/>
            <w:hideMark/>
          </w:tcPr>
          <w:p w14:paraId="6CF22B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837</w:t>
            </w:r>
          </w:p>
        </w:tc>
        <w:tc>
          <w:tcPr>
            <w:tcW w:w="2127" w:type="dxa"/>
            <w:tcBorders>
              <w:top w:val="nil"/>
              <w:left w:val="nil"/>
              <w:bottom w:val="single" w:sz="4" w:space="0" w:color="CCCCFF"/>
              <w:right w:val="single" w:sz="4" w:space="0" w:color="CCCCFF"/>
            </w:tcBorders>
            <w:shd w:val="clear" w:color="FFFFFF" w:fill="FFFFFF"/>
            <w:noWrap/>
            <w:vAlign w:val="bottom"/>
            <w:hideMark/>
          </w:tcPr>
          <w:p w14:paraId="2172B3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68D9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96AF5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139,3%</w:t>
            </w:r>
          </w:p>
        </w:tc>
      </w:tr>
      <w:tr w:rsidR="007B26F3" w:rsidRPr="00FE41C9" w14:paraId="7505559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C1AE7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1842" w:type="dxa"/>
            <w:tcBorders>
              <w:top w:val="nil"/>
              <w:left w:val="nil"/>
              <w:bottom w:val="single" w:sz="4" w:space="0" w:color="CCCCFF"/>
              <w:right w:val="single" w:sz="4" w:space="0" w:color="CCCCFF"/>
            </w:tcBorders>
            <w:shd w:val="clear" w:color="FFFFFF" w:fill="FFFFFF"/>
            <w:noWrap/>
            <w:vAlign w:val="bottom"/>
            <w:hideMark/>
          </w:tcPr>
          <w:p w14:paraId="4F3BAC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151,6</w:t>
            </w:r>
          </w:p>
        </w:tc>
        <w:tc>
          <w:tcPr>
            <w:tcW w:w="2127" w:type="dxa"/>
            <w:tcBorders>
              <w:top w:val="nil"/>
              <w:left w:val="nil"/>
              <w:bottom w:val="single" w:sz="4" w:space="0" w:color="CCCCFF"/>
              <w:right w:val="single" w:sz="4" w:space="0" w:color="CCCCFF"/>
            </w:tcBorders>
            <w:shd w:val="clear" w:color="FFFFFF" w:fill="FFFFFF"/>
            <w:noWrap/>
            <w:vAlign w:val="bottom"/>
            <w:hideMark/>
          </w:tcPr>
          <w:p w14:paraId="3F5EC5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D9D5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CDF7E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295,1%</w:t>
            </w:r>
          </w:p>
        </w:tc>
      </w:tr>
      <w:tr w:rsidR="007B26F3" w:rsidRPr="00FE41C9" w14:paraId="60148CE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8B127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1842" w:type="dxa"/>
            <w:tcBorders>
              <w:top w:val="nil"/>
              <w:left w:val="nil"/>
              <w:bottom w:val="single" w:sz="4" w:space="0" w:color="CCCCFF"/>
              <w:right w:val="single" w:sz="4" w:space="0" w:color="CCCCFF"/>
            </w:tcBorders>
            <w:shd w:val="clear" w:color="FFFFFF" w:fill="FFFFFF"/>
            <w:noWrap/>
            <w:vAlign w:val="bottom"/>
            <w:hideMark/>
          </w:tcPr>
          <w:p w14:paraId="6F5266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w:t>
            </w:r>
          </w:p>
        </w:tc>
        <w:tc>
          <w:tcPr>
            <w:tcW w:w="2127" w:type="dxa"/>
            <w:tcBorders>
              <w:top w:val="nil"/>
              <w:left w:val="nil"/>
              <w:bottom w:val="single" w:sz="4" w:space="0" w:color="CCCCFF"/>
              <w:right w:val="single" w:sz="4" w:space="0" w:color="CCCCFF"/>
            </w:tcBorders>
            <w:shd w:val="clear" w:color="FFFFFF" w:fill="FFFFFF"/>
            <w:noWrap/>
            <w:vAlign w:val="bottom"/>
            <w:hideMark/>
          </w:tcPr>
          <w:p w14:paraId="474299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FAB3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CCAED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48,9%</w:t>
            </w:r>
          </w:p>
        </w:tc>
      </w:tr>
      <w:tr w:rsidR="007B26F3" w:rsidRPr="00FE41C9" w14:paraId="033AB38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F6E74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1842" w:type="dxa"/>
            <w:tcBorders>
              <w:top w:val="nil"/>
              <w:left w:val="nil"/>
              <w:bottom w:val="single" w:sz="4" w:space="0" w:color="CCCCFF"/>
              <w:right w:val="single" w:sz="4" w:space="0" w:color="CCCCFF"/>
            </w:tcBorders>
            <w:shd w:val="clear" w:color="FFFFFF" w:fill="FFFFFF"/>
            <w:noWrap/>
            <w:vAlign w:val="bottom"/>
            <w:hideMark/>
          </w:tcPr>
          <w:p w14:paraId="1B7DF2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156,5</w:t>
            </w:r>
          </w:p>
        </w:tc>
        <w:tc>
          <w:tcPr>
            <w:tcW w:w="2127" w:type="dxa"/>
            <w:tcBorders>
              <w:top w:val="nil"/>
              <w:left w:val="nil"/>
              <w:bottom w:val="single" w:sz="4" w:space="0" w:color="CCCCFF"/>
              <w:right w:val="single" w:sz="4" w:space="0" w:color="CCCCFF"/>
            </w:tcBorders>
            <w:shd w:val="clear" w:color="FFFFFF" w:fill="FFFFFF"/>
            <w:noWrap/>
            <w:vAlign w:val="bottom"/>
            <w:hideMark/>
          </w:tcPr>
          <w:p w14:paraId="49C820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87F7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42B111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150,3%</w:t>
            </w:r>
          </w:p>
        </w:tc>
      </w:tr>
      <w:tr w:rsidR="007B26F3" w:rsidRPr="00FE41C9" w14:paraId="42C494EC"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E0659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13-CSC</w:t>
            </w:r>
          </w:p>
        </w:tc>
        <w:tc>
          <w:tcPr>
            <w:tcW w:w="1842" w:type="dxa"/>
            <w:tcBorders>
              <w:top w:val="nil"/>
              <w:left w:val="nil"/>
              <w:bottom w:val="single" w:sz="4" w:space="0" w:color="CCCCFF"/>
              <w:right w:val="single" w:sz="4" w:space="0" w:color="CCCCFF"/>
            </w:tcBorders>
            <w:shd w:val="clear" w:color="FFFFFF" w:fill="FFFFFF"/>
            <w:noWrap/>
            <w:vAlign w:val="bottom"/>
            <w:hideMark/>
          </w:tcPr>
          <w:p w14:paraId="54B773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1CD949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6EC87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B1369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1EA4AFB"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A91E7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1842" w:type="dxa"/>
            <w:tcBorders>
              <w:top w:val="nil"/>
              <w:left w:val="nil"/>
              <w:bottom w:val="single" w:sz="4" w:space="0" w:color="CCCCFF"/>
              <w:right w:val="single" w:sz="4" w:space="0" w:color="CCCCFF"/>
            </w:tcBorders>
            <w:shd w:val="clear" w:color="FFFFFF" w:fill="FFFFFF"/>
            <w:noWrap/>
            <w:vAlign w:val="bottom"/>
            <w:hideMark/>
          </w:tcPr>
          <w:p w14:paraId="1A706A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w:t>
            </w:r>
          </w:p>
        </w:tc>
        <w:tc>
          <w:tcPr>
            <w:tcW w:w="2127" w:type="dxa"/>
            <w:tcBorders>
              <w:top w:val="nil"/>
              <w:left w:val="nil"/>
              <w:bottom w:val="single" w:sz="4" w:space="0" w:color="CCCCFF"/>
              <w:right w:val="single" w:sz="4" w:space="0" w:color="CCCCFF"/>
            </w:tcBorders>
            <w:shd w:val="clear" w:color="FFFFFF" w:fill="FFFFFF"/>
            <w:noWrap/>
            <w:vAlign w:val="bottom"/>
            <w:hideMark/>
          </w:tcPr>
          <w:p w14:paraId="65B193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6FA7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E7B0E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99,4%</w:t>
            </w:r>
          </w:p>
        </w:tc>
      </w:tr>
      <w:tr w:rsidR="007B26F3" w:rsidRPr="00FE41C9" w14:paraId="4324C193"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44B60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1AC27F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615,1</w:t>
            </w:r>
          </w:p>
        </w:tc>
        <w:tc>
          <w:tcPr>
            <w:tcW w:w="2127" w:type="dxa"/>
            <w:tcBorders>
              <w:top w:val="nil"/>
              <w:left w:val="nil"/>
              <w:bottom w:val="single" w:sz="4" w:space="0" w:color="CCCCFF"/>
              <w:right w:val="single" w:sz="4" w:space="0" w:color="CCCCFF"/>
            </w:tcBorders>
            <w:shd w:val="clear" w:color="FFFFFF" w:fill="FFFFFF"/>
            <w:noWrap/>
            <w:vAlign w:val="bottom"/>
            <w:hideMark/>
          </w:tcPr>
          <w:p w14:paraId="32B51D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93A66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089D7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107,1%</w:t>
            </w:r>
          </w:p>
        </w:tc>
      </w:tr>
      <w:tr w:rsidR="007B26F3" w:rsidRPr="00FE41C9" w14:paraId="5CBFE12B"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422EC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1842" w:type="dxa"/>
            <w:tcBorders>
              <w:top w:val="nil"/>
              <w:left w:val="nil"/>
              <w:bottom w:val="single" w:sz="4" w:space="0" w:color="CCCCFF"/>
              <w:right w:val="single" w:sz="4" w:space="0" w:color="CCCCFF"/>
            </w:tcBorders>
            <w:shd w:val="clear" w:color="FFFFFF" w:fill="FFFFFF"/>
            <w:noWrap/>
            <w:vAlign w:val="bottom"/>
            <w:hideMark/>
          </w:tcPr>
          <w:p w14:paraId="7ACBAC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530</w:t>
            </w:r>
          </w:p>
        </w:tc>
        <w:tc>
          <w:tcPr>
            <w:tcW w:w="2127" w:type="dxa"/>
            <w:tcBorders>
              <w:top w:val="nil"/>
              <w:left w:val="nil"/>
              <w:bottom w:val="single" w:sz="4" w:space="0" w:color="CCCCFF"/>
              <w:right w:val="single" w:sz="4" w:space="0" w:color="CCCCFF"/>
            </w:tcBorders>
            <w:shd w:val="clear" w:color="FFFFFF" w:fill="FFFFFF"/>
            <w:noWrap/>
            <w:vAlign w:val="bottom"/>
            <w:hideMark/>
          </w:tcPr>
          <w:p w14:paraId="72B20E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D46B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724E0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150,3%</w:t>
            </w:r>
          </w:p>
        </w:tc>
      </w:tr>
      <w:tr w:rsidR="007B26F3" w:rsidRPr="00FE41C9" w14:paraId="1127438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82E0D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1842" w:type="dxa"/>
            <w:tcBorders>
              <w:top w:val="nil"/>
              <w:left w:val="nil"/>
              <w:bottom w:val="single" w:sz="4" w:space="0" w:color="CCCCFF"/>
              <w:right w:val="single" w:sz="4" w:space="0" w:color="CCCCFF"/>
            </w:tcBorders>
            <w:shd w:val="clear" w:color="FFFFFF" w:fill="FFFFFF"/>
            <w:noWrap/>
            <w:vAlign w:val="bottom"/>
            <w:hideMark/>
          </w:tcPr>
          <w:p w14:paraId="29D65F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1173</w:t>
            </w:r>
          </w:p>
        </w:tc>
        <w:tc>
          <w:tcPr>
            <w:tcW w:w="2127" w:type="dxa"/>
            <w:tcBorders>
              <w:top w:val="nil"/>
              <w:left w:val="nil"/>
              <w:bottom w:val="single" w:sz="4" w:space="0" w:color="CCCCFF"/>
              <w:right w:val="single" w:sz="4" w:space="0" w:color="CCCCFF"/>
            </w:tcBorders>
            <w:shd w:val="clear" w:color="FFFFFF" w:fill="FFFFFF"/>
            <w:noWrap/>
            <w:vAlign w:val="bottom"/>
            <w:hideMark/>
          </w:tcPr>
          <w:p w14:paraId="201017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46824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A4D43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248,3%</w:t>
            </w:r>
          </w:p>
        </w:tc>
      </w:tr>
      <w:tr w:rsidR="007B26F3" w:rsidRPr="00FE41C9" w14:paraId="7C984D3F"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55C6E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21B-GARR</w:t>
            </w:r>
          </w:p>
        </w:tc>
        <w:tc>
          <w:tcPr>
            <w:tcW w:w="1842" w:type="dxa"/>
            <w:tcBorders>
              <w:top w:val="nil"/>
              <w:left w:val="nil"/>
              <w:bottom w:val="single" w:sz="4" w:space="0" w:color="CCCCFF"/>
              <w:right w:val="single" w:sz="4" w:space="0" w:color="CCCCFF"/>
            </w:tcBorders>
            <w:shd w:val="clear" w:color="FFFFFF" w:fill="FFFFFF"/>
            <w:noWrap/>
            <w:vAlign w:val="bottom"/>
            <w:hideMark/>
          </w:tcPr>
          <w:p w14:paraId="37BBEB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3F4848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0208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00DCDA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EBFADD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9D85D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1842" w:type="dxa"/>
            <w:tcBorders>
              <w:top w:val="nil"/>
              <w:left w:val="nil"/>
              <w:bottom w:val="single" w:sz="4" w:space="0" w:color="CCCCFF"/>
              <w:right w:val="single" w:sz="4" w:space="0" w:color="CCCCFF"/>
            </w:tcBorders>
            <w:shd w:val="clear" w:color="FFFFFF" w:fill="FFFFFF"/>
            <w:noWrap/>
            <w:vAlign w:val="bottom"/>
            <w:hideMark/>
          </w:tcPr>
          <w:p w14:paraId="7C7C5C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49EF8E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641AD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09712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4D9269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A7D64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1842" w:type="dxa"/>
            <w:tcBorders>
              <w:top w:val="nil"/>
              <w:left w:val="nil"/>
              <w:bottom w:val="single" w:sz="4" w:space="0" w:color="CCCCFF"/>
              <w:right w:val="single" w:sz="4" w:space="0" w:color="CCCCFF"/>
            </w:tcBorders>
            <w:shd w:val="clear" w:color="FFFFFF" w:fill="FFFFFF"/>
            <w:noWrap/>
            <w:vAlign w:val="bottom"/>
            <w:hideMark/>
          </w:tcPr>
          <w:p w14:paraId="3781A5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92,5</w:t>
            </w:r>
          </w:p>
        </w:tc>
        <w:tc>
          <w:tcPr>
            <w:tcW w:w="2127" w:type="dxa"/>
            <w:tcBorders>
              <w:top w:val="nil"/>
              <w:left w:val="nil"/>
              <w:bottom w:val="single" w:sz="4" w:space="0" w:color="CCCCFF"/>
              <w:right w:val="single" w:sz="4" w:space="0" w:color="CCCCFF"/>
            </w:tcBorders>
            <w:shd w:val="clear" w:color="FFFFFF" w:fill="FFFFFF"/>
            <w:noWrap/>
            <w:vAlign w:val="bottom"/>
            <w:hideMark/>
          </w:tcPr>
          <w:p w14:paraId="03C82F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DB9A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0D19F4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53,3%</w:t>
            </w:r>
          </w:p>
        </w:tc>
      </w:tr>
      <w:tr w:rsidR="007B26F3" w:rsidRPr="00FE41C9" w14:paraId="1D62921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9AA2B9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405858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w:t>
            </w:r>
          </w:p>
        </w:tc>
        <w:tc>
          <w:tcPr>
            <w:tcW w:w="2127" w:type="dxa"/>
            <w:tcBorders>
              <w:top w:val="nil"/>
              <w:left w:val="nil"/>
              <w:bottom w:val="single" w:sz="4" w:space="0" w:color="CCCCFF"/>
              <w:right w:val="single" w:sz="4" w:space="0" w:color="CCCCFF"/>
            </w:tcBorders>
            <w:shd w:val="clear" w:color="FFFFFF" w:fill="FFFFFF"/>
            <w:noWrap/>
            <w:vAlign w:val="bottom"/>
            <w:hideMark/>
          </w:tcPr>
          <w:p w14:paraId="18488D0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25828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B12DA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20,8%</w:t>
            </w:r>
          </w:p>
        </w:tc>
      </w:tr>
      <w:tr w:rsidR="007B26F3" w:rsidRPr="00FE41C9" w14:paraId="7BE52BF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98B85B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1842" w:type="dxa"/>
            <w:tcBorders>
              <w:top w:val="nil"/>
              <w:left w:val="nil"/>
              <w:bottom w:val="single" w:sz="4" w:space="0" w:color="CCCCFF"/>
              <w:right w:val="single" w:sz="4" w:space="0" w:color="CCCCFF"/>
            </w:tcBorders>
            <w:shd w:val="clear" w:color="FFFFFF" w:fill="FFFFFF"/>
            <w:noWrap/>
            <w:vAlign w:val="bottom"/>
            <w:hideMark/>
          </w:tcPr>
          <w:p w14:paraId="2894FB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383</w:t>
            </w:r>
          </w:p>
        </w:tc>
        <w:tc>
          <w:tcPr>
            <w:tcW w:w="2127" w:type="dxa"/>
            <w:tcBorders>
              <w:top w:val="nil"/>
              <w:left w:val="nil"/>
              <w:bottom w:val="single" w:sz="4" w:space="0" w:color="CCCCFF"/>
              <w:right w:val="single" w:sz="4" w:space="0" w:color="CCCCFF"/>
            </w:tcBorders>
            <w:shd w:val="clear" w:color="FFFFFF" w:fill="FFFFFF"/>
            <w:noWrap/>
            <w:vAlign w:val="bottom"/>
            <w:hideMark/>
          </w:tcPr>
          <w:p w14:paraId="768E62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719B2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4592B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159,6%</w:t>
            </w:r>
          </w:p>
        </w:tc>
      </w:tr>
      <w:tr w:rsidR="007B26F3" w:rsidRPr="00FE41C9" w14:paraId="4432116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1D4F5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1842" w:type="dxa"/>
            <w:tcBorders>
              <w:top w:val="nil"/>
              <w:left w:val="nil"/>
              <w:bottom w:val="single" w:sz="4" w:space="0" w:color="CCCCFF"/>
              <w:right w:val="single" w:sz="4" w:space="0" w:color="CCCCFF"/>
            </w:tcBorders>
            <w:shd w:val="clear" w:color="FFFFFF" w:fill="FFFFFF"/>
            <w:noWrap/>
            <w:vAlign w:val="bottom"/>
            <w:hideMark/>
          </w:tcPr>
          <w:p w14:paraId="01C9EED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546,5</w:t>
            </w:r>
          </w:p>
        </w:tc>
        <w:tc>
          <w:tcPr>
            <w:tcW w:w="2127" w:type="dxa"/>
            <w:tcBorders>
              <w:top w:val="nil"/>
              <w:left w:val="nil"/>
              <w:bottom w:val="single" w:sz="4" w:space="0" w:color="CCCCFF"/>
              <w:right w:val="single" w:sz="4" w:space="0" w:color="CCCCFF"/>
            </w:tcBorders>
            <w:shd w:val="clear" w:color="FFFFFF" w:fill="FFFFFF"/>
            <w:noWrap/>
            <w:vAlign w:val="bottom"/>
            <w:hideMark/>
          </w:tcPr>
          <w:p w14:paraId="3ADC25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A99EA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DC1F0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90,3%</w:t>
            </w:r>
          </w:p>
        </w:tc>
      </w:tr>
      <w:tr w:rsidR="007B26F3" w:rsidRPr="00FE41C9" w14:paraId="24E3090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FD20A3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1842" w:type="dxa"/>
            <w:tcBorders>
              <w:top w:val="nil"/>
              <w:left w:val="nil"/>
              <w:bottom w:val="single" w:sz="4" w:space="0" w:color="CCCCFF"/>
              <w:right w:val="single" w:sz="4" w:space="0" w:color="CCCCFF"/>
            </w:tcBorders>
            <w:shd w:val="clear" w:color="FFFFFF" w:fill="FFFFFF"/>
            <w:noWrap/>
            <w:vAlign w:val="bottom"/>
            <w:hideMark/>
          </w:tcPr>
          <w:p w14:paraId="47DE8E2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528</w:t>
            </w:r>
          </w:p>
        </w:tc>
        <w:tc>
          <w:tcPr>
            <w:tcW w:w="2127" w:type="dxa"/>
            <w:tcBorders>
              <w:top w:val="nil"/>
              <w:left w:val="nil"/>
              <w:bottom w:val="single" w:sz="4" w:space="0" w:color="CCCCFF"/>
              <w:right w:val="single" w:sz="4" w:space="0" w:color="CCCCFF"/>
            </w:tcBorders>
            <w:shd w:val="clear" w:color="FFFFFF" w:fill="FFFFFF"/>
            <w:noWrap/>
            <w:vAlign w:val="bottom"/>
            <w:hideMark/>
          </w:tcPr>
          <w:p w14:paraId="3FFFAA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3756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BFE46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100,4%</w:t>
            </w:r>
          </w:p>
        </w:tc>
      </w:tr>
      <w:tr w:rsidR="007B26F3" w:rsidRPr="00FE41C9" w14:paraId="6E202563"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4DDD5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1842" w:type="dxa"/>
            <w:tcBorders>
              <w:top w:val="nil"/>
              <w:left w:val="nil"/>
              <w:bottom w:val="single" w:sz="4" w:space="0" w:color="CCCCFF"/>
              <w:right w:val="single" w:sz="4" w:space="0" w:color="CCCCFF"/>
            </w:tcBorders>
            <w:shd w:val="clear" w:color="FFFFFF" w:fill="FFFFFF"/>
            <w:noWrap/>
            <w:vAlign w:val="bottom"/>
            <w:hideMark/>
          </w:tcPr>
          <w:p w14:paraId="3D6633B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14DA6B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597D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62B17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032F832"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24734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38B-LIU</w:t>
            </w:r>
          </w:p>
        </w:tc>
        <w:tc>
          <w:tcPr>
            <w:tcW w:w="1842" w:type="dxa"/>
            <w:tcBorders>
              <w:top w:val="nil"/>
              <w:left w:val="nil"/>
              <w:bottom w:val="single" w:sz="4" w:space="0" w:color="CCCCFF"/>
              <w:right w:val="single" w:sz="4" w:space="0" w:color="CCCCFF"/>
            </w:tcBorders>
            <w:shd w:val="clear" w:color="FFFFFF" w:fill="FFFFFF"/>
            <w:noWrap/>
            <w:vAlign w:val="bottom"/>
            <w:hideMark/>
          </w:tcPr>
          <w:p w14:paraId="60BEEE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114</w:t>
            </w:r>
          </w:p>
        </w:tc>
        <w:tc>
          <w:tcPr>
            <w:tcW w:w="2127" w:type="dxa"/>
            <w:tcBorders>
              <w:top w:val="nil"/>
              <w:left w:val="nil"/>
              <w:bottom w:val="single" w:sz="4" w:space="0" w:color="CCCCFF"/>
              <w:right w:val="single" w:sz="4" w:space="0" w:color="CCCCFF"/>
            </w:tcBorders>
            <w:shd w:val="clear" w:color="FFFFFF" w:fill="FFFFFF"/>
            <w:noWrap/>
            <w:vAlign w:val="bottom"/>
            <w:hideMark/>
          </w:tcPr>
          <w:p w14:paraId="17C44B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8D8F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1C511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225,2%</w:t>
            </w:r>
          </w:p>
        </w:tc>
      </w:tr>
      <w:tr w:rsidR="007B26F3" w:rsidRPr="00FE41C9" w14:paraId="1519A2BB"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666699"/>
            <w:noWrap/>
            <w:vAlign w:val="center"/>
            <w:hideMark/>
          </w:tcPr>
          <w:p w14:paraId="6E68885A"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1842" w:type="dxa"/>
            <w:tcBorders>
              <w:top w:val="nil"/>
              <w:left w:val="nil"/>
              <w:bottom w:val="single" w:sz="4" w:space="0" w:color="CCCCFF"/>
              <w:right w:val="single" w:sz="4" w:space="0" w:color="CCCCFF"/>
            </w:tcBorders>
            <w:shd w:val="clear" w:color="FFFFFF" w:fill="666699"/>
            <w:noWrap/>
            <w:vAlign w:val="center"/>
            <w:hideMark/>
          </w:tcPr>
          <w:p w14:paraId="3B43DE01"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6604,2</w:t>
            </w:r>
          </w:p>
        </w:tc>
        <w:tc>
          <w:tcPr>
            <w:tcW w:w="2127" w:type="dxa"/>
            <w:tcBorders>
              <w:top w:val="nil"/>
              <w:left w:val="nil"/>
              <w:bottom w:val="single" w:sz="4" w:space="0" w:color="CCCCFF"/>
              <w:right w:val="single" w:sz="4" w:space="0" w:color="CCCCFF"/>
            </w:tcBorders>
            <w:shd w:val="clear" w:color="FFFFFF" w:fill="666699"/>
            <w:noWrap/>
            <w:vAlign w:val="center"/>
            <w:hideMark/>
          </w:tcPr>
          <w:p w14:paraId="35A8A93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48,6</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26FE56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41,4</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9BFFB5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117,2%</w:t>
            </w:r>
          </w:p>
        </w:tc>
      </w:tr>
    </w:tbl>
    <w:p w14:paraId="138491EA" w14:textId="77777777" w:rsidR="007B26F3" w:rsidRPr="00FE41C9" w:rsidRDefault="007B26F3" w:rsidP="007B26F3">
      <w:pPr>
        <w:rPr>
          <w:rFonts w:ascii="Arial" w:hAnsi="Arial" w:cs="Arial"/>
          <w:i/>
        </w:rPr>
      </w:pPr>
      <w:r w:rsidRPr="00FE41C9">
        <w:rPr>
          <w:rFonts w:ascii="Arial" w:hAnsi="Arial" w:cs="Arial"/>
          <w:i/>
        </w:rPr>
        <w:br w:type="page"/>
      </w:r>
    </w:p>
    <w:tbl>
      <w:tblPr>
        <w:tblW w:w="9436" w:type="dxa"/>
        <w:tblInd w:w="55" w:type="dxa"/>
        <w:tblCellMar>
          <w:left w:w="70" w:type="dxa"/>
          <w:right w:w="70" w:type="dxa"/>
        </w:tblCellMar>
        <w:tblLook w:val="04A0" w:firstRow="1" w:lastRow="0" w:firstColumn="1" w:lastColumn="0" w:noHBand="0" w:noVBand="1"/>
      </w:tblPr>
      <w:tblGrid>
        <w:gridCol w:w="7118"/>
        <w:gridCol w:w="764"/>
        <w:gridCol w:w="1490"/>
        <w:gridCol w:w="174"/>
      </w:tblGrid>
      <w:tr w:rsidR="007B26F3" w:rsidRPr="00F76016" w14:paraId="7DBA4F28" w14:textId="77777777" w:rsidTr="00AC3D90">
        <w:trPr>
          <w:trHeight w:val="360"/>
        </w:trPr>
        <w:tc>
          <w:tcPr>
            <w:tcW w:w="7118" w:type="dxa"/>
            <w:tcBorders>
              <w:top w:val="nil"/>
              <w:left w:val="nil"/>
              <w:bottom w:val="single" w:sz="4" w:space="0" w:color="000000"/>
              <w:right w:val="nil"/>
            </w:tcBorders>
            <w:shd w:val="clear" w:color="FFFFFF" w:fill="FFFFFF"/>
            <w:noWrap/>
            <w:vAlign w:val="bottom"/>
            <w:hideMark/>
          </w:tcPr>
          <w:p w14:paraId="5FDE7767" w14:textId="77777777" w:rsidR="007B26F3" w:rsidRPr="00F72047" w:rsidRDefault="007B26F3" w:rsidP="00AC3D90">
            <w:pPr>
              <w:suppressAutoHyphens w:val="0"/>
              <w:spacing w:before="0" w:after="0"/>
              <w:jc w:val="left"/>
              <w:rPr>
                <w:b/>
                <w:bCs/>
                <w:color w:val="000000"/>
                <w:sz w:val="26"/>
                <w:szCs w:val="26"/>
                <w:lang w:val="it-IT" w:eastAsia="nl-NL"/>
              </w:rPr>
            </w:pPr>
            <w:r w:rsidRPr="00F72047">
              <w:rPr>
                <w:b/>
                <w:bCs/>
                <w:color w:val="000000"/>
                <w:szCs w:val="22"/>
                <w:lang w:val="it-IT" w:eastAsia="en-GB"/>
              </w:rPr>
              <w:lastRenderedPageBreak/>
              <w:t>WP4-N - SA1 Operations (EGI)</w:t>
            </w:r>
          </w:p>
        </w:tc>
        <w:tc>
          <w:tcPr>
            <w:tcW w:w="764" w:type="dxa"/>
            <w:tcBorders>
              <w:top w:val="nil"/>
              <w:left w:val="nil"/>
              <w:bottom w:val="nil"/>
              <w:right w:val="nil"/>
            </w:tcBorders>
            <w:shd w:val="clear" w:color="FFFFFF" w:fill="FFFFFF"/>
            <w:noWrap/>
            <w:vAlign w:val="center"/>
            <w:hideMark/>
          </w:tcPr>
          <w:p w14:paraId="74978980"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490" w:type="dxa"/>
            <w:tcBorders>
              <w:top w:val="nil"/>
              <w:left w:val="nil"/>
              <w:bottom w:val="nil"/>
              <w:right w:val="nil"/>
            </w:tcBorders>
            <w:shd w:val="clear" w:color="FFFFFF" w:fill="FFFFFF"/>
            <w:noWrap/>
            <w:vAlign w:val="center"/>
            <w:hideMark/>
          </w:tcPr>
          <w:p w14:paraId="7482E098"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64" w:type="dxa"/>
            <w:tcBorders>
              <w:top w:val="nil"/>
              <w:left w:val="nil"/>
              <w:bottom w:val="nil"/>
              <w:right w:val="nil"/>
            </w:tcBorders>
            <w:shd w:val="clear" w:color="FFFFFF" w:fill="FFFFFF"/>
            <w:noWrap/>
            <w:vAlign w:val="center"/>
            <w:hideMark/>
          </w:tcPr>
          <w:p w14:paraId="5BEF130A"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r>
    </w:tbl>
    <w:p w14:paraId="6F7B9A47" w14:textId="77777777" w:rsidR="007B26F3" w:rsidRPr="00F72047" w:rsidRDefault="007B26F3" w:rsidP="007B26F3">
      <w:pPr>
        <w:rPr>
          <w:rFonts w:ascii="Arial" w:hAnsi="Arial" w:cs="Arial"/>
          <w:i/>
          <w:lang w:val="it-IT"/>
        </w:rPr>
      </w:pPr>
    </w:p>
    <w:tbl>
      <w:tblPr>
        <w:tblW w:w="8855" w:type="dxa"/>
        <w:tblInd w:w="55" w:type="dxa"/>
        <w:tblCellMar>
          <w:left w:w="70" w:type="dxa"/>
          <w:right w:w="70" w:type="dxa"/>
        </w:tblCellMar>
        <w:tblLook w:val="04A0" w:firstRow="1" w:lastRow="0" w:firstColumn="1" w:lastColumn="0" w:noHBand="0" w:noVBand="1"/>
      </w:tblPr>
      <w:tblGrid>
        <w:gridCol w:w="2100"/>
        <w:gridCol w:w="1743"/>
        <w:gridCol w:w="2268"/>
        <w:gridCol w:w="1417"/>
        <w:gridCol w:w="1327"/>
      </w:tblGrid>
      <w:tr w:rsidR="007B26F3" w:rsidRPr="00FE41C9" w14:paraId="438A5AE8" w14:textId="77777777" w:rsidTr="00AF4D9B">
        <w:trPr>
          <w:trHeight w:val="284"/>
        </w:trPr>
        <w:tc>
          <w:tcPr>
            <w:tcW w:w="210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3DA937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743" w:type="dxa"/>
            <w:tcBorders>
              <w:top w:val="single" w:sz="4" w:space="0" w:color="CCCCFF"/>
              <w:left w:val="nil"/>
              <w:bottom w:val="single" w:sz="4" w:space="0" w:color="CCCCFF"/>
              <w:right w:val="single" w:sz="4" w:space="0" w:color="CCCCFF"/>
            </w:tcBorders>
            <w:shd w:val="clear" w:color="FFFFFF" w:fill="666699"/>
            <w:noWrap/>
            <w:vAlign w:val="center"/>
            <w:hideMark/>
          </w:tcPr>
          <w:p w14:paraId="23576DC8"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268" w:type="dxa"/>
            <w:tcBorders>
              <w:top w:val="single" w:sz="4" w:space="0" w:color="CCCCFF"/>
              <w:left w:val="nil"/>
              <w:bottom w:val="single" w:sz="4" w:space="0" w:color="CCCCFF"/>
              <w:right w:val="single" w:sz="4" w:space="0" w:color="CCCCFF"/>
            </w:tcBorders>
            <w:shd w:val="clear" w:color="FFFFFF" w:fill="666699"/>
            <w:noWrap/>
            <w:vAlign w:val="center"/>
            <w:hideMark/>
          </w:tcPr>
          <w:p w14:paraId="6C1B64C0"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1F5047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327" w:type="dxa"/>
            <w:tcBorders>
              <w:top w:val="single" w:sz="4" w:space="0" w:color="CCCCFF"/>
              <w:left w:val="nil"/>
              <w:bottom w:val="single" w:sz="4" w:space="0" w:color="CCCCFF"/>
              <w:right w:val="single" w:sz="4" w:space="0" w:color="CCCCFF"/>
            </w:tcBorders>
            <w:shd w:val="clear" w:color="FFFFFF" w:fill="666699"/>
            <w:noWrap/>
            <w:vAlign w:val="center"/>
            <w:hideMark/>
          </w:tcPr>
          <w:p w14:paraId="5FB87C6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23D9170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DCE53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2-UPT</w:t>
            </w:r>
          </w:p>
        </w:tc>
        <w:tc>
          <w:tcPr>
            <w:tcW w:w="1743" w:type="dxa"/>
            <w:tcBorders>
              <w:top w:val="nil"/>
              <w:left w:val="nil"/>
              <w:bottom w:val="single" w:sz="4" w:space="0" w:color="CCCCFF"/>
              <w:right w:val="single" w:sz="4" w:space="0" w:color="CCCCFF"/>
            </w:tcBorders>
            <w:shd w:val="clear" w:color="FFFFFF" w:fill="FFFFFF"/>
            <w:noWrap/>
            <w:vAlign w:val="bottom"/>
            <w:hideMark/>
          </w:tcPr>
          <w:p w14:paraId="5F54A1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4CD379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7FA3C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5E100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E8BE83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A5651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3-IIAP NAS RA</w:t>
            </w:r>
          </w:p>
        </w:tc>
        <w:tc>
          <w:tcPr>
            <w:tcW w:w="1743" w:type="dxa"/>
            <w:tcBorders>
              <w:top w:val="nil"/>
              <w:left w:val="nil"/>
              <w:bottom w:val="single" w:sz="4" w:space="0" w:color="CCCCFF"/>
              <w:right w:val="single" w:sz="4" w:space="0" w:color="CCCCFF"/>
            </w:tcBorders>
            <w:shd w:val="clear" w:color="FFFFFF" w:fill="FFFFFF"/>
            <w:noWrap/>
            <w:vAlign w:val="bottom"/>
            <w:hideMark/>
          </w:tcPr>
          <w:p w14:paraId="3C79A8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750</w:t>
            </w:r>
          </w:p>
        </w:tc>
        <w:tc>
          <w:tcPr>
            <w:tcW w:w="2268" w:type="dxa"/>
            <w:tcBorders>
              <w:top w:val="nil"/>
              <w:left w:val="nil"/>
              <w:bottom w:val="single" w:sz="4" w:space="0" w:color="CCCCFF"/>
              <w:right w:val="single" w:sz="4" w:space="0" w:color="CCCCFF"/>
            </w:tcBorders>
            <w:shd w:val="clear" w:color="FFFFFF" w:fill="FFFFFF"/>
            <w:noWrap/>
            <w:vAlign w:val="bottom"/>
            <w:hideMark/>
          </w:tcPr>
          <w:p w14:paraId="225352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17F02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08A23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430,6%</w:t>
            </w:r>
          </w:p>
        </w:tc>
      </w:tr>
      <w:tr w:rsidR="007B26F3" w:rsidRPr="00FE41C9" w14:paraId="040CE12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857FB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5A-IICT-BAS</w:t>
            </w:r>
          </w:p>
        </w:tc>
        <w:tc>
          <w:tcPr>
            <w:tcW w:w="1743" w:type="dxa"/>
            <w:tcBorders>
              <w:top w:val="nil"/>
              <w:left w:val="nil"/>
              <w:bottom w:val="single" w:sz="4" w:space="0" w:color="CCCCFF"/>
              <w:right w:val="single" w:sz="4" w:space="0" w:color="CCCCFF"/>
            </w:tcBorders>
            <w:shd w:val="clear" w:color="FFFFFF" w:fill="FFFFFF"/>
            <w:noWrap/>
            <w:vAlign w:val="bottom"/>
            <w:hideMark/>
          </w:tcPr>
          <w:p w14:paraId="02521A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120</w:t>
            </w:r>
          </w:p>
        </w:tc>
        <w:tc>
          <w:tcPr>
            <w:tcW w:w="2268" w:type="dxa"/>
            <w:tcBorders>
              <w:top w:val="nil"/>
              <w:left w:val="nil"/>
              <w:bottom w:val="single" w:sz="4" w:space="0" w:color="CCCCFF"/>
              <w:right w:val="single" w:sz="4" w:space="0" w:color="CCCCFF"/>
            </w:tcBorders>
            <w:shd w:val="clear" w:color="FFFFFF" w:fill="FFFFFF"/>
            <w:noWrap/>
            <w:vAlign w:val="bottom"/>
            <w:hideMark/>
          </w:tcPr>
          <w:p w14:paraId="22CB23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6190A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9BFF4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52,7%</w:t>
            </w:r>
          </w:p>
        </w:tc>
      </w:tr>
      <w:tr w:rsidR="007B26F3" w:rsidRPr="00FE41C9" w14:paraId="56D4B58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D2771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5B-IOCCP-BAS</w:t>
            </w:r>
          </w:p>
        </w:tc>
        <w:tc>
          <w:tcPr>
            <w:tcW w:w="1743" w:type="dxa"/>
            <w:tcBorders>
              <w:top w:val="nil"/>
              <w:left w:val="nil"/>
              <w:bottom w:val="single" w:sz="4" w:space="0" w:color="CCCCFF"/>
              <w:right w:val="single" w:sz="4" w:space="0" w:color="CCCCFF"/>
            </w:tcBorders>
            <w:shd w:val="clear" w:color="FFFFFF" w:fill="FFFFFF"/>
            <w:noWrap/>
            <w:vAlign w:val="bottom"/>
            <w:hideMark/>
          </w:tcPr>
          <w:p w14:paraId="6D2933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60BCBE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F3F1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07300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67FE7A9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944E3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5C-NIGGG-BAS</w:t>
            </w:r>
          </w:p>
        </w:tc>
        <w:tc>
          <w:tcPr>
            <w:tcW w:w="1743" w:type="dxa"/>
            <w:tcBorders>
              <w:top w:val="nil"/>
              <w:left w:val="nil"/>
              <w:bottom w:val="single" w:sz="4" w:space="0" w:color="CCCCFF"/>
              <w:right w:val="single" w:sz="4" w:space="0" w:color="CCCCFF"/>
            </w:tcBorders>
            <w:shd w:val="clear" w:color="FFFFFF" w:fill="FFFFFF"/>
            <w:noWrap/>
            <w:vAlign w:val="bottom"/>
            <w:hideMark/>
          </w:tcPr>
          <w:p w14:paraId="22DC24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187,5</w:t>
            </w:r>
          </w:p>
        </w:tc>
        <w:tc>
          <w:tcPr>
            <w:tcW w:w="2268" w:type="dxa"/>
            <w:tcBorders>
              <w:top w:val="nil"/>
              <w:left w:val="nil"/>
              <w:bottom w:val="single" w:sz="4" w:space="0" w:color="CCCCFF"/>
              <w:right w:val="single" w:sz="4" w:space="0" w:color="CCCCFF"/>
            </w:tcBorders>
            <w:shd w:val="clear" w:color="FFFFFF" w:fill="FFFFFF"/>
            <w:noWrap/>
            <w:vAlign w:val="bottom"/>
            <w:hideMark/>
          </w:tcPr>
          <w:p w14:paraId="7273D38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08697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66ABD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89,3%</w:t>
            </w:r>
          </w:p>
        </w:tc>
      </w:tr>
      <w:tr w:rsidR="007B26F3" w:rsidRPr="00FE41C9" w14:paraId="2826760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8B0E4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6-UIIP NASB</w:t>
            </w:r>
          </w:p>
        </w:tc>
        <w:tc>
          <w:tcPr>
            <w:tcW w:w="1743" w:type="dxa"/>
            <w:tcBorders>
              <w:top w:val="nil"/>
              <w:left w:val="nil"/>
              <w:bottom w:val="single" w:sz="4" w:space="0" w:color="CCCCFF"/>
              <w:right w:val="single" w:sz="4" w:space="0" w:color="CCCCFF"/>
            </w:tcBorders>
            <w:shd w:val="clear" w:color="FFFFFF" w:fill="FFFFFF"/>
            <w:noWrap/>
            <w:vAlign w:val="bottom"/>
            <w:hideMark/>
          </w:tcPr>
          <w:p w14:paraId="2531EB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w:t>
            </w:r>
          </w:p>
        </w:tc>
        <w:tc>
          <w:tcPr>
            <w:tcW w:w="2268" w:type="dxa"/>
            <w:tcBorders>
              <w:top w:val="nil"/>
              <w:left w:val="nil"/>
              <w:bottom w:val="single" w:sz="4" w:space="0" w:color="CCCCFF"/>
              <w:right w:val="single" w:sz="4" w:space="0" w:color="CCCCFF"/>
            </w:tcBorders>
            <w:shd w:val="clear" w:color="FFFFFF" w:fill="FFFFFF"/>
            <w:noWrap/>
            <w:vAlign w:val="bottom"/>
            <w:hideMark/>
          </w:tcPr>
          <w:p w14:paraId="072495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19376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1265F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15,2%</w:t>
            </w:r>
          </w:p>
        </w:tc>
      </w:tr>
      <w:tr w:rsidR="007B26F3" w:rsidRPr="00FE41C9" w14:paraId="7190A8E8"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68A46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7A-ETH ZURICH</w:t>
            </w:r>
          </w:p>
        </w:tc>
        <w:tc>
          <w:tcPr>
            <w:tcW w:w="1743" w:type="dxa"/>
            <w:tcBorders>
              <w:top w:val="nil"/>
              <w:left w:val="nil"/>
              <w:bottom w:val="single" w:sz="4" w:space="0" w:color="CCCCFF"/>
              <w:right w:val="single" w:sz="4" w:space="0" w:color="CCCCFF"/>
            </w:tcBorders>
            <w:shd w:val="clear" w:color="FFFFFF" w:fill="FFFFFF"/>
            <w:noWrap/>
            <w:vAlign w:val="bottom"/>
            <w:hideMark/>
          </w:tcPr>
          <w:p w14:paraId="61BF8E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172</w:t>
            </w:r>
          </w:p>
        </w:tc>
        <w:tc>
          <w:tcPr>
            <w:tcW w:w="2268" w:type="dxa"/>
            <w:tcBorders>
              <w:top w:val="nil"/>
              <w:left w:val="nil"/>
              <w:bottom w:val="single" w:sz="4" w:space="0" w:color="CCCCFF"/>
              <w:right w:val="single" w:sz="4" w:space="0" w:color="CCCCFF"/>
            </w:tcBorders>
            <w:shd w:val="clear" w:color="FFFFFF" w:fill="FFFFFF"/>
            <w:noWrap/>
            <w:vAlign w:val="bottom"/>
            <w:hideMark/>
          </w:tcPr>
          <w:p w14:paraId="0CCC2F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0474C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A5CB4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53,2%</w:t>
            </w:r>
          </w:p>
        </w:tc>
      </w:tr>
      <w:tr w:rsidR="007B26F3" w:rsidRPr="00FE41C9" w14:paraId="22918DE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5ACD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7B-UZH</w:t>
            </w:r>
          </w:p>
        </w:tc>
        <w:tc>
          <w:tcPr>
            <w:tcW w:w="1743" w:type="dxa"/>
            <w:tcBorders>
              <w:top w:val="nil"/>
              <w:left w:val="nil"/>
              <w:bottom w:val="single" w:sz="4" w:space="0" w:color="CCCCFF"/>
              <w:right w:val="single" w:sz="4" w:space="0" w:color="CCCCFF"/>
            </w:tcBorders>
            <w:shd w:val="clear" w:color="FFFFFF" w:fill="FFFFFF"/>
            <w:noWrap/>
            <w:vAlign w:val="bottom"/>
            <w:hideMark/>
          </w:tcPr>
          <w:p w14:paraId="620DB8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w:t>
            </w:r>
          </w:p>
        </w:tc>
        <w:tc>
          <w:tcPr>
            <w:tcW w:w="2268" w:type="dxa"/>
            <w:tcBorders>
              <w:top w:val="nil"/>
              <w:left w:val="nil"/>
              <w:bottom w:val="single" w:sz="4" w:space="0" w:color="CCCCFF"/>
              <w:right w:val="single" w:sz="4" w:space="0" w:color="CCCCFF"/>
            </w:tcBorders>
            <w:shd w:val="clear" w:color="FFFFFF" w:fill="FFFFFF"/>
            <w:noWrap/>
            <w:vAlign w:val="bottom"/>
            <w:hideMark/>
          </w:tcPr>
          <w:p w14:paraId="4373C9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C08F3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E7B12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w:t>
            </w:r>
          </w:p>
        </w:tc>
      </w:tr>
      <w:tr w:rsidR="007B26F3" w:rsidRPr="00FE41C9" w14:paraId="70CA54E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4FC8F4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7C-SWITCH</w:t>
            </w:r>
          </w:p>
        </w:tc>
        <w:tc>
          <w:tcPr>
            <w:tcW w:w="1743" w:type="dxa"/>
            <w:tcBorders>
              <w:top w:val="nil"/>
              <w:left w:val="nil"/>
              <w:bottom w:val="single" w:sz="4" w:space="0" w:color="CCCCFF"/>
              <w:right w:val="single" w:sz="4" w:space="0" w:color="CCCCFF"/>
            </w:tcBorders>
            <w:shd w:val="clear" w:color="FFFFFF" w:fill="FFFFFF"/>
            <w:noWrap/>
            <w:vAlign w:val="bottom"/>
            <w:hideMark/>
          </w:tcPr>
          <w:p w14:paraId="2812A7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164</w:t>
            </w:r>
          </w:p>
        </w:tc>
        <w:tc>
          <w:tcPr>
            <w:tcW w:w="2268" w:type="dxa"/>
            <w:tcBorders>
              <w:top w:val="nil"/>
              <w:left w:val="nil"/>
              <w:bottom w:val="single" w:sz="4" w:space="0" w:color="CCCCFF"/>
              <w:right w:val="single" w:sz="4" w:space="0" w:color="CCCCFF"/>
            </w:tcBorders>
            <w:shd w:val="clear" w:color="FFFFFF" w:fill="FFFFFF"/>
            <w:noWrap/>
            <w:vAlign w:val="bottom"/>
            <w:hideMark/>
          </w:tcPr>
          <w:p w14:paraId="6EB9AF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9100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9BDC8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49,9%</w:t>
            </w:r>
          </w:p>
        </w:tc>
      </w:tr>
      <w:tr w:rsidR="007B26F3" w:rsidRPr="00FE41C9" w14:paraId="2260591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D27C06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8-UCY</w:t>
            </w:r>
          </w:p>
        </w:tc>
        <w:tc>
          <w:tcPr>
            <w:tcW w:w="1743" w:type="dxa"/>
            <w:tcBorders>
              <w:top w:val="nil"/>
              <w:left w:val="nil"/>
              <w:bottom w:val="single" w:sz="4" w:space="0" w:color="CCCCFF"/>
              <w:right w:val="single" w:sz="4" w:space="0" w:color="CCCCFF"/>
            </w:tcBorders>
            <w:shd w:val="clear" w:color="FFFFFF" w:fill="FFFFFF"/>
            <w:noWrap/>
            <w:vAlign w:val="bottom"/>
            <w:hideMark/>
          </w:tcPr>
          <w:p w14:paraId="190D79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w:t>
            </w:r>
          </w:p>
        </w:tc>
        <w:tc>
          <w:tcPr>
            <w:tcW w:w="2268" w:type="dxa"/>
            <w:tcBorders>
              <w:top w:val="nil"/>
              <w:left w:val="nil"/>
              <w:bottom w:val="single" w:sz="4" w:space="0" w:color="CCCCFF"/>
              <w:right w:val="single" w:sz="4" w:space="0" w:color="CCCCFF"/>
            </w:tcBorders>
            <w:shd w:val="clear" w:color="FFFFFF" w:fill="FFFFFF"/>
            <w:noWrap/>
            <w:vAlign w:val="bottom"/>
            <w:hideMark/>
          </w:tcPr>
          <w:p w14:paraId="3500B8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7B8FF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F35EA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13,7%</w:t>
            </w:r>
          </w:p>
        </w:tc>
      </w:tr>
      <w:tr w:rsidR="007B26F3" w:rsidRPr="00FE41C9" w14:paraId="60D621F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54606C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1743" w:type="dxa"/>
            <w:tcBorders>
              <w:top w:val="nil"/>
              <w:left w:val="nil"/>
              <w:bottom w:val="single" w:sz="4" w:space="0" w:color="CCCCFF"/>
              <w:right w:val="single" w:sz="4" w:space="0" w:color="CCCCFF"/>
            </w:tcBorders>
            <w:shd w:val="clear" w:color="FFFFFF" w:fill="FFFFFF"/>
            <w:noWrap/>
            <w:vAlign w:val="bottom"/>
            <w:hideMark/>
          </w:tcPr>
          <w:p w14:paraId="4A7E77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983</w:t>
            </w:r>
          </w:p>
        </w:tc>
        <w:tc>
          <w:tcPr>
            <w:tcW w:w="2268" w:type="dxa"/>
            <w:tcBorders>
              <w:top w:val="nil"/>
              <w:left w:val="nil"/>
              <w:bottom w:val="single" w:sz="4" w:space="0" w:color="CCCCFF"/>
              <w:right w:val="single" w:sz="4" w:space="0" w:color="CCCCFF"/>
            </w:tcBorders>
            <w:shd w:val="clear" w:color="FFFFFF" w:fill="FFFFFF"/>
            <w:noWrap/>
            <w:vAlign w:val="bottom"/>
            <w:hideMark/>
          </w:tcPr>
          <w:p w14:paraId="70B686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551BF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C33231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83,9%</w:t>
            </w:r>
          </w:p>
        </w:tc>
      </w:tr>
      <w:tr w:rsidR="007B26F3" w:rsidRPr="00FE41C9" w14:paraId="1E9C779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E2D1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1743" w:type="dxa"/>
            <w:tcBorders>
              <w:top w:val="nil"/>
              <w:left w:val="nil"/>
              <w:bottom w:val="single" w:sz="4" w:space="0" w:color="CCCCFF"/>
              <w:right w:val="single" w:sz="4" w:space="0" w:color="CCCCFF"/>
            </w:tcBorders>
            <w:shd w:val="clear" w:color="FFFFFF" w:fill="FFFFFF"/>
            <w:noWrap/>
            <w:vAlign w:val="bottom"/>
            <w:hideMark/>
          </w:tcPr>
          <w:p w14:paraId="4592FA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910</w:t>
            </w:r>
          </w:p>
        </w:tc>
        <w:tc>
          <w:tcPr>
            <w:tcW w:w="2268" w:type="dxa"/>
            <w:tcBorders>
              <w:top w:val="nil"/>
              <w:left w:val="nil"/>
              <w:bottom w:val="single" w:sz="4" w:space="0" w:color="CCCCFF"/>
              <w:right w:val="single" w:sz="4" w:space="0" w:color="CCCCFF"/>
            </w:tcBorders>
            <w:shd w:val="clear" w:color="FFFFFF" w:fill="FFFFFF"/>
            <w:noWrap/>
            <w:vAlign w:val="bottom"/>
            <w:hideMark/>
          </w:tcPr>
          <w:p w14:paraId="32951E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DCFCD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7FF0CD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95,2%</w:t>
            </w:r>
          </w:p>
        </w:tc>
      </w:tr>
      <w:tr w:rsidR="007B26F3" w:rsidRPr="00FE41C9" w14:paraId="3E9D38C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3A57DE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10C-DESY</w:t>
            </w:r>
          </w:p>
        </w:tc>
        <w:tc>
          <w:tcPr>
            <w:tcW w:w="1743" w:type="dxa"/>
            <w:tcBorders>
              <w:top w:val="nil"/>
              <w:left w:val="nil"/>
              <w:bottom w:val="single" w:sz="4" w:space="0" w:color="CCCCFF"/>
              <w:right w:val="single" w:sz="4" w:space="0" w:color="CCCCFF"/>
            </w:tcBorders>
            <w:shd w:val="clear" w:color="FFFFFF" w:fill="FFFFFF"/>
            <w:noWrap/>
            <w:vAlign w:val="bottom"/>
            <w:hideMark/>
          </w:tcPr>
          <w:p w14:paraId="2EDBE5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140</w:t>
            </w:r>
          </w:p>
        </w:tc>
        <w:tc>
          <w:tcPr>
            <w:tcW w:w="2268" w:type="dxa"/>
            <w:tcBorders>
              <w:top w:val="nil"/>
              <w:left w:val="nil"/>
              <w:bottom w:val="single" w:sz="4" w:space="0" w:color="CCCCFF"/>
              <w:right w:val="single" w:sz="4" w:space="0" w:color="CCCCFF"/>
            </w:tcBorders>
            <w:shd w:val="clear" w:color="FFFFFF" w:fill="FFFFFF"/>
            <w:noWrap/>
            <w:vAlign w:val="bottom"/>
            <w:hideMark/>
          </w:tcPr>
          <w:p w14:paraId="450ADB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C92F5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CEF2C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52,6%</w:t>
            </w:r>
          </w:p>
        </w:tc>
      </w:tr>
      <w:tr w:rsidR="007B26F3" w:rsidRPr="00FE41C9" w14:paraId="1D1155B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099035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1743" w:type="dxa"/>
            <w:tcBorders>
              <w:top w:val="nil"/>
              <w:left w:val="nil"/>
              <w:bottom w:val="single" w:sz="4" w:space="0" w:color="CCCCFF"/>
              <w:right w:val="single" w:sz="4" w:space="0" w:color="CCCCFF"/>
            </w:tcBorders>
            <w:shd w:val="clear" w:color="FFFFFF" w:fill="FFFFFF"/>
            <w:noWrap/>
            <w:vAlign w:val="bottom"/>
            <w:hideMark/>
          </w:tcPr>
          <w:p w14:paraId="7921E5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246,4</w:t>
            </w:r>
          </w:p>
        </w:tc>
        <w:tc>
          <w:tcPr>
            <w:tcW w:w="2268" w:type="dxa"/>
            <w:tcBorders>
              <w:top w:val="nil"/>
              <w:left w:val="nil"/>
              <w:bottom w:val="single" w:sz="4" w:space="0" w:color="CCCCFF"/>
              <w:right w:val="single" w:sz="4" w:space="0" w:color="CCCCFF"/>
            </w:tcBorders>
            <w:shd w:val="clear" w:color="FFFFFF" w:fill="FFFFFF"/>
            <w:noWrap/>
            <w:vAlign w:val="bottom"/>
            <w:hideMark/>
          </w:tcPr>
          <w:p w14:paraId="246FBD2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DB8F2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B4DA72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125,1%</w:t>
            </w:r>
          </w:p>
        </w:tc>
      </w:tr>
      <w:tr w:rsidR="007B26F3" w:rsidRPr="00FE41C9" w14:paraId="1410CB7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D11ED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10E-BADW</w:t>
            </w:r>
          </w:p>
        </w:tc>
        <w:tc>
          <w:tcPr>
            <w:tcW w:w="1743" w:type="dxa"/>
            <w:tcBorders>
              <w:top w:val="nil"/>
              <w:left w:val="nil"/>
              <w:bottom w:val="single" w:sz="4" w:space="0" w:color="CCCCFF"/>
              <w:right w:val="single" w:sz="4" w:space="0" w:color="CCCCFF"/>
            </w:tcBorders>
            <w:shd w:val="clear" w:color="FFFFFF" w:fill="FFFFFF"/>
            <w:noWrap/>
            <w:vAlign w:val="bottom"/>
            <w:hideMark/>
          </w:tcPr>
          <w:p w14:paraId="73E169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1171,7</w:t>
            </w:r>
          </w:p>
        </w:tc>
        <w:tc>
          <w:tcPr>
            <w:tcW w:w="2268" w:type="dxa"/>
            <w:tcBorders>
              <w:top w:val="nil"/>
              <w:left w:val="nil"/>
              <w:bottom w:val="single" w:sz="4" w:space="0" w:color="CCCCFF"/>
              <w:right w:val="single" w:sz="4" w:space="0" w:color="CCCCFF"/>
            </w:tcBorders>
            <w:shd w:val="clear" w:color="FFFFFF" w:fill="FFFFFF"/>
            <w:noWrap/>
            <w:vAlign w:val="bottom"/>
            <w:hideMark/>
          </w:tcPr>
          <w:p w14:paraId="299A1E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87E14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7F6D9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284,4%</w:t>
            </w:r>
          </w:p>
        </w:tc>
      </w:tr>
      <w:tr w:rsidR="007B26F3" w:rsidRPr="00FE41C9" w14:paraId="45F88CF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35AD9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10G-FRAUNHOFER</w:t>
            </w:r>
          </w:p>
        </w:tc>
        <w:tc>
          <w:tcPr>
            <w:tcW w:w="1743" w:type="dxa"/>
            <w:tcBorders>
              <w:top w:val="nil"/>
              <w:left w:val="nil"/>
              <w:bottom w:val="single" w:sz="4" w:space="0" w:color="CCCCFF"/>
              <w:right w:val="single" w:sz="4" w:space="0" w:color="CCCCFF"/>
            </w:tcBorders>
            <w:shd w:val="clear" w:color="FFFFFF" w:fill="FFFFFF"/>
            <w:noWrap/>
            <w:vAlign w:val="bottom"/>
            <w:hideMark/>
          </w:tcPr>
          <w:p w14:paraId="2F4921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165,7</w:t>
            </w:r>
          </w:p>
        </w:tc>
        <w:tc>
          <w:tcPr>
            <w:tcW w:w="2268" w:type="dxa"/>
            <w:tcBorders>
              <w:top w:val="nil"/>
              <w:left w:val="nil"/>
              <w:bottom w:val="single" w:sz="4" w:space="0" w:color="CCCCFF"/>
              <w:right w:val="single" w:sz="4" w:space="0" w:color="CCCCFF"/>
            </w:tcBorders>
            <w:shd w:val="clear" w:color="FFFFFF" w:fill="FFFFFF"/>
            <w:noWrap/>
            <w:vAlign w:val="bottom"/>
            <w:hideMark/>
          </w:tcPr>
          <w:p w14:paraId="239358C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6C123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A839B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62,9%</w:t>
            </w:r>
          </w:p>
        </w:tc>
      </w:tr>
      <w:tr w:rsidR="007B26F3" w:rsidRPr="00FE41C9" w14:paraId="03736C8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B4504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10H-LUH</w:t>
            </w:r>
          </w:p>
        </w:tc>
        <w:tc>
          <w:tcPr>
            <w:tcW w:w="1743" w:type="dxa"/>
            <w:tcBorders>
              <w:top w:val="nil"/>
              <w:left w:val="nil"/>
              <w:bottom w:val="single" w:sz="4" w:space="0" w:color="CCCCFF"/>
              <w:right w:val="single" w:sz="4" w:space="0" w:color="CCCCFF"/>
            </w:tcBorders>
            <w:shd w:val="clear" w:color="FFFFFF" w:fill="FFFFFF"/>
            <w:noWrap/>
            <w:vAlign w:val="bottom"/>
            <w:hideMark/>
          </w:tcPr>
          <w:p w14:paraId="51D305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184</w:t>
            </w:r>
          </w:p>
        </w:tc>
        <w:tc>
          <w:tcPr>
            <w:tcW w:w="2268" w:type="dxa"/>
            <w:tcBorders>
              <w:top w:val="nil"/>
              <w:left w:val="nil"/>
              <w:bottom w:val="single" w:sz="4" w:space="0" w:color="CCCCFF"/>
              <w:right w:val="single" w:sz="4" w:space="0" w:color="CCCCFF"/>
            </w:tcBorders>
            <w:shd w:val="clear" w:color="FFFFFF" w:fill="FFFFFF"/>
            <w:noWrap/>
            <w:vAlign w:val="bottom"/>
            <w:hideMark/>
          </w:tcPr>
          <w:p w14:paraId="2799EA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6D606B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BCBC5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97,4%</w:t>
            </w:r>
          </w:p>
        </w:tc>
      </w:tr>
      <w:tr w:rsidR="007B26F3" w:rsidRPr="00FE41C9" w14:paraId="7E0E8C9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E1779C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11-UNI BL</w:t>
            </w:r>
          </w:p>
        </w:tc>
        <w:tc>
          <w:tcPr>
            <w:tcW w:w="1743" w:type="dxa"/>
            <w:tcBorders>
              <w:top w:val="nil"/>
              <w:left w:val="nil"/>
              <w:bottom w:val="single" w:sz="4" w:space="0" w:color="CCCCFF"/>
              <w:right w:val="single" w:sz="4" w:space="0" w:color="CCCCFF"/>
            </w:tcBorders>
            <w:shd w:val="clear" w:color="FFFFFF" w:fill="FFFFFF"/>
            <w:noWrap/>
            <w:vAlign w:val="bottom"/>
            <w:hideMark/>
          </w:tcPr>
          <w:p w14:paraId="65A839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420</w:t>
            </w:r>
          </w:p>
        </w:tc>
        <w:tc>
          <w:tcPr>
            <w:tcW w:w="2268" w:type="dxa"/>
            <w:tcBorders>
              <w:top w:val="nil"/>
              <w:left w:val="nil"/>
              <w:bottom w:val="single" w:sz="4" w:space="0" w:color="CCCCFF"/>
              <w:right w:val="single" w:sz="4" w:space="0" w:color="CCCCFF"/>
            </w:tcBorders>
            <w:shd w:val="clear" w:color="FFFFFF" w:fill="FFFFFF"/>
            <w:noWrap/>
            <w:vAlign w:val="bottom"/>
            <w:hideMark/>
          </w:tcPr>
          <w:p w14:paraId="01A5C0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EDB6E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3339C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68,3%</w:t>
            </w:r>
          </w:p>
        </w:tc>
      </w:tr>
      <w:tr w:rsidR="007B26F3" w:rsidRPr="00FE41C9" w14:paraId="67E6F0E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F352E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1743" w:type="dxa"/>
            <w:tcBorders>
              <w:top w:val="nil"/>
              <w:left w:val="nil"/>
              <w:bottom w:val="single" w:sz="4" w:space="0" w:color="CCCCFF"/>
              <w:right w:val="single" w:sz="4" w:space="0" w:color="CCCCFF"/>
            </w:tcBorders>
            <w:shd w:val="clear" w:color="FFFFFF" w:fill="FFFFFF"/>
            <w:noWrap/>
            <w:vAlign w:val="bottom"/>
            <w:hideMark/>
          </w:tcPr>
          <w:p w14:paraId="0653A7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612</w:t>
            </w:r>
          </w:p>
        </w:tc>
        <w:tc>
          <w:tcPr>
            <w:tcW w:w="2268" w:type="dxa"/>
            <w:tcBorders>
              <w:top w:val="nil"/>
              <w:left w:val="nil"/>
              <w:bottom w:val="single" w:sz="4" w:space="0" w:color="CCCCFF"/>
              <w:right w:val="single" w:sz="4" w:space="0" w:color="CCCCFF"/>
            </w:tcBorders>
            <w:shd w:val="clear" w:color="FFFFFF" w:fill="FFFFFF"/>
            <w:noWrap/>
            <w:vAlign w:val="bottom"/>
            <w:hideMark/>
          </w:tcPr>
          <w:p w14:paraId="52435F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DA7D6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ACBCF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178,0%</w:t>
            </w:r>
          </w:p>
        </w:tc>
      </w:tr>
      <w:tr w:rsidR="007B26F3" w:rsidRPr="00FE41C9" w14:paraId="133C91B2"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1B39D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1743" w:type="dxa"/>
            <w:tcBorders>
              <w:top w:val="nil"/>
              <w:left w:val="nil"/>
              <w:bottom w:val="single" w:sz="4" w:space="0" w:color="CCCCFF"/>
              <w:right w:val="single" w:sz="4" w:space="0" w:color="CCCCFF"/>
            </w:tcBorders>
            <w:shd w:val="clear" w:color="FFFFFF" w:fill="FFFFFF"/>
            <w:noWrap/>
            <w:vAlign w:val="bottom"/>
            <w:hideMark/>
          </w:tcPr>
          <w:p w14:paraId="02A3FB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1275</w:t>
            </w:r>
          </w:p>
        </w:tc>
        <w:tc>
          <w:tcPr>
            <w:tcW w:w="2268" w:type="dxa"/>
            <w:tcBorders>
              <w:top w:val="nil"/>
              <w:left w:val="nil"/>
              <w:bottom w:val="single" w:sz="4" w:space="0" w:color="CCCCFF"/>
              <w:right w:val="single" w:sz="4" w:space="0" w:color="CCCCFF"/>
            </w:tcBorders>
            <w:shd w:val="clear" w:color="FFFFFF" w:fill="FFFFFF"/>
            <w:noWrap/>
            <w:vAlign w:val="bottom"/>
            <w:hideMark/>
          </w:tcPr>
          <w:p w14:paraId="67E731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B53B1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4BFF5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222,6%</w:t>
            </w:r>
          </w:p>
        </w:tc>
      </w:tr>
      <w:tr w:rsidR="007B26F3" w:rsidRPr="00FE41C9" w14:paraId="1EAA9A4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5AE21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12C-CIEMAT</w:t>
            </w:r>
          </w:p>
        </w:tc>
        <w:tc>
          <w:tcPr>
            <w:tcW w:w="1743" w:type="dxa"/>
            <w:tcBorders>
              <w:top w:val="nil"/>
              <w:left w:val="nil"/>
              <w:bottom w:val="single" w:sz="4" w:space="0" w:color="CCCCFF"/>
              <w:right w:val="single" w:sz="4" w:space="0" w:color="CCCCFF"/>
            </w:tcBorders>
            <w:shd w:val="clear" w:color="FFFFFF" w:fill="FFFFFF"/>
            <w:noWrap/>
            <w:vAlign w:val="bottom"/>
            <w:hideMark/>
          </w:tcPr>
          <w:p w14:paraId="543D4D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343</w:t>
            </w:r>
          </w:p>
        </w:tc>
        <w:tc>
          <w:tcPr>
            <w:tcW w:w="2268" w:type="dxa"/>
            <w:tcBorders>
              <w:top w:val="nil"/>
              <w:left w:val="nil"/>
              <w:bottom w:val="single" w:sz="4" w:space="0" w:color="CCCCFF"/>
              <w:right w:val="single" w:sz="4" w:space="0" w:color="CCCCFF"/>
            </w:tcBorders>
            <w:shd w:val="clear" w:color="FFFFFF" w:fill="FFFFFF"/>
            <w:noWrap/>
            <w:vAlign w:val="bottom"/>
            <w:hideMark/>
          </w:tcPr>
          <w:p w14:paraId="4EC34C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6793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197FB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108,8%</w:t>
            </w:r>
          </w:p>
        </w:tc>
      </w:tr>
      <w:tr w:rsidR="007B26F3" w:rsidRPr="00FE41C9" w14:paraId="5EC6469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ECBA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12D-UPVLC</w:t>
            </w:r>
          </w:p>
        </w:tc>
        <w:tc>
          <w:tcPr>
            <w:tcW w:w="1743" w:type="dxa"/>
            <w:tcBorders>
              <w:top w:val="nil"/>
              <w:left w:val="nil"/>
              <w:bottom w:val="single" w:sz="4" w:space="0" w:color="CCCCFF"/>
              <w:right w:val="single" w:sz="4" w:space="0" w:color="CCCCFF"/>
            </w:tcBorders>
            <w:shd w:val="clear" w:color="FFFFFF" w:fill="FFFFFF"/>
            <w:noWrap/>
            <w:vAlign w:val="bottom"/>
            <w:hideMark/>
          </w:tcPr>
          <w:p w14:paraId="41AE64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2268" w:type="dxa"/>
            <w:tcBorders>
              <w:top w:val="nil"/>
              <w:left w:val="nil"/>
              <w:bottom w:val="single" w:sz="4" w:space="0" w:color="CCCCFF"/>
              <w:right w:val="single" w:sz="4" w:space="0" w:color="CCCCFF"/>
            </w:tcBorders>
            <w:shd w:val="clear" w:color="FFFFFF" w:fill="FFFFFF"/>
            <w:noWrap/>
            <w:vAlign w:val="bottom"/>
            <w:hideMark/>
          </w:tcPr>
          <w:p w14:paraId="5A5BF9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58E2EA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AA108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8,2%</w:t>
            </w:r>
          </w:p>
        </w:tc>
      </w:tr>
      <w:tr w:rsidR="007B26F3" w:rsidRPr="00FE41C9" w14:paraId="7182055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78E98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12E-IFAE</w:t>
            </w:r>
          </w:p>
        </w:tc>
        <w:tc>
          <w:tcPr>
            <w:tcW w:w="1743" w:type="dxa"/>
            <w:tcBorders>
              <w:top w:val="nil"/>
              <w:left w:val="nil"/>
              <w:bottom w:val="single" w:sz="4" w:space="0" w:color="CCCCFF"/>
              <w:right w:val="single" w:sz="4" w:space="0" w:color="CCCCFF"/>
            </w:tcBorders>
            <w:shd w:val="clear" w:color="FFFFFF" w:fill="FFFFFF"/>
            <w:noWrap/>
            <w:vAlign w:val="bottom"/>
            <w:hideMark/>
          </w:tcPr>
          <w:p w14:paraId="348F4F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422</w:t>
            </w:r>
          </w:p>
        </w:tc>
        <w:tc>
          <w:tcPr>
            <w:tcW w:w="2268" w:type="dxa"/>
            <w:tcBorders>
              <w:top w:val="nil"/>
              <w:left w:val="nil"/>
              <w:bottom w:val="single" w:sz="4" w:space="0" w:color="CCCCFF"/>
              <w:right w:val="single" w:sz="4" w:space="0" w:color="CCCCFF"/>
            </w:tcBorders>
            <w:shd w:val="clear" w:color="FFFFFF" w:fill="FFFFFF"/>
            <w:noWrap/>
            <w:vAlign w:val="bottom"/>
            <w:hideMark/>
          </w:tcPr>
          <w:p w14:paraId="78FA8E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F4B7F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E60C5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117,4%</w:t>
            </w:r>
          </w:p>
        </w:tc>
      </w:tr>
      <w:tr w:rsidR="007B26F3" w:rsidRPr="00FE41C9" w14:paraId="395D68E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413BD4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12F-RED.ES</w:t>
            </w:r>
          </w:p>
        </w:tc>
        <w:tc>
          <w:tcPr>
            <w:tcW w:w="1743" w:type="dxa"/>
            <w:tcBorders>
              <w:top w:val="nil"/>
              <w:left w:val="nil"/>
              <w:bottom w:val="single" w:sz="4" w:space="0" w:color="CCCCFF"/>
              <w:right w:val="single" w:sz="4" w:space="0" w:color="CCCCFF"/>
            </w:tcBorders>
            <w:shd w:val="clear" w:color="FFFFFF" w:fill="FFFFFF"/>
            <w:noWrap/>
            <w:vAlign w:val="bottom"/>
            <w:hideMark/>
          </w:tcPr>
          <w:p w14:paraId="24517B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805</w:t>
            </w:r>
          </w:p>
        </w:tc>
        <w:tc>
          <w:tcPr>
            <w:tcW w:w="2268" w:type="dxa"/>
            <w:tcBorders>
              <w:top w:val="nil"/>
              <w:left w:val="nil"/>
              <w:bottom w:val="single" w:sz="4" w:space="0" w:color="CCCCFF"/>
              <w:right w:val="single" w:sz="4" w:space="0" w:color="CCCCFF"/>
            </w:tcBorders>
            <w:shd w:val="clear" w:color="FFFFFF" w:fill="FFFFFF"/>
            <w:noWrap/>
            <w:vAlign w:val="bottom"/>
            <w:hideMark/>
          </w:tcPr>
          <w:p w14:paraId="650B13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4F233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AB413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186,9%</w:t>
            </w:r>
          </w:p>
        </w:tc>
      </w:tr>
      <w:tr w:rsidR="007B26F3" w:rsidRPr="00FE41C9" w14:paraId="4A09924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F8D1C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12G-UNIZAR-I3A</w:t>
            </w:r>
          </w:p>
        </w:tc>
        <w:tc>
          <w:tcPr>
            <w:tcW w:w="1743" w:type="dxa"/>
            <w:tcBorders>
              <w:top w:val="nil"/>
              <w:left w:val="nil"/>
              <w:bottom w:val="single" w:sz="4" w:space="0" w:color="CCCCFF"/>
              <w:right w:val="single" w:sz="4" w:space="0" w:color="CCCCFF"/>
            </w:tcBorders>
            <w:shd w:val="clear" w:color="FFFFFF" w:fill="FFFFFF"/>
            <w:noWrap/>
            <w:vAlign w:val="bottom"/>
            <w:hideMark/>
          </w:tcPr>
          <w:p w14:paraId="738B9D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313</w:t>
            </w:r>
          </w:p>
        </w:tc>
        <w:tc>
          <w:tcPr>
            <w:tcW w:w="2268" w:type="dxa"/>
            <w:tcBorders>
              <w:top w:val="nil"/>
              <w:left w:val="nil"/>
              <w:bottom w:val="single" w:sz="4" w:space="0" w:color="CCCCFF"/>
              <w:right w:val="single" w:sz="4" w:space="0" w:color="CCCCFF"/>
            </w:tcBorders>
            <w:shd w:val="clear" w:color="FFFFFF" w:fill="FFFFFF"/>
            <w:noWrap/>
            <w:vAlign w:val="bottom"/>
            <w:hideMark/>
          </w:tcPr>
          <w:p w14:paraId="4E33093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F446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43756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77,0%</w:t>
            </w:r>
          </w:p>
        </w:tc>
      </w:tr>
      <w:tr w:rsidR="007B26F3" w:rsidRPr="00FE41C9" w14:paraId="45C8305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C3D49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12H-UAB</w:t>
            </w:r>
          </w:p>
        </w:tc>
        <w:tc>
          <w:tcPr>
            <w:tcW w:w="1743" w:type="dxa"/>
            <w:tcBorders>
              <w:top w:val="nil"/>
              <w:left w:val="nil"/>
              <w:bottom w:val="single" w:sz="4" w:space="0" w:color="CCCCFF"/>
              <w:right w:val="single" w:sz="4" w:space="0" w:color="CCCCFF"/>
            </w:tcBorders>
            <w:shd w:val="clear" w:color="FFFFFF" w:fill="FFFFFF"/>
            <w:noWrap/>
            <w:vAlign w:val="bottom"/>
            <w:hideMark/>
          </w:tcPr>
          <w:p w14:paraId="0645AE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764</w:t>
            </w:r>
          </w:p>
        </w:tc>
        <w:tc>
          <w:tcPr>
            <w:tcW w:w="2268" w:type="dxa"/>
            <w:tcBorders>
              <w:top w:val="nil"/>
              <w:left w:val="nil"/>
              <w:bottom w:val="single" w:sz="4" w:space="0" w:color="CCCCFF"/>
              <w:right w:val="single" w:sz="4" w:space="0" w:color="CCCCFF"/>
            </w:tcBorders>
            <w:shd w:val="clear" w:color="FFFFFF" w:fill="FFFFFF"/>
            <w:noWrap/>
            <w:vAlign w:val="bottom"/>
            <w:hideMark/>
          </w:tcPr>
          <w:p w14:paraId="3A3965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6F1DA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75292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179,7%</w:t>
            </w:r>
          </w:p>
        </w:tc>
      </w:tr>
      <w:tr w:rsidR="007B26F3" w:rsidRPr="00FE41C9" w14:paraId="156CD192"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BF47F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13-CSC</w:t>
            </w:r>
          </w:p>
        </w:tc>
        <w:tc>
          <w:tcPr>
            <w:tcW w:w="1743" w:type="dxa"/>
            <w:tcBorders>
              <w:top w:val="nil"/>
              <w:left w:val="nil"/>
              <w:bottom w:val="single" w:sz="4" w:space="0" w:color="CCCCFF"/>
              <w:right w:val="single" w:sz="4" w:space="0" w:color="CCCCFF"/>
            </w:tcBorders>
            <w:shd w:val="clear" w:color="FFFFFF" w:fill="FFFFFF"/>
            <w:noWrap/>
            <w:vAlign w:val="bottom"/>
            <w:hideMark/>
          </w:tcPr>
          <w:p w14:paraId="5DB949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237,4</w:t>
            </w:r>
          </w:p>
        </w:tc>
        <w:tc>
          <w:tcPr>
            <w:tcW w:w="2268" w:type="dxa"/>
            <w:tcBorders>
              <w:top w:val="nil"/>
              <w:left w:val="nil"/>
              <w:bottom w:val="single" w:sz="4" w:space="0" w:color="CCCCFF"/>
              <w:right w:val="single" w:sz="4" w:space="0" w:color="CCCCFF"/>
            </w:tcBorders>
            <w:shd w:val="clear" w:color="FFFFFF" w:fill="FFFFFF"/>
            <w:noWrap/>
            <w:vAlign w:val="bottom"/>
            <w:hideMark/>
          </w:tcPr>
          <w:p w14:paraId="2833F2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BE177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3B1C2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43,2%</w:t>
            </w:r>
          </w:p>
        </w:tc>
      </w:tr>
      <w:tr w:rsidR="007B26F3" w:rsidRPr="00FE41C9" w14:paraId="6C3C6B6B" w14:textId="77777777" w:rsidTr="00AF4D9B">
        <w:trPr>
          <w:trHeight w:val="284"/>
        </w:trPr>
        <w:tc>
          <w:tcPr>
            <w:tcW w:w="210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AB097C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743" w:type="dxa"/>
            <w:tcBorders>
              <w:top w:val="single" w:sz="4" w:space="0" w:color="CCCCFF"/>
              <w:left w:val="nil"/>
              <w:bottom w:val="single" w:sz="4" w:space="0" w:color="CCCCFF"/>
              <w:right w:val="single" w:sz="4" w:space="0" w:color="CCCCFF"/>
            </w:tcBorders>
            <w:shd w:val="clear" w:color="FFFFFF" w:fill="666699"/>
            <w:noWrap/>
            <w:vAlign w:val="center"/>
            <w:hideMark/>
          </w:tcPr>
          <w:p w14:paraId="33BB303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268" w:type="dxa"/>
            <w:tcBorders>
              <w:top w:val="single" w:sz="4" w:space="0" w:color="CCCCFF"/>
              <w:left w:val="nil"/>
              <w:bottom w:val="single" w:sz="4" w:space="0" w:color="CCCCFF"/>
              <w:right w:val="single" w:sz="4" w:space="0" w:color="CCCCFF"/>
            </w:tcBorders>
            <w:shd w:val="clear" w:color="FFFFFF" w:fill="666699"/>
            <w:noWrap/>
            <w:vAlign w:val="center"/>
            <w:hideMark/>
          </w:tcPr>
          <w:p w14:paraId="2F358B0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3423EF6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327" w:type="dxa"/>
            <w:tcBorders>
              <w:top w:val="single" w:sz="4" w:space="0" w:color="CCCCFF"/>
              <w:left w:val="nil"/>
              <w:bottom w:val="single" w:sz="4" w:space="0" w:color="CCCCFF"/>
              <w:right w:val="single" w:sz="4" w:space="0" w:color="CCCCFF"/>
            </w:tcBorders>
            <w:shd w:val="clear" w:color="FFFFFF" w:fill="666699"/>
            <w:noWrap/>
            <w:vAlign w:val="center"/>
            <w:hideMark/>
          </w:tcPr>
          <w:p w14:paraId="61A4040E"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7F57AEA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4F1DC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1743" w:type="dxa"/>
            <w:tcBorders>
              <w:top w:val="nil"/>
              <w:left w:val="nil"/>
              <w:bottom w:val="single" w:sz="4" w:space="0" w:color="CCCCFF"/>
              <w:right w:val="single" w:sz="4" w:space="0" w:color="CCCCFF"/>
            </w:tcBorders>
            <w:shd w:val="clear" w:color="FFFFFF" w:fill="FFFFFF"/>
            <w:noWrap/>
            <w:vAlign w:val="bottom"/>
            <w:hideMark/>
          </w:tcPr>
          <w:p w14:paraId="2D9227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1648,5</w:t>
            </w:r>
          </w:p>
        </w:tc>
        <w:tc>
          <w:tcPr>
            <w:tcW w:w="2268" w:type="dxa"/>
            <w:tcBorders>
              <w:top w:val="nil"/>
              <w:left w:val="nil"/>
              <w:bottom w:val="single" w:sz="4" w:space="0" w:color="CCCCFF"/>
              <w:right w:val="single" w:sz="4" w:space="0" w:color="CCCCFF"/>
            </w:tcBorders>
            <w:shd w:val="clear" w:color="FFFFFF" w:fill="FFFFFF"/>
            <w:noWrap/>
            <w:vAlign w:val="bottom"/>
            <w:hideMark/>
          </w:tcPr>
          <w:p w14:paraId="5AFE32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E02B5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6EAF8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82,9%</w:t>
            </w:r>
          </w:p>
        </w:tc>
      </w:tr>
      <w:tr w:rsidR="007B26F3" w:rsidRPr="00FE41C9" w14:paraId="7407330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1D449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14B-CEA</w:t>
            </w:r>
          </w:p>
        </w:tc>
        <w:tc>
          <w:tcPr>
            <w:tcW w:w="1743" w:type="dxa"/>
            <w:tcBorders>
              <w:top w:val="nil"/>
              <w:left w:val="nil"/>
              <w:bottom w:val="single" w:sz="4" w:space="0" w:color="CCCCFF"/>
              <w:right w:val="single" w:sz="4" w:space="0" w:color="CCCCFF"/>
            </w:tcBorders>
            <w:shd w:val="clear" w:color="FFFFFF" w:fill="FFFFFF"/>
            <w:noWrap/>
            <w:vAlign w:val="bottom"/>
            <w:hideMark/>
          </w:tcPr>
          <w:p w14:paraId="280A53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1032</w:t>
            </w:r>
          </w:p>
        </w:tc>
        <w:tc>
          <w:tcPr>
            <w:tcW w:w="2268" w:type="dxa"/>
            <w:tcBorders>
              <w:top w:val="nil"/>
              <w:left w:val="nil"/>
              <w:bottom w:val="single" w:sz="4" w:space="0" w:color="CCCCFF"/>
              <w:right w:val="single" w:sz="4" w:space="0" w:color="CCCCFF"/>
            </w:tcBorders>
            <w:shd w:val="clear" w:color="FFFFFF" w:fill="FFFFFF"/>
            <w:noWrap/>
            <w:vAlign w:val="bottom"/>
            <w:hideMark/>
          </w:tcPr>
          <w:p w14:paraId="2F2C3A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EDD556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C2289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201,8%</w:t>
            </w:r>
          </w:p>
        </w:tc>
      </w:tr>
      <w:tr w:rsidR="007B26F3" w:rsidRPr="00FE41C9" w14:paraId="27BAE5E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33D03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15-GRENA</w:t>
            </w:r>
          </w:p>
        </w:tc>
        <w:tc>
          <w:tcPr>
            <w:tcW w:w="1743" w:type="dxa"/>
            <w:tcBorders>
              <w:top w:val="nil"/>
              <w:left w:val="nil"/>
              <w:bottom w:val="single" w:sz="4" w:space="0" w:color="CCCCFF"/>
              <w:right w:val="single" w:sz="4" w:space="0" w:color="CCCCFF"/>
            </w:tcBorders>
            <w:shd w:val="clear" w:color="FFFFFF" w:fill="FFFFFF"/>
            <w:noWrap/>
            <w:vAlign w:val="bottom"/>
            <w:hideMark/>
          </w:tcPr>
          <w:p w14:paraId="66BC71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185</w:t>
            </w:r>
          </w:p>
        </w:tc>
        <w:tc>
          <w:tcPr>
            <w:tcW w:w="2268" w:type="dxa"/>
            <w:tcBorders>
              <w:top w:val="nil"/>
              <w:left w:val="nil"/>
              <w:bottom w:val="single" w:sz="4" w:space="0" w:color="CCCCFF"/>
              <w:right w:val="single" w:sz="4" w:space="0" w:color="CCCCFF"/>
            </w:tcBorders>
            <w:shd w:val="clear" w:color="FFFFFF" w:fill="FFFFFF"/>
            <w:noWrap/>
            <w:vAlign w:val="bottom"/>
            <w:hideMark/>
          </w:tcPr>
          <w:p w14:paraId="6648514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F6440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3F84D5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92,7%</w:t>
            </w:r>
          </w:p>
        </w:tc>
      </w:tr>
      <w:tr w:rsidR="007B26F3" w:rsidRPr="00FE41C9" w14:paraId="46D4B33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813BC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1743" w:type="dxa"/>
            <w:tcBorders>
              <w:top w:val="nil"/>
              <w:left w:val="nil"/>
              <w:bottom w:val="single" w:sz="4" w:space="0" w:color="CCCCFF"/>
              <w:right w:val="single" w:sz="4" w:space="0" w:color="CCCCFF"/>
            </w:tcBorders>
            <w:shd w:val="clear" w:color="FFFFFF" w:fill="FFFFFF"/>
            <w:noWrap/>
            <w:vAlign w:val="bottom"/>
            <w:hideMark/>
          </w:tcPr>
          <w:p w14:paraId="3835F0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386,8</w:t>
            </w:r>
          </w:p>
        </w:tc>
        <w:tc>
          <w:tcPr>
            <w:tcW w:w="2268" w:type="dxa"/>
            <w:tcBorders>
              <w:top w:val="nil"/>
              <w:left w:val="nil"/>
              <w:bottom w:val="single" w:sz="4" w:space="0" w:color="CCCCFF"/>
              <w:right w:val="single" w:sz="4" w:space="0" w:color="CCCCFF"/>
            </w:tcBorders>
            <w:shd w:val="clear" w:color="FFFFFF" w:fill="FFFFFF"/>
            <w:noWrap/>
            <w:vAlign w:val="bottom"/>
            <w:hideMark/>
          </w:tcPr>
          <w:p w14:paraId="0848DE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9551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716EE8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38,3%</w:t>
            </w:r>
          </w:p>
        </w:tc>
      </w:tr>
      <w:tr w:rsidR="007B26F3" w:rsidRPr="00FE41C9" w14:paraId="5B58412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8EC1B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16B-AUTH</w:t>
            </w:r>
          </w:p>
        </w:tc>
        <w:tc>
          <w:tcPr>
            <w:tcW w:w="1743" w:type="dxa"/>
            <w:tcBorders>
              <w:top w:val="nil"/>
              <w:left w:val="nil"/>
              <w:bottom w:val="single" w:sz="4" w:space="0" w:color="CCCCFF"/>
              <w:right w:val="single" w:sz="4" w:space="0" w:color="CCCCFF"/>
            </w:tcBorders>
            <w:shd w:val="clear" w:color="FFFFFF" w:fill="FFFFFF"/>
            <w:noWrap/>
            <w:vAlign w:val="bottom"/>
            <w:hideMark/>
          </w:tcPr>
          <w:p w14:paraId="44F4352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67A73E2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075D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39E4F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055D090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3C8A4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16C-CTI</w:t>
            </w:r>
          </w:p>
        </w:tc>
        <w:tc>
          <w:tcPr>
            <w:tcW w:w="1743" w:type="dxa"/>
            <w:tcBorders>
              <w:top w:val="nil"/>
              <w:left w:val="nil"/>
              <w:bottom w:val="single" w:sz="4" w:space="0" w:color="CCCCFF"/>
              <w:right w:val="single" w:sz="4" w:space="0" w:color="CCCCFF"/>
            </w:tcBorders>
            <w:shd w:val="clear" w:color="FFFFFF" w:fill="FFFFFF"/>
            <w:noWrap/>
            <w:vAlign w:val="bottom"/>
            <w:hideMark/>
          </w:tcPr>
          <w:p w14:paraId="235E7D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2268" w:type="dxa"/>
            <w:tcBorders>
              <w:top w:val="nil"/>
              <w:left w:val="nil"/>
              <w:bottom w:val="single" w:sz="4" w:space="0" w:color="CCCCFF"/>
              <w:right w:val="single" w:sz="4" w:space="0" w:color="CCCCFF"/>
            </w:tcBorders>
            <w:shd w:val="clear" w:color="FFFFFF" w:fill="FFFFFF"/>
            <w:noWrap/>
            <w:vAlign w:val="bottom"/>
            <w:hideMark/>
          </w:tcPr>
          <w:p w14:paraId="7B096E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3E41E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1675C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33,8%</w:t>
            </w:r>
          </w:p>
        </w:tc>
      </w:tr>
      <w:tr w:rsidR="007B26F3" w:rsidRPr="00FE41C9" w14:paraId="442584F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D2F8F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lastRenderedPageBreak/>
              <w:t>16D-FORTH</w:t>
            </w:r>
          </w:p>
        </w:tc>
        <w:tc>
          <w:tcPr>
            <w:tcW w:w="1743" w:type="dxa"/>
            <w:tcBorders>
              <w:top w:val="nil"/>
              <w:left w:val="nil"/>
              <w:bottom w:val="single" w:sz="4" w:space="0" w:color="CCCCFF"/>
              <w:right w:val="single" w:sz="4" w:space="0" w:color="CCCCFF"/>
            </w:tcBorders>
            <w:shd w:val="clear" w:color="FFFFFF" w:fill="FFFFFF"/>
            <w:noWrap/>
            <w:vAlign w:val="bottom"/>
            <w:hideMark/>
          </w:tcPr>
          <w:p w14:paraId="04ADAC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2268" w:type="dxa"/>
            <w:tcBorders>
              <w:top w:val="nil"/>
              <w:left w:val="nil"/>
              <w:bottom w:val="single" w:sz="4" w:space="0" w:color="CCCCFF"/>
              <w:right w:val="single" w:sz="4" w:space="0" w:color="CCCCFF"/>
            </w:tcBorders>
            <w:shd w:val="clear" w:color="FFFFFF" w:fill="FFFFFF"/>
            <w:noWrap/>
            <w:vAlign w:val="bottom"/>
            <w:hideMark/>
          </w:tcPr>
          <w:p w14:paraId="15C941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EE3F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309A5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28,1%</w:t>
            </w:r>
          </w:p>
        </w:tc>
      </w:tr>
      <w:tr w:rsidR="007B26F3" w:rsidRPr="00FE41C9" w14:paraId="2950CFD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E6AA4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16F-ICCS</w:t>
            </w:r>
          </w:p>
        </w:tc>
        <w:tc>
          <w:tcPr>
            <w:tcW w:w="1743" w:type="dxa"/>
            <w:tcBorders>
              <w:top w:val="nil"/>
              <w:left w:val="nil"/>
              <w:bottom w:val="single" w:sz="4" w:space="0" w:color="CCCCFF"/>
              <w:right w:val="single" w:sz="4" w:space="0" w:color="CCCCFF"/>
            </w:tcBorders>
            <w:shd w:val="clear" w:color="FFFFFF" w:fill="FFFFFF"/>
            <w:noWrap/>
            <w:vAlign w:val="bottom"/>
            <w:hideMark/>
          </w:tcPr>
          <w:p w14:paraId="0C28AE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0FAB38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AD88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A5D53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4465D53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C4341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16G-UI</w:t>
            </w:r>
          </w:p>
        </w:tc>
        <w:tc>
          <w:tcPr>
            <w:tcW w:w="1743" w:type="dxa"/>
            <w:tcBorders>
              <w:top w:val="nil"/>
              <w:left w:val="nil"/>
              <w:bottom w:val="single" w:sz="4" w:space="0" w:color="CCCCFF"/>
              <w:right w:val="single" w:sz="4" w:space="0" w:color="CCCCFF"/>
            </w:tcBorders>
            <w:shd w:val="clear" w:color="FFFFFF" w:fill="FFFFFF"/>
            <w:noWrap/>
            <w:vAlign w:val="bottom"/>
            <w:hideMark/>
          </w:tcPr>
          <w:p w14:paraId="5B4414F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5DE5C7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32D50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C8424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20DFF6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B06D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16H-UP</w:t>
            </w:r>
          </w:p>
        </w:tc>
        <w:tc>
          <w:tcPr>
            <w:tcW w:w="1743" w:type="dxa"/>
            <w:tcBorders>
              <w:top w:val="nil"/>
              <w:left w:val="nil"/>
              <w:bottom w:val="single" w:sz="4" w:space="0" w:color="CCCCFF"/>
              <w:right w:val="single" w:sz="4" w:space="0" w:color="CCCCFF"/>
            </w:tcBorders>
            <w:shd w:val="clear" w:color="FFFFFF" w:fill="FFFFFF"/>
            <w:noWrap/>
            <w:vAlign w:val="bottom"/>
            <w:hideMark/>
          </w:tcPr>
          <w:p w14:paraId="385EEF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w:t>
            </w:r>
          </w:p>
        </w:tc>
        <w:tc>
          <w:tcPr>
            <w:tcW w:w="2268" w:type="dxa"/>
            <w:tcBorders>
              <w:top w:val="nil"/>
              <w:left w:val="nil"/>
              <w:bottom w:val="single" w:sz="4" w:space="0" w:color="CCCCFF"/>
              <w:right w:val="single" w:sz="4" w:space="0" w:color="CCCCFF"/>
            </w:tcBorders>
            <w:shd w:val="clear" w:color="FFFFFF" w:fill="FFFFFF"/>
            <w:noWrap/>
            <w:vAlign w:val="bottom"/>
            <w:hideMark/>
          </w:tcPr>
          <w:p w14:paraId="2D1CC6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E833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E190C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97,5%</w:t>
            </w:r>
          </w:p>
        </w:tc>
      </w:tr>
      <w:tr w:rsidR="007B26F3" w:rsidRPr="00FE41C9" w14:paraId="46BB410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E0CCD5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1743" w:type="dxa"/>
            <w:tcBorders>
              <w:top w:val="nil"/>
              <w:left w:val="nil"/>
              <w:bottom w:val="single" w:sz="4" w:space="0" w:color="CCCCFF"/>
              <w:right w:val="single" w:sz="4" w:space="0" w:color="CCCCFF"/>
            </w:tcBorders>
            <w:shd w:val="clear" w:color="FFFFFF" w:fill="FFFFFF"/>
            <w:noWrap/>
            <w:vAlign w:val="bottom"/>
            <w:hideMark/>
          </w:tcPr>
          <w:p w14:paraId="5C2E6D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567</w:t>
            </w:r>
          </w:p>
        </w:tc>
        <w:tc>
          <w:tcPr>
            <w:tcW w:w="2268" w:type="dxa"/>
            <w:tcBorders>
              <w:top w:val="nil"/>
              <w:left w:val="nil"/>
              <w:bottom w:val="single" w:sz="4" w:space="0" w:color="CCCCFF"/>
              <w:right w:val="single" w:sz="4" w:space="0" w:color="CCCCFF"/>
            </w:tcBorders>
            <w:shd w:val="clear" w:color="FFFFFF" w:fill="FFFFFF"/>
            <w:noWrap/>
            <w:vAlign w:val="bottom"/>
            <w:hideMark/>
          </w:tcPr>
          <w:p w14:paraId="7C1E56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2DF8A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4BDF7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87,1%</w:t>
            </w:r>
          </w:p>
        </w:tc>
      </w:tr>
      <w:tr w:rsidR="007B26F3" w:rsidRPr="00FE41C9" w14:paraId="23185DD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8BB8A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18A-MTA KFKI</w:t>
            </w:r>
          </w:p>
        </w:tc>
        <w:tc>
          <w:tcPr>
            <w:tcW w:w="1743" w:type="dxa"/>
            <w:tcBorders>
              <w:top w:val="nil"/>
              <w:left w:val="nil"/>
              <w:bottom w:val="single" w:sz="4" w:space="0" w:color="CCCCFF"/>
              <w:right w:val="single" w:sz="4" w:space="0" w:color="CCCCFF"/>
            </w:tcBorders>
            <w:shd w:val="clear" w:color="FFFFFF" w:fill="FFFFFF"/>
            <w:noWrap/>
            <w:vAlign w:val="bottom"/>
            <w:hideMark/>
          </w:tcPr>
          <w:p w14:paraId="6DC411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628</w:t>
            </w:r>
          </w:p>
        </w:tc>
        <w:tc>
          <w:tcPr>
            <w:tcW w:w="2268" w:type="dxa"/>
            <w:tcBorders>
              <w:top w:val="nil"/>
              <w:left w:val="nil"/>
              <w:bottom w:val="single" w:sz="4" w:space="0" w:color="CCCCFF"/>
              <w:right w:val="single" w:sz="4" w:space="0" w:color="CCCCFF"/>
            </w:tcBorders>
            <w:shd w:val="clear" w:color="FFFFFF" w:fill="FFFFFF"/>
            <w:noWrap/>
            <w:vAlign w:val="bottom"/>
            <w:hideMark/>
          </w:tcPr>
          <w:p w14:paraId="15EC929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FC145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48526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100,8%</w:t>
            </w:r>
          </w:p>
        </w:tc>
      </w:tr>
      <w:tr w:rsidR="007B26F3" w:rsidRPr="00FE41C9" w14:paraId="7D23E16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8D56B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18B-BME</w:t>
            </w:r>
          </w:p>
        </w:tc>
        <w:tc>
          <w:tcPr>
            <w:tcW w:w="1743" w:type="dxa"/>
            <w:tcBorders>
              <w:top w:val="nil"/>
              <w:left w:val="nil"/>
              <w:bottom w:val="single" w:sz="4" w:space="0" w:color="CCCCFF"/>
              <w:right w:val="single" w:sz="4" w:space="0" w:color="CCCCFF"/>
            </w:tcBorders>
            <w:shd w:val="clear" w:color="FFFFFF" w:fill="FFFFFF"/>
            <w:noWrap/>
            <w:vAlign w:val="bottom"/>
            <w:hideMark/>
          </w:tcPr>
          <w:p w14:paraId="2E94AD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176</w:t>
            </w:r>
          </w:p>
        </w:tc>
        <w:tc>
          <w:tcPr>
            <w:tcW w:w="2268" w:type="dxa"/>
            <w:tcBorders>
              <w:top w:val="nil"/>
              <w:left w:val="nil"/>
              <w:bottom w:val="single" w:sz="4" w:space="0" w:color="CCCCFF"/>
              <w:right w:val="single" w:sz="4" w:space="0" w:color="CCCCFF"/>
            </w:tcBorders>
            <w:shd w:val="clear" w:color="FFFFFF" w:fill="FFFFFF"/>
            <w:noWrap/>
            <w:vAlign w:val="bottom"/>
            <w:hideMark/>
          </w:tcPr>
          <w:p w14:paraId="18D4AD9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2150A2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C330A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69,4%</w:t>
            </w:r>
          </w:p>
        </w:tc>
      </w:tr>
      <w:tr w:rsidR="007B26F3" w:rsidRPr="00FE41C9" w14:paraId="7C92347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48ACB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18C-MTA SZTAKI</w:t>
            </w:r>
          </w:p>
        </w:tc>
        <w:tc>
          <w:tcPr>
            <w:tcW w:w="1743" w:type="dxa"/>
            <w:tcBorders>
              <w:top w:val="nil"/>
              <w:left w:val="nil"/>
              <w:bottom w:val="single" w:sz="4" w:space="0" w:color="CCCCFF"/>
              <w:right w:val="single" w:sz="4" w:space="0" w:color="CCCCFF"/>
            </w:tcBorders>
            <w:shd w:val="clear" w:color="FFFFFF" w:fill="FFFFFF"/>
            <w:noWrap/>
            <w:vAlign w:val="bottom"/>
            <w:hideMark/>
          </w:tcPr>
          <w:p w14:paraId="3BB9C8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61516DD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BEFF6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FD514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02A6166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FF30F2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19-TCD</w:t>
            </w:r>
          </w:p>
        </w:tc>
        <w:tc>
          <w:tcPr>
            <w:tcW w:w="1743" w:type="dxa"/>
            <w:tcBorders>
              <w:top w:val="nil"/>
              <w:left w:val="nil"/>
              <w:bottom w:val="single" w:sz="4" w:space="0" w:color="CCCCFF"/>
              <w:right w:val="single" w:sz="4" w:space="0" w:color="CCCCFF"/>
            </w:tcBorders>
            <w:shd w:val="clear" w:color="FFFFFF" w:fill="FFFFFF"/>
            <w:noWrap/>
            <w:vAlign w:val="bottom"/>
            <w:hideMark/>
          </w:tcPr>
          <w:p w14:paraId="7A97EE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31B6E6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0B775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9321D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B4BD97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8B7350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20-IUCC</w:t>
            </w:r>
          </w:p>
        </w:tc>
        <w:tc>
          <w:tcPr>
            <w:tcW w:w="1743" w:type="dxa"/>
            <w:tcBorders>
              <w:top w:val="nil"/>
              <w:left w:val="nil"/>
              <w:bottom w:val="single" w:sz="4" w:space="0" w:color="CCCCFF"/>
              <w:right w:val="single" w:sz="4" w:space="0" w:color="CCCCFF"/>
            </w:tcBorders>
            <w:shd w:val="clear" w:color="FFFFFF" w:fill="FFFFFF"/>
            <w:noWrap/>
            <w:vAlign w:val="bottom"/>
            <w:hideMark/>
          </w:tcPr>
          <w:p w14:paraId="677946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660</w:t>
            </w:r>
          </w:p>
        </w:tc>
        <w:tc>
          <w:tcPr>
            <w:tcW w:w="2268" w:type="dxa"/>
            <w:tcBorders>
              <w:top w:val="nil"/>
              <w:left w:val="nil"/>
              <w:bottom w:val="single" w:sz="4" w:space="0" w:color="CCCCFF"/>
              <w:right w:val="single" w:sz="4" w:space="0" w:color="CCCCFF"/>
            </w:tcBorders>
            <w:shd w:val="clear" w:color="FFFFFF" w:fill="FFFFFF"/>
            <w:noWrap/>
            <w:vAlign w:val="bottom"/>
            <w:hideMark/>
          </w:tcPr>
          <w:p w14:paraId="328AC7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11EBB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30E6B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281,6%</w:t>
            </w:r>
          </w:p>
        </w:tc>
      </w:tr>
      <w:tr w:rsidR="007B26F3" w:rsidRPr="00FE41C9" w14:paraId="335D3F8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7E38E1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1743" w:type="dxa"/>
            <w:tcBorders>
              <w:top w:val="nil"/>
              <w:left w:val="nil"/>
              <w:bottom w:val="single" w:sz="4" w:space="0" w:color="CCCCFF"/>
              <w:right w:val="single" w:sz="4" w:space="0" w:color="CCCCFF"/>
            </w:tcBorders>
            <w:shd w:val="clear" w:color="FFFFFF" w:fill="FFFFFF"/>
            <w:noWrap/>
            <w:vAlign w:val="bottom"/>
            <w:hideMark/>
          </w:tcPr>
          <w:p w14:paraId="1FCDED1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1782</w:t>
            </w:r>
          </w:p>
        </w:tc>
        <w:tc>
          <w:tcPr>
            <w:tcW w:w="2268" w:type="dxa"/>
            <w:tcBorders>
              <w:top w:val="nil"/>
              <w:left w:val="nil"/>
              <w:bottom w:val="single" w:sz="4" w:space="0" w:color="CCCCFF"/>
              <w:right w:val="single" w:sz="4" w:space="0" w:color="CCCCFF"/>
            </w:tcBorders>
            <w:shd w:val="clear" w:color="FFFFFF" w:fill="FFFFFF"/>
            <w:noWrap/>
            <w:vAlign w:val="bottom"/>
            <w:hideMark/>
          </w:tcPr>
          <w:p w14:paraId="3A0DF0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DE0F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90FEF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63,6%</w:t>
            </w:r>
          </w:p>
        </w:tc>
      </w:tr>
      <w:tr w:rsidR="007B26F3" w:rsidRPr="00FE41C9" w14:paraId="73CD4441"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B5B3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21B-GARR</w:t>
            </w:r>
          </w:p>
        </w:tc>
        <w:tc>
          <w:tcPr>
            <w:tcW w:w="1743" w:type="dxa"/>
            <w:tcBorders>
              <w:top w:val="nil"/>
              <w:left w:val="nil"/>
              <w:bottom w:val="single" w:sz="4" w:space="0" w:color="CCCCFF"/>
              <w:right w:val="single" w:sz="4" w:space="0" w:color="CCCCFF"/>
            </w:tcBorders>
            <w:shd w:val="clear" w:color="FFFFFF" w:fill="FFFFFF"/>
            <w:noWrap/>
            <w:vAlign w:val="bottom"/>
            <w:hideMark/>
          </w:tcPr>
          <w:p w14:paraId="14A685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536BAA0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6701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EA4D0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71D240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4C055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22-VU</w:t>
            </w:r>
          </w:p>
        </w:tc>
        <w:tc>
          <w:tcPr>
            <w:tcW w:w="1743" w:type="dxa"/>
            <w:tcBorders>
              <w:top w:val="nil"/>
              <w:left w:val="nil"/>
              <w:bottom w:val="single" w:sz="4" w:space="0" w:color="CCCCFF"/>
              <w:right w:val="single" w:sz="4" w:space="0" w:color="CCCCFF"/>
            </w:tcBorders>
            <w:shd w:val="clear" w:color="FFFFFF" w:fill="FFFFFF"/>
            <w:noWrap/>
            <w:vAlign w:val="bottom"/>
            <w:hideMark/>
          </w:tcPr>
          <w:p w14:paraId="01A821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488</w:t>
            </w:r>
          </w:p>
        </w:tc>
        <w:tc>
          <w:tcPr>
            <w:tcW w:w="2268" w:type="dxa"/>
            <w:tcBorders>
              <w:top w:val="nil"/>
              <w:left w:val="nil"/>
              <w:bottom w:val="single" w:sz="4" w:space="0" w:color="CCCCFF"/>
              <w:right w:val="single" w:sz="4" w:space="0" w:color="CCCCFF"/>
            </w:tcBorders>
            <w:shd w:val="clear" w:color="FFFFFF" w:fill="FFFFFF"/>
            <w:noWrap/>
            <w:vAlign w:val="bottom"/>
            <w:hideMark/>
          </w:tcPr>
          <w:p w14:paraId="2A0863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EE6FA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E2E09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578,4%</w:t>
            </w:r>
          </w:p>
        </w:tc>
      </w:tr>
      <w:tr w:rsidR="007B26F3" w:rsidRPr="00FE41C9" w14:paraId="3AAD412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3FAFD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23-RENAM</w:t>
            </w:r>
          </w:p>
        </w:tc>
        <w:tc>
          <w:tcPr>
            <w:tcW w:w="1743" w:type="dxa"/>
            <w:tcBorders>
              <w:top w:val="nil"/>
              <w:left w:val="nil"/>
              <w:bottom w:val="single" w:sz="4" w:space="0" w:color="CCCCFF"/>
              <w:right w:val="single" w:sz="4" w:space="0" w:color="CCCCFF"/>
            </w:tcBorders>
            <w:shd w:val="clear" w:color="FFFFFF" w:fill="FFFFFF"/>
            <w:noWrap/>
            <w:vAlign w:val="bottom"/>
            <w:hideMark/>
          </w:tcPr>
          <w:p w14:paraId="2EC938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226</w:t>
            </w:r>
          </w:p>
        </w:tc>
        <w:tc>
          <w:tcPr>
            <w:tcW w:w="2268" w:type="dxa"/>
            <w:tcBorders>
              <w:top w:val="nil"/>
              <w:left w:val="nil"/>
              <w:bottom w:val="single" w:sz="4" w:space="0" w:color="CCCCFF"/>
              <w:right w:val="single" w:sz="4" w:space="0" w:color="CCCCFF"/>
            </w:tcBorders>
            <w:shd w:val="clear" w:color="FFFFFF" w:fill="FFFFFF"/>
            <w:noWrap/>
            <w:vAlign w:val="bottom"/>
            <w:hideMark/>
          </w:tcPr>
          <w:p w14:paraId="788E38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3197E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42280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129,1%</w:t>
            </w:r>
          </w:p>
        </w:tc>
      </w:tr>
      <w:tr w:rsidR="007B26F3" w:rsidRPr="00FE41C9" w14:paraId="6DD1344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3A993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24-UOM</w:t>
            </w:r>
          </w:p>
        </w:tc>
        <w:tc>
          <w:tcPr>
            <w:tcW w:w="1743" w:type="dxa"/>
            <w:tcBorders>
              <w:top w:val="nil"/>
              <w:left w:val="nil"/>
              <w:bottom w:val="single" w:sz="4" w:space="0" w:color="CCCCFF"/>
              <w:right w:val="single" w:sz="4" w:space="0" w:color="CCCCFF"/>
            </w:tcBorders>
            <w:shd w:val="clear" w:color="FFFFFF" w:fill="FFFFFF"/>
            <w:noWrap/>
            <w:vAlign w:val="bottom"/>
            <w:hideMark/>
          </w:tcPr>
          <w:p w14:paraId="3B9A4C8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393</w:t>
            </w:r>
          </w:p>
        </w:tc>
        <w:tc>
          <w:tcPr>
            <w:tcW w:w="2268" w:type="dxa"/>
            <w:tcBorders>
              <w:top w:val="nil"/>
              <w:left w:val="nil"/>
              <w:bottom w:val="single" w:sz="4" w:space="0" w:color="CCCCFF"/>
              <w:right w:val="single" w:sz="4" w:space="0" w:color="CCCCFF"/>
            </w:tcBorders>
            <w:shd w:val="clear" w:color="FFFFFF" w:fill="FFFFFF"/>
            <w:noWrap/>
            <w:vAlign w:val="bottom"/>
            <w:hideMark/>
          </w:tcPr>
          <w:p w14:paraId="2977405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EED48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FF464F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70,7%</w:t>
            </w:r>
          </w:p>
        </w:tc>
      </w:tr>
      <w:tr w:rsidR="007B26F3" w:rsidRPr="00FE41C9" w14:paraId="38817571"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DD0B4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25-UKIM</w:t>
            </w:r>
          </w:p>
        </w:tc>
        <w:tc>
          <w:tcPr>
            <w:tcW w:w="1743" w:type="dxa"/>
            <w:tcBorders>
              <w:top w:val="nil"/>
              <w:left w:val="nil"/>
              <w:bottom w:val="single" w:sz="4" w:space="0" w:color="CCCCFF"/>
              <w:right w:val="single" w:sz="4" w:space="0" w:color="CCCCFF"/>
            </w:tcBorders>
            <w:shd w:val="clear" w:color="FFFFFF" w:fill="FFFFFF"/>
            <w:noWrap/>
            <w:vAlign w:val="bottom"/>
            <w:hideMark/>
          </w:tcPr>
          <w:p w14:paraId="1AB62C1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316</w:t>
            </w:r>
          </w:p>
        </w:tc>
        <w:tc>
          <w:tcPr>
            <w:tcW w:w="2268" w:type="dxa"/>
            <w:tcBorders>
              <w:top w:val="nil"/>
              <w:left w:val="nil"/>
              <w:bottom w:val="single" w:sz="4" w:space="0" w:color="CCCCFF"/>
              <w:right w:val="single" w:sz="4" w:space="0" w:color="CCCCFF"/>
            </w:tcBorders>
            <w:shd w:val="clear" w:color="FFFFFF" w:fill="FFFFFF"/>
            <w:noWrap/>
            <w:vAlign w:val="bottom"/>
            <w:hideMark/>
          </w:tcPr>
          <w:p w14:paraId="59C556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284F9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26BB1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50,9%</w:t>
            </w:r>
          </w:p>
        </w:tc>
      </w:tr>
      <w:tr w:rsidR="007B26F3" w:rsidRPr="00FE41C9" w14:paraId="5FFBCD5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98343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1743" w:type="dxa"/>
            <w:tcBorders>
              <w:top w:val="nil"/>
              <w:left w:val="nil"/>
              <w:bottom w:val="single" w:sz="4" w:space="0" w:color="CCCCFF"/>
              <w:right w:val="single" w:sz="4" w:space="0" w:color="CCCCFF"/>
            </w:tcBorders>
            <w:shd w:val="clear" w:color="FFFFFF" w:fill="FFFFFF"/>
            <w:noWrap/>
            <w:vAlign w:val="bottom"/>
            <w:hideMark/>
          </w:tcPr>
          <w:p w14:paraId="1BB98C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385E7E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283B3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E7455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5B03962"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A0071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1743" w:type="dxa"/>
            <w:tcBorders>
              <w:top w:val="nil"/>
              <w:left w:val="nil"/>
              <w:bottom w:val="single" w:sz="4" w:space="0" w:color="CCCCFF"/>
              <w:right w:val="single" w:sz="4" w:space="0" w:color="CCCCFF"/>
            </w:tcBorders>
            <w:shd w:val="clear" w:color="FFFFFF" w:fill="FFFFFF"/>
            <w:noWrap/>
            <w:vAlign w:val="bottom"/>
            <w:hideMark/>
          </w:tcPr>
          <w:p w14:paraId="5E1F27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656,9</w:t>
            </w:r>
          </w:p>
        </w:tc>
        <w:tc>
          <w:tcPr>
            <w:tcW w:w="2268" w:type="dxa"/>
            <w:tcBorders>
              <w:top w:val="nil"/>
              <w:left w:val="nil"/>
              <w:bottom w:val="single" w:sz="4" w:space="0" w:color="CCCCFF"/>
              <w:right w:val="single" w:sz="4" w:space="0" w:color="CCCCFF"/>
            </w:tcBorders>
            <w:shd w:val="clear" w:color="FFFFFF" w:fill="FFFFFF"/>
            <w:noWrap/>
            <w:vAlign w:val="bottom"/>
            <w:hideMark/>
          </w:tcPr>
          <w:p w14:paraId="6C499E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F567F2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4596CD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71,9%</w:t>
            </w:r>
          </w:p>
        </w:tc>
      </w:tr>
      <w:tr w:rsidR="007B26F3" w:rsidRPr="00FE41C9" w14:paraId="4C03CAC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4964B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27A-SIGMA</w:t>
            </w:r>
          </w:p>
        </w:tc>
        <w:tc>
          <w:tcPr>
            <w:tcW w:w="1743" w:type="dxa"/>
            <w:tcBorders>
              <w:top w:val="nil"/>
              <w:left w:val="nil"/>
              <w:bottom w:val="single" w:sz="4" w:space="0" w:color="CCCCFF"/>
              <w:right w:val="single" w:sz="4" w:space="0" w:color="CCCCFF"/>
            </w:tcBorders>
            <w:shd w:val="clear" w:color="FFFFFF" w:fill="FFFFFF"/>
            <w:noWrap/>
            <w:vAlign w:val="bottom"/>
            <w:hideMark/>
          </w:tcPr>
          <w:p w14:paraId="64EBAF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40B674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2B0204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9D42E5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A54824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8870D1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27B-UIO</w:t>
            </w:r>
          </w:p>
        </w:tc>
        <w:tc>
          <w:tcPr>
            <w:tcW w:w="1743" w:type="dxa"/>
            <w:tcBorders>
              <w:top w:val="nil"/>
              <w:left w:val="nil"/>
              <w:bottom w:val="single" w:sz="4" w:space="0" w:color="CCCCFF"/>
              <w:right w:val="single" w:sz="4" w:space="0" w:color="CCCCFF"/>
            </w:tcBorders>
            <w:shd w:val="clear" w:color="FFFFFF" w:fill="FFFFFF"/>
            <w:noWrap/>
            <w:vAlign w:val="bottom"/>
            <w:hideMark/>
          </w:tcPr>
          <w:p w14:paraId="000DC1D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172,5</w:t>
            </w:r>
          </w:p>
        </w:tc>
        <w:tc>
          <w:tcPr>
            <w:tcW w:w="2268" w:type="dxa"/>
            <w:tcBorders>
              <w:top w:val="nil"/>
              <w:left w:val="nil"/>
              <w:bottom w:val="single" w:sz="4" w:space="0" w:color="CCCCFF"/>
              <w:right w:val="single" w:sz="4" w:space="0" w:color="CCCCFF"/>
            </w:tcBorders>
            <w:shd w:val="clear" w:color="FFFFFF" w:fill="FFFFFF"/>
            <w:noWrap/>
            <w:vAlign w:val="bottom"/>
            <w:hideMark/>
          </w:tcPr>
          <w:p w14:paraId="2AD1F5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3B4AF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5BACC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100,4%</w:t>
            </w:r>
          </w:p>
        </w:tc>
      </w:tr>
      <w:tr w:rsidR="007B26F3" w:rsidRPr="00FE41C9" w14:paraId="3F76193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715CF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27C-URA</w:t>
            </w:r>
          </w:p>
        </w:tc>
        <w:tc>
          <w:tcPr>
            <w:tcW w:w="1743" w:type="dxa"/>
            <w:tcBorders>
              <w:top w:val="nil"/>
              <w:left w:val="nil"/>
              <w:bottom w:val="single" w:sz="4" w:space="0" w:color="CCCCFF"/>
              <w:right w:val="single" w:sz="4" w:space="0" w:color="CCCCFF"/>
            </w:tcBorders>
            <w:shd w:val="clear" w:color="FFFFFF" w:fill="FFFFFF"/>
            <w:noWrap/>
            <w:vAlign w:val="bottom"/>
            <w:hideMark/>
          </w:tcPr>
          <w:p w14:paraId="3AC664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197</w:t>
            </w:r>
          </w:p>
        </w:tc>
        <w:tc>
          <w:tcPr>
            <w:tcW w:w="2268" w:type="dxa"/>
            <w:tcBorders>
              <w:top w:val="nil"/>
              <w:left w:val="nil"/>
              <w:bottom w:val="single" w:sz="4" w:space="0" w:color="CCCCFF"/>
              <w:right w:val="single" w:sz="4" w:space="0" w:color="CCCCFF"/>
            </w:tcBorders>
            <w:shd w:val="clear" w:color="FFFFFF" w:fill="FFFFFF"/>
            <w:noWrap/>
            <w:vAlign w:val="bottom"/>
            <w:hideMark/>
          </w:tcPr>
          <w:p w14:paraId="6800C3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05F37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FE06B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220,4%</w:t>
            </w:r>
          </w:p>
        </w:tc>
      </w:tr>
      <w:tr w:rsidR="007B26F3" w:rsidRPr="00FE41C9" w14:paraId="772339E8"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0B189D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1743" w:type="dxa"/>
            <w:tcBorders>
              <w:top w:val="nil"/>
              <w:left w:val="nil"/>
              <w:bottom w:val="single" w:sz="4" w:space="0" w:color="CCCCFF"/>
              <w:right w:val="single" w:sz="4" w:space="0" w:color="CCCCFF"/>
            </w:tcBorders>
            <w:shd w:val="clear" w:color="FFFFFF" w:fill="FFFFFF"/>
            <w:noWrap/>
            <w:vAlign w:val="bottom"/>
            <w:hideMark/>
          </w:tcPr>
          <w:p w14:paraId="26023F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436</w:t>
            </w:r>
          </w:p>
        </w:tc>
        <w:tc>
          <w:tcPr>
            <w:tcW w:w="2268" w:type="dxa"/>
            <w:tcBorders>
              <w:top w:val="nil"/>
              <w:left w:val="nil"/>
              <w:bottom w:val="single" w:sz="4" w:space="0" w:color="CCCCFF"/>
              <w:right w:val="single" w:sz="4" w:space="0" w:color="CCCCFF"/>
            </w:tcBorders>
            <w:shd w:val="clear" w:color="FFFFFF" w:fill="FFFFFF"/>
            <w:noWrap/>
            <w:vAlign w:val="bottom"/>
            <w:hideMark/>
          </w:tcPr>
          <w:p w14:paraId="3F411F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64C2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748D98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42,9%</w:t>
            </w:r>
          </w:p>
        </w:tc>
      </w:tr>
      <w:tr w:rsidR="007B26F3" w:rsidRPr="00FE41C9" w14:paraId="46573CE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D7178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28B-UWAR</w:t>
            </w:r>
          </w:p>
        </w:tc>
        <w:tc>
          <w:tcPr>
            <w:tcW w:w="1743" w:type="dxa"/>
            <w:tcBorders>
              <w:top w:val="nil"/>
              <w:left w:val="nil"/>
              <w:bottom w:val="single" w:sz="4" w:space="0" w:color="CCCCFF"/>
              <w:right w:val="single" w:sz="4" w:space="0" w:color="CCCCFF"/>
            </w:tcBorders>
            <w:shd w:val="clear" w:color="FFFFFF" w:fill="FFFFFF"/>
            <w:noWrap/>
            <w:vAlign w:val="bottom"/>
            <w:hideMark/>
          </w:tcPr>
          <w:p w14:paraId="25375CD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w:t>
            </w:r>
          </w:p>
        </w:tc>
        <w:tc>
          <w:tcPr>
            <w:tcW w:w="2268" w:type="dxa"/>
            <w:tcBorders>
              <w:top w:val="nil"/>
              <w:left w:val="nil"/>
              <w:bottom w:val="single" w:sz="4" w:space="0" w:color="CCCCFF"/>
              <w:right w:val="single" w:sz="4" w:space="0" w:color="CCCCFF"/>
            </w:tcBorders>
            <w:shd w:val="clear" w:color="FFFFFF" w:fill="FFFFFF"/>
            <w:noWrap/>
            <w:vAlign w:val="bottom"/>
            <w:hideMark/>
          </w:tcPr>
          <w:p w14:paraId="57F10B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565634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D9EF6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95,1%</w:t>
            </w:r>
          </w:p>
        </w:tc>
      </w:tr>
      <w:tr w:rsidR="007B26F3" w:rsidRPr="00FE41C9" w14:paraId="35CF849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BC8E7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28C-ICBP</w:t>
            </w:r>
          </w:p>
        </w:tc>
        <w:tc>
          <w:tcPr>
            <w:tcW w:w="1743" w:type="dxa"/>
            <w:tcBorders>
              <w:top w:val="nil"/>
              <w:left w:val="nil"/>
              <w:bottom w:val="single" w:sz="4" w:space="0" w:color="CCCCFF"/>
              <w:right w:val="single" w:sz="4" w:space="0" w:color="CCCCFF"/>
            </w:tcBorders>
            <w:shd w:val="clear" w:color="FFFFFF" w:fill="FFFFFF"/>
            <w:noWrap/>
            <w:vAlign w:val="bottom"/>
            <w:hideMark/>
          </w:tcPr>
          <w:p w14:paraId="0553C1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792D49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97AC83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65FD7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bl>
    <w:p w14:paraId="02774CC6" w14:textId="35C8F616" w:rsidR="00AF4D9B" w:rsidRPr="00FE41C9" w:rsidRDefault="00AF4D9B"/>
    <w:tbl>
      <w:tblPr>
        <w:tblW w:w="8946" w:type="dxa"/>
        <w:tblInd w:w="55" w:type="dxa"/>
        <w:tblCellMar>
          <w:left w:w="70" w:type="dxa"/>
          <w:right w:w="70" w:type="dxa"/>
        </w:tblCellMar>
        <w:tblLook w:val="04A0" w:firstRow="1" w:lastRow="0" w:firstColumn="1" w:lastColumn="0" w:noHBand="0" w:noVBand="1"/>
      </w:tblPr>
      <w:tblGrid>
        <w:gridCol w:w="2100"/>
        <w:gridCol w:w="160"/>
        <w:gridCol w:w="1583"/>
        <w:gridCol w:w="2268"/>
        <w:gridCol w:w="1417"/>
        <w:gridCol w:w="1327"/>
        <w:gridCol w:w="91"/>
      </w:tblGrid>
      <w:tr w:rsidR="00AF4D9B" w:rsidRPr="00FE41C9" w14:paraId="7F964919" w14:textId="77777777" w:rsidTr="00AF4D9B">
        <w:trPr>
          <w:gridAfter w:val="1"/>
          <w:wAfter w:w="91" w:type="dxa"/>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tcPr>
          <w:p w14:paraId="4DD5BBE5" w14:textId="437F373F" w:rsidR="00AF4D9B" w:rsidRPr="00FE41C9" w:rsidRDefault="00AF4D9B" w:rsidP="00AC3D90">
            <w:pPr>
              <w:suppressAutoHyphens w:val="0"/>
              <w:spacing w:before="0" w:after="0"/>
              <w:jc w:val="right"/>
              <w:rPr>
                <w:color w:val="000000"/>
                <w:szCs w:val="22"/>
                <w:lang w:eastAsia="nl-NL"/>
              </w:rPr>
            </w:pPr>
          </w:p>
        </w:tc>
        <w:tc>
          <w:tcPr>
            <w:tcW w:w="160" w:type="dxa"/>
            <w:tcBorders>
              <w:top w:val="nil"/>
              <w:left w:val="nil"/>
              <w:bottom w:val="single" w:sz="4" w:space="0" w:color="CCCCFF"/>
              <w:right w:val="single" w:sz="4" w:space="0" w:color="CCCCFF"/>
            </w:tcBorders>
            <w:shd w:val="clear" w:color="FFFFFF" w:fill="FFFFFF"/>
            <w:noWrap/>
            <w:vAlign w:val="bottom"/>
          </w:tcPr>
          <w:p w14:paraId="1B9616F6" w14:textId="77777777" w:rsidR="00AF4D9B" w:rsidRPr="00FE41C9" w:rsidRDefault="00AF4D9B" w:rsidP="00AC3D90">
            <w:pPr>
              <w:suppressAutoHyphens w:val="0"/>
              <w:spacing w:before="0" w:after="0"/>
              <w:jc w:val="right"/>
              <w:rPr>
                <w:color w:val="000000"/>
                <w:szCs w:val="22"/>
                <w:lang w:eastAsia="nl-NL"/>
              </w:rPr>
            </w:pPr>
          </w:p>
        </w:tc>
        <w:tc>
          <w:tcPr>
            <w:tcW w:w="3851" w:type="dxa"/>
            <w:gridSpan w:val="2"/>
            <w:tcBorders>
              <w:top w:val="nil"/>
              <w:left w:val="nil"/>
              <w:bottom w:val="single" w:sz="4" w:space="0" w:color="CCCCFF"/>
              <w:right w:val="single" w:sz="4" w:space="0" w:color="CCCCFF"/>
            </w:tcBorders>
            <w:shd w:val="clear" w:color="FFFFFF" w:fill="FFFFFF"/>
            <w:noWrap/>
            <w:vAlign w:val="bottom"/>
          </w:tcPr>
          <w:p w14:paraId="67FB9BE1" w14:textId="77777777" w:rsidR="00AF4D9B" w:rsidRPr="00FE41C9" w:rsidRDefault="00AF4D9B" w:rsidP="00AC3D90">
            <w:pPr>
              <w:suppressAutoHyphens w:val="0"/>
              <w:spacing w:before="0" w:after="0"/>
              <w:jc w:val="right"/>
              <w:rPr>
                <w:color w:val="000000"/>
                <w:szCs w:val="22"/>
                <w:lang w:eastAsia="nl-NL"/>
              </w:rPr>
            </w:pPr>
          </w:p>
        </w:tc>
        <w:tc>
          <w:tcPr>
            <w:tcW w:w="1417" w:type="dxa"/>
            <w:tcBorders>
              <w:top w:val="single" w:sz="4" w:space="0" w:color="CCCCFF"/>
              <w:left w:val="nil"/>
              <w:bottom w:val="single" w:sz="4" w:space="0" w:color="CCCCFF"/>
              <w:right w:val="single" w:sz="4" w:space="0" w:color="CCCCFF"/>
            </w:tcBorders>
            <w:shd w:val="clear" w:color="FFFFFF" w:fill="FFFFFF"/>
            <w:noWrap/>
            <w:vAlign w:val="bottom"/>
          </w:tcPr>
          <w:p w14:paraId="3A97EFA3" w14:textId="77777777" w:rsidR="00AF4D9B" w:rsidRPr="00FE41C9" w:rsidRDefault="00AF4D9B" w:rsidP="00AC3D90">
            <w:pPr>
              <w:suppressAutoHyphens w:val="0"/>
              <w:spacing w:before="0" w:after="0"/>
              <w:jc w:val="right"/>
              <w:rPr>
                <w:color w:val="000000"/>
                <w:szCs w:val="22"/>
                <w:lang w:eastAsia="nl-NL"/>
              </w:rPr>
            </w:pPr>
          </w:p>
        </w:tc>
        <w:tc>
          <w:tcPr>
            <w:tcW w:w="1327" w:type="dxa"/>
            <w:tcBorders>
              <w:top w:val="single" w:sz="4" w:space="0" w:color="CCCCFF"/>
              <w:left w:val="nil"/>
              <w:bottom w:val="single" w:sz="4" w:space="0" w:color="CCCCFF"/>
              <w:right w:val="single" w:sz="4" w:space="0" w:color="CCCCFF"/>
            </w:tcBorders>
            <w:shd w:val="clear" w:color="FFFFFF" w:fill="FFFFFF"/>
            <w:noWrap/>
            <w:vAlign w:val="bottom"/>
          </w:tcPr>
          <w:p w14:paraId="71D12571" w14:textId="77777777" w:rsidR="00AF4D9B" w:rsidRPr="00FE41C9" w:rsidRDefault="00AF4D9B" w:rsidP="00AC3D90">
            <w:pPr>
              <w:suppressAutoHyphens w:val="0"/>
              <w:spacing w:before="0" w:after="0"/>
              <w:jc w:val="right"/>
              <w:rPr>
                <w:color w:val="000000"/>
                <w:szCs w:val="22"/>
                <w:lang w:eastAsia="nl-NL"/>
              </w:rPr>
            </w:pPr>
          </w:p>
        </w:tc>
      </w:tr>
      <w:tr w:rsidR="007B26F3" w:rsidRPr="00FE41C9" w14:paraId="021777A5" w14:textId="77777777" w:rsidTr="00AF4D9B">
        <w:trPr>
          <w:trHeight w:val="284"/>
        </w:trPr>
        <w:tc>
          <w:tcPr>
            <w:tcW w:w="210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51F40A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74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AFFC9F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268" w:type="dxa"/>
            <w:tcBorders>
              <w:top w:val="single" w:sz="4" w:space="0" w:color="CCCCFF"/>
              <w:left w:val="nil"/>
              <w:bottom w:val="single" w:sz="4" w:space="0" w:color="CCCCFF"/>
              <w:right w:val="single" w:sz="4" w:space="0" w:color="CCCCFF"/>
            </w:tcBorders>
            <w:shd w:val="clear" w:color="FFFFFF" w:fill="666699"/>
            <w:noWrap/>
            <w:vAlign w:val="center"/>
            <w:hideMark/>
          </w:tcPr>
          <w:p w14:paraId="51F3E24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143C4D3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418"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86B93F1"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1198823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955A86A" w14:textId="77777777" w:rsidR="007B26F3" w:rsidRPr="00FE41C9" w:rsidRDefault="007B26F3" w:rsidP="00AC3D90">
            <w:pPr>
              <w:suppressAutoHyphens w:val="0"/>
              <w:spacing w:before="0" w:after="0"/>
              <w:jc w:val="right"/>
              <w:rPr>
                <w:color w:val="000000"/>
                <w:szCs w:val="22"/>
                <w:lang w:eastAsia="nl-NL"/>
              </w:rPr>
            </w:pPr>
            <w:r w:rsidRPr="00FE41C9">
              <w:rPr>
                <w:color w:val="000000"/>
                <w:sz w:val="20"/>
                <w:szCs w:val="22"/>
                <w:lang w:eastAsia="nl-NL"/>
              </w:rPr>
              <w:t>28D-POLITECHNIKA WROCLAWSKA</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62AE2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w:t>
            </w:r>
          </w:p>
        </w:tc>
        <w:tc>
          <w:tcPr>
            <w:tcW w:w="2268" w:type="dxa"/>
            <w:tcBorders>
              <w:top w:val="nil"/>
              <w:left w:val="nil"/>
              <w:bottom w:val="single" w:sz="4" w:space="0" w:color="CCCCFF"/>
              <w:right w:val="single" w:sz="4" w:space="0" w:color="CCCCFF"/>
            </w:tcBorders>
            <w:shd w:val="clear" w:color="FFFFFF" w:fill="FFFFFF"/>
            <w:noWrap/>
            <w:vAlign w:val="bottom"/>
            <w:hideMark/>
          </w:tcPr>
          <w:p w14:paraId="7641DE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1095F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56D7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47,2%</w:t>
            </w:r>
          </w:p>
        </w:tc>
      </w:tr>
      <w:tr w:rsidR="007B26F3" w:rsidRPr="00FE41C9" w14:paraId="71E14EB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2C71A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B5E8F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985</w:t>
            </w:r>
          </w:p>
        </w:tc>
        <w:tc>
          <w:tcPr>
            <w:tcW w:w="2268" w:type="dxa"/>
            <w:tcBorders>
              <w:top w:val="nil"/>
              <w:left w:val="nil"/>
              <w:bottom w:val="single" w:sz="4" w:space="0" w:color="CCCCFF"/>
              <w:right w:val="single" w:sz="4" w:space="0" w:color="CCCCFF"/>
            </w:tcBorders>
            <w:shd w:val="clear" w:color="FFFFFF" w:fill="FFFFFF"/>
            <w:noWrap/>
            <w:vAlign w:val="bottom"/>
            <w:hideMark/>
          </w:tcPr>
          <w:p w14:paraId="05BA3E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4FCBB3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6,7</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EA743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111,2%</w:t>
            </w:r>
          </w:p>
        </w:tc>
      </w:tr>
      <w:tr w:rsidR="007B26F3" w:rsidRPr="00FE41C9" w14:paraId="0983899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B94A4C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30-IPB</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08172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1128</w:t>
            </w:r>
          </w:p>
        </w:tc>
        <w:tc>
          <w:tcPr>
            <w:tcW w:w="2268" w:type="dxa"/>
            <w:tcBorders>
              <w:top w:val="nil"/>
              <w:left w:val="nil"/>
              <w:bottom w:val="single" w:sz="4" w:space="0" w:color="CCCCFF"/>
              <w:right w:val="single" w:sz="4" w:space="0" w:color="CCCCFF"/>
            </w:tcBorders>
            <w:shd w:val="clear" w:color="FFFFFF" w:fill="FFFFFF"/>
            <w:noWrap/>
            <w:vAlign w:val="bottom"/>
            <w:hideMark/>
          </w:tcPr>
          <w:p w14:paraId="411F0C7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F2D85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0550A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99,2%</w:t>
            </w:r>
          </w:p>
        </w:tc>
      </w:tr>
      <w:tr w:rsidR="007B26F3" w:rsidRPr="00FE41C9" w14:paraId="6967066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643083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31-ARNES</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49E874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70B7DD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A7E8A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C9634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FA4231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06E7D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31B-JSI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19E2EB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31671E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C0486C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4B3C5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8A7D79A"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6E2EB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32-UI SAV</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A6690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726</w:t>
            </w:r>
          </w:p>
        </w:tc>
        <w:tc>
          <w:tcPr>
            <w:tcW w:w="2268" w:type="dxa"/>
            <w:tcBorders>
              <w:top w:val="nil"/>
              <w:left w:val="nil"/>
              <w:bottom w:val="single" w:sz="4" w:space="0" w:color="CCCCFF"/>
              <w:right w:val="single" w:sz="4" w:space="0" w:color="CCCCFF"/>
            </w:tcBorders>
            <w:shd w:val="clear" w:color="FFFFFF" w:fill="FFFFFF"/>
            <w:noWrap/>
            <w:vAlign w:val="bottom"/>
            <w:hideMark/>
          </w:tcPr>
          <w:p w14:paraId="5BBA7BF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3384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6,0</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7222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93,1%</w:t>
            </w:r>
          </w:p>
        </w:tc>
      </w:tr>
      <w:tr w:rsidR="007B26F3" w:rsidRPr="00FE41C9" w14:paraId="26BBD5F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A0709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33-TUBITAK ULAKBIM</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3B0B57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945</w:t>
            </w:r>
          </w:p>
        </w:tc>
        <w:tc>
          <w:tcPr>
            <w:tcW w:w="2268" w:type="dxa"/>
            <w:tcBorders>
              <w:top w:val="nil"/>
              <w:left w:val="nil"/>
              <w:bottom w:val="single" w:sz="4" w:space="0" w:color="CCCCFF"/>
              <w:right w:val="single" w:sz="4" w:space="0" w:color="CCCCFF"/>
            </w:tcBorders>
            <w:shd w:val="clear" w:color="FFFFFF" w:fill="FFFFFF"/>
            <w:noWrap/>
            <w:vAlign w:val="bottom"/>
            <w:hideMark/>
          </w:tcPr>
          <w:p w14:paraId="3D1ACE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86C31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9C5723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83,1%</w:t>
            </w:r>
          </w:p>
        </w:tc>
      </w:tr>
      <w:tr w:rsidR="007B26F3" w:rsidRPr="00FE41C9" w14:paraId="03BE433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F0C35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27607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445,5</w:t>
            </w:r>
          </w:p>
        </w:tc>
        <w:tc>
          <w:tcPr>
            <w:tcW w:w="2268" w:type="dxa"/>
            <w:tcBorders>
              <w:top w:val="nil"/>
              <w:left w:val="nil"/>
              <w:bottom w:val="single" w:sz="4" w:space="0" w:color="CCCCFF"/>
              <w:right w:val="single" w:sz="4" w:space="0" w:color="CCCCFF"/>
            </w:tcBorders>
            <w:shd w:val="clear" w:color="FFFFFF" w:fill="FFFFFF"/>
            <w:noWrap/>
            <w:vAlign w:val="bottom"/>
            <w:hideMark/>
          </w:tcPr>
          <w:p w14:paraId="651CA8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758C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39CDC5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52,2%</w:t>
            </w:r>
          </w:p>
        </w:tc>
      </w:tr>
      <w:tr w:rsidR="007B26F3" w:rsidRPr="00FE41C9" w14:paraId="1EA7E2C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52532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34C-UG</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F06A87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260</w:t>
            </w:r>
          </w:p>
        </w:tc>
        <w:tc>
          <w:tcPr>
            <w:tcW w:w="2268" w:type="dxa"/>
            <w:tcBorders>
              <w:top w:val="nil"/>
              <w:left w:val="nil"/>
              <w:bottom w:val="single" w:sz="4" w:space="0" w:color="CCCCFF"/>
              <w:right w:val="single" w:sz="4" w:space="0" w:color="CCCCFF"/>
            </w:tcBorders>
            <w:shd w:val="clear" w:color="FFFFFF" w:fill="FFFFFF"/>
            <w:noWrap/>
            <w:vAlign w:val="bottom"/>
            <w:hideMark/>
          </w:tcPr>
          <w:p w14:paraId="6D7962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B551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B1563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55,9%</w:t>
            </w:r>
          </w:p>
        </w:tc>
      </w:tr>
      <w:tr w:rsidR="007B26F3" w:rsidRPr="00FE41C9" w14:paraId="0E94A1F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9B3B8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34D-IMPERIAL</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EA870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264</w:t>
            </w:r>
          </w:p>
        </w:tc>
        <w:tc>
          <w:tcPr>
            <w:tcW w:w="2268" w:type="dxa"/>
            <w:tcBorders>
              <w:top w:val="nil"/>
              <w:left w:val="nil"/>
              <w:bottom w:val="single" w:sz="4" w:space="0" w:color="CCCCFF"/>
              <w:right w:val="single" w:sz="4" w:space="0" w:color="CCCCFF"/>
            </w:tcBorders>
            <w:shd w:val="clear" w:color="FFFFFF" w:fill="FFFFFF"/>
            <w:noWrap/>
            <w:vAlign w:val="bottom"/>
            <w:hideMark/>
          </w:tcPr>
          <w:p w14:paraId="4EEA742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375C4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F574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54,6%</w:t>
            </w:r>
          </w:p>
        </w:tc>
      </w:tr>
      <w:tr w:rsidR="007B26F3" w:rsidRPr="00FE41C9" w14:paraId="5A5F5A9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71634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lastRenderedPageBreak/>
              <w:t>34E-MANCHESTER</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9F1C6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437,5</w:t>
            </w:r>
          </w:p>
        </w:tc>
        <w:tc>
          <w:tcPr>
            <w:tcW w:w="2268" w:type="dxa"/>
            <w:tcBorders>
              <w:top w:val="nil"/>
              <w:left w:val="nil"/>
              <w:bottom w:val="single" w:sz="4" w:space="0" w:color="CCCCFF"/>
              <w:right w:val="single" w:sz="4" w:space="0" w:color="CCCCFF"/>
            </w:tcBorders>
            <w:shd w:val="clear" w:color="FFFFFF" w:fill="FFFFFF"/>
            <w:noWrap/>
            <w:vAlign w:val="bottom"/>
            <w:hideMark/>
          </w:tcPr>
          <w:p w14:paraId="3B4690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D2DB9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E428E7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87,8%</w:t>
            </w:r>
          </w:p>
        </w:tc>
      </w:tr>
      <w:tr w:rsidR="007B26F3" w:rsidRPr="00FE41C9" w14:paraId="1111C3C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72449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632CE1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w:t>
            </w:r>
          </w:p>
        </w:tc>
        <w:tc>
          <w:tcPr>
            <w:tcW w:w="2268" w:type="dxa"/>
            <w:tcBorders>
              <w:top w:val="nil"/>
              <w:left w:val="nil"/>
              <w:bottom w:val="single" w:sz="4" w:space="0" w:color="CCCCFF"/>
              <w:right w:val="single" w:sz="4" w:space="0" w:color="CCCCFF"/>
            </w:tcBorders>
            <w:shd w:val="clear" w:color="FFFFFF" w:fill="FFFFFF"/>
            <w:noWrap/>
            <w:vAlign w:val="bottom"/>
            <w:hideMark/>
          </w:tcPr>
          <w:p w14:paraId="461A5A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C0E8E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589586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551E4F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190B1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36-UCPH</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6F1113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315</w:t>
            </w:r>
          </w:p>
        </w:tc>
        <w:tc>
          <w:tcPr>
            <w:tcW w:w="2268" w:type="dxa"/>
            <w:tcBorders>
              <w:top w:val="nil"/>
              <w:left w:val="nil"/>
              <w:bottom w:val="single" w:sz="4" w:space="0" w:color="CCCCFF"/>
              <w:right w:val="single" w:sz="4" w:space="0" w:color="CCCCFF"/>
            </w:tcBorders>
            <w:shd w:val="clear" w:color="FFFFFF" w:fill="FFFFFF"/>
            <w:noWrap/>
            <w:vAlign w:val="bottom"/>
            <w:hideMark/>
          </w:tcPr>
          <w:p w14:paraId="792ED3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46888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93F88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81,7%</w:t>
            </w:r>
          </w:p>
        </w:tc>
      </w:tr>
      <w:tr w:rsidR="007B26F3" w:rsidRPr="00FE41C9" w14:paraId="38B0A06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C96D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777075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305E86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500A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AB3A4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588DB81A"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B05C2D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38B-LIU</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71099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274</w:t>
            </w:r>
          </w:p>
        </w:tc>
        <w:tc>
          <w:tcPr>
            <w:tcW w:w="2268" w:type="dxa"/>
            <w:tcBorders>
              <w:top w:val="nil"/>
              <w:left w:val="nil"/>
              <w:bottom w:val="single" w:sz="4" w:space="0" w:color="CCCCFF"/>
              <w:right w:val="single" w:sz="4" w:space="0" w:color="CCCCFF"/>
            </w:tcBorders>
            <w:shd w:val="clear" w:color="FFFFFF" w:fill="FFFFFF"/>
            <w:noWrap/>
            <w:vAlign w:val="bottom"/>
            <w:hideMark/>
          </w:tcPr>
          <w:p w14:paraId="32EC3C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BDDE76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B03B6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108,2%</w:t>
            </w:r>
          </w:p>
        </w:tc>
      </w:tr>
      <w:tr w:rsidR="007B26F3" w:rsidRPr="00FE41C9" w14:paraId="7C1DDEB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FDCB0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38C-UMEA</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05932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408</w:t>
            </w:r>
          </w:p>
        </w:tc>
        <w:tc>
          <w:tcPr>
            <w:tcW w:w="2268" w:type="dxa"/>
            <w:tcBorders>
              <w:top w:val="nil"/>
              <w:left w:val="nil"/>
              <w:bottom w:val="single" w:sz="4" w:space="0" w:color="CCCCFF"/>
              <w:right w:val="single" w:sz="4" w:space="0" w:color="CCCCFF"/>
            </w:tcBorders>
            <w:shd w:val="clear" w:color="FFFFFF" w:fill="FFFFFF"/>
            <w:noWrap/>
            <w:vAlign w:val="bottom"/>
            <w:hideMark/>
          </w:tcPr>
          <w:p w14:paraId="58F3BA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9379A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53FD01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100,7%</w:t>
            </w:r>
          </w:p>
        </w:tc>
      </w:tr>
      <w:tr w:rsidR="007B26F3" w:rsidRPr="00FE41C9" w14:paraId="2322B5F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0F5D1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39-IMCS-UL</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116D06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246</w:t>
            </w:r>
          </w:p>
        </w:tc>
        <w:tc>
          <w:tcPr>
            <w:tcW w:w="2268" w:type="dxa"/>
            <w:tcBorders>
              <w:top w:val="nil"/>
              <w:left w:val="nil"/>
              <w:bottom w:val="single" w:sz="4" w:space="0" w:color="CCCCFF"/>
              <w:right w:val="single" w:sz="4" w:space="0" w:color="CCCCFF"/>
            </w:tcBorders>
            <w:shd w:val="clear" w:color="FFFFFF" w:fill="FFFFFF"/>
            <w:noWrap/>
            <w:vAlign w:val="bottom"/>
            <w:hideMark/>
          </w:tcPr>
          <w:p w14:paraId="1E8F9A7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6268A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8CAF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54,1%</w:t>
            </w:r>
          </w:p>
        </w:tc>
      </w:tr>
      <w:tr w:rsidR="007B26F3" w:rsidRPr="00FE41C9" w14:paraId="316DEFF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5ABC7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40A-E-ARENA</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A1371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w:t>
            </w:r>
          </w:p>
        </w:tc>
        <w:tc>
          <w:tcPr>
            <w:tcW w:w="2268" w:type="dxa"/>
            <w:tcBorders>
              <w:top w:val="nil"/>
              <w:left w:val="nil"/>
              <w:bottom w:val="single" w:sz="4" w:space="0" w:color="CCCCFF"/>
              <w:right w:val="single" w:sz="4" w:space="0" w:color="CCCCFF"/>
            </w:tcBorders>
            <w:shd w:val="clear" w:color="FFFFFF" w:fill="FFFFFF"/>
            <w:noWrap/>
            <w:vAlign w:val="bottom"/>
            <w:hideMark/>
          </w:tcPr>
          <w:p w14:paraId="470819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CEC3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29B0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F15F50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19CB8F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40B-SINP MSU</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471BA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91,7</w:t>
            </w:r>
          </w:p>
        </w:tc>
        <w:tc>
          <w:tcPr>
            <w:tcW w:w="2268" w:type="dxa"/>
            <w:tcBorders>
              <w:top w:val="nil"/>
              <w:left w:val="nil"/>
              <w:bottom w:val="single" w:sz="4" w:space="0" w:color="CCCCFF"/>
              <w:right w:val="single" w:sz="4" w:space="0" w:color="CCCCFF"/>
            </w:tcBorders>
            <w:shd w:val="clear" w:color="FFFFFF" w:fill="FFFFFF"/>
            <w:noWrap/>
            <w:vAlign w:val="bottom"/>
            <w:hideMark/>
          </w:tcPr>
          <w:p w14:paraId="2A05B1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77D5A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EF319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52,4%</w:t>
            </w:r>
          </w:p>
        </w:tc>
      </w:tr>
      <w:tr w:rsidR="007B26F3" w:rsidRPr="00FE41C9" w14:paraId="0D35974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864C7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40C-JINR</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D497D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w:t>
            </w:r>
          </w:p>
        </w:tc>
        <w:tc>
          <w:tcPr>
            <w:tcW w:w="2268" w:type="dxa"/>
            <w:tcBorders>
              <w:top w:val="nil"/>
              <w:left w:val="nil"/>
              <w:bottom w:val="single" w:sz="4" w:space="0" w:color="CCCCFF"/>
              <w:right w:val="single" w:sz="4" w:space="0" w:color="CCCCFF"/>
            </w:tcBorders>
            <w:shd w:val="clear" w:color="FFFFFF" w:fill="FFFFFF"/>
            <w:noWrap/>
            <w:vAlign w:val="bottom"/>
            <w:hideMark/>
          </w:tcPr>
          <w:p w14:paraId="174DCC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EB8D5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E5AD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42,2%</w:t>
            </w:r>
          </w:p>
        </w:tc>
      </w:tr>
      <w:tr w:rsidR="007B26F3" w:rsidRPr="00FE41C9" w14:paraId="5189E35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BFA06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40D-RRCKI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1E823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47,7</w:t>
            </w:r>
          </w:p>
        </w:tc>
        <w:tc>
          <w:tcPr>
            <w:tcW w:w="2268" w:type="dxa"/>
            <w:tcBorders>
              <w:top w:val="nil"/>
              <w:left w:val="nil"/>
              <w:bottom w:val="single" w:sz="4" w:space="0" w:color="CCCCFF"/>
              <w:right w:val="single" w:sz="4" w:space="0" w:color="CCCCFF"/>
            </w:tcBorders>
            <w:shd w:val="clear" w:color="FFFFFF" w:fill="FFFFFF"/>
            <w:noWrap/>
            <w:vAlign w:val="bottom"/>
            <w:hideMark/>
          </w:tcPr>
          <w:p w14:paraId="61AEDB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C313E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833AD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41,9%</w:t>
            </w:r>
          </w:p>
        </w:tc>
      </w:tr>
      <w:tr w:rsidR="007B26F3" w:rsidRPr="00FE41C9" w14:paraId="2858E0B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1E437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40F-ITEP</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1B2B9B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2268" w:type="dxa"/>
            <w:tcBorders>
              <w:top w:val="nil"/>
              <w:left w:val="nil"/>
              <w:bottom w:val="single" w:sz="4" w:space="0" w:color="CCCCFF"/>
              <w:right w:val="single" w:sz="4" w:space="0" w:color="CCCCFF"/>
            </w:tcBorders>
            <w:shd w:val="clear" w:color="FFFFFF" w:fill="FFFFFF"/>
            <w:noWrap/>
            <w:vAlign w:val="bottom"/>
            <w:hideMark/>
          </w:tcPr>
          <w:p w14:paraId="730620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D08A5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FC51F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41,9%</w:t>
            </w:r>
          </w:p>
        </w:tc>
      </w:tr>
      <w:tr w:rsidR="007B26F3" w:rsidRPr="00FE41C9" w14:paraId="0470F0E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4B244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40G-PNPI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7603181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6FBF1A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159D7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BD6F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27EB06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BD666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51A-ICI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B353F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85</w:t>
            </w:r>
          </w:p>
        </w:tc>
        <w:tc>
          <w:tcPr>
            <w:tcW w:w="2268" w:type="dxa"/>
            <w:tcBorders>
              <w:top w:val="nil"/>
              <w:left w:val="nil"/>
              <w:bottom w:val="single" w:sz="4" w:space="0" w:color="CCCCFF"/>
              <w:right w:val="single" w:sz="4" w:space="0" w:color="CCCCFF"/>
            </w:tcBorders>
            <w:shd w:val="clear" w:color="FFFFFF" w:fill="FFFFFF"/>
            <w:noWrap/>
            <w:vAlign w:val="bottom"/>
            <w:hideMark/>
          </w:tcPr>
          <w:p w14:paraId="74C448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92CC2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3CA4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40,8%</w:t>
            </w:r>
          </w:p>
        </w:tc>
      </w:tr>
      <w:tr w:rsidR="007B26F3" w:rsidRPr="00FE41C9" w14:paraId="06F9770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141BE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51C-UPB</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236FE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22D092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9733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90B1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5A5C25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B56F49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51D-UVDT</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1F3456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84</w:t>
            </w:r>
          </w:p>
        </w:tc>
        <w:tc>
          <w:tcPr>
            <w:tcW w:w="2268" w:type="dxa"/>
            <w:tcBorders>
              <w:top w:val="nil"/>
              <w:left w:val="nil"/>
              <w:bottom w:val="single" w:sz="4" w:space="0" w:color="CCCCFF"/>
              <w:right w:val="single" w:sz="4" w:space="0" w:color="CCCCFF"/>
            </w:tcBorders>
            <w:shd w:val="clear" w:color="FFFFFF" w:fill="FFFFFF"/>
            <w:noWrap/>
            <w:vAlign w:val="bottom"/>
            <w:hideMark/>
          </w:tcPr>
          <w:p w14:paraId="2CB9C7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2EE4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80512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98,5%</w:t>
            </w:r>
          </w:p>
        </w:tc>
      </w:tr>
      <w:tr w:rsidR="007B26F3" w:rsidRPr="00FE41C9" w14:paraId="6EB8052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31DDE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51E-UTC</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7BF530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08659A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CEF8C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CF1AE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111DB1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4AA92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51H-INCAS</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3ECF3A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2EF52A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E6775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210943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9AB8E9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50FD4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51J-UB</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B4611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2268" w:type="dxa"/>
            <w:tcBorders>
              <w:top w:val="nil"/>
              <w:left w:val="nil"/>
              <w:bottom w:val="single" w:sz="4" w:space="0" w:color="CCCCFF"/>
              <w:right w:val="single" w:sz="4" w:space="0" w:color="CCCCFF"/>
            </w:tcBorders>
            <w:shd w:val="clear" w:color="FFFFFF" w:fill="FFFFFF"/>
            <w:noWrap/>
            <w:vAlign w:val="bottom"/>
            <w:hideMark/>
          </w:tcPr>
          <w:p w14:paraId="3A1440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E904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77048F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79,1%</w:t>
            </w:r>
          </w:p>
        </w:tc>
      </w:tr>
      <w:tr w:rsidR="007B26F3" w:rsidRPr="00FE41C9" w14:paraId="52483E3A"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666699"/>
            <w:noWrap/>
            <w:vAlign w:val="center"/>
            <w:hideMark/>
          </w:tcPr>
          <w:p w14:paraId="0589D11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1743" w:type="dxa"/>
            <w:gridSpan w:val="2"/>
            <w:tcBorders>
              <w:top w:val="nil"/>
              <w:left w:val="nil"/>
              <w:bottom w:val="single" w:sz="4" w:space="0" w:color="CCCCFF"/>
              <w:right w:val="single" w:sz="4" w:space="0" w:color="CCCCFF"/>
            </w:tcBorders>
            <w:shd w:val="clear" w:color="FFFFFF" w:fill="666699"/>
            <w:noWrap/>
            <w:vAlign w:val="center"/>
            <w:hideMark/>
          </w:tcPr>
          <w:p w14:paraId="1326DC2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27660,1</w:t>
            </w:r>
          </w:p>
        </w:tc>
        <w:tc>
          <w:tcPr>
            <w:tcW w:w="2268" w:type="dxa"/>
            <w:tcBorders>
              <w:top w:val="nil"/>
              <w:left w:val="nil"/>
              <w:bottom w:val="single" w:sz="4" w:space="0" w:color="CCCCFF"/>
              <w:right w:val="single" w:sz="4" w:space="0" w:color="CCCCFF"/>
            </w:tcBorders>
            <w:shd w:val="clear" w:color="FFFFFF" w:fill="666699"/>
            <w:noWrap/>
            <w:vAlign w:val="center"/>
            <w:hideMark/>
          </w:tcPr>
          <w:p w14:paraId="54D7E575"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200,6</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98AA2E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248,2</w:t>
            </w:r>
          </w:p>
        </w:tc>
        <w:tc>
          <w:tcPr>
            <w:tcW w:w="1418"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6994DB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80,8%</w:t>
            </w:r>
          </w:p>
        </w:tc>
      </w:tr>
    </w:tbl>
    <w:p w14:paraId="3888067F" w14:textId="77777777" w:rsidR="007B26F3" w:rsidRPr="00FE41C9" w:rsidRDefault="007B26F3" w:rsidP="007B26F3">
      <w:r w:rsidRPr="00FE41C9">
        <w:br w:type="page"/>
      </w:r>
    </w:p>
    <w:tbl>
      <w:tblPr>
        <w:tblW w:w="9621" w:type="dxa"/>
        <w:tblInd w:w="55" w:type="dxa"/>
        <w:tblCellMar>
          <w:left w:w="70" w:type="dxa"/>
          <w:right w:w="70" w:type="dxa"/>
        </w:tblCellMar>
        <w:tblLook w:val="04A0" w:firstRow="1" w:lastRow="0" w:firstColumn="1" w:lastColumn="0" w:noHBand="0" w:noVBand="1"/>
      </w:tblPr>
      <w:tblGrid>
        <w:gridCol w:w="2286"/>
        <w:gridCol w:w="2258"/>
        <w:gridCol w:w="1857"/>
        <w:gridCol w:w="741"/>
        <w:gridCol w:w="758"/>
        <w:gridCol w:w="1547"/>
        <w:gridCol w:w="174"/>
      </w:tblGrid>
      <w:tr w:rsidR="007B26F3" w:rsidRPr="00FE41C9" w14:paraId="77994496" w14:textId="77777777" w:rsidTr="00AC3D90">
        <w:trPr>
          <w:trHeight w:val="360"/>
        </w:trPr>
        <w:tc>
          <w:tcPr>
            <w:tcW w:w="7142" w:type="dxa"/>
            <w:gridSpan w:val="4"/>
            <w:tcBorders>
              <w:top w:val="nil"/>
              <w:left w:val="nil"/>
              <w:bottom w:val="single" w:sz="4" w:space="0" w:color="000000"/>
              <w:right w:val="nil"/>
            </w:tcBorders>
            <w:shd w:val="clear" w:color="FFFFFF" w:fill="FFFFFF"/>
            <w:noWrap/>
            <w:vAlign w:val="bottom"/>
            <w:hideMark/>
          </w:tcPr>
          <w:p w14:paraId="556DFE4B" w14:textId="3FBB39C3" w:rsidR="007B26F3" w:rsidRPr="00FE41C9" w:rsidRDefault="007B26F3" w:rsidP="00047F98">
            <w:pPr>
              <w:suppressAutoHyphens w:val="0"/>
              <w:spacing w:before="0" w:after="0"/>
              <w:jc w:val="left"/>
              <w:rPr>
                <w:b/>
                <w:bCs/>
                <w:color w:val="000000"/>
                <w:sz w:val="26"/>
                <w:szCs w:val="26"/>
                <w:lang w:eastAsia="nl-NL"/>
              </w:rPr>
            </w:pPr>
            <w:r w:rsidRPr="00D4143B">
              <w:rPr>
                <w:lang w:val="it-IT"/>
              </w:rPr>
              <w:lastRenderedPageBreak/>
              <w:br w:type="page"/>
            </w:r>
            <w:r w:rsidRPr="00D4143B">
              <w:rPr>
                <w:b/>
                <w:bCs/>
                <w:color w:val="000000"/>
                <w:szCs w:val="22"/>
                <w:lang w:val="it-IT" w:eastAsia="en-GB"/>
              </w:rPr>
              <w:t xml:space="preserve">WP5-E - SA2 Provisioning Soft. </w:t>
            </w:r>
            <w:r w:rsidRPr="00FE41C9">
              <w:rPr>
                <w:b/>
                <w:bCs/>
                <w:color w:val="000000"/>
                <w:szCs w:val="22"/>
                <w:lang w:eastAsia="en-GB"/>
              </w:rPr>
              <w:t>Infrastr. (EGI)</w:t>
            </w:r>
          </w:p>
        </w:tc>
        <w:tc>
          <w:tcPr>
            <w:tcW w:w="758" w:type="dxa"/>
            <w:tcBorders>
              <w:top w:val="nil"/>
              <w:left w:val="nil"/>
              <w:bottom w:val="nil"/>
              <w:right w:val="nil"/>
            </w:tcBorders>
            <w:shd w:val="clear" w:color="FFFFFF" w:fill="FFFFFF"/>
            <w:noWrap/>
            <w:vAlign w:val="center"/>
            <w:hideMark/>
          </w:tcPr>
          <w:p w14:paraId="77C15A0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tcBorders>
              <w:top w:val="nil"/>
              <w:left w:val="nil"/>
              <w:bottom w:val="nil"/>
              <w:right w:val="nil"/>
            </w:tcBorders>
            <w:shd w:val="clear" w:color="FFFFFF" w:fill="FFFFFF"/>
            <w:noWrap/>
            <w:vAlign w:val="center"/>
            <w:hideMark/>
          </w:tcPr>
          <w:p w14:paraId="4FA70BF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5682EBB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0986E751" w14:textId="77777777" w:rsidTr="00AC3D90">
        <w:trPr>
          <w:trHeight w:val="180"/>
        </w:trPr>
        <w:tc>
          <w:tcPr>
            <w:tcW w:w="2286" w:type="dxa"/>
            <w:tcBorders>
              <w:top w:val="nil"/>
              <w:left w:val="nil"/>
              <w:bottom w:val="nil"/>
              <w:right w:val="nil"/>
            </w:tcBorders>
            <w:shd w:val="clear" w:color="FFFFFF" w:fill="FFFFFF"/>
            <w:noWrap/>
            <w:vAlign w:val="center"/>
            <w:hideMark/>
          </w:tcPr>
          <w:p w14:paraId="4DE9136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258" w:type="dxa"/>
            <w:tcBorders>
              <w:top w:val="nil"/>
              <w:left w:val="nil"/>
              <w:bottom w:val="nil"/>
              <w:right w:val="nil"/>
            </w:tcBorders>
            <w:shd w:val="clear" w:color="FFFFFF" w:fill="FFFFFF"/>
            <w:noWrap/>
            <w:vAlign w:val="center"/>
            <w:hideMark/>
          </w:tcPr>
          <w:p w14:paraId="019AE37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57" w:type="dxa"/>
            <w:tcBorders>
              <w:top w:val="nil"/>
              <w:left w:val="nil"/>
              <w:bottom w:val="nil"/>
              <w:right w:val="nil"/>
            </w:tcBorders>
            <w:shd w:val="clear" w:color="FFFFFF" w:fill="FFFFFF"/>
            <w:noWrap/>
            <w:vAlign w:val="center"/>
            <w:hideMark/>
          </w:tcPr>
          <w:p w14:paraId="2E15F04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41" w:type="dxa"/>
            <w:tcBorders>
              <w:top w:val="nil"/>
              <w:left w:val="nil"/>
              <w:bottom w:val="nil"/>
              <w:right w:val="nil"/>
            </w:tcBorders>
            <w:shd w:val="clear" w:color="FFFFFF" w:fill="FFFFFF"/>
            <w:noWrap/>
            <w:vAlign w:val="center"/>
            <w:hideMark/>
          </w:tcPr>
          <w:p w14:paraId="1AB0952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8" w:type="dxa"/>
            <w:tcBorders>
              <w:top w:val="nil"/>
              <w:left w:val="nil"/>
              <w:bottom w:val="nil"/>
              <w:right w:val="nil"/>
            </w:tcBorders>
            <w:shd w:val="clear" w:color="FFFFFF" w:fill="FFFFFF"/>
            <w:noWrap/>
            <w:vAlign w:val="center"/>
            <w:hideMark/>
          </w:tcPr>
          <w:p w14:paraId="03572D6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tcBorders>
              <w:top w:val="nil"/>
              <w:left w:val="nil"/>
              <w:bottom w:val="nil"/>
              <w:right w:val="nil"/>
            </w:tcBorders>
            <w:shd w:val="clear" w:color="FFFFFF" w:fill="FFFFFF"/>
            <w:noWrap/>
            <w:vAlign w:val="center"/>
            <w:hideMark/>
          </w:tcPr>
          <w:p w14:paraId="4275D95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3E20C08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1E501851" w14:textId="77777777" w:rsidTr="00AC3D90">
        <w:trPr>
          <w:trHeight w:val="436"/>
        </w:trPr>
        <w:tc>
          <w:tcPr>
            <w:tcW w:w="2286"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764D3F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258" w:type="dxa"/>
            <w:tcBorders>
              <w:top w:val="single" w:sz="4" w:space="0" w:color="CCCCFF"/>
              <w:left w:val="nil"/>
              <w:bottom w:val="single" w:sz="4" w:space="0" w:color="CCCCFF"/>
              <w:right w:val="single" w:sz="4" w:space="0" w:color="CCCCFF"/>
            </w:tcBorders>
            <w:shd w:val="clear" w:color="FFFFFF" w:fill="666699"/>
            <w:noWrap/>
            <w:vAlign w:val="center"/>
            <w:hideMark/>
          </w:tcPr>
          <w:p w14:paraId="12244D6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857" w:type="dxa"/>
            <w:tcBorders>
              <w:top w:val="single" w:sz="4" w:space="0" w:color="CCCCFF"/>
              <w:left w:val="nil"/>
              <w:bottom w:val="single" w:sz="4" w:space="0" w:color="CCCCFF"/>
              <w:right w:val="single" w:sz="4" w:space="0" w:color="CCCCFF"/>
            </w:tcBorders>
            <w:shd w:val="clear" w:color="FFFFFF" w:fill="666699"/>
            <w:noWrap/>
            <w:vAlign w:val="center"/>
            <w:hideMark/>
          </w:tcPr>
          <w:p w14:paraId="15BB05E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9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2DDFDF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721"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9654D3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28B1CE9D"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01C18D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258" w:type="dxa"/>
            <w:tcBorders>
              <w:top w:val="nil"/>
              <w:left w:val="nil"/>
              <w:bottom w:val="single" w:sz="4" w:space="0" w:color="CCCCFF"/>
              <w:right w:val="single" w:sz="4" w:space="0" w:color="CCCCFF"/>
            </w:tcBorders>
            <w:shd w:val="clear" w:color="FFFFFF" w:fill="FFFFFF"/>
            <w:noWrap/>
            <w:vAlign w:val="bottom"/>
            <w:hideMark/>
          </w:tcPr>
          <w:p w14:paraId="794C28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264</w:t>
            </w:r>
          </w:p>
        </w:tc>
        <w:tc>
          <w:tcPr>
            <w:tcW w:w="1857" w:type="dxa"/>
            <w:tcBorders>
              <w:top w:val="nil"/>
              <w:left w:val="nil"/>
              <w:bottom w:val="single" w:sz="4" w:space="0" w:color="CCCCFF"/>
              <w:right w:val="single" w:sz="4" w:space="0" w:color="CCCCFF"/>
            </w:tcBorders>
            <w:shd w:val="clear" w:color="FFFFFF" w:fill="FFFFFF"/>
            <w:noWrap/>
            <w:vAlign w:val="bottom"/>
            <w:hideMark/>
          </w:tcPr>
          <w:p w14:paraId="79C6F3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8ABF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5F37A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81,5%</w:t>
            </w:r>
          </w:p>
        </w:tc>
      </w:tr>
      <w:tr w:rsidR="007B26F3" w:rsidRPr="00FE41C9" w14:paraId="443659DD"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485030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2258" w:type="dxa"/>
            <w:tcBorders>
              <w:top w:val="nil"/>
              <w:left w:val="nil"/>
              <w:bottom w:val="single" w:sz="4" w:space="0" w:color="CCCCFF"/>
              <w:right w:val="single" w:sz="4" w:space="0" w:color="CCCCFF"/>
            </w:tcBorders>
            <w:shd w:val="clear" w:color="FFFFFF" w:fill="FFFFFF"/>
            <w:noWrap/>
            <w:vAlign w:val="bottom"/>
            <w:hideMark/>
          </w:tcPr>
          <w:p w14:paraId="47700B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470</w:t>
            </w:r>
          </w:p>
        </w:tc>
        <w:tc>
          <w:tcPr>
            <w:tcW w:w="1857" w:type="dxa"/>
            <w:tcBorders>
              <w:top w:val="nil"/>
              <w:left w:val="nil"/>
              <w:bottom w:val="single" w:sz="4" w:space="0" w:color="CCCCFF"/>
              <w:right w:val="single" w:sz="4" w:space="0" w:color="CCCCFF"/>
            </w:tcBorders>
            <w:shd w:val="clear" w:color="FFFFFF" w:fill="FFFFFF"/>
            <w:noWrap/>
            <w:vAlign w:val="bottom"/>
            <w:hideMark/>
          </w:tcPr>
          <w:p w14:paraId="3071EB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643D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A1EE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58,6%</w:t>
            </w:r>
          </w:p>
        </w:tc>
      </w:tr>
      <w:tr w:rsidR="007B26F3" w:rsidRPr="00FE41C9" w14:paraId="4639F858"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742257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2258" w:type="dxa"/>
            <w:tcBorders>
              <w:top w:val="nil"/>
              <w:left w:val="nil"/>
              <w:bottom w:val="single" w:sz="4" w:space="0" w:color="CCCCFF"/>
              <w:right w:val="single" w:sz="4" w:space="0" w:color="CCCCFF"/>
            </w:tcBorders>
            <w:shd w:val="clear" w:color="FFFFFF" w:fill="FFFFFF"/>
            <w:noWrap/>
            <w:vAlign w:val="bottom"/>
            <w:hideMark/>
          </w:tcPr>
          <w:p w14:paraId="648DC3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2DA277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CCE3A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E949C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27DF41B"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8F9264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258" w:type="dxa"/>
            <w:tcBorders>
              <w:top w:val="nil"/>
              <w:left w:val="nil"/>
              <w:bottom w:val="single" w:sz="4" w:space="0" w:color="CCCCFF"/>
              <w:right w:val="single" w:sz="4" w:space="0" w:color="CCCCFF"/>
            </w:tcBorders>
            <w:shd w:val="clear" w:color="FFFFFF" w:fill="FFFFFF"/>
            <w:noWrap/>
            <w:vAlign w:val="bottom"/>
            <w:hideMark/>
          </w:tcPr>
          <w:p w14:paraId="493F4C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420</w:t>
            </w:r>
          </w:p>
        </w:tc>
        <w:tc>
          <w:tcPr>
            <w:tcW w:w="1857" w:type="dxa"/>
            <w:tcBorders>
              <w:top w:val="nil"/>
              <w:left w:val="nil"/>
              <w:bottom w:val="single" w:sz="4" w:space="0" w:color="CCCCFF"/>
              <w:right w:val="single" w:sz="4" w:space="0" w:color="CCCCFF"/>
            </w:tcBorders>
            <w:shd w:val="clear" w:color="FFFFFF" w:fill="FFFFFF"/>
            <w:noWrap/>
            <w:vAlign w:val="bottom"/>
            <w:hideMark/>
          </w:tcPr>
          <w:p w14:paraId="1C57BC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CF468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765ABD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101,4%</w:t>
            </w:r>
          </w:p>
        </w:tc>
      </w:tr>
      <w:tr w:rsidR="007B26F3" w:rsidRPr="00FE41C9" w14:paraId="18827F21"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050A6E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258" w:type="dxa"/>
            <w:tcBorders>
              <w:top w:val="nil"/>
              <w:left w:val="nil"/>
              <w:bottom w:val="single" w:sz="4" w:space="0" w:color="CCCCFF"/>
              <w:right w:val="single" w:sz="4" w:space="0" w:color="CCCCFF"/>
            </w:tcBorders>
            <w:shd w:val="clear" w:color="FFFFFF" w:fill="FFFFFF"/>
            <w:noWrap/>
            <w:vAlign w:val="bottom"/>
            <w:hideMark/>
          </w:tcPr>
          <w:p w14:paraId="7C44A58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279</w:t>
            </w:r>
          </w:p>
        </w:tc>
        <w:tc>
          <w:tcPr>
            <w:tcW w:w="1857" w:type="dxa"/>
            <w:tcBorders>
              <w:top w:val="nil"/>
              <w:left w:val="nil"/>
              <w:bottom w:val="single" w:sz="4" w:space="0" w:color="CCCCFF"/>
              <w:right w:val="single" w:sz="4" w:space="0" w:color="CCCCFF"/>
            </w:tcBorders>
            <w:shd w:val="clear" w:color="FFFFFF" w:fill="FFFFFF"/>
            <w:noWrap/>
            <w:vAlign w:val="bottom"/>
            <w:hideMark/>
          </w:tcPr>
          <w:p w14:paraId="708F45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6CD2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E47C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189,1%</w:t>
            </w:r>
          </w:p>
        </w:tc>
      </w:tr>
      <w:tr w:rsidR="007B26F3" w:rsidRPr="00FE41C9" w14:paraId="7EE1E2D8"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6153DB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258" w:type="dxa"/>
            <w:tcBorders>
              <w:top w:val="nil"/>
              <w:left w:val="nil"/>
              <w:bottom w:val="single" w:sz="4" w:space="0" w:color="CCCCFF"/>
              <w:right w:val="single" w:sz="4" w:space="0" w:color="CCCCFF"/>
            </w:tcBorders>
            <w:shd w:val="clear" w:color="FFFFFF" w:fill="FFFFFF"/>
            <w:noWrap/>
            <w:vAlign w:val="bottom"/>
            <w:hideMark/>
          </w:tcPr>
          <w:p w14:paraId="6929AD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88,7</w:t>
            </w:r>
          </w:p>
        </w:tc>
        <w:tc>
          <w:tcPr>
            <w:tcW w:w="1857" w:type="dxa"/>
            <w:tcBorders>
              <w:top w:val="nil"/>
              <w:left w:val="nil"/>
              <w:bottom w:val="single" w:sz="4" w:space="0" w:color="CCCCFF"/>
              <w:right w:val="single" w:sz="4" w:space="0" w:color="CCCCFF"/>
            </w:tcBorders>
            <w:shd w:val="clear" w:color="FFFFFF" w:fill="FFFFFF"/>
            <w:noWrap/>
            <w:vAlign w:val="bottom"/>
            <w:hideMark/>
          </w:tcPr>
          <w:p w14:paraId="7EE958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90392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91D94C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19,3%</w:t>
            </w:r>
          </w:p>
        </w:tc>
      </w:tr>
      <w:tr w:rsidR="007B26F3" w:rsidRPr="00FE41C9" w14:paraId="30569F69"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AC874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16B-AUTH</w:t>
            </w:r>
          </w:p>
        </w:tc>
        <w:tc>
          <w:tcPr>
            <w:tcW w:w="2258" w:type="dxa"/>
            <w:tcBorders>
              <w:top w:val="nil"/>
              <w:left w:val="nil"/>
              <w:bottom w:val="single" w:sz="4" w:space="0" w:color="CCCCFF"/>
              <w:right w:val="single" w:sz="4" w:space="0" w:color="CCCCFF"/>
            </w:tcBorders>
            <w:shd w:val="clear" w:color="FFFFFF" w:fill="FFFFFF"/>
            <w:noWrap/>
            <w:vAlign w:val="bottom"/>
            <w:hideMark/>
          </w:tcPr>
          <w:p w14:paraId="3717F8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2D9B82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1ECF4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A642E7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1006F8B"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062E4A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16E-IASA</w:t>
            </w:r>
          </w:p>
        </w:tc>
        <w:tc>
          <w:tcPr>
            <w:tcW w:w="2258" w:type="dxa"/>
            <w:tcBorders>
              <w:top w:val="nil"/>
              <w:left w:val="nil"/>
              <w:bottom w:val="single" w:sz="4" w:space="0" w:color="CCCCFF"/>
              <w:right w:val="single" w:sz="4" w:space="0" w:color="CCCCFF"/>
            </w:tcBorders>
            <w:shd w:val="clear" w:color="FFFFFF" w:fill="FFFFFF"/>
            <w:noWrap/>
            <w:vAlign w:val="bottom"/>
            <w:hideMark/>
          </w:tcPr>
          <w:p w14:paraId="38E8067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857" w:type="dxa"/>
            <w:tcBorders>
              <w:top w:val="nil"/>
              <w:left w:val="nil"/>
              <w:bottom w:val="single" w:sz="4" w:space="0" w:color="CCCCFF"/>
              <w:right w:val="single" w:sz="4" w:space="0" w:color="CCCCFF"/>
            </w:tcBorders>
            <w:shd w:val="clear" w:color="FFFFFF" w:fill="FFFFFF"/>
            <w:noWrap/>
            <w:vAlign w:val="bottom"/>
            <w:hideMark/>
          </w:tcPr>
          <w:p w14:paraId="384BCE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2CC0F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F44B7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65EC61D1"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8C41AB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16F-ICCS</w:t>
            </w:r>
          </w:p>
        </w:tc>
        <w:tc>
          <w:tcPr>
            <w:tcW w:w="2258" w:type="dxa"/>
            <w:tcBorders>
              <w:top w:val="nil"/>
              <w:left w:val="nil"/>
              <w:bottom w:val="single" w:sz="4" w:space="0" w:color="CCCCFF"/>
              <w:right w:val="single" w:sz="4" w:space="0" w:color="CCCCFF"/>
            </w:tcBorders>
            <w:shd w:val="clear" w:color="FFFFFF" w:fill="FFFFFF"/>
            <w:noWrap/>
            <w:vAlign w:val="bottom"/>
            <w:hideMark/>
          </w:tcPr>
          <w:p w14:paraId="56429D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w:t>
            </w:r>
          </w:p>
        </w:tc>
        <w:tc>
          <w:tcPr>
            <w:tcW w:w="1857" w:type="dxa"/>
            <w:tcBorders>
              <w:top w:val="nil"/>
              <w:left w:val="nil"/>
              <w:bottom w:val="single" w:sz="4" w:space="0" w:color="CCCCFF"/>
              <w:right w:val="single" w:sz="4" w:space="0" w:color="CCCCFF"/>
            </w:tcBorders>
            <w:shd w:val="clear" w:color="FFFFFF" w:fill="FFFFFF"/>
            <w:noWrap/>
            <w:vAlign w:val="bottom"/>
            <w:hideMark/>
          </w:tcPr>
          <w:p w14:paraId="548DE8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2739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2D810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57,2%</w:t>
            </w:r>
          </w:p>
        </w:tc>
      </w:tr>
      <w:tr w:rsidR="007B26F3" w:rsidRPr="00FE41C9" w14:paraId="3D138603"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871777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258" w:type="dxa"/>
            <w:tcBorders>
              <w:top w:val="nil"/>
              <w:left w:val="nil"/>
              <w:bottom w:val="single" w:sz="4" w:space="0" w:color="CCCCFF"/>
              <w:right w:val="single" w:sz="4" w:space="0" w:color="CCCCFF"/>
            </w:tcBorders>
            <w:shd w:val="clear" w:color="FFFFFF" w:fill="FFFFFF"/>
            <w:noWrap/>
            <w:vAlign w:val="bottom"/>
            <w:hideMark/>
          </w:tcPr>
          <w:p w14:paraId="74005F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4D5D95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36CF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B976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E616BAA"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108F1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2258" w:type="dxa"/>
            <w:tcBorders>
              <w:top w:val="nil"/>
              <w:left w:val="nil"/>
              <w:bottom w:val="single" w:sz="4" w:space="0" w:color="CCCCFF"/>
              <w:right w:val="single" w:sz="4" w:space="0" w:color="CCCCFF"/>
            </w:tcBorders>
            <w:shd w:val="clear" w:color="FFFFFF" w:fill="FFFFFF"/>
            <w:noWrap/>
            <w:vAlign w:val="bottom"/>
            <w:hideMark/>
          </w:tcPr>
          <w:p w14:paraId="3F337DC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434</w:t>
            </w:r>
          </w:p>
        </w:tc>
        <w:tc>
          <w:tcPr>
            <w:tcW w:w="1857" w:type="dxa"/>
            <w:tcBorders>
              <w:top w:val="nil"/>
              <w:left w:val="nil"/>
              <w:bottom w:val="single" w:sz="4" w:space="0" w:color="CCCCFF"/>
              <w:right w:val="single" w:sz="4" w:space="0" w:color="CCCCFF"/>
            </w:tcBorders>
            <w:shd w:val="clear" w:color="FFFFFF" w:fill="FFFFFF"/>
            <w:noWrap/>
            <w:vAlign w:val="bottom"/>
            <w:hideMark/>
          </w:tcPr>
          <w:p w14:paraId="356D3A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A7C29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59215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74,9%</w:t>
            </w:r>
          </w:p>
        </w:tc>
      </w:tr>
      <w:tr w:rsidR="007B26F3" w:rsidRPr="00FE41C9" w14:paraId="197A325D"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1A6C16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36-UCPH</w:t>
            </w:r>
          </w:p>
        </w:tc>
        <w:tc>
          <w:tcPr>
            <w:tcW w:w="2258" w:type="dxa"/>
            <w:tcBorders>
              <w:top w:val="nil"/>
              <w:left w:val="nil"/>
              <w:bottom w:val="single" w:sz="4" w:space="0" w:color="CCCCFF"/>
              <w:right w:val="single" w:sz="4" w:space="0" w:color="CCCCFF"/>
            </w:tcBorders>
            <w:shd w:val="clear" w:color="FFFFFF" w:fill="FFFFFF"/>
            <w:noWrap/>
            <w:vAlign w:val="bottom"/>
            <w:hideMark/>
          </w:tcPr>
          <w:p w14:paraId="3FB379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633EC6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A5485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78D0E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6910FDB"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7FEACF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38B-LIU</w:t>
            </w:r>
          </w:p>
        </w:tc>
        <w:tc>
          <w:tcPr>
            <w:tcW w:w="2258" w:type="dxa"/>
            <w:tcBorders>
              <w:top w:val="nil"/>
              <w:left w:val="nil"/>
              <w:bottom w:val="single" w:sz="4" w:space="0" w:color="CCCCFF"/>
              <w:right w:val="single" w:sz="4" w:space="0" w:color="CCCCFF"/>
            </w:tcBorders>
            <w:shd w:val="clear" w:color="FFFFFF" w:fill="FFFFFF"/>
            <w:noWrap/>
            <w:vAlign w:val="bottom"/>
            <w:hideMark/>
          </w:tcPr>
          <w:p w14:paraId="6E35F0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2657A7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BCA6CF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FC293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E521A64" w14:textId="77777777" w:rsidTr="00AC3D90">
        <w:trPr>
          <w:trHeight w:val="135"/>
        </w:trPr>
        <w:tc>
          <w:tcPr>
            <w:tcW w:w="2286" w:type="dxa"/>
            <w:tcBorders>
              <w:top w:val="nil"/>
              <w:left w:val="single" w:sz="4" w:space="0" w:color="CCCCFF"/>
              <w:bottom w:val="single" w:sz="4" w:space="0" w:color="CCCCFF"/>
              <w:right w:val="single" w:sz="4" w:space="0" w:color="CCCCFF"/>
            </w:tcBorders>
            <w:shd w:val="clear" w:color="FFFFFF" w:fill="666699"/>
            <w:noWrap/>
            <w:vAlign w:val="center"/>
            <w:hideMark/>
          </w:tcPr>
          <w:p w14:paraId="5619F0D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258" w:type="dxa"/>
            <w:tcBorders>
              <w:top w:val="nil"/>
              <w:left w:val="nil"/>
              <w:bottom w:val="single" w:sz="4" w:space="0" w:color="CCCCFF"/>
              <w:right w:val="single" w:sz="4" w:space="0" w:color="CCCCFF"/>
            </w:tcBorders>
            <w:shd w:val="clear" w:color="FFFFFF" w:fill="666699"/>
            <w:noWrap/>
            <w:vAlign w:val="center"/>
            <w:hideMark/>
          </w:tcPr>
          <w:p w14:paraId="3C394F5B"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2016,7</w:t>
            </w:r>
          </w:p>
        </w:tc>
        <w:tc>
          <w:tcPr>
            <w:tcW w:w="1857" w:type="dxa"/>
            <w:tcBorders>
              <w:top w:val="nil"/>
              <w:left w:val="nil"/>
              <w:bottom w:val="single" w:sz="4" w:space="0" w:color="CCCCFF"/>
              <w:right w:val="single" w:sz="4" w:space="0" w:color="CCCCFF"/>
            </w:tcBorders>
            <w:shd w:val="clear" w:color="FFFFFF" w:fill="666699"/>
            <w:noWrap/>
            <w:vAlign w:val="center"/>
            <w:hideMark/>
          </w:tcPr>
          <w:p w14:paraId="7DA63B6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14,8</w:t>
            </w:r>
          </w:p>
        </w:tc>
        <w:tc>
          <w:tcPr>
            <w:tcW w:w="149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D43084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25,5</w:t>
            </w:r>
          </w:p>
        </w:tc>
        <w:tc>
          <w:tcPr>
            <w:tcW w:w="1721"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FA2A99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57,8%</w:t>
            </w:r>
          </w:p>
        </w:tc>
      </w:tr>
    </w:tbl>
    <w:p w14:paraId="0ECB622C" w14:textId="77777777" w:rsidR="007B26F3" w:rsidRPr="00FE41C9" w:rsidRDefault="007B26F3" w:rsidP="007B26F3">
      <w:r w:rsidRPr="00FE41C9">
        <w:br w:type="page"/>
      </w:r>
    </w:p>
    <w:tbl>
      <w:tblPr>
        <w:tblW w:w="9787" w:type="dxa"/>
        <w:tblInd w:w="55" w:type="dxa"/>
        <w:tblCellMar>
          <w:left w:w="70" w:type="dxa"/>
          <w:right w:w="70" w:type="dxa"/>
        </w:tblCellMar>
        <w:tblLook w:val="04A0" w:firstRow="1" w:lastRow="0" w:firstColumn="1" w:lastColumn="0" w:noHBand="0" w:noVBand="1"/>
      </w:tblPr>
      <w:tblGrid>
        <w:gridCol w:w="1956"/>
        <w:gridCol w:w="171"/>
        <w:gridCol w:w="440"/>
        <w:gridCol w:w="1826"/>
        <w:gridCol w:w="78"/>
        <w:gridCol w:w="73"/>
        <w:gridCol w:w="1857"/>
        <w:gridCol w:w="757"/>
        <w:gridCol w:w="15"/>
        <w:gridCol w:w="727"/>
        <w:gridCol w:w="183"/>
        <w:gridCol w:w="1364"/>
        <w:gridCol w:w="29"/>
        <w:gridCol w:w="35"/>
        <w:gridCol w:w="110"/>
        <w:gridCol w:w="131"/>
        <w:gridCol w:w="35"/>
      </w:tblGrid>
      <w:tr w:rsidR="007B26F3" w:rsidRPr="00FE41C9" w14:paraId="73640958" w14:textId="77777777" w:rsidTr="00AC3D90">
        <w:trPr>
          <w:gridAfter w:val="2"/>
          <w:wAfter w:w="166" w:type="dxa"/>
          <w:trHeight w:val="360"/>
        </w:trPr>
        <w:tc>
          <w:tcPr>
            <w:tcW w:w="7158" w:type="dxa"/>
            <w:gridSpan w:val="8"/>
            <w:tcBorders>
              <w:top w:val="nil"/>
              <w:left w:val="nil"/>
              <w:bottom w:val="single" w:sz="4" w:space="0" w:color="000000"/>
              <w:right w:val="nil"/>
            </w:tcBorders>
            <w:shd w:val="clear" w:color="FFFFFF" w:fill="FFFFFF"/>
            <w:noWrap/>
            <w:vAlign w:val="bottom"/>
            <w:hideMark/>
          </w:tcPr>
          <w:p w14:paraId="2B81DE6B" w14:textId="0D6B9048"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lastRenderedPageBreak/>
              <w:t>WP5-N - SA2 Provisioning Soft. Infrastr</w:t>
            </w:r>
            <w:r w:rsidR="00047F98" w:rsidRPr="00FE41C9">
              <w:rPr>
                <w:b/>
                <w:bCs/>
                <w:color w:val="000000"/>
                <w:szCs w:val="22"/>
                <w:lang w:eastAsia="en-GB"/>
              </w:rPr>
              <w:t>ucture</w:t>
            </w:r>
            <w:r w:rsidRPr="00FE41C9">
              <w:rPr>
                <w:b/>
                <w:bCs/>
                <w:color w:val="000000"/>
                <w:sz w:val="26"/>
                <w:szCs w:val="26"/>
                <w:lang w:eastAsia="nl-NL"/>
              </w:rPr>
              <w:t>.</w:t>
            </w:r>
          </w:p>
        </w:tc>
        <w:tc>
          <w:tcPr>
            <w:tcW w:w="742" w:type="dxa"/>
            <w:gridSpan w:val="2"/>
            <w:tcBorders>
              <w:top w:val="nil"/>
              <w:left w:val="nil"/>
              <w:bottom w:val="nil"/>
              <w:right w:val="nil"/>
            </w:tcBorders>
            <w:shd w:val="clear" w:color="FFFFFF" w:fill="FFFFFF"/>
            <w:noWrap/>
            <w:vAlign w:val="center"/>
            <w:hideMark/>
          </w:tcPr>
          <w:p w14:paraId="303E7DB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6868F2C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1D3773D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6B66EC90" w14:textId="77777777" w:rsidTr="00AC3D90">
        <w:trPr>
          <w:gridAfter w:val="2"/>
          <w:wAfter w:w="166" w:type="dxa"/>
          <w:trHeight w:val="180"/>
        </w:trPr>
        <w:tc>
          <w:tcPr>
            <w:tcW w:w="2127" w:type="dxa"/>
            <w:gridSpan w:val="2"/>
            <w:tcBorders>
              <w:top w:val="nil"/>
              <w:left w:val="nil"/>
              <w:bottom w:val="nil"/>
              <w:right w:val="nil"/>
            </w:tcBorders>
            <w:shd w:val="clear" w:color="FFFFFF" w:fill="FFFFFF"/>
            <w:noWrap/>
            <w:vAlign w:val="center"/>
            <w:hideMark/>
          </w:tcPr>
          <w:p w14:paraId="5FC77A0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344" w:type="dxa"/>
            <w:gridSpan w:val="3"/>
            <w:tcBorders>
              <w:top w:val="nil"/>
              <w:left w:val="nil"/>
              <w:bottom w:val="nil"/>
              <w:right w:val="nil"/>
            </w:tcBorders>
            <w:shd w:val="clear" w:color="FFFFFF" w:fill="FFFFFF"/>
            <w:noWrap/>
            <w:vAlign w:val="center"/>
            <w:hideMark/>
          </w:tcPr>
          <w:p w14:paraId="02A1C24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30" w:type="dxa"/>
            <w:gridSpan w:val="2"/>
            <w:tcBorders>
              <w:top w:val="nil"/>
              <w:left w:val="nil"/>
              <w:bottom w:val="nil"/>
              <w:right w:val="nil"/>
            </w:tcBorders>
            <w:shd w:val="clear" w:color="FFFFFF" w:fill="FFFFFF"/>
            <w:noWrap/>
            <w:vAlign w:val="center"/>
            <w:hideMark/>
          </w:tcPr>
          <w:p w14:paraId="12A5EB5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7" w:type="dxa"/>
            <w:tcBorders>
              <w:top w:val="nil"/>
              <w:left w:val="nil"/>
              <w:bottom w:val="nil"/>
              <w:right w:val="nil"/>
            </w:tcBorders>
            <w:shd w:val="clear" w:color="FFFFFF" w:fill="FFFFFF"/>
            <w:noWrap/>
            <w:vAlign w:val="center"/>
            <w:hideMark/>
          </w:tcPr>
          <w:p w14:paraId="024142A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42" w:type="dxa"/>
            <w:gridSpan w:val="2"/>
            <w:tcBorders>
              <w:top w:val="nil"/>
              <w:left w:val="nil"/>
              <w:bottom w:val="nil"/>
              <w:right w:val="nil"/>
            </w:tcBorders>
            <w:shd w:val="clear" w:color="FFFFFF" w:fill="FFFFFF"/>
            <w:noWrap/>
            <w:vAlign w:val="center"/>
            <w:hideMark/>
          </w:tcPr>
          <w:p w14:paraId="1CA6719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386133F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0413170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E306778" w14:textId="77777777" w:rsidTr="00AC3D90">
        <w:tblPrEx>
          <w:tblCellMar>
            <w:left w:w="108" w:type="dxa"/>
            <w:right w:w="108" w:type="dxa"/>
          </w:tblCellMar>
        </w:tblPrEx>
        <w:trPr>
          <w:trHeight w:val="360"/>
        </w:trPr>
        <w:tc>
          <w:tcPr>
            <w:tcW w:w="2567"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68E30AB"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Partner</w:t>
            </w:r>
          </w:p>
        </w:tc>
        <w:tc>
          <w:tcPr>
            <w:tcW w:w="1977"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77EE0096"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Hours Declared</w:t>
            </w:r>
          </w:p>
        </w:tc>
        <w:tc>
          <w:tcPr>
            <w:tcW w:w="1857" w:type="dxa"/>
            <w:tcBorders>
              <w:top w:val="single" w:sz="4" w:space="0" w:color="CCCCFF"/>
              <w:left w:val="nil"/>
              <w:bottom w:val="single" w:sz="4" w:space="0" w:color="CCCCFF"/>
              <w:right w:val="single" w:sz="4" w:space="0" w:color="CCCCFF"/>
            </w:tcBorders>
            <w:shd w:val="clear" w:color="FFFFFF" w:fill="666699"/>
            <w:noWrap/>
            <w:vAlign w:val="center"/>
            <w:hideMark/>
          </w:tcPr>
          <w:p w14:paraId="00996CFD"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Pm Declared</w:t>
            </w:r>
          </w:p>
        </w:tc>
        <w:tc>
          <w:tcPr>
            <w:tcW w:w="1682" w:type="dxa"/>
            <w:gridSpan w:val="4"/>
            <w:tcBorders>
              <w:top w:val="single" w:sz="4" w:space="0" w:color="CCCCFF"/>
              <w:left w:val="nil"/>
              <w:bottom w:val="single" w:sz="4" w:space="0" w:color="CCCCFF"/>
              <w:right w:val="single" w:sz="4" w:space="0" w:color="CCCCFF"/>
            </w:tcBorders>
            <w:shd w:val="clear" w:color="FFFFFF" w:fill="666699"/>
            <w:noWrap/>
            <w:vAlign w:val="center"/>
            <w:hideMark/>
          </w:tcPr>
          <w:p w14:paraId="18F6C801"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Committed PM</w:t>
            </w:r>
          </w:p>
        </w:tc>
        <w:tc>
          <w:tcPr>
            <w:tcW w:w="1704" w:type="dxa"/>
            <w:gridSpan w:val="6"/>
            <w:tcBorders>
              <w:top w:val="single" w:sz="4" w:space="0" w:color="CCCCFF"/>
              <w:left w:val="nil"/>
              <w:bottom w:val="single" w:sz="4" w:space="0" w:color="CCCCFF"/>
              <w:right w:val="single" w:sz="4" w:space="0" w:color="CCCCFF"/>
            </w:tcBorders>
            <w:shd w:val="clear" w:color="FFFFFF" w:fill="666699"/>
            <w:noWrap/>
            <w:vAlign w:val="center"/>
            <w:hideMark/>
          </w:tcPr>
          <w:p w14:paraId="4E639AA4"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Achieved PM</w:t>
            </w:r>
          </w:p>
        </w:tc>
      </w:tr>
      <w:tr w:rsidR="007B26F3" w:rsidRPr="00FE41C9" w14:paraId="50FDB1BE"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1FE5FA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1-EGI.EU</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16A95E12"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188</w:t>
            </w:r>
          </w:p>
        </w:tc>
        <w:tc>
          <w:tcPr>
            <w:tcW w:w="1857" w:type="dxa"/>
            <w:tcBorders>
              <w:top w:val="nil"/>
              <w:left w:val="nil"/>
              <w:bottom w:val="single" w:sz="4" w:space="0" w:color="CCCCFF"/>
              <w:right w:val="single" w:sz="4" w:space="0" w:color="CCCCFF"/>
            </w:tcBorders>
            <w:shd w:val="clear" w:color="FFFFFF" w:fill="FFFFFF"/>
            <w:noWrap/>
            <w:vAlign w:val="bottom"/>
            <w:hideMark/>
          </w:tcPr>
          <w:p w14:paraId="7A8A936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1.3</w:t>
            </w:r>
          </w:p>
        </w:tc>
        <w:tc>
          <w:tcPr>
            <w:tcW w:w="1682" w:type="dxa"/>
            <w:gridSpan w:val="4"/>
            <w:tcBorders>
              <w:top w:val="nil"/>
              <w:left w:val="nil"/>
              <w:bottom w:val="single" w:sz="4" w:space="0" w:color="CCCCFF"/>
              <w:right w:val="nil"/>
            </w:tcBorders>
            <w:shd w:val="clear" w:color="FFFFFF" w:fill="FFFFFF"/>
            <w:noWrap/>
            <w:vAlign w:val="bottom"/>
            <w:hideMark/>
          </w:tcPr>
          <w:p w14:paraId="3146F153"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09A4DB7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87.0%</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4851830"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227954FD"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F98AAB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9-CESNET</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EDA8035"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104</w:t>
            </w:r>
          </w:p>
        </w:tc>
        <w:tc>
          <w:tcPr>
            <w:tcW w:w="1857" w:type="dxa"/>
            <w:tcBorders>
              <w:top w:val="nil"/>
              <w:left w:val="nil"/>
              <w:bottom w:val="single" w:sz="4" w:space="0" w:color="CCCCFF"/>
              <w:right w:val="single" w:sz="4" w:space="0" w:color="CCCCFF"/>
            </w:tcBorders>
            <w:shd w:val="clear" w:color="FFFFFF" w:fill="FFFFFF"/>
            <w:noWrap/>
            <w:vAlign w:val="bottom"/>
            <w:hideMark/>
          </w:tcPr>
          <w:p w14:paraId="6F753489"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0.7</w:t>
            </w:r>
          </w:p>
        </w:tc>
        <w:tc>
          <w:tcPr>
            <w:tcW w:w="1682" w:type="dxa"/>
            <w:gridSpan w:val="4"/>
            <w:tcBorders>
              <w:top w:val="nil"/>
              <w:left w:val="nil"/>
              <w:bottom w:val="single" w:sz="4" w:space="0" w:color="CCCCFF"/>
              <w:right w:val="nil"/>
            </w:tcBorders>
            <w:shd w:val="clear" w:color="FFFFFF" w:fill="FFFFFF"/>
            <w:noWrap/>
            <w:vAlign w:val="bottom"/>
            <w:hideMark/>
          </w:tcPr>
          <w:p w14:paraId="7E6D705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0.4</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477AB9B4"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182.5%</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4A3305FB"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DB4CB98"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3BE297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10B-KIT-G</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514A16A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336.6</w:t>
            </w:r>
          </w:p>
        </w:tc>
        <w:tc>
          <w:tcPr>
            <w:tcW w:w="1857" w:type="dxa"/>
            <w:tcBorders>
              <w:top w:val="nil"/>
              <w:left w:val="nil"/>
              <w:bottom w:val="single" w:sz="4" w:space="0" w:color="CCCCFF"/>
              <w:right w:val="single" w:sz="4" w:space="0" w:color="CCCCFF"/>
            </w:tcBorders>
            <w:shd w:val="clear" w:color="FFFFFF" w:fill="FFFFFF"/>
            <w:noWrap/>
            <w:vAlign w:val="bottom"/>
            <w:hideMark/>
          </w:tcPr>
          <w:p w14:paraId="225486CC"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2.5</w:t>
            </w:r>
          </w:p>
        </w:tc>
        <w:tc>
          <w:tcPr>
            <w:tcW w:w="1682" w:type="dxa"/>
            <w:gridSpan w:val="4"/>
            <w:tcBorders>
              <w:top w:val="nil"/>
              <w:left w:val="nil"/>
              <w:bottom w:val="single" w:sz="4" w:space="0" w:color="CCCCFF"/>
              <w:right w:val="nil"/>
            </w:tcBorders>
            <w:shd w:val="clear" w:color="FFFFFF" w:fill="FFFFFF"/>
            <w:noWrap/>
            <w:vAlign w:val="bottom"/>
            <w:hideMark/>
          </w:tcPr>
          <w:p w14:paraId="1FC4106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FB7416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163.4%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7453CB8D"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2E9730E1"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BF36B4C"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10D-JUELICH</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34681DB9"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166.9</w:t>
            </w:r>
          </w:p>
        </w:tc>
        <w:tc>
          <w:tcPr>
            <w:tcW w:w="1857" w:type="dxa"/>
            <w:tcBorders>
              <w:top w:val="nil"/>
              <w:left w:val="nil"/>
              <w:bottom w:val="single" w:sz="4" w:space="0" w:color="CCCCFF"/>
              <w:right w:val="single" w:sz="4" w:space="0" w:color="CCCCFF"/>
            </w:tcBorders>
            <w:shd w:val="clear" w:color="FFFFFF" w:fill="FFFFFF"/>
            <w:noWrap/>
            <w:vAlign w:val="bottom"/>
            <w:hideMark/>
          </w:tcPr>
          <w:p w14:paraId="1949174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1.2</w:t>
            </w:r>
          </w:p>
        </w:tc>
        <w:tc>
          <w:tcPr>
            <w:tcW w:w="1682" w:type="dxa"/>
            <w:gridSpan w:val="4"/>
            <w:tcBorders>
              <w:top w:val="nil"/>
              <w:left w:val="nil"/>
              <w:bottom w:val="single" w:sz="4" w:space="0" w:color="CCCCFF"/>
              <w:right w:val="nil"/>
            </w:tcBorders>
            <w:shd w:val="clear" w:color="FFFFFF" w:fill="FFFFFF"/>
            <w:noWrap/>
            <w:vAlign w:val="bottom"/>
            <w:hideMark/>
          </w:tcPr>
          <w:p w14:paraId="240DD24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4149F54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162.4%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4D541ADB"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19F48827"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93B0219"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10H-LUH</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67CC7B88"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72</w:t>
            </w:r>
          </w:p>
        </w:tc>
        <w:tc>
          <w:tcPr>
            <w:tcW w:w="1857" w:type="dxa"/>
            <w:tcBorders>
              <w:top w:val="nil"/>
              <w:left w:val="nil"/>
              <w:bottom w:val="single" w:sz="4" w:space="0" w:color="CCCCFF"/>
              <w:right w:val="single" w:sz="4" w:space="0" w:color="CCCCFF"/>
            </w:tcBorders>
            <w:shd w:val="clear" w:color="FFFFFF" w:fill="FFFFFF"/>
            <w:noWrap/>
            <w:vAlign w:val="bottom"/>
            <w:hideMark/>
          </w:tcPr>
          <w:p w14:paraId="2AABF363"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0.5</w:t>
            </w:r>
          </w:p>
        </w:tc>
        <w:tc>
          <w:tcPr>
            <w:tcW w:w="1682" w:type="dxa"/>
            <w:gridSpan w:val="4"/>
            <w:tcBorders>
              <w:top w:val="nil"/>
              <w:left w:val="nil"/>
              <w:bottom w:val="single" w:sz="4" w:space="0" w:color="CCCCFF"/>
              <w:right w:val="nil"/>
            </w:tcBorders>
            <w:shd w:val="clear" w:color="FFFFFF" w:fill="FFFFFF"/>
            <w:noWrap/>
            <w:vAlign w:val="bottom"/>
            <w:hideMark/>
          </w:tcPr>
          <w:p w14:paraId="21A4F4C8"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504F720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104.9%</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2D53F92"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6977AC3C"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517F7E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12B-FCTSG</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138EAB3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92</w:t>
            </w:r>
          </w:p>
        </w:tc>
        <w:tc>
          <w:tcPr>
            <w:tcW w:w="1857" w:type="dxa"/>
            <w:tcBorders>
              <w:top w:val="nil"/>
              <w:left w:val="nil"/>
              <w:bottom w:val="single" w:sz="4" w:space="0" w:color="CCCCFF"/>
              <w:right w:val="single" w:sz="4" w:space="0" w:color="CCCCFF"/>
            </w:tcBorders>
            <w:shd w:val="clear" w:color="FFFFFF" w:fill="FFFFFF"/>
            <w:noWrap/>
            <w:vAlign w:val="bottom"/>
            <w:hideMark/>
          </w:tcPr>
          <w:p w14:paraId="634C3E3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0.7</w:t>
            </w:r>
          </w:p>
        </w:tc>
        <w:tc>
          <w:tcPr>
            <w:tcW w:w="1682" w:type="dxa"/>
            <w:gridSpan w:val="4"/>
            <w:tcBorders>
              <w:top w:val="nil"/>
              <w:left w:val="nil"/>
              <w:bottom w:val="single" w:sz="4" w:space="0" w:color="CCCCFF"/>
              <w:right w:val="nil"/>
            </w:tcBorders>
            <w:shd w:val="clear" w:color="FFFFFF" w:fill="FFFFFF"/>
            <w:noWrap/>
            <w:vAlign w:val="bottom"/>
            <w:hideMark/>
          </w:tcPr>
          <w:p w14:paraId="7EFAC16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74D98F6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88.4%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5960966D"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664C28D2"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F17756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14A-CNRS</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3200CB9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133</w:t>
            </w:r>
          </w:p>
        </w:tc>
        <w:tc>
          <w:tcPr>
            <w:tcW w:w="1857" w:type="dxa"/>
            <w:tcBorders>
              <w:top w:val="nil"/>
              <w:left w:val="nil"/>
              <w:bottom w:val="single" w:sz="4" w:space="0" w:color="CCCCFF"/>
              <w:right w:val="single" w:sz="4" w:space="0" w:color="CCCCFF"/>
            </w:tcBorders>
            <w:shd w:val="clear" w:color="FFFFFF" w:fill="FFFFFF"/>
            <w:noWrap/>
            <w:vAlign w:val="bottom"/>
            <w:hideMark/>
          </w:tcPr>
          <w:p w14:paraId="638E1B8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w:t>
            </w:r>
          </w:p>
        </w:tc>
        <w:tc>
          <w:tcPr>
            <w:tcW w:w="1682" w:type="dxa"/>
            <w:gridSpan w:val="4"/>
            <w:tcBorders>
              <w:top w:val="nil"/>
              <w:left w:val="nil"/>
              <w:bottom w:val="single" w:sz="4" w:space="0" w:color="CCCCFF"/>
              <w:right w:val="nil"/>
            </w:tcBorders>
            <w:shd w:val="clear" w:color="FFFFFF" w:fill="FFFFFF"/>
            <w:noWrap/>
            <w:vAlign w:val="bottom"/>
            <w:hideMark/>
          </w:tcPr>
          <w:p w14:paraId="5DC3813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1.3</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041973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80.9%</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5F51F5B6"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094B9A2"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2C6FB1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21A-INFN</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769BBCC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380</w:t>
            </w:r>
          </w:p>
        </w:tc>
        <w:tc>
          <w:tcPr>
            <w:tcW w:w="1857" w:type="dxa"/>
            <w:tcBorders>
              <w:top w:val="nil"/>
              <w:left w:val="nil"/>
              <w:bottom w:val="single" w:sz="4" w:space="0" w:color="CCCCFF"/>
              <w:right w:val="single" w:sz="4" w:space="0" w:color="CCCCFF"/>
            </w:tcBorders>
            <w:shd w:val="clear" w:color="FFFFFF" w:fill="FFFFFF"/>
            <w:noWrap/>
            <w:vAlign w:val="bottom"/>
            <w:hideMark/>
          </w:tcPr>
          <w:p w14:paraId="4FA52DAD"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3.0</w:t>
            </w:r>
          </w:p>
        </w:tc>
        <w:tc>
          <w:tcPr>
            <w:tcW w:w="1682" w:type="dxa"/>
            <w:gridSpan w:val="4"/>
            <w:tcBorders>
              <w:top w:val="nil"/>
              <w:left w:val="nil"/>
              <w:bottom w:val="single" w:sz="4" w:space="0" w:color="CCCCFF"/>
              <w:right w:val="nil"/>
            </w:tcBorders>
            <w:shd w:val="clear" w:color="FFFFFF" w:fill="FFFFFF"/>
            <w:noWrap/>
            <w:vAlign w:val="bottom"/>
            <w:hideMark/>
          </w:tcPr>
          <w:p w14:paraId="0ED61F8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4784B4D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109.7%</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491B8A48"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314A472"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4A24EA6"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26B-SARA</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1B00522"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w:t>
            </w:r>
          </w:p>
        </w:tc>
        <w:tc>
          <w:tcPr>
            <w:tcW w:w="1857" w:type="dxa"/>
            <w:tcBorders>
              <w:top w:val="nil"/>
              <w:left w:val="nil"/>
              <w:bottom w:val="single" w:sz="4" w:space="0" w:color="CCCCFF"/>
              <w:right w:val="single" w:sz="4" w:space="0" w:color="CCCCFF"/>
            </w:tcBorders>
            <w:shd w:val="clear" w:color="FFFFFF" w:fill="FFFFFF"/>
            <w:noWrap/>
            <w:vAlign w:val="bottom"/>
            <w:hideMark/>
          </w:tcPr>
          <w:p w14:paraId="58C1A01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0.0</w:t>
            </w:r>
          </w:p>
        </w:tc>
        <w:tc>
          <w:tcPr>
            <w:tcW w:w="1682" w:type="dxa"/>
            <w:gridSpan w:val="4"/>
            <w:tcBorders>
              <w:top w:val="nil"/>
              <w:left w:val="nil"/>
              <w:bottom w:val="single" w:sz="4" w:space="0" w:color="CCCCFF"/>
              <w:right w:val="nil"/>
            </w:tcBorders>
            <w:shd w:val="clear" w:color="FFFFFF" w:fill="FFFFFF"/>
            <w:noWrap/>
            <w:vAlign w:val="bottom"/>
            <w:hideMark/>
          </w:tcPr>
          <w:p w14:paraId="1728BD0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10E77D86"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0.0%</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BC72CF6"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126029E8"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9F58368"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32-UI SAV</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2ABEE607"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188</w:t>
            </w:r>
          </w:p>
        </w:tc>
        <w:tc>
          <w:tcPr>
            <w:tcW w:w="1857" w:type="dxa"/>
            <w:tcBorders>
              <w:top w:val="nil"/>
              <w:left w:val="nil"/>
              <w:bottom w:val="single" w:sz="4" w:space="0" w:color="CCCCFF"/>
              <w:right w:val="single" w:sz="4" w:space="0" w:color="CCCCFF"/>
            </w:tcBorders>
            <w:shd w:val="clear" w:color="FFFFFF" w:fill="FFFFFF"/>
            <w:noWrap/>
            <w:vAlign w:val="bottom"/>
            <w:hideMark/>
          </w:tcPr>
          <w:p w14:paraId="788B6BB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1.4</w:t>
            </w:r>
          </w:p>
        </w:tc>
        <w:tc>
          <w:tcPr>
            <w:tcW w:w="1682" w:type="dxa"/>
            <w:gridSpan w:val="4"/>
            <w:tcBorders>
              <w:top w:val="nil"/>
              <w:left w:val="nil"/>
              <w:bottom w:val="single" w:sz="4" w:space="0" w:color="CCCCFF"/>
              <w:right w:val="nil"/>
            </w:tcBorders>
            <w:shd w:val="clear" w:color="FFFFFF" w:fill="FFFFFF"/>
            <w:noWrap/>
            <w:vAlign w:val="bottom"/>
            <w:hideMark/>
          </w:tcPr>
          <w:p w14:paraId="17AF3447"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7754C8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96.4%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2A04B9FF"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71BDF2B5"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E345A96"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34F-OXFORD</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983F3E7"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46</w:t>
            </w:r>
          </w:p>
        </w:tc>
        <w:tc>
          <w:tcPr>
            <w:tcW w:w="1857" w:type="dxa"/>
            <w:tcBorders>
              <w:top w:val="nil"/>
              <w:left w:val="nil"/>
              <w:bottom w:val="single" w:sz="4" w:space="0" w:color="CCCCFF"/>
              <w:right w:val="single" w:sz="4" w:space="0" w:color="CCCCFF"/>
            </w:tcBorders>
            <w:shd w:val="clear" w:color="FFFFFF" w:fill="FFFFFF"/>
            <w:noWrap/>
            <w:vAlign w:val="bottom"/>
            <w:hideMark/>
          </w:tcPr>
          <w:p w14:paraId="26309C5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0.3</w:t>
            </w:r>
          </w:p>
        </w:tc>
        <w:tc>
          <w:tcPr>
            <w:tcW w:w="1682" w:type="dxa"/>
            <w:gridSpan w:val="4"/>
            <w:tcBorders>
              <w:top w:val="nil"/>
              <w:left w:val="nil"/>
              <w:bottom w:val="single" w:sz="4" w:space="0" w:color="CCCCFF"/>
              <w:right w:val="nil"/>
            </w:tcBorders>
            <w:shd w:val="clear" w:color="FFFFFF" w:fill="FFFFFF"/>
            <w:noWrap/>
            <w:vAlign w:val="bottom"/>
            <w:hideMark/>
          </w:tcPr>
          <w:p w14:paraId="31EB8583"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36DB16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44.6%</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23AB853"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CC961BF"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F15108D"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38A-KTH</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628C26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104</w:t>
            </w:r>
          </w:p>
        </w:tc>
        <w:tc>
          <w:tcPr>
            <w:tcW w:w="1857" w:type="dxa"/>
            <w:tcBorders>
              <w:top w:val="nil"/>
              <w:left w:val="nil"/>
              <w:bottom w:val="single" w:sz="4" w:space="0" w:color="CCCCFF"/>
              <w:right w:val="single" w:sz="4" w:space="0" w:color="CCCCFF"/>
            </w:tcBorders>
            <w:shd w:val="clear" w:color="FFFFFF" w:fill="FFFFFF"/>
            <w:noWrap/>
            <w:vAlign w:val="bottom"/>
            <w:hideMark/>
          </w:tcPr>
          <w:p w14:paraId="64B5857C"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682" w:type="dxa"/>
            <w:gridSpan w:val="4"/>
            <w:tcBorders>
              <w:top w:val="nil"/>
              <w:left w:val="nil"/>
              <w:bottom w:val="single" w:sz="4" w:space="0" w:color="CCCCFF"/>
              <w:right w:val="nil"/>
            </w:tcBorders>
            <w:shd w:val="clear" w:color="FFFFFF" w:fill="FFFFFF"/>
            <w:noWrap/>
            <w:vAlign w:val="bottom"/>
            <w:hideMark/>
          </w:tcPr>
          <w:p w14:paraId="22CED11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73395B64"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49.7%</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7A73EFF4"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18EF2CA3" w14:textId="77777777" w:rsidTr="00AC3D90">
        <w:tblPrEx>
          <w:tblCellMar>
            <w:left w:w="108" w:type="dxa"/>
            <w:right w:w="108" w:type="dxa"/>
          </w:tblCellMar>
        </w:tblPrEx>
        <w:trPr>
          <w:gridAfter w:val="1"/>
          <w:wAfter w:w="35" w:type="dxa"/>
          <w:trHeight w:val="360"/>
        </w:trPr>
        <w:tc>
          <w:tcPr>
            <w:tcW w:w="2567" w:type="dxa"/>
            <w:gridSpan w:val="3"/>
            <w:tcBorders>
              <w:top w:val="nil"/>
              <w:left w:val="single" w:sz="4" w:space="0" w:color="CCCCFF"/>
              <w:bottom w:val="single" w:sz="4" w:space="0" w:color="CCCCFF"/>
              <w:right w:val="single" w:sz="4" w:space="0" w:color="CCCCFF"/>
            </w:tcBorders>
            <w:shd w:val="clear" w:color="FFFFFF" w:fill="666699"/>
            <w:noWrap/>
            <w:vAlign w:val="center"/>
            <w:hideMark/>
          </w:tcPr>
          <w:p w14:paraId="64B7AAD6"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Sum:</w:t>
            </w:r>
          </w:p>
        </w:tc>
        <w:tc>
          <w:tcPr>
            <w:tcW w:w="1977" w:type="dxa"/>
            <w:gridSpan w:val="3"/>
            <w:tcBorders>
              <w:top w:val="nil"/>
              <w:left w:val="nil"/>
              <w:bottom w:val="single" w:sz="4" w:space="0" w:color="CCCCFF"/>
              <w:right w:val="single" w:sz="4" w:space="0" w:color="CCCCFF"/>
            </w:tcBorders>
            <w:shd w:val="clear" w:color="FFFFFF" w:fill="666699"/>
            <w:noWrap/>
            <w:vAlign w:val="center"/>
            <w:hideMark/>
          </w:tcPr>
          <w:p w14:paraId="7521B466"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1810.5</w:t>
            </w:r>
          </w:p>
        </w:tc>
        <w:tc>
          <w:tcPr>
            <w:tcW w:w="1857" w:type="dxa"/>
            <w:tcBorders>
              <w:top w:val="nil"/>
              <w:left w:val="nil"/>
              <w:bottom w:val="single" w:sz="4" w:space="0" w:color="CCCCFF"/>
              <w:right w:val="single" w:sz="4" w:space="0" w:color="CCCCFF"/>
            </w:tcBorders>
            <w:shd w:val="clear" w:color="FFFFFF" w:fill="666699"/>
            <w:noWrap/>
            <w:vAlign w:val="center"/>
            <w:hideMark/>
          </w:tcPr>
          <w:p w14:paraId="29129309"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13.4</w:t>
            </w:r>
          </w:p>
        </w:tc>
        <w:tc>
          <w:tcPr>
            <w:tcW w:w="1682" w:type="dxa"/>
            <w:gridSpan w:val="4"/>
            <w:tcBorders>
              <w:top w:val="nil"/>
              <w:left w:val="nil"/>
              <w:bottom w:val="single" w:sz="4" w:space="0" w:color="CCCCFF"/>
              <w:right w:val="single" w:sz="4" w:space="0" w:color="CCCCFF"/>
            </w:tcBorders>
            <w:shd w:val="clear" w:color="FFFFFF" w:fill="666699"/>
            <w:noWrap/>
            <w:vAlign w:val="center"/>
            <w:hideMark/>
          </w:tcPr>
          <w:p w14:paraId="489F7BFD"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13.9</w:t>
            </w:r>
          </w:p>
        </w:tc>
        <w:tc>
          <w:tcPr>
            <w:tcW w:w="1393" w:type="dxa"/>
            <w:gridSpan w:val="2"/>
            <w:tcBorders>
              <w:top w:val="nil"/>
              <w:left w:val="nil"/>
              <w:bottom w:val="single" w:sz="4" w:space="0" w:color="CCCCFF"/>
              <w:right w:val="single" w:sz="4" w:space="0" w:color="CCCCFF"/>
            </w:tcBorders>
            <w:shd w:val="clear" w:color="FFFFFF" w:fill="666699"/>
            <w:noWrap/>
            <w:vAlign w:val="center"/>
            <w:hideMark/>
          </w:tcPr>
          <w:p w14:paraId="296469D6"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96.4%</w:t>
            </w:r>
          </w:p>
        </w:tc>
        <w:tc>
          <w:tcPr>
            <w:tcW w:w="276" w:type="dxa"/>
            <w:gridSpan w:val="3"/>
            <w:tcBorders>
              <w:top w:val="nil"/>
              <w:left w:val="nil"/>
              <w:bottom w:val="single" w:sz="4" w:space="0" w:color="CCCCFF"/>
              <w:right w:val="single" w:sz="4" w:space="0" w:color="CCCCFF"/>
            </w:tcBorders>
            <w:shd w:val="clear" w:color="FFFFFF" w:fill="FFFFFF"/>
            <w:noWrap/>
            <w:vAlign w:val="center"/>
            <w:hideMark/>
          </w:tcPr>
          <w:p w14:paraId="0C3CF0D1"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76E0871F" w14:textId="77777777" w:rsidTr="00AC3D90">
        <w:trPr>
          <w:gridAfter w:val="2"/>
          <w:wAfter w:w="166" w:type="dxa"/>
          <w:trHeight w:val="360"/>
        </w:trPr>
        <w:tc>
          <w:tcPr>
            <w:tcW w:w="7173" w:type="dxa"/>
            <w:gridSpan w:val="9"/>
            <w:tcBorders>
              <w:top w:val="nil"/>
              <w:left w:val="nil"/>
              <w:bottom w:val="single" w:sz="4" w:space="0" w:color="000000"/>
              <w:right w:val="nil"/>
            </w:tcBorders>
            <w:shd w:val="clear" w:color="FFFFFF" w:fill="FFFFFF"/>
            <w:noWrap/>
            <w:vAlign w:val="bottom"/>
            <w:hideMark/>
          </w:tcPr>
          <w:p w14:paraId="2A903139" w14:textId="77777777" w:rsidR="007B26F3" w:rsidRPr="00FE41C9" w:rsidRDefault="007B26F3" w:rsidP="00AC3D90">
            <w:pPr>
              <w:suppressAutoHyphens w:val="0"/>
              <w:spacing w:before="0" w:after="0"/>
              <w:jc w:val="left"/>
              <w:rPr>
                <w:b/>
                <w:bCs/>
                <w:color w:val="000000"/>
                <w:szCs w:val="22"/>
                <w:lang w:eastAsia="en-GB"/>
              </w:rPr>
            </w:pPr>
          </w:p>
          <w:p w14:paraId="78BD2089"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WP7-E - JRA1 Operational Tools (EGI)</w:t>
            </w:r>
          </w:p>
        </w:tc>
        <w:tc>
          <w:tcPr>
            <w:tcW w:w="727" w:type="dxa"/>
            <w:tcBorders>
              <w:top w:val="nil"/>
              <w:left w:val="nil"/>
              <w:bottom w:val="nil"/>
              <w:right w:val="nil"/>
            </w:tcBorders>
            <w:shd w:val="clear" w:color="FFFFFF" w:fill="FFFFFF"/>
            <w:noWrap/>
            <w:vAlign w:val="center"/>
            <w:hideMark/>
          </w:tcPr>
          <w:p w14:paraId="0A9616E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3AF8EAB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7A50552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7460790C" w14:textId="77777777" w:rsidTr="00AC3D90">
        <w:trPr>
          <w:gridAfter w:val="2"/>
          <w:wAfter w:w="166" w:type="dxa"/>
          <w:trHeight w:val="180"/>
        </w:trPr>
        <w:tc>
          <w:tcPr>
            <w:tcW w:w="1956" w:type="dxa"/>
            <w:tcBorders>
              <w:top w:val="nil"/>
              <w:left w:val="nil"/>
              <w:bottom w:val="nil"/>
              <w:right w:val="nil"/>
            </w:tcBorders>
            <w:shd w:val="clear" w:color="FFFFFF" w:fill="FFFFFF"/>
            <w:noWrap/>
            <w:vAlign w:val="center"/>
            <w:hideMark/>
          </w:tcPr>
          <w:p w14:paraId="1EACA02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437" w:type="dxa"/>
            <w:gridSpan w:val="3"/>
            <w:tcBorders>
              <w:top w:val="nil"/>
              <w:left w:val="nil"/>
              <w:bottom w:val="nil"/>
              <w:right w:val="nil"/>
            </w:tcBorders>
            <w:shd w:val="clear" w:color="FFFFFF" w:fill="FFFFFF"/>
            <w:noWrap/>
            <w:vAlign w:val="center"/>
            <w:hideMark/>
          </w:tcPr>
          <w:p w14:paraId="5F87F32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08" w:type="dxa"/>
            <w:gridSpan w:val="3"/>
            <w:tcBorders>
              <w:top w:val="nil"/>
              <w:left w:val="nil"/>
              <w:bottom w:val="nil"/>
              <w:right w:val="nil"/>
            </w:tcBorders>
            <w:shd w:val="clear" w:color="FFFFFF" w:fill="FFFFFF"/>
            <w:noWrap/>
            <w:vAlign w:val="center"/>
            <w:hideMark/>
          </w:tcPr>
          <w:p w14:paraId="7D88A90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72" w:type="dxa"/>
            <w:gridSpan w:val="2"/>
            <w:tcBorders>
              <w:top w:val="nil"/>
              <w:left w:val="nil"/>
              <w:bottom w:val="nil"/>
              <w:right w:val="nil"/>
            </w:tcBorders>
            <w:shd w:val="clear" w:color="FFFFFF" w:fill="FFFFFF"/>
            <w:noWrap/>
            <w:vAlign w:val="center"/>
            <w:hideMark/>
          </w:tcPr>
          <w:p w14:paraId="7EC8C39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27" w:type="dxa"/>
            <w:tcBorders>
              <w:top w:val="nil"/>
              <w:left w:val="nil"/>
              <w:bottom w:val="nil"/>
              <w:right w:val="nil"/>
            </w:tcBorders>
            <w:shd w:val="clear" w:color="FFFFFF" w:fill="FFFFFF"/>
            <w:noWrap/>
            <w:vAlign w:val="center"/>
            <w:hideMark/>
          </w:tcPr>
          <w:p w14:paraId="77052AA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1C4374E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62E7DEF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8739BEE" w14:textId="77777777" w:rsidTr="00AC3D90">
        <w:trPr>
          <w:gridAfter w:val="2"/>
          <w:wAfter w:w="166" w:type="dxa"/>
          <w:trHeight w:val="360"/>
        </w:trPr>
        <w:tc>
          <w:tcPr>
            <w:tcW w:w="1956"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410B5B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437"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0018577F"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08"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40E15C1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99"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20966D4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721" w:type="dxa"/>
            <w:gridSpan w:val="5"/>
            <w:tcBorders>
              <w:top w:val="single" w:sz="4" w:space="0" w:color="CCCCFF"/>
              <w:left w:val="nil"/>
              <w:bottom w:val="single" w:sz="4" w:space="0" w:color="CCCCFF"/>
              <w:right w:val="single" w:sz="4" w:space="0" w:color="CCCCFF"/>
            </w:tcBorders>
            <w:shd w:val="clear" w:color="FFFFFF" w:fill="666699"/>
            <w:noWrap/>
            <w:vAlign w:val="center"/>
            <w:hideMark/>
          </w:tcPr>
          <w:p w14:paraId="45EAB6C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61E42D0A"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6631E1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22B4896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692</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0308F6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9D29BA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6FA9D8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171,5%</w:t>
            </w:r>
          </w:p>
        </w:tc>
      </w:tr>
      <w:tr w:rsidR="007B26F3" w:rsidRPr="00FE41C9" w14:paraId="6E17DD8B"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09A0B5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755318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0FF1E6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E3587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7695DBA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0A7A7956"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249B1B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6D8A30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6981F7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A108D1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2802B2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16,3%</w:t>
            </w:r>
          </w:p>
        </w:tc>
      </w:tr>
      <w:tr w:rsidR="007B26F3" w:rsidRPr="00FE41C9" w14:paraId="0622F09E"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178D9D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2EF064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573C9B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B30D7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2BC6D6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99,4%</w:t>
            </w:r>
          </w:p>
        </w:tc>
      </w:tr>
      <w:tr w:rsidR="007B26F3" w:rsidRPr="00FE41C9" w14:paraId="2BD41D0B"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057592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0A8B8FD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65,9</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271904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5BBE5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144EBD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66,9%</w:t>
            </w:r>
          </w:p>
        </w:tc>
      </w:tr>
      <w:tr w:rsidR="007B26F3" w:rsidRPr="00FE41C9" w14:paraId="37917487"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036AF1F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38D212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6E2A52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8A209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2B6407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103,2%</w:t>
            </w:r>
          </w:p>
        </w:tc>
      </w:tr>
      <w:tr w:rsidR="007B26F3" w:rsidRPr="00FE41C9" w14:paraId="3D359154"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62303F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70113B9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168</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6028F2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DDA5B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5CE7A1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88,9%</w:t>
            </w:r>
          </w:p>
        </w:tc>
      </w:tr>
      <w:tr w:rsidR="007B26F3" w:rsidRPr="00FE41C9" w14:paraId="0F6C6BF0"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4B1515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02D4EC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362,8</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3D71DE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54701F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6C8398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182,4%</w:t>
            </w:r>
          </w:p>
        </w:tc>
      </w:tr>
      <w:tr w:rsidR="007B26F3" w:rsidRPr="00FE41C9" w14:paraId="03E07FAF"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4D7581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2FF2DE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184</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1354A5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159459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48D08DE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172,0%</w:t>
            </w:r>
          </w:p>
        </w:tc>
      </w:tr>
      <w:tr w:rsidR="007B26F3" w:rsidRPr="00FE41C9" w14:paraId="1F144606"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666699"/>
            <w:noWrap/>
            <w:vAlign w:val="center"/>
            <w:hideMark/>
          </w:tcPr>
          <w:p w14:paraId="568F08D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437" w:type="dxa"/>
            <w:gridSpan w:val="3"/>
            <w:tcBorders>
              <w:top w:val="nil"/>
              <w:left w:val="nil"/>
              <w:bottom w:val="single" w:sz="4" w:space="0" w:color="CCCCFF"/>
              <w:right w:val="single" w:sz="4" w:space="0" w:color="CCCCFF"/>
            </w:tcBorders>
            <w:shd w:val="clear" w:color="FFFFFF" w:fill="666699"/>
            <w:noWrap/>
            <w:vAlign w:val="center"/>
            <w:hideMark/>
          </w:tcPr>
          <w:p w14:paraId="4853A0C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1699,7</w:t>
            </w:r>
          </w:p>
        </w:tc>
        <w:tc>
          <w:tcPr>
            <w:tcW w:w="2008" w:type="dxa"/>
            <w:gridSpan w:val="3"/>
            <w:tcBorders>
              <w:top w:val="nil"/>
              <w:left w:val="nil"/>
              <w:bottom w:val="single" w:sz="4" w:space="0" w:color="CCCCFF"/>
              <w:right w:val="single" w:sz="4" w:space="0" w:color="CCCCFF"/>
            </w:tcBorders>
            <w:shd w:val="clear" w:color="FFFFFF" w:fill="666699"/>
            <w:noWrap/>
            <w:vAlign w:val="center"/>
            <w:hideMark/>
          </w:tcPr>
          <w:p w14:paraId="4B4D0A9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12,5</w:t>
            </w:r>
          </w:p>
        </w:tc>
        <w:tc>
          <w:tcPr>
            <w:tcW w:w="1499"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659BA06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9,7</w:t>
            </w:r>
          </w:p>
        </w:tc>
        <w:tc>
          <w:tcPr>
            <w:tcW w:w="1721" w:type="dxa"/>
            <w:gridSpan w:val="5"/>
            <w:tcBorders>
              <w:top w:val="single" w:sz="4" w:space="0" w:color="CCCCFF"/>
              <w:left w:val="nil"/>
              <w:bottom w:val="single" w:sz="4" w:space="0" w:color="CCCCFF"/>
              <w:right w:val="single" w:sz="4" w:space="0" w:color="CCCCFF"/>
            </w:tcBorders>
            <w:shd w:val="clear" w:color="FFFFFF" w:fill="666699"/>
            <w:noWrap/>
            <w:vAlign w:val="center"/>
            <w:hideMark/>
          </w:tcPr>
          <w:p w14:paraId="1E64E0E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129,5%</w:t>
            </w:r>
          </w:p>
        </w:tc>
      </w:tr>
    </w:tbl>
    <w:p w14:paraId="67CF1AAF" w14:textId="77777777" w:rsidR="007B26F3" w:rsidRPr="00FE41C9" w:rsidRDefault="007B26F3" w:rsidP="007B26F3">
      <w:pPr>
        <w:rPr>
          <w:rFonts w:ascii="Arial" w:hAnsi="Arial" w:cs="Arial"/>
          <w:i/>
        </w:rPr>
      </w:pPr>
    </w:p>
    <w:tbl>
      <w:tblPr>
        <w:tblW w:w="9546" w:type="dxa"/>
        <w:tblInd w:w="55" w:type="dxa"/>
        <w:tblCellMar>
          <w:left w:w="70" w:type="dxa"/>
          <w:right w:w="70" w:type="dxa"/>
        </w:tblCellMar>
        <w:tblLook w:val="04A0" w:firstRow="1" w:lastRow="0" w:firstColumn="1" w:lastColumn="0" w:noHBand="0" w:noVBand="1"/>
      </w:tblPr>
      <w:tblGrid>
        <w:gridCol w:w="1888"/>
        <w:gridCol w:w="2475"/>
        <w:gridCol w:w="2035"/>
        <w:gridCol w:w="760"/>
        <w:gridCol w:w="723"/>
        <w:gridCol w:w="1491"/>
        <w:gridCol w:w="174"/>
      </w:tblGrid>
      <w:tr w:rsidR="007B26F3" w:rsidRPr="00FE41C9" w14:paraId="334BCDC6" w14:textId="77777777" w:rsidTr="00AC3D90">
        <w:trPr>
          <w:trHeight w:val="360"/>
        </w:trPr>
        <w:tc>
          <w:tcPr>
            <w:tcW w:w="7158" w:type="dxa"/>
            <w:gridSpan w:val="4"/>
            <w:tcBorders>
              <w:top w:val="nil"/>
              <w:left w:val="nil"/>
              <w:bottom w:val="single" w:sz="4" w:space="0" w:color="000000"/>
              <w:right w:val="nil"/>
            </w:tcBorders>
            <w:shd w:val="clear" w:color="FFFFFF" w:fill="FFFFFF"/>
            <w:noWrap/>
            <w:vAlign w:val="bottom"/>
            <w:hideMark/>
          </w:tcPr>
          <w:p w14:paraId="0F3FA8DC"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WP7-G - JRA1 Operational Tools</w:t>
            </w:r>
          </w:p>
        </w:tc>
        <w:tc>
          <w:tcPr>
            <w:tcW w:w="723" w:type="dxa"/>
            <w:tcBorders>
              <w:top w:val="nil"/>
              <w:left w:val="nil"/>
              <w:bottom w:val="nil"/>
              <w:right w:val="nil"/>
            </w:tcBorders>
            <w:shd w:val="clear" w:color="FFFFFF" w:fill="FFFFFF"/>
            <w:noWrap/>
            <w:vAlign w:val="center"/>
            <w:hideMark/>
          </w:tcPr>
          <w:p w14:paraId="183DA80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91" w:type="dxa"/>
            <w:tcBorders>
              <w:top w:val="nil"/>
              <w:left w:val="nil"/>
              <w:bottom w:val="nil"/>
              <w:right w:val="nil"/>
            </w:tcBorders>
            <w:shd w:val="clear" w:color="FFFFFF" w:fill="FFFFFF"/>
            <w:noWrap/>
            <w:vAlign w:val="center"/>
            <w:hideMark/>
          </w:tcPr>
          <w:p w14:paraId="1063356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4903D69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7D81621B" w14:textId="77777777" w:rsidTr="00AC3D90">
        <w:trPr>
          <w:trHeight w:val="180"/>
        </w:trPr>
        <w:tc>
          <w:tcPr>
            <w:tcW w:w="1888" w:type="dxa"/>
            <w:tcBorders>
              <w:top w:val="nil"/>
              <w:left w:val="nil"/>
              <w:bottom w:val="nil"/>
              <w:right w:val="nil"/>
            </w:tcBorders>
            <w:shd w:val="clear" w:color="FFFFFF" w:fill="FFFFFF"/>
            <w:noWrap/>
            <w:vAlign w:val="center"/>
            <w:hideMark/>
          </w:tcPr>
          <w:p w14:paraId="7E21EEE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475" w:type="dxa"/>
            <w:tcBorders>
              <w:top w:val="nil"/>
              <w:left w:val="nil"/>
              <w:bottom w:val="nil"/>
              <w:right w:val="nil"/>
            </w:tcBorders>
            <w:shd w:val="clear" w:color="FFFFFF" w:fill="FFFFFF"/>
            <w:noWrap/>
            <w:vAlign w:val="center"/>
            <w:hideMark/>
          </w:tcPr>
          <w:p w14:paraId="76D638A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35" w:type="dxa"/>
            <w:tcBorders>
              <w:top w:val="nil"/>
              <w:left w:val="nil"/>
              <w:bottom w:val="nil"/>
              <w:right w:val="nil"/>
            </w:tcBorders>
            <w:shd w:val="clear" w:color="FFFFFF" w:fill="FFFFFF"/>
            <w:noWrap/>
            <w:vAlign w:val="center"/>
            <w:hideMark/>
          </w:tcPr>
          <w:p w14:paraId="134855B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60" w:type="dxa"/>
            <w:tcBorders>
              <w:top w:val="nil"/>
              <w:left w:val="nil"/>
              <w:bottom w:val="nil"/>
              <w:right w:val="nil"/>
            </w:tcBorders>
            <w:shd w:val="clear" w:color="FFFFFF" w:fill="FFFFFF"/>
            <w:noWrap/>
            <w:vAlign w:val="center"/>
            <w:hideMark/>
          </w:tcPr>
          <w:p w14:paraId="590DB28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23" w:type="dxa"/>
            <w:tcBorders>
              <w:top w:val="nil"/>
              <w:left w:val="nil"/>
              <w:bottom w:val="nil"/>
              <w:right w:val="nil"/>
            </w:tcBorders>
            <w:shd w:val="clear" w:color="FFFFFF" w:fill="FFFFFF"/>
            <w:noWrap/>
            <w:vAlign w:val="center"/>
            <w:hideMark/>
          </w:tcPr>
          <w:p w14:paraId="7D87162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91" w:type="dxa"/>
            <w:tcBorders>
              <w:top w:val="nil"/>
              <w:left w:val="nil"/>
              <w:bottom w:val="nil"/>
              <w:right w:val="nil"/>
            </w:tcBorders>
            <w:shd w:val="clear" w:color="FFFFFF" w:fill="FFFFFF"/>
            <w:noWrap/>
            <w:vAlign w:val="center"/>
            <w:hideMark/>
          </w:tcPr>
          <w:p w14:paraId="426A7F1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0A9B290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2A67C32D" w14:textId="77777777" w:rsidTr="00AC3D90">
        <w:trPr>
          <w:trHeight w:val="360"/>
        </w:trPr>
        <w:tc>
          <w:tcPr>
            <w:tcW w:w="1888"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79D95F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lastRenderedPageBreak/>
              <w:t>Partner</w:t>
            </w:r>
          </w:p>
        </w:tc>
        <w:tc>
          <w:tcPr>
            <w:tcW w:w="2475" w:type="dxa"/>
            <w:tcBorders>
              <w:top w:val="single" w:sz="4" w:space="0" w:color="CCCCFF"/>
              <w:left w:val="nil"/>
              <w:bottom w:val="single" w:sz="4" w:space="0" w:color="CCCCFF"/>
              <w:right w:val="single" w:sz="4" w:space="0" w:color="CCCCFF"/>
            </w:tcBorders>
            <w:shd w:val="clear" w:color="FFFFFF" w:fill="666699"/>
            <w:noWrap/>
            <w:vAlign w:val="center"/>
            <w:hideMark/>
          </w:tcPr>
          <w:p w14:paraId="238F6E8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35" w:type="dxa"/>
            <w:tcBorders>
              <w:top w:val="single" w:sz="4" w:space="0" w:color="CCCCFF"/>
              <w:left w:val="nil"/>
              <w:bottom w:val="single" w:sz="4" w:space="0" w:color="CCCCFF"/>
              <w:right w:val="single" w:sz="4" w:space="0" w:color="CCCCFF"/>
            </w:tcBorders>
            <w:shd w:val="clear" w:color="FFFFFF" w:fill="666699"/>
            <w:noWrap/>
            <w:vAlign w:val="center"/>
            <w:hideMark/>
          </w:tcPr>
          <w:p w14:paraId="508F777F"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8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AE8302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6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88C536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7847B9E4"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69B750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10H-LUH</w:t>
            </w:r>
          </w:p>
        </w:tc>
        <w:tc>
          <w:tcPr>
            <w:tcW w:w="2475" w:type="dxa"/>
            <w:tcBorders>
              <w:top w:val="nil"/>
              <w:left w:val="nil"/>
              <w:bottom w:val="single" w:sz="4" w:space="0" w:color="CCCCFF"/>
              <w:right w:val="single" w:sz="4" w:space="0" w:color="CCCCFF"/>
            </w:tcBorders>
            <w:shd w:val="clear" w:color="FFFFFF" w:fill="FFFFFF"/>
            <w:noWrap/>
            <w:vAlign w:val="bottom"/>
            <w:hideMark/>
          </w:tcPr>
          <w:p w14:paraId="3893EB4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220</w:t>
            </w:r>
          </w:p>
        </w:tc>
        <w:tc>
          <w:tcPr>
            <w:tcW w:w="2035" w:type="dxa"/>
            <w:tcBorders>
              <w:top w:val="nil"/>
              <w:left w:val="nil"/>
              <w:bottom w:val="single" w:sz="4" w:space="0" w:color="CCCCFF"/>
              <w:right w:val="single" w:sz="4" w:space="0" w:color="CCCCFF"/>
            </w:tcBorders>
            <w:shd w:val="clear" w:color="FFFFFF" w:fill="FFFFFF"/>
            <w:noWrap/>
            <w:vAlign w:val="bottom"/>
            <w:hideMark/>
          </w:tcPr>
          <w:p w14:paraId="1DB548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AB24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698A0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142,4%</w:t>
            </w:r>
          </w:p>
        </w:tc>
      </w:tr>
      <w:tr w:rsidR="007B26F3" w:rsidRPr="00FE41C9" w14:paraId="483F782B"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72B364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475" w:type="dxa"/>
            <w:tcBorders>
              <w:top w:val="nil"/>
              <w:left w:val="nil"/>
              <w:bottom w:val="single" w:sz="4" w:space="0" w:color="CCCCFF"/>
              <w:right w:val="single" w:sz="4" w:space="0" w:color="CCCCFF"/>
            </w:tcBorders>
            <w:shd w:val="clear" w:color="FFFFFF" w:fill="FFFFFF"/>
            <w:noWrap/>
            <w:vAlign w:val="bottom"/>
            <w:hideMark/>
          </w:tcPr>
          <w:p w14:paraId="67217C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0AC342C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E5B7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AC0F9E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918D6DB"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45F1E9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475" w:type="dxa"/>
            <w:tcBorders>
              <w:top w:val="nil"/>
              <w:left w:val="nil"/>
              <w:bottom w:val="single" w:sz="4" w:space="0" w:color="CCCCFF"/>
              <w:right w:val="single" w:sz="4" w:space="0" w:color="CCCCFF"/>
            </w:tcBorders>
            <w:shd w:val="clear" w:color="FFFFFF" w:fill="FFFFFF"/>
            <w:noWrap/>
            <w:vAlign w:val="bottom"/>
            <w:hideMark/>
          </w:tcPr>
          <w:p w14:paraId="6C930D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251</w:t>
            </w:r>
          </w:p>
        </w:tc>
        <w:tc>
          <w:tcPr>
            <w:tcW w:w="2035" w:type="dxa"/>
            <w:tcBorders>
              <w:top w:val="nil"/>
              <w:left w:val="nil"/>
              <w:bottom w:val="single" w:sz="4" w:space="0" w:color="CCCCFF"/>
              <w:right w:val="single" w:sz="4" w:space="0" w:color="CCCCFF"/>
            </w:tcBorders>
            <w:shd w:val="clear" w:color="FFFFFF" w:fill="FFFFFF"/>
            <w:noWrap/>
            <w:vAlign w:val="bottom"/>
            <w:hideMark/>
          </w:tcPr>
          <w:p w14:paraId="6072EF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4699C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2B5F2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137,7%</w:t>
            </w:r>
          </w:p>
        </w:tc>
      </w:tr>
      <w:tr w:rsidR="007B26F3" w:rsidRPr="00FE41C9" w14:paraId="4586ED78"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38F76A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2475" w:type="dxa"/>
            <w:tcBorders>
              <w:top w:val="nil"/>
              <w:left w:val="nil"/>
              <w:bottom w:val="single" w:sz="4" w:space="0" w:color="CCCCFF"/>
              <w:right w:val="single" w:sz="4" w:space="0" w:color="CCCCFF"/>
            </w:tcBorders>
            <w:shd w:val="clear" w:color="FFFFFF" w:fill="FFFFFF"/>
            <w:noWrap/>
            <w:vAlign w:val="bottom"/>
            <w:hideMark/>
          </w:tcPr>
          <w:p w14:paraId="06CF9D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65C74B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AE8ED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8AB0F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C923842"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6450F6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2475" w:type="dxa"/>
            <w:tcBorders>
              <w:top w:val="nil"/>
              <w:left w:val="nil"/>
              <w:bottom w:val="single" w:sz="4" w:space="0" w:color="CCCCFF"/>
              <w:right w:val="single" w:sz="4" w:space="0" w:color="CCCCFF"/>
            </w:tcBorders>
            <w:shd w:val="clear" w:color="FFFFFF" w:fill="FFFFFF"/>
            <w:noWrap/>
            <w:vAlign w:val="bottom"/>
            <w:hideMark/>
          </w:tcPr>
          <w:p w14:paraId="110B7C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00A6F7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06B21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EFA4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6209AA8"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00850D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475" w:type="dxa"/>
            <w:tcBorders>
              <w:top w:val="nil"/>
              <w:left w:val="nil"/>
              <w:bottom w:val="single" w:sz="4" w:space="0" w:color="CCCCFF"/>
              <w:right w:val="single" w:sz="4" w:space="0" w:color="CCCCFF"/>
            </w:tcBorders>
            <w:shd w:val="clear" w:color="FFFFFF" w:fill="FFFFFF"/>
            <w:noWrap/>
            <w:vAlign w:val="bottom"/>
            <w:hideMark/>
          </w:tcPr>
          <w:p w14:paraId="0B6F327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271</w:t>
            </w:r>
          </w:p>
        </w:tc>
        <w:tc>
          <w:tcPr>
            <w:tcW w:w="2035" w:type="dxa"/>
            <w:tcBorders>
              <w:top w:val="nil"/>
              <w:left w:val="nil"/>
              <w:bottom w:val="single" w:sz="4" w:space="0" w:color="CCCCFF"/>
              <w:right w:val="single" w:sz="4" w:space="0" w:color="CCCCFF"/>
            </w:tcBorders>
            <w:shd w:val="clear" w:color="FFFFFF" w:fill="FFFFFF"/>
            <w:noWrap/>
            <w:vAlign w:val="bottom"/>
            <w:hideMark/>
          </w:tcPr>
          <w:p w14:paraId="43EEB8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2F76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E16D0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132,4%</w:t>
            </w:r>
          </w:p>
        </w:tc>
      </w:tr>
      <w:tr w:rsidR="007B26F3" w:rsidRPr="00FE41C9" w14:paraId="43EA510A"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3BD9F5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475" w:type="dxa"/>
            <w:tcBorders>
              <w:top w:val="nil"/>
              <w:left w:val="nil"/>
              <w:bottom w:val="single" w:sz="4" w:space="0" w:color="CCCCFF"/>
              <w:right w:val="single" w:sz="4" w:space="0" w:color="CCCCFF"/>
            </w:tcBorders>
            <w:shd w:val="clear" w:color="FFFFFF" w:fill="FFFFFF"/>
            <w:noWrap/>
            <w:vAlign w:val="bottom"/>
            <w:hideMark/>
          </w:tcPr>
          <w:p w14:paraId="33A07B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232,8</w:t>
            </w:r>
          </w:p>
        </w:tc>
        <w:tc>
          <w:tcPr>
            <w:tcW w:w="2035" w:type="dxa"/>
            <w:tcBorders>
              <w:top w:val="nil"/>
              <w:left w:val="nil"/>
              <w:bottom w:val="single" w:sz="4" w:space="0" w:color="CCCCFF"/>
              <w:right w:val="single" w:sz="4" w:space="0" w:color="CCCCFF"/>
            </w:tcBorders>
            <w:shd w:val="clear" w:color="FFFFFF" w:fill="FFFFFF"/>
            <w:noWrap/>
            <w:vAlign w:val="bottom"/>
            <w:hideMark/>
          </w:tcPr>
          <w:p w14:paraId="2E9C525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0EF6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F00FC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93,6%</w:t>
            </w:r>
          </w:p>
        </w:tc>
      </w:tr>
      <w:tr w:rsidR="007B26F3" w:rsidRPr="00FE41C9" w14:paraId="528B9809"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0F33BE7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2475" w:type="dxa"/>
            <w:tcBorders>
              <w:top w:val="nil"/>
              <w:left w:val="nil"/>
              <w:bottom w:val="single" w:sz="4" w:space="0" w:color="CCCCFF"/>
              <w:right w:val="single" w:sz="4" w:space="0" w:color="CCCCFF"/>
            </w:tcBorders>
            <w:shd w:val="clear" w:color="FFFFFF" w:fill="FFFFFF"/>
            <w:noWrap/>
            <w:vAlign w:val="bottom"/>
            <w:hideMark/>
          </w:tcPr>
          <w:p w14:paraId="4F1E4F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58DB74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6141E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CDA01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B3673CB"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666699"/>
            <w:noWrap/>
            <w:vAlign w:val="center"/>
            <w:hideMark/>
          </w:tcPr>
          <w:p w14:paraId="5054699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475" w:type="dxa"/>
            <w:tcBorders>
              <w:top w:val="nil"/>
              <w:left w:val="nil"/>
              <w:bottom w:val="single" w:sz="4" w:space="0" w:color="CCCCFF"/>
              <w:right w:val="single" w:sz="4" w:space="0" w:color="CCCCFF"/>
            </w:tcBorders>
            <w:shd w:val="clear" w:color="FFFFFF" w:fill="666699"/>
            <w:noWrap/>
            <w:vAlign w:val="center"/>
            <w:hideMark/>
          </w:tcPr>
          <w:p w14:paraId="5164656E"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974,8</w:t>
            </w:r>
          </w:p>
        </w:tc>
        <w:tc>
          <w:tcPr>
            <w:tcW w:w="2035" w:type="dxa"/>
            <w:tcBorders>
              <w:top w:val="nil"/>
              <w:left w:val="nil"/>
              <w:bottom w:val="single" w:sz="4" w:space="0" w:color="CCCCFF"/>
              <w:right w:val="single" w:sz="4" w:space="0" w:color="CCCCFF"/>
            </w:tcBorders>
            <w:shd w:val="clear" w:color="FFFFFF" w:fill="666699"/>
            <w:noWrap/>
            <w:vAlign w:val="center"/>
            <w:hideMark/>
          </w:tcPr>
          <w:p w14:paraId="13940C0C"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7,3</w:t>
            </w:r>
          </w:p>
        </w:tc>
        <w:tc>
          <w:tcPr>
            <w:tcW w:w="148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19EEF18"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10,0</w:t>
            </w:r>
          </w:p>
        </w:tc>
        <w:tc>
          <w:tcPr>
            <w:tcW w:w="166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947312E"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73,2%</w:t>
            </w:r>
          </w:p>
        </w:tc>
      </w:tr>
    </w:tbl>
    <w:p w14:paraId="73053AE3" w14:textId="77777777" w:rsidR="007B26F3" w:rsidRPr="00FE41C9" w:rsidRDefault="007B26F3" w:rsidP="007B26F3">
      <w:pPr>
        <w:rPr>
          <w:rFonts w:ascii="Arial" w:hAnsi="Arial" w:cs="Arial"/>
          <w:i/>
        </w:rPr>
      </w:pPr>
    </w:p>
    <w:tbl>
      <w:tblPr>
        <w:tblW w:w="9546" w:type="dxa"/>
        <w:tblInd w:w="55" w:type="dxa"/>
        <w:tblCellMar>
          <w:left w:w="70" w:type="dxa"/>
          <w:right w:w="70" w:type="dxa"/>
        </w:tblCellMar>
        <w:tblLook w:val="04A0" w:firstRow="1" w:lastRow="0" w:firstColumn="1" w:lastColumn="0" w:noHBand="0" w:noVBand="1"/>
      </w:tblPr>
      <w:tblGrid>
        <w:gridCol w:w="2525"/>
        <w:gridCol w:w="2128"/>
        <w:gridCol w:w="1750"/>
        <w:gridCol w:w="705"/>
        <w:gridCol w:w="775"/>
        <w:gridCol w:w="1489"/>
        <w:gridCol w:w="174"/>
      </w:tblGrid>
      <w:tr w:rsidR="007B26F3" w:rsidRPr="00FE41C9" w14:paraId="03056FA1" w14:textId="77777777" w:rsidTr="00AC3D90">
        <w:trPr>
          <w:trHeight w:val="360"/>
        </w:trPr>
        <w:tc>
          <w:tcPr>
            <w:tcW w:w="7108" w:type="dxa"/>
            <w:gridSpan w:val="4"/>
            <w:tcBorders>
              <w:top w:val="nil"/>
              <w:left w:val="nil"/>
              <w:bottom w:val="single" w:sz="4" w:space="0" w:color="000000"/>
              <w:right w:val="nil"/>
            </w:tcBorders>
            <w:shd w:val="clear" w:color="FFFFFF" w:fill="FFFFFF"/>
            <w:noWrap/>
            <w:vAlign w:val="bottom"/>
            <w:hideMark/>
          </w:tcPr>
          <w:p w14:paraId="2AB11851"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WP8-S - SA4 Advancing EGIs Strategic Goals</w:t>
            </w:r>
          </w:p>
        </w:tc>
        <w:tc>
          <w:tcPr>
            <w:tcW w:w="775" w:type="dxa"/>
            <w:tcBorders>
              <w:top w:val="nil"/>
              <w:left w:val="nil"/>
              <w:bottom w:val="nil"/>
              <w:right w:val="nil"/>
            </w:tcBorders>
            <w:shd w:val="clear" w:color="FFFFFF" w:fill="FFFFFF"/>
            <w:noWrap/>
            <w:vAlign w:val="center"/>
            <w:hideMark/>
          </w:tcPr>
          <w:p w14:paraId="66FEAD0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89" w:type="dxa"/>
            <w:tcBorders>
              <w:top w:val="nil"/>
              <w:left w:val="nil"/>
              <w:bottom w:val="nil"/>
              <w:right w:val="nil"/>
            </w:tcBorders>
            <w:shd w:val="clear" w:color="FFFFFF" w:fill="FFFFFF"/>
            <w:noWrap/>
            <w:vAlign w:val="center"/>
            <w:hideMark/>
          </w:tcPr>
          <w:p w14:paraId="5340919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6F1E934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055C10FF" w14:textId="77777777" w:rsidTr="00AC3D90">
        <w:trPr>
          <w:trHeight w:val="180"/>
        </w:trPr>
        <w:tc>
          <w:tcPr>
            <w:tcW w:w="2525" w:type="dxa"/>
            <w:tcBorders>
              <w:top w:val="nil"/>
              <w:left w:val="nil"/>
              <w:bottom w:val="nil"/>
              <w:right w:val="nil"/>
            </w:tcBorders>
            <w:shd w:val="clear" w:color="FFFFFF" w:fill="FFFFFF"/>
            <w:noWrap/>
            <w:vAlign w:val="center"/>
            <w:hideMark/>
          </w:tcPr>
          <w:p w14:paraId="02981CA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128" w:type="dxa"/>
            <w:tcBorders>
              <w:top w:val="nil"/>
              <w:left w:val="nil"/>
              <w:bottom w:val="nil"/>
              <w:right w:val="nil"/>
            </w:tcBorders>
            <w:shd w:val="clear" w:color="FFFFFF" w:fill="FFFFFF"/>
            <w:noWrap/>
            <w:vAlign w:val="center"/>
            <w:hideMark/>
          </w:tcPr>
          <w:p w14:paraId="208EF54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50" w:type="dxa"/>
            <w:tcBorders>
              <w:top w:val="nil"/>
              <w:left w:val="nil"/>
              <w:bottom w:val="nil"/>
              <w:right w:val="nil"/>
            </w:tcBorders>
            <w:shd w:val="clear" w:color="FFFFFF" w:fill="FFFFFF"/>
            <w:noWrap/>
            <w:vAlign w:val="center"/>
            <w:hideMark/>
          </w:tcPr>
          <w:p w14:paraId="276381E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05" w:type="dxa"/>
            <w:tcBorders>
              <w:top w:val="nil"/>
              <w:left w:val="nil"/>
              <w:bottom w:val="nil"/>
              <w:right w:val="nil"/>
            </w:tcBorders>
            <w:shd w:val="clear" w:color="FFFFFF" w:fill="FFFFFF"/>
            <w:noWrap/>
            <w:vAlign w:val="center"/>
            <w:hideMark/>
          </w:tcPr>
          <w:p w14:paraId="2F7B04B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14:paraId="1D71724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89" w:type="dxa"/>
            <w:tcBorders>
              <w:top w:val="nil"/>
              <w:left w:val="nil"/>
              <w:bottom w:val="nil"/>
              <w:right w:val="nil"/>
            </w:tcBorders>
            <w:shd w:val="clear" w:color="FFFFFF" w:fill="FFFFFF"/>
            <w:noWrap/>
            <w:vAlign w:val="center"/>
            <w:hideMark/>
          </w:tcPr>
          <w:p w14:paraId="24398FF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4F54DAD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EA5E1D9" w14:textId="77777777" w:rsidTr="00AC3D90">
        <w:trPr>
          <w:trHeight w:val="360"/>
        </w:trPr>
        <w:tc>
          <w:tcPr>
            <w:tcW w:w="252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804C48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128" w:type="dxa"/>
            <w:tcBorders>
              <w:top w:val="single" w:sz="4" w:space="0" w:color="CCCCFF"/>
              <w:left w:val="nil"/>
              <w:bottom w:val="single" w:sz="4" w:space="0" w:color="CCCCFF"/>
              <w:right w:val="single" w:sz="4" w:space="0" w:color="CCCCFF"/>
            </w:tcBorders>
            <w:shd w:val="clear" w:color="FFFFFF" w:fill="666699"/>
            <w:noWrap/>
            <w:vAlign w:val="center"/>
            <w:hideMark/>
          </w:tcPr>
          <w:p w14:paraId="29F44A3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750" w:type="dxa"/>
            <w:tcBorders>
              <w:top w:val="single" w:sz="4" w:space="0" w:color="CCCCFF"/>
              <w:left w:val="nil"/>
              <w:bottom w:val="single" w:sz="4" w:space="0" w:color="CCCCFF"/>
              <w:right w:val="single" w:sz="4" w:space="0" w:color="CCCCFF"/>
            </w:tcBorders>
            <w:shd w:val="clear" w:color="FFFFFF" w:fill="666699"/>
            <w:noWrap/>
            <w:vAlign w:val="center"/>
            <w:hideMark/>
          </w:tcPr>
          <w:p w14:paraId="1BD0957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C02125A"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6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686DBA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08CFF7A5"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1CD61A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128" w:type="dxa"/>
            <w:tcBorders>
              <w:top w:val="nil"/>
              <w:left w:val="nil"/>
              <w:bottom w:val="single" w:sz="4" w:space="0" w:color="CCCCFF"/>
              <w:right w:val="single" w:sz="4" w:space="0" w:color="CCCCFF"/>
            </w:tcBorders>
            <w:shd w:val="clear" w:color="FFFFFF" w:fill="FFFFFF"/>
            <w:noWrap/>
            <w:vAlign w:val="bottom"/>
            <w:hideMark/>
          </w:tcPr>
          <w:p w14:paraId="5CC5491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750" w:type="dxa"/>
            <w:tcBorders>
              <w:top w:val="nil"/>
              <w:left w:val="nil"/>
              <w:bottom w:val="single" w:sz="4" w:space="0" w:color="CCCCFF"/>
              <w:right w:val="single" w:sz="4" w:space="0" w:color="CCCCFF"/>
            </w:tcBorders>
            <w:shd w:val="clear" w:color="FFFFFF" w:fill="FFFFFF"/>
            <w:noWrap/>
            <w:vAlign w:val="bottom"/>
            <w:hideMark/>
          </w:tcPr>
          <w:p w14:paraId="17920E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94572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8567B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015C5375"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2D5C39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2128" w:type="dxa"/>
            <w:tcBorders>
              <w:top w:val="nil"/>
              <w:left w:val="nil"/>
              <w:bottom w:val="single" w:sz="4" w:space="0" w:color="CCCCFF"/>
              <w:right w:val="single" w:sz="4" w:space="0" w:color="CCCCFF"/>
            </w:tcBorders>
            <w:shd w:val="clear" w:color="FFFFFF" w:fill="FFFFFF"/>
            <w:noWrap/>
            <w:vAlign w:val="bottom"/>
            <w:hideMark/>
          </w:tcPr>
          <w:p w14:paraId="461F64A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725</w:t>
            </w:r>
          </w:p>
        </w:tc>
        <w:tc>
          <w:tcPr>
            <w:tcW w:w="1750" w:type="dxa"/>
            <w:tcBorders>
              <w:top w:val="nil"/>
              <w:left w:val="nil"/>
              <w:bottom w:val="single" w:sz="4" w:space="0" w:color="CCCCFF"/>
              <w:right w:val="single" w:sz="4" w:space="0" w:color="CCCCFF"/>
            </w:tcBorders>
            <w:shd w:val="clear" w:color="FFFFFF" w:fill="FFFFFF"/>
            <w:noWrap/>
            <w:vAlign w:val="bottom"/>
            <w:hideMark/>
          </w:tcPr>
          <w:p w14:paraId="3D65D4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69AFC8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D6B1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130,8%</w:t>
            </w:r>
          </w:p>
        </w:tc>
      </w:tr>
      <w:tr w:rsidR="007B26F3" w:rsidRPr="00FE41C9" w14:paraId="3BD806DD"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4DFA4E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2128" w:type="dxa"/>
            <w:tcBorders>
              <w:top w:val="nil"/>
              <w:left w:val="nil"/>
              <w:bottom w:val="single" w:sz="4" w:space="0" w:color="CCCCFF"/>
              <w:right w:val="single" w:sz="4" w:space="0" w:color="CCCCFF"/>
            </w:tcBorders>
            <w:shd w:val="clear" w:color="FFFFFF" w:fill="FFFFFF"/>
            <w:noWrap/>
            <w:vAlign w:val="bottom"/>
            <w:hideMark/>
          </w:tcPr>
          <w:p w14:paraId="169DA3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196,1</w:t>
            </w:r>
          </w:p>
        </w:tc>
        <w:tc>
          <w:tcPr>
            <w:tcW w:w="1750" w:type="dxa"/>
            <w:tcBorders>
              <w:top w:val="nil"/>
              <w:left w:val="nil"/>
              <w:bottom w:val="single" w:sz="4" w:space="0" w:color="CCCCFF"/>
              <w:right w:val="single" w:sz="4" w:space="0" w:color="CCCCFF"/>
            </w:tcBorders>
            <w:shd w:val="clear" w:color="FFFFFF" w:fill="FFFFFF"/>
            <w:noWrap/>
            <w:vAlign w:val="bottom"/>
            <w:hideMark/>
          </w:tcPr>
          <w:p w14:paraId="389311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D205A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37AC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167,0%</w:t>
            </w:r>
          </w:p>
        </w:tc>
      </w:tr>
      <w:tr w:rsidR="007B26F3" w:rsidRPr="00FE41C9" w14:paraId="596114A0"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698C30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128" w:type="dxa"/>
            <w:tcBorders>
              <w:top w:val="nil"/>
              <w:left w:val="nil"/>
              <w:bottom w:val="single" w:sz="4" w:space="0" w:color="CCCCFF"/>
              <w:right w:val="single" w:sz="4" w:space="0" w:color="CCCCFF"/>
            </w:tcBorders>
            <w:shd w:val="clear" w:color="FFFFFF" w:fill="FFFFFF"/>
            <w:noWrap/>
            <w:vAlign w:val="bottom"/>
            <w:hideMark/>
          </w:tcPr>
          <w:p w14:paraId="422EF9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260</w:t>
            </w:r>
          </w:p>
        </w:tc>
        <w:tc>
          <w:tcPr>
            <w:tcW w:w="1750" w:type="dxa"/>
            <w:tcBorders>
              <w:top w:val="nil"/>
              <w:left w:val="nil"/>
              <w:bottom w:val="single" w:sz="4" w:space="0" w:color="CCCCFF"/>
              <w:right w:val="single" w:sz="4" w:space="0" w:color="CCCCFF"/>
            </w:tcBorders>
            <w:shd w:val="clear" w:color="FFFFFF" w:fill="FFFFFF"/>
            <w:noWrap/>
            <w:vAlign w:val="bottom"/>
            <w:hideMark/>
          </w:tcPr>
          <w:p w14:paraId="1F1F9A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82866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C6B3F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107,9%</w:t>
            </w:r>
          </w:p>
        </w:tc>
      </w:tr>
      <w:tr w:rsidR="007B26F3" w:rsidRPr="00FE41C9" w14:paraId="1708ED48"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7C6116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128" w:type="dxa"/>
            <w:tcBorders>
              <w:top w:val="nil"/>
              <w:left w:val="nil"/>
              <w:bottom w:val="single" w:sz="4" w:space="0" w:color="CCCCFF"/>
              <w:right w:val="single" w:sz="4" w:space="0" w:color="CCCCFF"/>
            </w:tcBorders>
            <w:shd w:val="clear" w:color="FFFFFF" w:fill="FFFFFF"/>
            <w:noWrap/>
            <w:vAlign w:val="bottom"/>
            <w:hideMark/>
          </w:tcPr>
          <w:p w14:paraId="33B612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382</w:t>
            </w:r>
          </w:p>
        </w:tc>
        <w:tc>
          <w:tcPr>
            <w:tcW w:w="1750" w:type="dxa"/>
            <w:tcBorders>
              <w:top w:val="nil"/>
              <w:left w:val="nil"/>
              <w:bottom w:val="single" w:sz="4" w:space="0" w:color="CCCCFF"/>
              <w:right w:val="single" w:sz="4" w:space="0" w:color="CCCCFF"/>
            </w:tcBorders>
            <w:shd w:val="clear" w:color="FFFFFF" w:fill="FFFFFF"/>
            <w:noWrap/>
            <w:vAlign w:val="bottom"/>
            <w:hideMark/>
          </w:tcPr>
          <w:p w14:paraId="6AEA848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1EAD8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9770B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142,7%</w:t>
            </w:r>
          </w:p>
        </w:tc>
      </w:tr>
      <w:tr w:rsidR="007B26F3" w:rsidRPr="00FE41C9" w14:paraId="51AFE1A8"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4C83A46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2128" w:type="dxa"/>
            <w:tcBorders>
              <w:top w:val="nil"/>
              <w:left w:val="nil"/>
              <w:bottom w:val="single" w:sz="4" w:space="0" w:color="CCCCFF"/>
              <w:right w:val="single" w:sz="4" w:space="0" w:color="CCCCFF"/>
            </w:tcBorders>
            <w:shd w:val="clear" w:color="FFFFFF" w:fill="FFFFFF"/>
            <w:noWrap/>
            <w:vAlign w:val="bottom"/>
            <w:hideMark/>
          </w:tcPr>
          <w:p w14:paraId="71477E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724,2</w:t>
            </w:r>
          </w:p>
        </w:tc>
        <w:tc>
          <w:tcPr>
            <w:tcW w:w="1750" w:type="dxa"/>
            <w:tcBorders>
              <w:top w:val="nil"/>
              <w:left w:val="nil"/>
              <w:bottom w:val="single" w:sz="4" w:space="0" w:color="CCCCFF"/>
              <w:right w:val="single" w:sz="4" w:space="0" w:color="CCCCFF"/>
            </w:tcBorders>
            <w:shd w:val="clear" w:color="FFFFFF" w:fill="FFFFFF"/>
            <w:noWrap/>
            <w:vAlign w:val="bottom"/>
            <w:hideMark/>
          </w:tcPr>
          <w:p w14:paraId="5ED587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5,5</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CD62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23B22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92,6%</w:t>
            </w:r>
          </w:p>
        </w:tc>
      </w:tr>
      <w:tr w:rsidR="007B26F3" w:rsidRPr="00FE41C9" w14:paraId="3984D6F1"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6370CA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128" w:type="dxa"/>
            <w:tcBorders>
              <w:top w:val="nil"/>
              <w:left w:val="nil"/>
              <w:bottom w:val="single" w:sz="4" w:space="0" w:color="CCCCFF"/>
              <w:right w:val="single" w:sz="4" w:space="0" w:color="CCCCFF"/>
            </w:tcBorders>
            <w:shd w:val="clear" w:color="FFFFFF" w:fill="FFFFFF"/>
            <w:noWrap/>
            <w:vAlign w:val="bottom"/>
            <w:hideMark/>
          </w:tcPr>
          <w:p w14:paraId="791CA7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74,5</w:t>
            </w:r>
          </w:p>
        </w:tc>
        <w:tc>
          <w:tcPr>
            <w:tcW w:w="1750" w:type="dxa"/>
            <w:tcBorders>
              <w:top w:val="nil"/>
              <w:left w:val="nil"/>
              <w:bottom w:val="single" w:sz="4" w:space="0" w:color="CCCCFF"/>
              <w:right w:val="single" w:sz="4" w:space="0" w:color="CCCCFF"/>
            </w:tcBorders>
            <w:shd w:val="clear" w:color="FFFFFF" w:fill="FFFFFF"/>
            <w:noWrap/>
            <w:vAlign w:val="bottom"/>
            <w:hideMark/>
          </w:tcPr>
          <w:p w14:paraId="5B629E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154C9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CBF7F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37,8%</w:t>
            </w:r>
          </w:p>
        </w:tc>
      </w:tr>
      <w:tr w:rsidR="007B26F3" w:rsidRPr="00FE41C9" w14:paraId="3EE36774"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3836A7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2128" w:type="dxa"/>
            <w:tcBorders>
              <w:top w:val="nil"/>
              <w:left w:val="nil"/>
              <w:bottom w:val="single" w:sz="4" w:space="0" w:color="CCCCFF"/>
              <w:right w:val="single" w:sz="4" w:space="0" w:color="CCCCFF"/>
            </w:tcBorders>
            <w:shd w:val="clear" w:color="FFFFFF" w:fill="FFFFFF"/>
            <w:noWrap/>
            <w:vAlign w:val="bottom"/>
            <w:hideMark/>
          </w:tcPr>
          <w:p w14:paraId="23B487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189</w:t>
            </w:r>
          </w:p>
        </w:tc>
        <w:tc>
          <w:tcPr>
            <w:tcW w:w="1750" w:type="dxa"/>
            <w:tcBorders>
              <w:top w:val="nil"/>
              <w:left w:val="nil"/>
              <w:bottom w:val="single" w:sz="4" w:space="0" w:color="CCCCFF"/>
              <w:right w:val="single" w:sz="4" w:space="0" w:color="CCCCFF"/>
            </w:tcBorders>
            <w:shd w:val="clear" w:color="FFFFFF" w:fill="FFFFFF"/>
            <w:noWrap/>
            <w:vAlign w:val="bottom"/>
            <w:hideMark/>
          </w:tcPr>
          <w:p w14:paraId="5FC6CB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710F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478F1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121,9%</w:t>
            </w:r>
          </w:p>
        </w:tc>
      </w:tr>
      <w:tr w:rsidR="007B26F3" w:rsidRPr="00FE41C9" w14:paraId="71BEAB26"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3504A1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18C-MTA SZTAKI</w:t>
            </w:r>
          </w:p>
        </w:tc>
        <w:tc>
          <w:tcPr>
            <w:tcW w:w="2128" w:type="dxa"/>
            <w:tcBorders>
              <w:top w:val="nil"/>
              <w:left w:val="nil"/>
              <w:bottom w:val="single" w:sz="4" w:space="0" w:color="CCCCFF"/>
              <w:right w:val="single" w:sz="4" w:space="0" w:color="CCCCFF"/>
            </w:tcBorders>
            <w:shd w:val="clear" w:color="FFFFFF" w:fill="FFFFFF"/>
            <w:noWrap/>
            <w:vAlign w:val="bottom"/>
            <w:hideMark/>
          </w:tcPr>
          <w:p w14:paraId="0DB4E64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750" w:type="dxa"/>
            <w:tcBorders>
              <w:top w:val="nil"/>
              <w:left w:val="nil"/>
              <w:bottom w:val="single" w:sz="4" w:space="0" w:color="CCCCFF"/>
              <w:right w:val="single" w:sz="4" w:space="0" w:color="CCCCFF"/>
            </w:tcBorders>
            <w:shd w:val="clear" w:color="FFFFFF" w:fill="FFFFFF"/>
            <w:noWrap/>
            <w:vAlign w:val="bottom"/>
            <w:hideMark/>
          </w:tcPr>
          <w:p w14:paraId="6FF3C4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5D6B7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95234C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1E97E38C"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3AB8C5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128" w:type="dxa"/>
            <w:tcBorders>
              <w:top w:val="nil"/>
              <w:left w:val="nil"/>
              <w:bottom w:val="single" w:sz="4" w:space="0" w:color="CCCCFF"/>
              <w:right w:val="single" w:sz="4" w:space="0" w:color="CCCCFF"/>
            </w:tcBorders>
            <w:shd w:val="clear" w:color="FFFFFF" w:fill="FFFFFF"/>
            <w:noWrap/>
            <w:vAlign w:val="bottom"/>
            <w:hideMark/>
          </w:tcPr>
          <w:p w14:paraId="5D73BF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w:t>
            </w:r>
          </w:p>
        </w:tc>
        <w:tc>
          <w:tcPr>
            <w:tcW w:w="1750" w:type="dxa"/>
            <w:tcBorders>
              <w:top w:val="nil"/>
              <w:left w:val="nil"/>
              <w:bottom w:val="single" w:sz="4" w:space="0" w:color="CCCCFF"/>
              <w:right w:val="single" w:sz="4" w:space="0" w:color="CCCCFF"/>
            </w:tcBorders>
            <w:shd w:val="clear" w:color="FFFFFF" w:fill="FFFFFF"/>
            <w:noWrap/>
            <w:vAlign w:val="bottom"/>
            <w:hideMark/>
          </w:tcPr>
          <w:p w14:paraId="3C8E309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EBB0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DEAAA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65,8%</w:t>
            </w:r>
          </w:p>
        </w:tc>
      </w:tr>
      <w:tr w:rsidR="007B26F3" w:rsidRPr="00FE41C9" w14:paraId="5225EFD4"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4401393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2128" w:type="dxa"/>
            <w:tcBorders>
              <w:top w:val="nil"/>
              <w:left w:val="nil"/>
              <w:bottom w:val="single" w:sz="4" w:space="0" w:color="CCCCFF"/>
              <w:right w:val="single" w:sz="4" w:space="0" w:color="CCCCFF"/>
            </w:tcBorders>
            <w:shd w:val="clear" w:color="FFFFFF" w:fill="FFFFFF"/>
            <w:noWrap/>
            <w:vAlign w:val="bottom"/>
            <w:hideMark/>
          </w:tcPr>
          <w:p w14:paraId="7DFBE3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424</w:t>
            </w:r>
          </w:p>
        </w:tc>
        <w:tc>
          <w:tcPr>
            <w:tcW w:w="1750" w:type="dxa"/>
            <w:tcBorders>
              <w:top w:val="nil"/>
              <w:left w:val="nil"/>
              <w:bottom w:val="single" w:sz="4" w:space="0" w:color="CCCCFF"/>
              <w:right w:val="single" w:sz="4" w:space="0" w:color="CCCCFF"/>
            </w:tcBorders>
            <w:shd w:val="clear" w:color="FFFFFF" w:fill="FFFFFF"/>
            <w:noWrap/>
            <w:vAlign w:val="bottom"/>
            <w:hideMark/>
          </w:tcPr>
          <w:p w14:paraId="4358F8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73F2C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8854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108,0%</w:t>
            </w:r>
          </w:p>
        </w:tc>
      </w:tr>
      <w:tr w:rsidR="007B26F3" w:rsidRPr="00FE41C9" w14:paraId="323CA7DC"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146E76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2128" w:type="dxa"/>
            <w:tcBorders>
              <w:top w:val="nil"/>
              <w:left w:val="nil"/>
              <w:bottom w:val="single" w:sz="4" w:space="0" w:color="CCCCFF"/>
              <w:right w:val="single" w:sz="4" w:space="0" w:color="CCCCFF"/>
            </w:tcBorders>
            <w:shd w:val="clear" w:color="FFFFFF" w:fill="FFFFFF"/>
            <w:noWrap/>
            <w:vAlign w:val="bottom"/>
            <w:hideMark/>
          </w:tcPr>
          <w:p w14:paraId="6CC7C81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w:t>
            </w:r>
          </w:p>
        </w:tc>
        <w:tc>
          <w:tcPr>
            <w:tcW w:w="1750" w:type="dxa"/>
            <w:tcBorders>
              <w:top w:val="nil"/>
              <w:left w:val="nil"/>
              <w:bottom w:val="single" w:sz="4" w:space="0" w:color="CCCCFF"/>
              <w:right w:val="single" w:sz="4" w:space="0" w:color="CCCCFF"/>
            </w:tcBorders>
            <w:shd w:val="clear" w:color="FFFFFF" w:fill="FFFFFF"/>
            <w:noWrap/>
            <w:vAlign w:val="bottom"/>
            <w:hideMark/>
          </w:tcPr>
          <w:p w14:paraId="4753AF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09149A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C35F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37,0%</w:t>
            </w:r>
          </w:p>
        </w:tc>
      </w:tr>
      <w:tr w:rsidR="007B26F3" w:rsidRPr="00FE41C9" w14:paraId="05939BFF"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5C0060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128" w:type="dxa"/>
            <w:tcBorders>
              <w:top w:val="nil"/>
              <w:left w:val="nil"/>
              <w:bottom w:val="single" w:sz="4" w:space="0" w:color="CCCCFF"/>
              <w:right w:val="single" w:sz="4" w:space="0" w:color="CCCCFF"/>
            </w:tcBorders>
            <w:shd w:val="clear" w:color="FFFFFF" w:fill="FFFFFF"/>
            <w:noWrap/>
            <w:vAlign w:val="bottom"/>
            <w:hideMark/>
          </w:tcPr>
          <w:p w14:paraId="157DA7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252,2</w:t>
            </w:r>
          </w:p>
        </w:tc>
        <w:tc>
          <w:tcPr>
            <w:tcW w:w="1750" w:type="dxa"/>
            <w:tcBorders>
              <w:top w:val="nil"/>
              <w:left w:val="nil"/>
              <w:bottom w:val="single" w:sz="4" w:space="0" w:color="CCCCFF"/>
              <w:right w:val="single" w:sz="4" w:space="0" w:color="CCCCFF"/>
            </w:tcBorders>
            <w:shd w:val="clear" w:color="FFFFFF" w:fill="FFFFFF"/>
            <w:noWrap/>
            <w:vAlign w:val="bottom"/>
            <w:hideMark/>
          </w:tcPr>
          <w:p w14:paraId="1090B4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6646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ADC6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42,3%</w:t>
            </w:r>
          </w:p>
        </w:tc>
      </w:tr>
      <w:tr w:rsidR="007B26F3" w:rsidRPr="00FE41C9" w14:paraId="4293014A"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0AD42CC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2128" w:type="dxa"/>
            <w:tcBorders>
              <w:top w:val="nil"/>
              <w:left w:val="nil"/>
              <w:bottom w:val="single" w:sz="4" w:space="0" w:color="CCCCFF"/>
              <w:right w:val="single" w:sz="4" w:space="0" w:color="CCCCFF"/>
            </w:tcBorders>
            <w:shd w:val="clear" w:color="FFFFFF" w:fill="FFFFFF"/>
            <w:noWrap/>
            <w:vAlign w:val="bottom"/>
            <w:hideMark/>
          </w:tcPr>
          <w:p w14:paraId="08C594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120</w:t>
            </w:r>
          </w:p>
        </w:tc>
        <w:tc>
          <w:tcPr>
            <w:tcW w:w="1750" w:type="dxa"/>
            <w:tcBorders>
              <w:top w:val="nil"/>
              <w:left w:val="nil"/>
              <w:bottom w:val="single" w:sz="4" w:space="0" w:color="CCCCFF"/>
              <w:right w:val="single" w:sz="4" w:space="0" w:color="CCCCFF"/>
            </w:tcBorders>
            <w:shd w:val="clear" w:color="FFFFFF" w:fill="FFFFFF"/>
            <w:noWrap/>
            <w:vAlign w:val="bottom"/>
            <w:hideMark/>
          </w:tcPr>
          <w:p w14:paraId="1EE08D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A84F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06CA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69,1%</w:t>
            </w:r>
          </w:p>
        </w:tc>
      </w:tr>
      <w:tr w:rsidR="007B26F3" w:rsidRPr="00FE41C9" w14:paraId="3E94051A"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666699"/>
            <w:noWrap/>
            <w:vAlign w:val="center"/>
            <w:hideMark/>
          </w:tcPr>
          <w:p w14:paraId="1CA552A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128" w:type="dxa"/>
            <w:tcBorders>
              <w:top w:val="nil"/>
              <w:left w:val="nil"/>
              <w:bottom w:val="single" w:sz="4" w:space="0" w:color="CCCCFF"/>
              <w:right w:val="single" w:sz="4" w:space="0" w:color="CCCCFF"/>
            </w:tcBorders>
            <w:shd w:val="clear" w:color="FFFFFF" w:fill="666699"/>
            <w:noWrap/>
            <w:vAlign w:val="center"/>
            <w:hideMark/>
          </w:tcPr>
          <w:p w14:paraId="0D613B5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3517,0</w:t>
            </w:r>
          </w:p>
        </w:tc>
        <w:tc>
          <w:tcPr>
            <w:tcW w:w="1750" w:type="dxa"/>
            <w:tcBorders>
              <w:top w:val="nil"/>
              <w:left w:val="nil"/>
              <w:bottom w:val="single" w:sz="4" w:space="0" w:color="CCCCFF"/>
              <w:right w:val="single" w:sz="4" w:space="0" w:color="CCCCFF"/>
            </w:tcBorders>
            <w:shd w:val="clear" w:color="FFFFFF" w:fill="666699"/>
            <w:noWrap/>
            <w:vAlign w:val="center"/>
            <w:hideMark/>
          </w:tcPr>
          <w:p w14:paraId="662E74E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26,0</w:t>
            </w:r>
          </w:p>
        </w:tc>
        <w:tc>
          <w:tcPr>
            <w:tcW w:w="14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1F47F59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29,6</w:t>
            </w:r>
          </w:p>
        </w:tc>
        <w:tc>
          <w:tcPr>
            <w:tcW w:w="166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6A5B817"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87,9%</w:t>
            </w:r>
          </w:p>
        </w:tc>
      </w:tr>
    </w:tbl>
    <w:p w14:paraId="1E9D35E1" w14:textId="7D47D051" w:rsidR="00D175F2" w:rsidRPr="00FE41C9" w:rsidRDefault="00D175F2" w:rsidP="00BE5C15">
      <w:pPr>
        <w:rPr>
          <w:i/>
        </w:rPr>
      </w:pPr>
    </w:p>
    <w:p w14:paraId="470F9C8D" w14:textId="77777777" w:rsidR="00D175F2" w:rsidRPr="00FE41C9" w:rsidRDefault="00D175F2">
      <w:pPr>
        <w:suppressAutoHyphens w:val="0"/>
        <w:spacing w:before="0" w:after="0"/>
        <w:jc w:val="left"/>
        <w:rPr>
          <w:i/>
        </w:rPr>
      </w:pPr>
      <w:r w:rsidRPr="00FE41C9">
        <w:rPr>
          <w:i/>
        </w:rPr>
        <w:br w:type="page"/>
      </w:r>
    </w:p>
    <w:p w14:paraId="738CD803" w14:textId="77777777" w:rsidR="007B26F3" w:rsidRPr="00FE41C9" w:rsidRDefault="007B26F3" w:rsidP="00BE5C15">
      <w:pPr>
        <w:rPr>
          <w:i/>
        </w:rPr>
      </w:pPr>
    </w:p>
    <w:p w14:paraId="3D674EC7" w14:textId="77777777" w:rsidR="00BE5C15" w:rsidRPr="00EA0F48" w:rsidRDefault="00BE5C15" w:rsidP="00A70F33">
      <w:pPr>
        <w:pStyle w:val="Heading3"/>
      </w:pPr>
      <w:bookmarkStart w:id="107" w:name="_Toc263702479"/>
      <w:r w:rsidRPr="00EA0F48">
        <w:t>Overall Financial Status</w:t>
      </w:r>
      <w:bookmarkEnd w:id="103"/>
      <w:bookmarkEnd w:id="107"/>
      <w:r w:rsidRPr="00EA0F48">
        <w:t xml:space="preserve"> </w:t>
      </w:r>
    </w:p>
    <w:tbl>
      <w:tblPr>
        <w:tblW w:w="9157" w:type="dxa"/>
        <w:tblInd w:w="55" w:type="dxa"/>
        <w:tblCellMar>
          <w:left w:w="70" w:type="dxa"/>
          <w:right w:w="70" w:type="dxa"/>
        </w:tblCellMar>
        <w:tblLook w:val="04A0" w:firstRow="1" w:lastRow="0" w:firstColumn="1" w:lastColumn="0" w:noHBand="0" w:noVBand="1"/>
      </w:tblPr>
      <w:tblGrid>
        <w:gridCol w:w="9157"/>
      </w:tblGrid>
      <w:tr w:rsidR="00D05A93" w:rsidRPr="00EA0F48" w14:paraId="2801A4BC" w14:textId="77777777" w:rsidTr="00D05A93">
        <w:trPr>
          <w:trHeight w:val="357"/>
        </w:trPr>
        <w:tc>
          <w:tcPr>
            <w:tcW w:w="9157" w:type="dxa"/>
            <w:tcBorders>
              <w:top w:val="nil"/>
              <w:left w:val="nil"/>
              <w:bottom w:val="nil"/>
              <w:right w:val="nil"/>
            </w:tcBorders>
            <w:shd w:val="clear" w:color="FFFFFF" w:fill="FFFFFF"/>
            <w:noWrap/>
            <w:vAlign w:val="bottom"/>
            <w:hideMark/>
          </w:tcPr>
          <w:p w14:paraId="4D3C93DF" w14:textId="77777777" w:rsidR="00D05A93" w:rsidRPr="00EA0F48" w:rsidRDefault="00D05A93" w:rsidP="00FE41C9">
            <w:pPr>
              <w:suppressAutoHyphens w:val="0"/>
              <w:spacing w:before="0" w:after="0"/>
              <w:jc w:val="left"/>
              <w:rPr>
                <w:i/>
                <w:iCs/>
                <w:color w:val="333399"/>
                <w:szCs w:val="22"/>
                <w:lang w:eastAsia="nl-NL"/>
              </w:rPr>
            </w:pPr>
            <w:r w:rsidRPr="00EA0F48">
              <w:rPr>
                <w:i/>
                <w:iCs/>
                <w:color w:val="333399"/>
                <w:szCs w:val="22"/>
                <w:lang w:eastAsia="nl-NL"/>
              </w:rPr>
              <w:t>Selected period: PM40 to PM42 (August 2013 to October 2013)</w:t>
            </w:r>
          </w:p>
        </w:tc>
      </w:tr>
      <w:tr w:rsidR="00D05A93" w:rsidRPr="00EA0F48" w14:paraId="0A22A986" w14:textId="77777777" w:rsidTr="00D05A93">
        <w:trPr>
          <w:trHeight w:val="357"/>
        </w:trPr>
        <w:tc>
          <w:tcPr>
            <w:tcW w:w="9157" w:type="dxa"/>
            <w:tcBorders>
              <w:top w:val="nil"/>
              <w:left w:val="nil"/>
              <w:bottom w:val="nil"/>
              <w:right w:val="nil"/>
            </w:tcBorders>
            <w:shd w:val="clear" w:color="FFFFFF" w:fill="FFFFFF"/>
            <w:noWrap/>
            <w:vAlign w:val="bottom"/>
            <w:hideMark/>
          </w:tcPr>
          <w:p w14:paraId="62198827" w14:textId="77777777" w:rsidR="00D05A93" w:rsidRPr="00EA0F48" w:rsidRDefault="00D05A93" w:rsidP="00FE41C9">
            <w:pPr>
              <w:suppressAutoHyphens w:val="0"/>
              <w:spacing w:before="0" w:after="0"/>
              <w:jc w:val="left"/>
              <w:rPr>
                <w:i/>
                <w:iCs/>
                <w:color w:val="333399"/>
                <w:szCs w:val="22"/>
                <w:lang w:eastAsia="nl-NL"/>
              </w:rPr>
            </w:pPr>
            <w:r w:rsidRPr="00EA0F48">
              <w:rPr>
                <w:i/>
                <w:iCs/>
                <w:color w:val="333399"/>
                <w:szCs w:val="22"/>
                <w:lang w:eastAsia="nl-NL"/>
              </w:rPr>
              <w:t>Report extracted on 27 November 2013</w:t>
            </w:r>
          </w:p>
          <w:p w14:paraId="0889216E" w14:textId="77777777" w:rsidR="00D05A93" w:rsidRPr="00EA0F48" w:rsidRDefault="00D05A93" w:rsidP="00FE41C9">
            <w:pPr>
              <w:suppressAutoHyphens w:val="0"/>
              <w:spacing w:before="0" w:after="0"/>
              <w:jc w:val="left"/>
              <w:rPr>
                <w:i/>
                <w:iCs/>
                <w:color w:val="333399"/>
                <w:szCs w:val="22"/>
                <w:lang w:eastAsia="nl-NL"/>
              </w:rPr>
            </w:pPr>
          </w:p>
          <w:tbl>
            <w:tblPr>
              <w:tblW w:w="9007" w:type="dxa"/>
              <w:tblLook w:val="04A0" w:firstRow="1" w:lastRow="0" w:firstColumn="1" w:lastColumn="0" w:noHBand="0" w:noVBand="1"/>
            </w:tblPr>
            <w:tblGrid>
              <w:gridCol w:w="2164"/>
              <w:gridCol w:w="1176"/>
              <w:gridCol w:w="1400"/>
              <w:gridCol w:w="1300"/>
              <w:gridCol w:w="1499"/>
              <w:gridCol w:w="1468"/>
            </w:tblGrid>
            <w:tr w:rsidR="00D05A93" w:rsidRPr="00EA0F48" w14:paraId="3645CCF5"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FD42399"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5866659E"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6B5551B6"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432CA1DD"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224A6099"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1A6881BC"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D05A93" w:rsidRPr="00EA0F48" w14:paraId="4123AB1D"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ED4ADA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1-EGI.EU</w:t>
                  </w:r>
                </w:p>
              </w:tc>
              <w:tc>
                <w:tcPr>
                  <w:tcW w:w="1176" w:type="dxa"/>
                  <w:tcBorders>
                    <w:top w:val="nil"/>
                    <w:left w:val="nil"/>
                    <w:bottom w:val="single" w:sz="4" w:space="0" w:color="CCCCFF"/>
                    <w:right w:val="single" w:sz="4" w:space="0" w:color="CCCCFF"/>
                  </w:tcBorders>
                  <w:shd w:val="clear" w:color="FFFFFF" w:fill="FFFFFF"/>
                  <w:noWrap/>
                  <w:vAlign w:val="bottom"/>
                  <w:hideMark/>
                </w:tcPr>
                <w:p w14:paraId="30174AB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42.0</w:t>
                  </w:r>
                </w:p>
              </w:tc>
              <w:tc>
                <w:tcPr>
                  <w:tcW w:w="1400" w:type="dxa"/>
                  <w:tcBorders>
                    <w:top w:val="nil"/>
                    <w:left w:val="nil"/>
                    <w:bottom w:val="single" w:sz="4" w:space="0" w:color="CCCCFF"/>
                    <w:right w:val="single" w:sz="4" w:space="0" w:color="CCCCFF"/>
                  </w:tcBorders>
                  <w:shd w:val="clear" w:color="FFFFFF" w:fill="FFFFFF"/>
                  <w:noWrap/>
                  <w:vAlign w:val="bottom"/>
                  <w:hideMark/>
                </w:tcPr>
                <w:p w14:paraId="089A474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55.8</w:t>
                  </w:r>
                </w:p>
              </w:tc>
              <w:tc>
                <w:tcPr>
                  <w:tcW w:w="1300" w:type="dxa"/>
                  <w:tcBorders>
                    <w:top w:val="nil"/>
                    <w:left w:val="nil"/>
                    <w:bottom w:val="single" w:sz="4" w:space="0" w:color="CCCCFF"/>
                    <w:right w:val="single" w:sz="4" w:space="0" w:color="CCCCFF"/>
                  </w:tcBorders>
                  <w:shd w:val="clear" w:color="FFFFFF" w:fill="FFFFFF"/>
                  <w:noWrap/>
                  <w:vAlign w:val="bottom"/>
                  <w:hideMark/>
                </w:tcPr>
                <w:p w14:paraId="21ACCE0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75.3%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D69941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372,960.0</w:t>
                  </w:r>
                </w:p>
              </w:tc>
              <w:tc>
                <w:tcPr>
                  <w:tcW w:w="1468" w:type="dxa"/>
                  <w:tcBorders>
                    <w:top w:val="nil"/>
                    <w:left w:val="nil"/>
                    <w:bottom w:val="single" w:sz="4" w:space="0" w:color="CCCCFF"/>
                    <w:right w:val="single" w:sz="4" w:space="0" w:color="CCCCFF"/>
                  </w:tcBorders>
                  <w:shd w:val="clear" w:color="FFFFFF" w:fill="FFFFFF"/>
                  <w:noWrap/>
                  <w:vAlign w:val="bottom"/>
                  <w:hideMark/>
                </w:tcPr>
                <w:p w14:paraId="566378F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236,309.1</w:t>
                  </w:r>
                </w:p>
              </w:tc>
            </w:tr>
            <w:tr w:rsidR="00D05A93" w:rsidRPr="00EA0F48" w14:paraId="5DC2BA2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068512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2-UPT</w:t>
                  </w:r>
                </w:p>
              </w:tc>
              <w:tc>
                <w:tcPr>
                  <w:tcW w:w="1176" w:type="dxa"/>
                  <w:tcBorders>
                    <w:top w:val="nil"/>
                    <w:left w:val="nil"/>
                    <w:bottom w:val="single" w:sz="4" w:space="0" w:color="CCCCFF"/>
                    <w:right w:val="single" w:sz="4" w:space="0" w:color="CCCCFF"/>
                  </w:tcBorders>
                  <w:shd w:val="clear" w:color="FFFFFF" w:fill="FFFFFF"/>
                  <w:noWrap/>
                  <w:vAlign w:val="bottom"/>
                  <w:hideMark/>
                </w:tcPr>
                <w:p w14:paraId="0CFE01F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079D139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3004E1DE"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659D7F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7FBF022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r>
            <w:tr w:rsidR="00D05A93" w:rsidRPr="00EA0F48" w14:paraId="2E152E5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26C738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3-IIAP NAS RA</w:t>
                  </w:r>
                </w:p>
              </w:tc>
              <w:tc>
                <w:tcPr>
                  <w:tcW w:w="1176" w:type="dxa"/>
                  <w:tcBorders>
                    <w:top w:val="nil"/>
                    <w:left w:val="nil"/>
                    <w:bottom w:val="single" w:sz="4" w:space="0" w:color="CCCCFF"/>
                    <w:right w:val="single" w:sz="4" w:space="0" w:color="CCCCFF"/>
                  </w:tcBorders>
                  <w:shd w:val="clear" w:color="FFFFFF" w:fill="FFFFFF"/>
                  <w:noWrap/>
                  <w:vAlign w:val="bottom"/>
                  <w:hideMark/>
                </w:tcPr>
                <w:p w14:paraId="6598406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5.7</w:t>
                  </w:r>
                </w:p>
              </w:tc>
              <w:tc>
                <w:tcPr>
                  <w:tcW w:w="1400" w:type="dxa"/>
                  <w:tcBorders>
                    <w:top w:val="nil"/>
                    <w:left w:val="nil"/>
                    <w:bottom w:val="single" w:sz="4" w:space="0" w:color="CCCCFF"/>
                    <w:right w:val="single" w:sz="4" w:space="0" w:color="CCCCFF"/>
                  </w:tcBorders>
                  <w:shd w:val="clear" w:color="FFFFFF" w:fill="FFFFFF"/>
                  <w:noWrap/>
                  <w:vAlign w:val="bottom"/>
                  <w:hideMark/>
                </w:tcPr>
                <w:p w14:paraId="1CEBAB2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1.6</w:t>
                  </w:r>
                </w:p>
              </w:tc>
              <w:tc>
                <w:tcPr>
                  <w:tcW w:w="1300" w:type="dxa"/>
                  <w:tcBorders>
                    <w:top w:val="nil"/>
                    <w:left w:val="nil"/>
                    <w:bottom w:val="single" w:sz="4" w:space="0" w:color="CCCCFF"/>
                    <w:right w:val="single" w:sz="4" w:space="0" w:color="CCCCFF"/>
                  </w:tcBorders>
                  <w:shd w:val="clear" w:color="FFFFFF" w:fill="FFFFFF"/>
                  <w:noWrap/>
                  <w:vAlign w:val="bottom"/>
                  <w:hideMark/>
                </w:tcPr>
                <w:p w14:paraId="1810C03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362.2%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5AA024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16,858.4</w:t>
                  </w:r>
                </w:p>
              </w:tc>
              <w:tc>
                <w:tcPr>
                  <w:tcW w:w="1468" w:type="dxa"/>
                  <w:tcBorders>
                    <w:top w:val="nil"/>
                    <w:left w:val="nil"/>
                    <w:bottom w:val="single" w:sz="4" w:space="0" w:color="CCCCFF"/>
                    <w:right w:val="single" w:sz="4" w:space="0" w:color="CCCCFF"/>
                  </w:tcBorders>
                  <w:shd w:val="clear" w:color="FFFFFF" w:fill="FFFFFF"/>
                  <w:noWrap/>
                  <w:vAlign w:val="bottom"/>
                  <w:hideMark/>
                </w:tcPr>
                <w:p w14:paraId="7626158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5,563.3</w:t>
                  </w:r>
                </w:p>
              </w:tc>
            </w:tr>
            <w:tr w:rsidR="00D05A93" w:rsidRPr="00EA0F48" w14:paraId="1E4EC37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DA0A0E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5A-IICT-BAS</w:t>
                  </w:r>
                </w:p>
              </w:tc>
              <w:tc>
                <w:tcPr>
                  <w:tcW w:w="1176" w:type="dxa"/>
                  <w:tcBorders>
                    <w:top w:val="nil"/>
                    <w:left w:val="nil"/>
                    <w:bottom w:val="single" w:sz="4" w:space="0" w:color="CCCCFF"/>
                    <w:right w:val="single" w:sz="4" w:space="0" w:color="CCCCFF"/>
                  </w:tcBorders>
                  <w:shd w:val="clear" w:color="FFFFFF" w:fill="FFFFFF"/>
                  <w:noWrap/>
                  <w:vAlign w:val="bottom"/>
                  <w:hideMark/>
                </w:tcPr>
                <w:p w14:paraId="1649356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0.9</w:t>
                  </w:r>
                </w:p>
              </w:tc>
              <w:tc>
                <w:tcPr>
                  <w:tcW w:w="1400" w:type="dxa"/>
                  <w:tcBorders>
                    <w:top w:val="nil"/>
                    <w:left w:val="nil"/>
                    <w:bottom w:val="single" w:sz="4" w:space="0" w:color="CCCCFF"/>
                    <w:right w:val="single" w:sz="4" w:space="0" w:color="CCCCFF"/>
                  </w:tcBorders>
                  <w:shd w:val="clear" w:color="FFFFFF" w:fill="FFFFFF"/>
                  <w:noWrap/>
                  <w:vAlign w:val="bottom"/>
                  <w:hideMark/>
                </w:tcPr>
                <w:p w14:paraId="119188F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w:t>
                  </w:r>
                </w:p>
              </w:tc>
              <w:tc>
                <w:tcPr>
                  <w:tcW w:w="1300" w:type="dxa"/>
                  <w:tcBorders>
                    <w:top w:val="nil"/>
                    <w:left w:val="nil"/>
                    <w:bottom w:val="single" w:sz="4" w:space="0" w:color="CCCCFF"/>
                    <w:right w:val="single" w:sz="4" w:space="0" w:color="CCCCFF"/>
                  </w:tcBorders>
                  <w:shd w:val="clear" w:color="FFFFFF" w:fill="FFFFFF"/>
                  <w:noWrap/>
                  <w:vAlign w:val="bottom"/>
                  <w:hideMark/>
                </w:tcPr>
                <w:p w14:paraId="173FD3C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33.5%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6AB682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5,232.9</w:t>
                  </w:r>
                </w:p>
              </w:tc>
              <w:tc>
                <w:tcPr>
                  <w:tcW w:w="1468" w:type="dxa"/>
                  <w:tcBorders>
                    <w:top w:val="nil"/>
                    <w:left w:val="nil"/>
                    <w:bottom w:val="single" w:sz="4" w:space="0" w:color="CCCCFF"/>
                    <w:right w:val="single" w:sz="4" w:space="0" w:color="CCCCFF"/>
                  </w:tcBorders>
                  <w:shd w:val="clear" w:color="FFFFFF" w:fill="FFFFFF"/>
                  <w:noWrap/>
                  <w:vAlign w:val="bottom"/>
                  <w:hideMark/>
                </w:tcPr>
                <w:p w14:paraId="78C7A69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1,726.8</w:t>
                  </w:r>
                </w:p>
              </w:tc>
            </w:tr>
            <w:tr w:rsidR="00D05A93" w:rsidRPr="00EA0F48" w14:paraId="7621098B"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EACEF7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5B-IOCCP-BAS</w:t>
                  </w:r>
                </w:p>
              </w:tc>
              <w:tc>
                <w:tcPr>
                  <w:tcW w:w="1176" w:type="dxa"/>
                  <w:tcBorders>
                    <w:top w:val="nil"/>
                    <w:left w:val="nil"/>
                    <w:bottom w:val="single" w:sz="4" w:space="0" w:color="CCCCFF"/>
                    <w:right w:val="single" w:sz="4" w:space="0" w:color="CCCCFF"/>
                  </w:tcBorders>
                  <w:shd w:val="clear" w:color="FFFFFF" w:fill="FFFFFF"/>
                  <w:noWrap/>
                  <w:vAlign w:val="bottom"/>
                  <w:hideMark/>
                </w:tcPr>
                <w:p w14:paraId="5B6B762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44A0B2C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0.5</w:t>
                  </w:r>
                </w:p>
              </w:tc>
              <w:tc>
                <w:tcPr>
                  <w:tcW w:w="1300" w:type="dxa"/>
                  <w:tcBorders>
                    <w:top w:val="nil"/>
                    <w:left w:val="nil"/>
                    <w:bottom w:val="single" w:sz="4" w:space="0" w:color="CCCCFF"/>
                    <w:right w:val="single" w:sz="4" w:space="0" w:color="CCCCFF"/>
                  </w:tcBorders>
                  <w:shd w:val="clear" w:color="FFFFFF" w:fill="FFFFFF"/>
                  <w:noWrap/>
                  <w:vAlign w:val="bottom"/>
                  <w:hideMark/>
                </w:tcPr>
                <w:p w14:paraId="63F7326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D5505B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61C8F9B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r>
            <w:tr w:rsidR="00D05A93" w:rsidRPr="00EA0F48" w14:paraId="11FBE43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C78037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5C-NIGGG-BAS</w:t>
                  </w:r>
                </w:p>
              </w:tc>
              <w:tc>
                <w:tcPr>
                  <w:tcW w:w="1176" w:type="dxa"/>
                  <w:tcBorders>
                    <w:top w:val="nil"/>
                    <w:left w:val="nil"/>
                    <w:bottom w:val="single" w:sz="4" w:space="0" w:color="CCCCFF"/>
                    <w:right w:val="single" w:sz="4" w:space="0" w:color="CCCCFF"/>
                  </w:tcBorders>
                  <w:shd w:val="clear" w:color="FFFFFF" w:fill="FFFFFF"/>
                  <w:noWrap/>
                  <w:vAlign w:val="bottom"/>
                  <w:hideMark/>
                </w:tcPr>
                <w:p w14:paraId="5329001C"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w:t>
                  </w:r>
                </w:p>
              </w:tc>
              <w:tc>
                <w:tcPr>
                  <w:tcW w:w="1400" w:type="dxa"/>
                  <w:tcBorders>
                    <w:top w:val="nil"/>
                    <w:left w:val="nil"/>
                    <w:bottom w:val="single" w:sz="4" w:space="0" w:color="CCCCFF"/>
                    <w:right w:val="single" w:sz="4" w:space="0" w:color="CCCCFF"/>
                  </w:tcBorders>
                  <w:shd w:val="clear" w:color="FFFFFF" w:fill="FFFFFF"/>
                  <w:noWrap/>
                  <w:vAlign w:val="bottom"/>
                  <w:hideMark/>
                </w:tcPr>
                <w:p w14:paraId="66F607F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1.5</w:t>
                  </w:r>
                </w:p>
              </w:tc>
              <w:tc>
                <w:tcPr>
                  <w:tcW w:w="1300" w:type="dxa"/>
                  <w:tcBorders>
                    <w:top w:val="nil"/>
                    <w:left w:val="nil"/>
                    <w:bottom w:val="single" w:sz="4" w:space="0" w:color="CCCCFF"/>
                    <w:right w:val="single" w:sz="4" w:space="0" w:color="CCCCFF"/>
                  </w:tcBorders>
                  <w:shd w:val="clear" w:color="FFFFFF" w:fill="FFFFFF"/>
                  <w:noWrap/>
                  <w:vAlign w:val="bottom"/>
                  <w:hideMark/>
                </w:tcPr>
                <w:p w14:paraId="079C67C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89.3%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644DC2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8,176.3</w:t>
                  </w:r>
                </w:p>
              </w:tc>
              <w:tc>
                <w:tcPr>
                  <w:tcW w:w="1468" w:type="dxa"/>
                  <w:tcBorders>
                    <w:top w:val="nil"/>
                    <w:left w:val="nil"/>
                    <w:bottom w:val="single" w:sz="4" w:space="0" w:color="CCCCFF"/>
                    <w:right w:val="single" w:sz="4" w:space="0" w:color="CCCCFF"/>
                  </w:tcBorders>
                  <w:shd w:val="clear" w:color="FFFFFF" w:fill="FFFFFF"/>
                  <w:noWrap/>
                  <w:vAlign w:val="bottom"/>
                  <w:hideMark/>
                </w:tcPr>
                <w:p w14:paraId="6ABDE4B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2,698.2</w:t>
                  </w:r>
                </w:p>
              </w:tc>
            </w:tr>
            <w:tr w:rsidR="00D05A93" w:rsidRPr="00EA0F48" w14:paraId="3887F1A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76F2AD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6-UIIP NASB</w:t>
                  </w:r>
                </w:p>
              </w:tc>
              <w:tc>
                <w:tcPr>
                  <w:tcW w:w="1176" w:type="dxa"/>
                  <w:tcBorders>
                    <w:top w:val="nil"/>
                    <w:left w:val="nil"/>
                    <w:bottom w:val="single" w:sz="4" w:space="0" w:color="CCCCFF"/>
                    <w:right w:val="single" w:sz="4" w:space="0" w:color="CCCCFF"/>
                  </w:tcBorders>
                  <w:shd w:val="clear" w:color="FFFFFF" w:fill="FFFFFF"/>
                  <w:noWrap/>
                  <w:vAlign w:val="bottom"/>
                  <w:hideMark/>
                </w:tcPr>
                <w:p w14:paraId="4ECB1C3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61059CC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2F5D613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15.2%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C67D87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1,097.1</w:t>
                  </w:r>
                </w:p>
              </w:tc>
              <w:tc>
                <w:tcPr>
                  <w:tcW w:w="1468" w:type="dxa"/>
                  <w:tcBorders>
                    <w:top w:val="nil"/>
                    <w:left w:val="nil"/>
                    <w:bottom w:val="single" w:sz="4" w:space="0" w:color="CCCCFF"/>
                    <w:right w:val="single" w:sz="4" w:space="0" w:color="CCCCFF"/>
                  </w:tcBorders>
                  <w:shd w:val="clear" w:color="FFFFFF" w:fill="FFFFFF"/>
                  <w:noWrap/>
                  <w:vAlign w:val="bottom"/>
                  <w:hideMark/>
                </w:tcPr>
                <w:p w14:paraId="26E84AB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362.1</w:t>
                  </w:r>
                </w:p>
              </w:tc>
            </w:tr>
            <w:tr w:rsidR="00D05A93" w:rsidRPr="00EA0F48" w14:paraId="56FFCE8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24E67F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7A-ETH ZURICH</w:t>
                  </w:r>
                </w:p>
              </w:tc>
              <w:tc>
                <w:tcPr>
                  <w:tcW w:w="1176" w:type="dxa"/>
                  <w:tcBorders>
                    <w:top w:val="nil"/>
                    <w:left w:val="nil"/>
                    <w:bottom w:val="single" w:sz="4" w:space="0" w:color="CCCCFF"/>
                    <w:right w:val="single" w:sz="4" w:space="0" w:color="CCCCFF"/>
                  </w:tcBorders>
                  <w:shd w:val="clear" w:color="FFFFFF" w:fill="FFFFFF"/>
                  <w:noWrap/>
                  <w:vAlign w:val="bottom"/>
                  <w:hideMark/>
                </w:tcPr>
                <w:p w14:paraId="24F72F7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w:t>
                  </w:r>
                </w:p>
              </w:tc>
              <w:tc>
                <w:tcPr>
                  <w:tcW w:w="1400" w:type="dxa"/>
                  <w:tcBorders>
                    <w:top w:val="nil"/>
                    <w:left w:val="nil"/>
                    <w:bottom w:val="single" w:sz="4" w:space="0" w:color="CCCCFF"/>
                    <w:right w:val="single" w:sz="4" w:space="0" w:color="CCCCFF"/>
                  </w:tcBorders>
                  <w:shd w:val="clear" w:color="FFFFFF" w:fill="FFFFFF"/>
                  <w:noWrap/>
                  <w:vAlign w:val="bottom"/>
                  <w:hideMark/>
                </w:tcPr>
                <w:p w14:paraId="39E4E60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2.4</w:t>
                  </w:r>
                </w:p>
              </w:tc>
              <w:tc>
                <w:tcPr>
                  <w:tcW w:w="1300" w:type="dxa"/>
                  <w:tcBorders>
                    <w:top w:val="nil"/>
                    <w:left w:val="nil"/>
                    <w:bottom w:val="single" w:sz="4" w:space="0" w:color="CCCCFF"/>
                    <w:right w:val="single" w:sz="4" w:space="0" w:color="CCCCFF"/>
                  </w:tcBorders>
                  <w:shd w:val="clear" w:color="FFFFFF" w:fill="FFFFFF"/>
                  <w:noWrap/>
                  <w:vAlign w:val="bottom"/>
                  <w:hideMark/>
                </w:tcPr>
                <w:p w14:paraId="1D59C02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48.0%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72CC28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9,694.2</w:t>
                  </w:r>
                </w:p>
              </w:tc>
              <w:tc>
                <w:tcPr>
                  <w:tcW w:w="1468" w:type="dxa"/>
                  <w:tcBorders>
                    <w:top w:val="nil"/>
                    <w:left w:val="nil"/>
                    <w:bottom w:val="single" w:sz="4" w:space="0" w:color="CCCCFF"/>
                    <w:right w:val="single" w:sz="4" w:space="0" w:color="CCCCFF"/>
                  </w:tcBorders>
                  <w:shd w:val="clear" w:color="FFFFFF" w:fill="FFFFFF"/>
                  <w:noWrap/>
                  <w:vAlign w:val="bottom"/>
                  <w:hideMark/>
                </w:tcPr>
                <w:p w14:paraId="2B2F774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3,199.1</w:t>
                  </w:r>
                </w:p>
              </w:tc>
            </w:tr>
            <w:tr w:rsidR="00D05A93" w:rsidRPr="00EA0F48" w14:paraId="47C58E3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EA24AC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7B-UZH</w:t>
                  </w:r>
                </w:p>
              </w:tc>
              <w:tc>
                <w:tcPr>
                  <w:tcW w:w="1176" w:type="dxa"/>
                  <w:tcBorders>
                    <w:top w:val="nil"/>
                    <w:left w:val="nil"/>
                    <w:bottom w:val="single" w:sz="4" w:space="0" w:color="CCCCFF"/>
                    <w:right w:val="single" w:sz="4" w:space="0" w:color="CCCCFF"/>
                  </w:tcBorders>
                  <w:shd w:val="clear" w:color="FFFFFF" w:fill="FFFFFF"/>
                  <w:noWrap/>
                  <w:vAlign w:val="bottom"/>
                  <w:hideMark/>
                </w:tcPr>
                <w:p w14:paraId="231AE62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0.9</w:t>
                  </w:r>
                </w:p>
              </w:tc>
              <w:tc>
                <w:tcPr>
                  <w:tcW w:w="1400" w:type="dxa"/>
                  <w:tcBorders>
                    <w:top w:val="nil"/>
                    <w:left w:val="nil"/>
                    <w:bottom w:val="single" w:sz="4" w:space="0" w:color="CCCCFF"/>
                    <w:right w:val="single" w:sz="4" w:space="0" w:color="CCCCFF"/>
                  </w:tcBorders>
                  <w:shd w:val="clear" w:color="FFFFFF" w:fill="FFFFFF"/>
                  <w:noWrap/>
                  <w:vAlign w:val="bottom"/>
                  <w:hideMark/>
                </w:tcPr>
                <w:p w14:paraId="59FBE1F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1.5</w:t>
                  </w:r>
                </w:p>
              </w:tc>
              <w:tc>
                <w:tcPr>
                  <w:tcW w:w="1300" w:type="dxa"/>
                  <w:tcBorders>
                    <w:top w:val="nil"/>
                    <w:left w:val="nil"/>
                    <w:bottom w:val="single" w:sz="4" w:space="0" w:color="CCCCFF"/>
                    <w:right w:val="single" w:sz="4" w:space="0" w:color="CCCCFF"/>
                  </w:tcBorders>
                  <w:shd w:val="clear" w:color="FFFFFF" w:fill="FFFFFF"/>
                  <w:noWrap/>
                  <w:vAlign w:val="bottom"/>
                  <w:hideMark/>
                </w:tcPr>
                <w:p w14:paraId="2F18E0B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60.9%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8712BA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6,333.7</w:t>
                  </w:r>
                </w:p>
              </w:tc>
              <w:tc>
                <w:tcPr>
                  <w:tcW w:w="1468" w:type="dxa"/>
                  <w:tcBorders>
                    <w:top w:val="nil"/>
                    <w:left w:val="nil"/>
                    <w:bottom w:val="single" w:sz="4" w:space="0" w:color="CCCCFF"/>
                    <w:right w:val="single" w:sz="4" w:space="0" w:color="CCCCFF"/>
                  </w:tcBorders>
                  <w:shd w:val="clear" w:color="FFFFFF" w:fill="FFFFFF"/>
                  <w:noWrap/>
                  <w:vAlign w:val="bottom"/>
                  <w:hideMark/>
                </w:tcPr>
                <w:p w14:paraId="58A4DD2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2,090.1</w:t>
                  </w:r>
                </w:p>
              </w:tc>
            </w:tr>
            <w:tr w:rsidR="00D05A93" w:rsidRPr="00EA0F48" w14:paraId="67C5ED4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0EEAF4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7C-SWITCH</w:t>
                  </w:r>
                </w:p>
              </w:tc>
              <w:tc>
                <w:tcPr>
                  <w:tcW w:w="1176" w:type="dxa"/>
                  <w:tcBorders>
                    <w:top w:val="nil"/>
                    <w:left w:val="nil"/>
                    <w:bottom w:val="single" w:sz="4" w:space="0" w:color="CCCCFF"/>
                    <w:right w:val="single" w:sz="4" w:space="0" w:color="CCCCFF"/>
                  </w:tcBorders>
                  <w:shd w:val="clear" w:color="FFFFFF" w:fill="FFFFFF"/>
                  <w:noWrap/>
                  <w:vAlign w:val="bottom"/>
                  <w:hideMark/>
                </w:tcPr>
                <w:p w14:paraId="5FC6E69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w:t>
                  </w:r>
                </w:p>
              </w:tc>
              <w:tc>
                <w:tcPr>
                  <w:tcW w:w="1400" w:type="dxa"/>
                  <w:tcBorders>
                    <w:top w:val="nil"/>
                    <w:left w:val="nil"/>
                    <w:bottom w:val="single" w:sz="4" w:space="0" w:color="CCCCFF"/>
                    <w:right w:val="single" w:sz="4" w:space="0" w:color="CCCCFF"/>
                  </w:tcBorders>
                  <w:shd w:val="clear" w:color="FFFFFF" w:fill="FFFFFF"/>
                  <w:noWrap/>
                  <w:vAlign w:val="bottom"/>
                  <w:hideMark/>
                </w:tcPr>
                <w:p w14:paraId="6C89511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w:t>
                  </w:r>
                </w:p>
              </w:tc>
              <w:tc>
                <w:tcPr>
                  <w:tcW w:w="1300" w:type="dxa"/>
                  <w:tcBorders>
                    <w:top w:val="nil"/>
                    <w:left w:val="nil"/>
                    <w:bottom w:val="single" w:sz="4" w:space="0" w:color="CCCCFF"/>
                    <w:right w:val="single" w:sz="4" w:space="0" w:color="CCCCFF"/>
                  </w:tcBorders>
                  <w:shd w:val="clear" w:color="FFFFFF" w:fill="FFFFFF"/>
                  <w:noWrap/>
                  <w:vAlign w:val="bottom"/>
                  <w:hideMark/>
                </w:tcPr>
                <w:p w14:paraId="6AF834DE"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41.4%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F11294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14,750.5</w:t>
                  </w:r>
                </w:p>
              </w:tc>
              <w:tc>
                <w:tcPr>
                  <w:tcW w:w="1468" w:type="dxa"/>
                  <w:tcBorders>
                    <w:top w:val="nil"/>
                    <w:left w:val="nil"/>
                    <w:bottom w:val="single" w:sz="4" w:space="0" w:color="CCCCFF"/>
                    <w:right w:val="single" w:sz="4" w:space="0" w:color="CCCCFF"/>
                  </w:tcBorders>
                  <w:shd w:val="clear" w:color="FFFFFF" w:fill="FFFFFF"/>
                  <w:noWrap/>
                  <w:vAlign w:val="bottom"/>
                  <w:hideMark/>
                </w:tcPr>
                <w:p w14:paraId="606A442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4,867.7</w:t>
                  </w:r>
                </w:p>
              </w:tc>
            </w:tr>
            <w:tr w:rsidR="00D05A93" w:rsidRPr="00EA0F48" w14:paraId="59DA33F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F2BA2F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8-UCY</w:t>
                  </w:r>
                </w:p>
              </w:tc>
              <w:tc>
                <w:tcPr>
                  <w:tcW w:w="1176" w:type="dxa"/>
                  <w:tcBorders>
                    <w:top w:val="nil"/>
                    <w:left w:val="nil"/>
                    <w:bottom w:val="single" w:sz="4" w:space="0" w:color="CCCCFF"/>
                    <w:right w:val="single" w:sz="4" w:space="0" w:color="CCCCFF"/>
                  </w:tcBorders>
                  <w:shd w:val="clear" w:color="FFFFFF" w:fill="FFFFFF"/>
                  <w:noWrap/>
                  <w:vAlign w:val="bottom"/>
                  <w:hideMark/>
                </w:tcPr>
                <w:p w14:paraId="3817BB1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0.4</w:t>
                  </w:r>
                </w:p>
              </w:tc>
              <w:tc>
                <w:tcPr>
                  <w:tcW w:w="1400" w:type="dxa"/>
                  <w:tcBorders>
                    <w:top w:val="nil"/>
                    <w:left w:val="nil"/>
                    <w:bottom w:val="single" w:sz="4" w:space="0" w:color="CCCCFF"/>
                    <w:right w:val="single" w:sz="4" w:space="0" w:color="CCCCFF"/>
                  </w:tcBorders>
                  <w:shd w:val="clear" w:color="FFFFFF" w:fill="FFFFFF"/>
                  <w:noWrap/>
                  <w:vAlign w:val="bottom"/>
                  <w:hideMark/>
                </w:tcPr>
                <w:p w14:paraId="017147A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3.8</w:t>
                  </w:r>
                </w:p>
              </w:tc>
              <w:tc>
                <w:tcPr>
                  <w:tcW w:w="1300" w:type="dxa"/>
                  <w:tcBorders>
                    <w:top w:val="nil"/>
                    <w:left w:val="nil"/>
                    <w:bottom w:val="single" w:sz="4" w:space="0" w:color="CCCCFF"/>
                    <w:right w:val="single" w:sz="4" w:space="0" w:color="CCCCFF"/>
                  </w:tcBorders>
                  <w:shd w:val="clear" w:color="FFFFFF" w:fill="FFFFFF"/>
                  <w:noWrap/>
                  <w:vAlign w:val="bottom"/>
                  <w:hideMark/>
                </w:tcPr>
                <w:p w14:paraId="71D5E95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6669AFC"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3,540.3</w:t>
                  </w:r>
                </w:p>
              </w:tc>
              <w:tc>
                <w:tcPr>
                  <w:tcW w:w="1468" w:type="dxa"/>
                  <w:tcBorders>
                    <w:top w:val="nil"/>
                    <w:left w:val="nil"/>
                    <w:bottom w:val="single" w:sz="4" w:space="0" w:color="CCCCFF"/>
                    <w:right w:val="single" w:sz="4" w:space="0" w:color="CCCCFF"/>
                  </w:tcBorders>
                  <w:shd w:val="clear" w:color="FFFFFF" w:fill="FFFFFF"/>
                  <w:noWrap/>
                  <w:vAlign w:val="bottom"/>
                  <w:hideMark/>
                </w:tcPr>
                <w:p w14:paraId="195480B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1,168.3</w:t>
                  </w:r>
                </w:p>
              </w:tc>
            </w:tr>
            <w:tr w:rsidR="00D05A93" w:rsidRPr="00EA0F48" w14:paraId="647F895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309260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9-CESNET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3104F8C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21.1</w:t>
                  </w:r>
                </w:p>
              </w:tc>
              <w:tc>
                <w:tcPr>
                  <w:tcW w:w="1400" w:type="dxa"/>
                  <w:tcBorders>
                    <w:top w:val="nil"/>
                    <w:left w:val="nil"/>
                    <w:bottom w:val="single" w:sz="4" w:space="0" w:color="CCCCFF"/>
                    <w:right w:val="single" w:sz="4" w:space="0" w:color="CCCCFF"/>
                  </w:tcBorders>
                  <w:shd w:val="clear" w:color="FFFFFF" w:fill="FFFFFF"/>
                  <w:noWrap/>
                  <w:vAlign w:val="bottom"/>
                  <w:hideMark/>
                </w:tcPr>
                <w:p w14:paraId="26C94F3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21.3</w:t>
                  </w:r>
                </w:p>
              </w:tc>
              <w:tc>
                <w:tcPr>
                  <w:tcW w:w="1300" w:type="dxa"/>
                  <w:tcBorders>
                    <w:top w:val="nil"/>
                    <w:left w:val="nil"/>
                    <w:bottom w:val="single" w:sz="4" w:space="0" w:color="CCCCFF"/>
                    <w:right w:val="single" w:sz="4" w:space="0" w:color="CCCCFF"/>
                  </w:tcBorders>
                  <w:shd w:val="clear" w:color="FFFFFF" w:fill="FFFFFF"/>
                  <w:noWrap/>
                  <w:vAlign w:val="bottom"/>
                  <w:hideMark/>
                </w:tcPr>
                <w:p w14:paraId="13F02DF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99.0%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0215AA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138,706.4</w:t>
                  </w:r>
                </w:p>
              </w:tc>
              <w:tc>
                <w:tcPr>
                  <w:tcW w:w="1468" w:type="dxa"/>
                  <w:tcBorders>
                    <w:top w:val="nil"/>
                    <w:left w:val="nil"/>
                    <w:bottom w:val="single" w:sz="4" w:space="0" w:color="CCCCFF"/>
                    <w:right w:val="single" w:sz="4" w:space="0" w:color="CCCCFF"/>
                  </w:tcBorders>
                  <w:shd w:val="clear" w:color="FFFFFF" w:fill="FFFFFF"/>
                  <w:noWrap/>
                  <w:vAlign w:val="bottom"/>
                  <w:hideMark/>
                </w:tcPr>
                <w:p w14:paraId="1A9F189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66,811.6</w:t>
                  </w:r>
                </w:p>
              </w:tc>
            </w:tr>
            <w:tr w:rsidR="00D05A93" w:rsidRPr="00EA0F48" w14:paraId="2CFDEDA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BC3A13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10B-KIT-G</w:t>
                  </w:r>
                </w:p>
              </w:tc>
              <w:tc>
                <w:tcPr>
                  <w:tcW w:w="1176" w:type="dxa"/>
                  <w:tcBorders>
                    <w:top w:val="nil"/>
                    <w:left w:val="nil"/>
                    <w:bottom w:val="single" w:sz="4" w:space="0" w:color="CCCCFF"/>
                    <w:right w:val="single" w:sz="4" w:space="0" w:color="CCCCFF"/>
                  </w:tcBorders>
                  <w:shd w:val="clear" w:color="FFFFFF" w:fill="FFFFFF"/>
                  <w:noWrap/>
                  <w:vAlign w:val="bottom"/>
                  <w:hideMark/>
                </w:tcPr>
                <w:p w14:paraId="6B0C1D7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26.9</w:t>
                  </w:r>
                </w:p>
              </w:tc>
              <w:tc>
                <w:tcPr>
                  <w:tcW w:w="1400" w:type="dxa"/>
                  <w:tcBorders>
                    <w:top w:val="nil"/>
                    <w:left w:val="nil"/>
                    <w:bottom w:val="single" w:sz="4" w:space="0" w:color="CCCCFF"/>
                    <w:right w:val="single" w:sz="4" w:space="0" w:color="CCCCFF"/>
                  </w:tcBorders>
                  <w:shd w:val="clear" w:color="FFFFFF" w:fill="FFFFFF"/>
                  <w:noWrap/>
                  <w:vAlign w:val="bottom"/>
                  <w:hideMark/>
                </w:tcPr>
                <w:p w14:paraId="4AD2FBF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19.1</w:t>
                  </w:r>
                </w:p>
              </w:tc>
              <w:tc>
                <w:tcPr>
                  <w:tcW w:w="1300" w:type="dxa"/>
                  <w:tcBorders>
                    <w:top w:val="nil"/>
                    <w:left w:val="nil"/>
                    <w:bottom w:val="single" w:sz="4" w:space="0" w:color="CCCCFF"/>
                    <w:right w:val="single" w:sz="4" w:space="0" w:color="CCCCFF"/>
                  </w:tcBorders>
                  <w:shd w:val="clear" w:color="FFFFFF" w:fill="FFFFFF"/>
                  <w:noWrap/>
                  <w:vAlign w:val="bottom"/>
                  <w:hideMark/>
                </w:tcPr>
                <w:p w14:paraId="1B19840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140.8%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CEA009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238,973.2</w:t>
                  </w:r>
                </w:p>
              </w:tc>
              <w:tc>
                <w:tcPr>
                  <w:tcW w:w="1468" w:type="dxa"/>
                  <w:tcBorders>
                    <w:top w:val="nil"/>
                    <w:left w:val="nil"/>
                    <w:bottom w:val="single" w:sz="4" w:space="0" w:color="CCCCFF"/>
                    <w:right w:val="single" w:sz="4" w:space="0" w:color="CCCCFF"/>
                  </w:tcBorders>
                  <w:shd w:val="clear" w:color="FFFFFF" w:fill="FFFFFF"/>
                  <w:noWrap/>
                  <w:vAlign w:val="bottom"/>
                  <w:hideMark/>
                </w:tcPr>
                <w:p w14:paraId="78248B3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95,696.7</w:t>
                  </w:r>
                </w:p>
              </w:tc>
            </w:tr>
            <w:tr w:rsidR="00D05A93" w:rsidRPr="00EA0F48" w14:paraId="2B403C8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493521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10C-DESY</w:t>
                  </w:r>
                </w:p>
              </w:tc>
              <w:tc>
                <w:tcPr>
                  <w:tcW w:w="1176" w:type="dxa"/>
                  <w:tcBorders>
                    <w:top w:val="nil"/>
                    <w:left w:val="nil"/>
                    <w:bottom w:val="single" w:sz="4" w:space="0" w:color="CCCCFF"/>
                    <w:right w:val="single" w:sz="4" w:space="0" w:color="CCCCFF"/>
                  </w:tcBorders>
                  <w:shd w:val="clear" w:color="FFFFFF" w:fill="FFFFFF"/>
                  <w:noWrap/>
                  <w:vAlign w:val="bottom"/>
                  <w:hideMark/>
                </w:tcPr>
                <w:p w14:paraId="42C0690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w:t>
                  </w:r>
                </w:p>
              </w:tc>
              <w:tc>
                <w:tcPr>
                  <w:tcW w:w="1400" w:type="dxa"/>
                  <w:tcBorders>
                    <w:top w:val="nil"/>
                    <w:left w:val="nil"/>
                    <w:bottom w:val="single" w:sz="4" w:space="0" w:color="CCCCFF"/>
                    <w:right w:val="single" w:sz="4" w:space="0" w:color="CCCCFF"/>
                  </w:tcBorders>
                  <w:shd w:val="clear" w:color="FFFFFF" w:fill="FFFFFF"/>
                  <w:noWrap/>
                  <w:vAlign w:val="bottom"/>
                  <w:hideMark/>
                </w:tcPr>
                <w:p w14:paraId="6A8A58B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5879FAC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52.6%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A97B5F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9,067.7</w:t>
                  </w:r>
                </w:p>
              </w:tc>
              <w:tc>
                <w:tcPr>
                  <w:tcW w:w="1468" w:type="dxa"/>
                  <w:tcBorders>
                    <w:top w:val="nil"/>
                    <w:left w:val="nil"/>
                    <w:bottom w:val="single" w:sz="4" w:space="0" w:color="CCCCFF"/>
                    <w:right w:val="single" w:sz="4" w:space="0" w:color="CCCCFF"/>
                  </w:tcBorders>
                  <w:shd w:val="clear" w:color="FFFFFF" w:fill="FFFFFF"/>
                  <w:noWrap/>
                  <w:vAlign w:val="bottom"/>
                  <w:hideMark/>
                </w:tcPr>
                <w:p w14:paraId="092D55C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2,992.3</w:t>
                  </w:r>
                </w:p>
              </w:tc>
            </w:tr>
            <w:tr w:rsidR="00D05A93" w:rsidRPr="00EA0F48" w14:paraId="56E66DE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A5E2E2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10D-JUELICH</w:t>
                  </w:r>
                </w:p>
              </w:tc>
              <w:tc>
                <w:tcPr>
                  <w:tcW w:w="1176" w:type="dxa"/>
                  <w:tcBorders>
                    <w:top w:val="nil"/>
                    <w:left w:val="nil"/>
                    <w:bottom w:val="single" w:sz="4" w:space="0" w:color="CCCCFF"/>
                    <w:right w:val="single" w:sz="4" w:space="0" w:color="CCCCFF"/>
                  </w:tcBorders>
                  <w:shd w:val="clear" w:color="FFFFFF" w:fill="FFFFFF"/>
                  <w:noWrap/>
                  <w:vAlign w:val="bottom"/>
                  <w:hideMark/>
                </w:tcPr>
                <w:p w14:paraId="6A1E643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5.6</w:t>
                  </w:r>
                </w:p>
              </w:tc>
              <w:tc>
                <w:tcPr>
                  <w:tcW w:w="1400" w:type="dxa"/>
                  <w:tcBorders>
                    <w:top w:val="nil"/>
                    <w:left w:val="nil"/>
                    <w:bottom w:val="single" w:sz="4" w:space="0" w:color="CCCCFF"/>
                    <w:right w:val="single" w:sz="4" w:space="0" w:color="CCCCFF"/>
                  </w:tcBorders>
                  <w:shd w:val="clear" w:color="FFFFFF" w:fill="FFFFFF"/>
                  <w:noWrap/>
                  <w:vAlign w:val="bottom"/>
                  <w:hideMark/>
                </w:tcPr>
                <w:p w14:paraId="2AF7731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4.2</w:t>
                  </w:r>
                </w:p>
              </w:tc>
              <w:tc>
                <w:tcPr>
                  <w:tcW w:w="1300" w:type="dxa"/>
                  <w:tcBorders>
                    <w:top w:val="nil"/>
                    <w:left w:val="nil"/>
                    <w:bottom w:val="single" w:sz="4" w:space="0" w:color="CCCCFF"/>
                    <w:right w:val="single" w:sz="4" w:space="0" w:color="CCCCFF"/>
                  </w:tcBorders>
                  <w:shd w:val="clear" w:color="FFFFFF" w:fill="FFFFFF"/>
                  <w:noWrap/>
                  <w:vAlign w:val="bottom"/>
                  <w:hideMark/>
                </w:tcPr>
                <w:p w14:paraId="7206FC6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132.4%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10E5E2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49,409.5</w:t>
                  </w:r>
                </w:p>
              </w:tc>
              <w:tc>
                <w:tcPr>
                  <w:tcW w:w="1468" w:type="dxa"/>
                  <w:tcBorders>
                    <w:top w:val="nil"/>
                    <w:left w:val="nil"/>
                    <w:bottom w:val="single" w:sz="4" w:space="0" w:color="CCCCFF"/>
                    <w:right w:val="single" w:sz="4" w:space="0" w:color="CCCCFF"/>
                  </w:tcBorders>
                  <w:shd w:val="clear" w:color="FFFFFF" w:fill="FFFFFF"/>
                  <w:noWrap/>
                  <w:vAlign w:val="bottom"/>
                  <w:hideMark/>
                </w:tcPr>
                <w:p w14:paraId="6F3ECA5E"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23,325.9</w:t>
                  </w:r>
                </w:p>
              </w:tc>
            </w:tr>
            <w:tr w:rsidR="00D05A93" w:rsidRPr="00EA0F48" w14:paraId="6F78EE7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114585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10E-BADW</w:t>
                  </w:r>
                </w:p>
              </w:tc>
              <w:tc>
                <w:tcPr>
                  <w:tcW w:w="1176" w:type="dxa"/>
                  <w:tcBorders>
                    <w:top w:val="nil"/>
                    <w:left w:val="nil"/>
                    <w:bottom w:val="single" w:sz="4" w:space="0" w:color="CCCCFF"/>
                    <w:right w:val="single" w:sz="4" w:space="0" w:color="CCCCFF"/>
                  </w:tcBorders>
                  <w:shd w:val="clear" w:color="FFFFFF" w:fill="FFFFFF"/>
                  <w:noWrap/>
                  <w:vAlign w:val="bottom"/>
                  <w:hideMark/>
                </w:tcPr>
                <w:p w14:paraId="648DFEBC"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8.5</w:t>
                  </w:r>
                </w:p>
              </w:tc>
              <w:tc>
                <w:tcPr>
                  <w:tcW w:w="1400" w:type="dxa"/>
                  <w:tcBorders>
                    <w:top w:val="nil"/>
                    <w:left w:val="nil"/>
                    <w:bottom w:val="single" w:sz="4" w:space="0" w:color="CCCCFF"/>
                    <w:right w:val="single" w:sz="4" w:space="0" w:color="CCCCFF"/>
                  </w:tcBorders>
                  <w:shd w:val="clear" w:color="FFFFFF" w:fill="FFFFFF"/>
                  <w:noWrap/>
                  <w:vAlign w:val="bottom"/>
                  <w:hideMark/>
                </w:tcPr>
                <w:p w14:paraId="3672592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3.0</w:t>
                  </w:r>
                </w:p>
              </w:tc>
              <w:tc>
                <w:tcPr>
                  <w:tcW w:w="1300" w:type="dxa"/>
                  <w:tcBorders>
                    <w:top w:val="nil"/>
                    <w:left w:val="nil"/>
                    <w:bottom w:val="single" w:sz="4" w:space="0" w:color="CCCCFF"/>
                    <w:right w:val="single" w:sz="4" w:space="0" w:color="CCCCFF"/>
                  </w:tcBorders>
                  <w:shd w:val="clear" w:color="FFFFFF" w:fill="FFFFFF"/>
                  <w:noWrap/>
                  <w:vAlign w:val="bottom"/>
                  <w:hideMark/>
                </w:tcPr>
                <w:p w14:paraId="5BD3D5E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284.4%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8C1245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75,890.3</w:t>
                  </w:r>
                </w:p>
              </w:tc>
              <w:tc>
                <w:tcPr>
                  <w:tcW w:w="1468" w:type="dxa"/>
                  <w:tcBorders>
                    <w:top w:val="nil"/>
                    <w:left w:val="nil"/>
                    <w:bottom w:val="single" w:sz="4" w:space="0" w:color="CCCCFF"/>
                    <w:right w:val="single" w:sz="4" w:space="0" w:color="CCCCFF"/>
                  </w:tcBorders>
                  <w:shd w:val="clear" w:color="FFFFFF" w:fill="FFFFFF"/>
                  <w:noWrap/>
                  <w:vAlign w:val="bottom"/>
                  <w:hideMark/>
                </w:tcPr>
                <w:p w14:paraId="549B939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25,043.8</w:t>
                  </w:r>
                </w:p>
              </w:tc>
            </w:tr>
            <w:tr w:rsidR="00D05A93" w:rsidRPr="00EA0F48" w14:paraId="35D3029D"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D619F2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10G-FRAUNHOFER</w:t>
                  </w:r>
                </w:p>
              </w:tc>
              <w:tc>
                <w:tcPr>
                  <w:tcW w:w="1176" w:type="dxa"/>
                  <w:tcBorders>
                    <w:top w:val="nil"/>
                    <w:left w:val="nil"/>
                    <w:bottom w:val="single" w:sz="4" w:space="0" w:color="CCCCFF"/>
                    <w:right w:val="single" w:sz="4" w:space="0" w:color="CCCCFF"/>
                  </w:tcBorders>
                  <w:shd w:val="clear" w:color="FFFFFF" w:fill="FFFFFF"/>
                  <w:noWrap/>
                  <w:vAlign w:val="bottom"/>
                  <w:hideMark/>
                </w:tcPr>
                <w:p w14:paraId="7522828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w:t>
                  </w:r>
                </w:p>
              </w:tc>
              <w:tc>
                <w:tcPr>
                  <w:tcW w:w="1400" w:type="dxa"/>
                  <w:tcBorders>
                    <w:top w:val="nil"/>
                    <w:left w:val="nil"/>
                    <w:bottom w:val="single" w:sz="4" w:space="0" w:color="CCCCFF"/>
                    <w:right w:val="single" w:sz="4" w:space="0" w:color="CCCCFF"/>
                  </w:tcBorders>
                  <w:shd w:val="clear" w:color="FFFFFF" w:fill="FFFFFF"/>
                  <w:noWrap/>
                  <w:vAlign w:val="bottom"/>
                  <w:hideMark/>
                </w:tcPr>
                <w:p w14:paraId="47F6C1E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60795F4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62.9%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B48447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10,732.3</w:t>
                  </w:r>
                </w:p>
              </w:tc>
              <w:tc>
                <w:tcPr>
                  <w:tcW w:w="1468" w:type="dxa"/>
                  <w:tcBorders>
                    <w:top w:val="nil"/>
                    <w:left w:val="nil"/>
                    <w:bottom w:val="single" w:sz="4" w:space="0" w:color="CCCCFF"/>
                    <w:right w:val="single" w:sz="4" w:space="0" w:color="CCCCFF"/>
                  </w:tcBorders>
                  <w:shd w:val="clear" w:color="FFFFFF" w:fill="FFFFFF"/>
                  <w:noWrap/>
                  <w:vAlign w:val="bottom"/>
                  <w:hideMark/>
                </w:tcPr>
                <w:p w14:paraId="0E783D4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3,541.7</w:t>
                  </w:r>
                </w:p>
              </w:tc>
            </w:tr>
            <w:tr w:rsidR="00D05A93" w:rsidRPr="00EA0F48" w14:paraId="02AF360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B18219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10H-LUH</w:t>
                  </w:r>
                </w:p>
              </w:tc>
              <w:tc>
                <w:tcPr>
                  <w:tcW w:w="1176" w:type="dxa"/>
                  <w:tcBorders>
                    <w:top w:val="nil"/>
                    <w:left w:val="nil"/>
                    <w:bottom w:val="single" w:sz="4" w:space="0" w:color="CCCCFF"/>
                    <w:right w:val="single" w:sz="4" w:space="0" w:color="CCCCFF"/>
                  </w:tcBorders>
                  <w:shd w:val="clear" w:color="FFFFFF" w:fill="FFFFFF"/>
                  <w:noWrap/>
                  <w:vAlign w:val="bottom"/>
                  <w:hideMark/>
                </w:tcPr>
                <w:p w14:paraId="67CE896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3.5</w:t>
                  </w:r>
                </w:p>
              </w:tc>
              <w:tc>
                <w:tcPr>
                  <w:tcW w:w="1400" w:type="dxa"/>
                  <w:tcBorders>
                    <w:top w:val="nil"/>
                    <w:left w:val="nil"/>
                    <w:bottom w:val="single" w:sz="4" w:space="0" w:color="CCCCFF"/>
                    <w:right w:val="single" w:sz="4" w:space="0" w:color="CCCCFF"/>
                  </w:tcBorders>
                  <w:shd w:val="clear" w:color="FFFFFF" w:fill="FFFFFF"/>
                  <w:noWrap/>
                  <w:vAlign w:val="bottom"/>
                  <w:hideMark/>
                </w:tcPr>
                <w:p w14:paraId="797A40E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3.1</w:t>
                  </w:r>
                </w:p>
              </w:tc>
              <w:tc>
                <w:tcPr>
                  <w:tcW w:w="1300" w:type="dxa"/>
                  <w:tcBorders>
                    <w:top w:val="nil"/>
                    <w:left w:val="nil"/>
                    <w:bottom w:val="single" w:sz="4" w:space="0" w:color="CCCCFF"/>
                    <w:right w:val="single" w:sz="4" w:space="0" w:color="CCCCFF"/>
                  </w:tcBorders>
                  <w:shd w:val="clear" w:color="FFFFFF" w:fill="FFFFFF"/>
                  <w:noWrap/>
                  <w:vAlign w:val="bottom"/>
                  <w:hideMark/>
                </w:tcPr>
                <w:p w14:paraId="6218F43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126.0%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25E16C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30,830.2</w:t>
                  </w:r>
                </w:p>
              </w:tc>
              <w:tc>
                <w:tcPr>
                  <w:tcW w:w="1468" w:type="dxa"/>
                  <w:tcBorders>
                    <w:top w:val="nil"/>
                    <w:left w:val="nil"/>
                    <w:bottom w:val="single" w:sz="4" w:space="0" w:color="CCCCFF"/>
                    <w:right w:val="single" w:sz="4" w:space="0" w:color="CCCCFF"/>
                  </w:tcBorders>
                  <w:shd w:val="clear" w:color="FFFFFF" w:fill="FFFFFF"/>
                  <w:noWrap/>
                  <w:vAlign w:val="bottom"/>
                  <w:hideMark/>
                </w:tcPr>
                <w:p w14:paraId="1E9CDBF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11,171.4</w:t>
                  </w:r>
                </w:p>
              </w:tc>
            </w:tr>
            <w:tr w:rsidR="00D05A93" w:rsidRPr="00EA0F48" w14:paraId="5E23A9A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6B84CD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11-UNI BL</w:t>
                  </w:r>
                </w:p>
              </w:tc>
              <w:tc>
                <w:tcPr>
                  <w:tcW w:w="1176" w:type="dxa"/>
                  <w:tcBorders>
                    <w:top w:val="nil"/>
                    <w:left w:val="nil"/>
                    <w:bottom w:val="single" w:sz="4" w:space="0" w:color="CCCCFF"/>
                    <w:right w:val="single" w:sz="4" w:space="0" w:color="CCCCFF"/>
                  </w:tcBorders>
                  <w:shd w:val="clear" w:color="FFFFFF" w:fill="FFFFFF"/>
                  <w:noWrap/>
                  <w:vAlign w:val="bottom"/>
                  <w:hideMark/>
                </w:tcPr>
                <w:p w14:paraId="3769751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3.2</w:t>
                  </w:r>
                </w:p>
              </w:tc>
              <w:tc>
                <w:tcPr>
                  <w:tcW w:w="1400" w:type="dxa"/>
                  <w:tcBorders>
                    <w:top w:val="nil"/>
                    <w:left w:val="nil"/>
                    <w:bottom w:val="single" w:sz="4" w:space="0" w:color="CCCCFF"/>
                    <w:right w:val="single" w:sz="4" w:space="0" w:color="CCCCFF"/>
                  </w:tcBorders>
                  <w:shd w:val="clear" w:color="FFFFFF" w:fill="FFFFFF"/>
                  <w:noWrap/>
                  <w:vAlign w:val="bottom"/>
                  <w:hideMark/>
                </w:tcPr>
                <w:p w14:paraId="63BE6DD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4.7</w:t>
                  </w:r>
                </w:p>
              </w:tc>
              <w:tc>
                <w:tcPr>
                  <w:tcW w:w="1300" w:type="dxa"/>
                  <w:tcBorders>
                    <w:top w:val="nil"/>
                    <w:left w:val="nil"/>
                    <w:bottom w:val="single" w:sz="4" w:space="0" w:color="CCCCFF"/>
                    <w:right w:val="single" w:sz="4" w:space="0" w:color="CCCCFF"/>
                  </w:tcBorders>
                  <w:shd w:val="clear" w:color="FFFFFF" w:fill="FFFFFF"/>
                  <w:noWrap/>
                  <w:vAlign w:val="bottom"/>
                  <w:hideMark/>
                </w:tcPr>
                <w:p w14:paraId="1B88B39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68.3%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65D68B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13,056.0</w:t>
                  </w:r>
                </w:p>
              </w:tc>
              <w:tc>
                <w:tcPr>
                  <w:tcW w:w="1468" w:type="dxa"/>
                  <w:tcBorders>
                    <w:top w:val="nil"/>
                    <w:left w:val="nil"/>
                    <w:bottom w:val="single" w:sz="4" w:space="0" w:color="CCCCFF"/>
                    <w:right w:val="single" w:sz="4" w:space="0" w:color="CCCCFF"/>
                  </w:tcBorders>
                  <w:shd w:val="clear" w:color="FFFFFF" w:fill="FFFFFF"/>
                  <w:noWrap/>
                  <w:vAlign w:val="bottom"/>
                  <w:hideMark/>
                </w:tcPr>
                <w:p w14:paraId="2887004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4,308.5</w:t>
                  </w:r>
                </w:p>
              </w:tc>
            </w:tr>
            <w:tr w:rsidR="00D05A93" w:rsidRPr="00EA0F48" w14:paraId="7BB619C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92FFBB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12A-CSIC</w:t>
                  </w:r>
                </w:p>
              </w:tc>
              <w:tc>
                <w:tcPr>
                  <w:tcW w:w="1176" w:type="dxa"/>
                  <w:tcBorders>
                    <w:top w:val="nil"/>
                    <w:left w:val="nil"/>
                    <w:bottom w:val="single" w:sz="4" w:space="0" w:color="CCCCFF"/>
                    <w:right w:val="single" w:sz="4" w:space="0" w:color="CCCCFF"/>
                  </w:tcBorders>
                  <w:shd w:val="clear" w:color="FFFFFF" w:fill="FFFFFF"/>
                  <w:noWrap/>
                  <w:vAlign w:val="bottom"/>
                  <w:hideMark/>
                </w:tcPr>
                <w:p w14:paraId="60D7FD4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13.5</w:t>
                  </w:r>
                </w:p>
              </w:tc>
              <w:tc>
                <w:tcPr>
                  <w:tcW w:w="1400" w:type="dxa"/>
                  <w:tcBorders>
                    <w:top w:val="nil"/>
                    <w:left w:val="nil"/>
                    <w:bottom w:val="single" w:sz="4" w:space="0" w:color="CCCCFF"/>
                    <w:right w:val="single" w:sz="4" w:space="0" w:color="CCCCFF"/>
                  </w:tcBorders>
                  <w:shd w:val="clear" w:color="FFFFFF" w:fill="FFFFFF"/>
                  <w:noWrap/>
                  <w:vAlign w:val="bottom"/>
                  <w:hideMark/>
                </w:tcPr>
                <w:p w14:paraId="591CABA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10.9</w:t>
                  </w:r>
                </w:p>
              </w:tc>
              <w:tc>
                <w:tcPr>
                  <w:tcW w:w="1300" w:type="dxa"/>
                  <w:tcBorders>
                    <w:top w:val="nil"/>
                    <w:left w:val="nil"/>
                    <w:bottom w:val="single" w:sz="4" w:space="0" w:color="CCCCFF"/>
                    <w:right w:val="single" w:sz="4" w:space="0" w:color="CCCCFF"/>
                  </w:tcBorders>
                  <w:shd w:val="clear" w:color="FFFFFF" w:fill="FFFFFF"/>
                  <w:noWrap/>
                  <w:vAlign w:val="bottom"/>
                  <w:hideMark/>
                </w:tcPr>
                <w:p w14:paraId="3BF18F6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123.3%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D17B15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105,525.2</w:t>
                  </w:r>
                </w:p>
              </w:tc>
              <w:tc>
                <w:tcPr>
                  <w:tcW w:w="1468" w:type="dxa"/>
                  <w:tcBorders>
                    <w:top w:val="nil"/>
                    <w:left w:val="nil"/>
                    <w:bottom w:val="single" w:sz="4" w:space="0" w:color="CCCCFF"/>
                    <w:right w:val="single" w:sz="4" w:space="0" w:color="CCCCFF"/>
                  </w:tcBorders>
                  <w:shd w:val="clear" w:color="FFFFFF" w:fill="FFFFFF"/>
                  <w:noWrap/>
                  <w:vAlign w:val="bottom"/>
                  <w:hideMark/>
                </w:tcPr>
                <w:p w14:paraId="50FC578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46,811.4</w:t>
                  </w:r>
                </w:p>
              </w:tc>
            </w:tr>
            <w:tr w:rsidR="00D05A93" w:rsidRPr="00EA0F48" w14:paraId="7FF39ED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408A5D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12B-FCTSG</w:t>
                  </w:r>
                </w:p>
              </w:tc>
              <w:tc>
                <w:tcPr>
                  <w:tcW w:w="1176" w:type="dxa"/>
                  <w:tcBorders>
                    <w:top w:val="nil"/>
                    <w:left w:val="nil"/>
                    <w:bottom w:val="single" w:sz="4" w:space="0" w:color="CCCCFF"/>
                    <w:right w:val="single" w:sz="4" w:space="0" w:color="CCCCFF"/>
                  </w:tcBorders>
                  <w:shd w:val="clear" w:color="FFFFFF" w:fill="FFFFFF"/>
                  <w:noWrap/>
                  <w:vAlign w:val="bottom"/>
                  <w:hideMark/>
                </w:tcPr>
                <w:p w14:paraId="2ACDFC6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17.7</w:t>
                  </w:r>
                </w:p>
              </w:tc>
              <w:tc>
                <w:tcPr>
                  <w:tcW w:w="1400" w:type="dxa"/>
                  <w:tcBorders>
                    <w:top w:val="nil"/>
                    <w:left w:val="nil"/>
                    <w:bottom w:val="single" w:sz="4" w:space="0" w:color="CCCCFF"/>
                    <w:right w:val="single" w:sz="4" w:space="0" w:color="CCCCFF"/>
                  </w:tcBorders>
                  <w:shd w:val="clear" w:color="FFFFFF" w:fill="FFFFFF"/>
                  <w:noWrap/>
                  <w:vAlign w:val="bottom"/>
                  <w:hideMark/>
                </w:tcPr>
                <w:p w14:paraId="3B5894B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10.7</w:t>
                  </w:r>
                </w:p>
              </w:tc>
              <w:tc>
                <w:tcPr>
                  <w:tcW w:w="1300" w:type="dxa"/>
                  <w:tcBorders>
                    <w:top w:val="nil"/>
                    <w:left w:val="nil"/>
                    <w:bottom w:val="single" w:sz="4" w:space="0" w:color="CCCCFF"/>
                    <w:right w:val="single" w:sz="4" w:space="0" w:color="CCCCFF"/>
                  </w:tcBorders>
                  <w:shd w:val="clear" w:color="FFFFFF" w:fill="FFFFFF"/>
                  <w:noWrap/>
                  <w:vAlign w:val="bottom"/>
                  <w:hideMark/>
                </w:tcPr>
                <w:p w14:paraId="504F25F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165.0%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77193D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138,123.2</w:t>
                  </w:r>
                </w:p>
              </w:tc>
              <w:tc>
                <w:tcPr>
                  <w:tcW w:w="1468" w:type="dxa"/>
                  <w:tcBorders>
                    <w:top w:val="nil"/>
                    <w:left w:val="nil"/>
                    <w:bottom w:val="single" w:sz="4" w:space="0" w:color="CCCCFF"/>
                    <w:right w:val="single" w:sz="4" w:space="0" w:color="CCCCFF"/>
                  </w:tcBorders>
                  <w:shd w:val="clear" w:color="FFFFFF" w:fill="FFFFFF"/>
                  <w:noWrap/>
                  <w:vAlign w:val="bottom"/>
                  <w:hideMark/>
                </w:tcPr>
                <w:p w14:paraId="2B41374F" w14:textId="4E4213DF"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59,938.4</w:t>
                  </w:r>
                </w:p>
              </w:tc>
            </w:tr>
            <w:tr w:rsidR="00A1359D" w:rsidRPr="00EA0F48" w14:paraId="103BA1B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tcPr>
                <w:p w14:paraId="7C05E088" w14:textId="77777777" w:rsidR="00A1359D" w:rsidRPr="00EA0F48" w:rsidRDefault="00A1359D" w:rsidP="00FE41C9">
                  <w:pPr>
                    <w:suppressAutoHyphens w:val="0"/>
                    <w:spacing w:before="0" w:after="0"/>
                    <w:jc w:val="right"/>
                    <w:rPr>
                      <w:color w:val="000000"/>
                      <w:szCs w:val="22"/>
                      <w:lang w:eastAsia="en-GB"/>
                    </w:rPr>
                  </w:pPr>
                </w:p>
                <w:p w14:paraId="0883B8B3" w14:textId="77777777" w:rsidR="00A1359D" w:rsidRPr="00EA0F48" w:rsidRDefault="00A1359D" w:rsidP="00FE41C9">
                  <w:pPr>
                    <w:suppressAutoHyphens w:val="0"/>
                    <w:spacing w:before="0" w:after="0"/>
                    <w:jc w:val="right"/>
                    <w:rPr>
                      <w:color w:val="000000"/>
                      <w:szCs w:val="22"/>
                      <w:lang w:eastAsia="en-GB"/>
                    </w:rPr>
                  </w:pPr>
                </w:p>
                <w:p w14:paraId="405155A9" w14:textId="77777777" w:rsidR="00A1359D" w:rsidRPr="00EA0F48" w:rsidRDefault="00A1359D" w:rsidP="00FE41C9">
                  <w:pPr>
                    <w:suppressAutoHyphens w:val="0"/>
                    <w:spacing w:before="0" w:after="0"/>
                    <w:jc w:val="right"/>
                    <w:rPr>
                      <w:color w:val="000000"/>
                      <w:szCs w:val="22"/>
                      <w:lang w:eastAsia="en-GB"/>
                    </w:rPr>
                  </w:pPr>
                </w:p>
                <w:p w14:paraId="49BA2564" w14:textId="77777777" w:rsidR="00A1359D" w:rsidRPr="00EA0F48" w:rsidRDefault="00A1359D" w:rsidP="00FE41C9">
                  <w:pPr>
                    <w:suppressAutoHyphens w:val="0"/>
                    <w:spacing w:before="0" w:after="0"/>
                    <w:jc w:val="right"/>
                    <w:rPr>
                      <w:color w:val="000000"/>
                      <w:szCs w:val="22"/>
                      <w:lang w:eastAsia="en-GB"/>
                    </w:rPr>
                  </w:pPr>
                </w:p>
              </w:tc>
              <w:tc>
                <w:tcPr>
                  <w:tcW w:w="1176" w:type="dxa"/>
                  <w:tcBorders>
                    <w:top w:val="nil"/>
                    <w:left w:val="nil"/>
                    <w:bottom w:val="single" w:sz="4" w:space="0" w:color="CCCCFF"/>
                    <w:right w:val="single" w:sz="4" w:space="0" w:color="CCCCFF"/>
                  </w:tcBorders>
                  <w:shd w:val="clear" w:color="FFFFFF" w:fill="FFFFFF"/>
                  <w:noWrap/>
                  <w:vAlign w:val="bottom"/>
                </w:tcPr>
                <w:p w14:paraId="05393BEF" w14:textId="77777777" w:rsidR="00A1359D" w:rsidRPr="00EA0F48" w:rsidRDefault="00A1359D" w:rsidP="00FE41C9">
                  <w:pPr>
                    <w:suppressAutoHyphens w:val="0"/>
                    <w:spacing w:before="0" w:after="0"/>
                    <w:jc w:val="right"/>
                    <w:rPr>
                      <w:color w:val="000000"/>
                      <w:szCs w:val="22"/>
                      <w:lang w:eastAsia="en-GB"/>
                    </w:rPr>
                  </w:pPr>
                </w:p>
              </w:tc>
              <w:tc>
                <w:tcPr>
                  <w:tcW w:w="1400" w:type="dxa"/>
                  <w:tcBorders>
                    <w:top w:val="nil"/>
                    <w:left w:val="nil"/>
                    <w:bottom w:val="single" w:sz="4" w:space="0" w:color="CCCCFF"/>
                    <w:right w:val="single" w:sz="4" w:space="0" w:color="CCCCFF"/>
                  </w:tcBorders>
                  <w:shd w:val="clear" w:color="FFFFFF" w:fill="FFFFFF"/>
                  <w:noWrap/>
                  <w:vAlign w:val="bottom"/>
                </w:tcPr>
                <w:p w14:paraId="7FBCE1B0" w14:textId="77777777" w:rsidR="00A1359D" w:rsidRPr="00EA0F48" w:rsidRDefault="00A1359D" w:rsidP="00FE41C9">
                  <w:pPr>
                    <w:suppressAutoHyphens w:val="0"/>
                    <w:spacing w:before="0" w:after="0"/>
                    <w:jc w:val="right"/>
                    <w:rPr>
                      <w:color w:val="000000"/>
                      <w:szCs w:val="22"/>
                      <w:lang w:eastAsia="en-GB"/>
                    </w:rPr>
                  </w:pPr>
                </w:p>
              </w:tc>
              <w:tc>
                <w:tcPr>
                  <w:tcW w:w="1300" w:type="dxa"/>
                  <w:tcBorders>
                    <w:top w:val="nil"/>
                    <w:left w:val="nil"/>
                    <w:bottom w:val="single" w:sz="4" w:space="0" w:color="CCCCFF"/>
                    <w:right w:val="single" w:sz="4" w:space="0" w:color="CCCCFF"/>
                  </w:tcBorders>
                  <w:shd w:val="clear" w:color="FFFFFF" w:fill="FFFFFF"/>
                  <w:noWrap/>
                  <w:vAlign w:val="bottom"/>
                </w:tcPr>
                <w:p w14:paraId="0C2B210A" w14:textId="77777777" w:rsidR="00A1359D" w:rsidRPr="00EA0F48" w:rsidRDefault="00A1359D" w:rsidP="00FE41C9">
                  <w:pPr>
                    <w:suppressAutoHyphens w:val="0"/>
                    <w:spacing w:before="0" w:after="0"/>
                    <w:jc w:val="right"/>
                    <w:rPr>
                      <w:color w:val="000000"/>
                      <w:szCs w:val="22"/>
                      <w:lang w:eastAsia="en-GB"/>
                    </w:rPr>
                  </w:pPr>
                </w:p>
              </w:tc>
              <w:tc>
                <w:tcPr>
                  <w:tcW w:w="1499" w:type="dxa"/>
                  <w:tcBorders>
                    <w:top w:val="single" w:sz="4" w:space="0" w:color="CCCCFF"/>
                    <w:left w:val="nil"/>
                    <w:bottom w:val="single" w:sz="4" w:space="0" w:color="CCCCFF"/>
                    <w:right w:val="single" w:sz="4" w:space="0" w:color="CCCCFF"/>
                  </w:tcBorders>
                  <w:shd w:val="clear" w:color="FFFFFF" w:fill="FFFFFF"/>
                  <w:noWrap/>
                  <w:vAlign w:val="bottom"/>
                </w:tcPr>
                <w:p w14:paraId="6D9F3919" w14:textId="77777777" w:rsidR="00A1359D" w:rsidRPr="00EA0F48" w:rsidRDefault="00A1359D" w:rsidP="00FE41C9">
                  <w:pPr>
                    <w:suppressAutoHyphens w:val="0"/>
                    <w:spacing w:before="0" w:after="0"/>
                    <w:jc w:val="right"/>
                    <w:rPr>
                      <w:color w:val="000000"/>
                      <w:szCs w:val="22"/>
                      <w:lang w:eastAsia="en-GB"/>
                    </w:rPr>
                  </w:pPr>
                </w:p>
              </w:tc>
              <w:tc>
                <w:tcPr>
                  <w:tcW w:w="1468" w:type="dxa"/>
                  <w:tcBorders>
                    <w:top w:val="nil"/>
                    <w:left w:val="nil"/>
                    <w:bottom w:val="single" w:sz="4" w:space="0" w:color="CCCCFF"/>
                    <w:right w:val="single" w:sz="4" w:space="0" w:color="CCCCFF"/>
                  </w:tcBorders>
                  <w:shd w:val="clear" w:color="FFFFFF" w:fill="FFFFFF"/>
                  <w:noWrap/>
                  <w:vAlign w:val="bottom"/>
                </w:tcPr>
                <w:p w14:paraId="105E6454" w14:textId="77777777" w:rsidR="00A1359D" w:rsidRPr="00EA0F48" w:rsidRDefault="00A1359D" w:rsidP="00FE41C9">
                  <w:pPr>
                    <w:suppressAutoHyphens w:val="0"/>
                    <w:spacing w:before="0" w:after="0"/>
                    <w:jc w:val="right"/>
                    <w:rPr>
                      <w:color w:val="000000"/>
                      <w:szCs w:val="22"/>
                      <w:lang w:eastAsia="en-GB"/>
                    </w:rPr>
                  </w:pPr>
                </w:p>
              </w:tc>
            </w:tr>
            <w:tr w:rsidR="00A1359D" w:rsidRPr="00EA0F48" w14:paraId="24E9F0A1"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022D4A9"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lastRenderedPageBreak/>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134536C8"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615352E6"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54A01CE4"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1D8140C7"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029EE5FE"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A1359D" w:rsidRPr="00EA0F48" w14:paraId="65EC96A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DC1228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12C-CIEMAT</w:t>
                  </w:r>
                </w:p>
              </w:tc>
              <w:tc>
                <w:tcPr>
                  <w:tcW w:w="1176" w:type="dxa"/>
                  <w:tcBorders>
                    <w:top w:val="nil"/>
                    <w:left w:val="nil"/>
                    <w:bottom w:val="single" w:sz="4" w:space="0" w:color="CCCCFF"/>
                    <w:right w:val="single" w:sz="4" w:space="0" w:color="CCCCFF"/>
                  </w:tcBorders>
                  <w:shd w:val="clear" w:color="FFFFFF" w:fill="FFFFFF"/>
                  <w:noWrap/>
                  <w:vAlign w:val="bottom"/>
                  <w:hideMark/>
                </w:tcPr>
                <w:p w14:paraId="3556CEA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w:t>
                  </w:r>
                </w:p>
              </w:tc>
              <w:tc>
                <w:tcPr>
                  <w:tcW w:w="1400" w:type="dxa"/>
                  <w:tcBorders>
                    <w:top w:val="nil"/>
                    <w:left w:val="nil"/>
                    <w:bottom w:val="single" w:sz="4" w:space="0" w:color="CCCCFF"/>
                    <w:right w:val="single" w:sz="4" w:space="0" w:color="CCCCFF"/>
                  </w:tcBorders>
                  <w:shd w:val="clear" w:color="FFFFFF" w:fill="FFFFFF"/>
                  <w:noWrap/>
                  <w:vAlign w:val="bottom"/>
                  <w:hideMark/>
                </w:tcPr>
                <w:p w14:paraId="5E42407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2.4</w:t>
                  </w:r>
                </w:p>
              </w:tc>
              <w:tc>
                <w:tcPr>
                  <w:tcW w:w="1300" w:type="dxa"/>
                  <w:tcBorders>
                    <w:top w:val="nil"/>
                    <w:left w:val="nil"/>
                    <w:bottom w:val="single" w:sz="4" w:space="0" w:color="CCCCFF"/>
                    <w:right w:val="single" w:sz="4" w:space="0" w:color="CCCCFF"/>
                  </w:tcBorders>
                  <w:shd w:val="clear" w:color="FFFFFF" w:fill="FFFFFF"/>
                  <w:noWrap/>
                  <w:vAlign w:val="bottom"/>
                  <w:hideMark/>
                </w:tcPr>
                <w:p w14:paraId="2EB1169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ABC592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20,204.3</w:t>
                  </w:r>
                </w:p>
              </w:tc>
              <w:tc>
                <w:tcPr>
                  <w:tcW w:w="1468" w:type="dxa"/>
                  <w:tcBorders>
                    <w:top w:val="nil"/>
                    <w:left w:val="nil"/>
                    <w:bottom w:val="single" w:sz="4" w:space="0" w:color="CCCCFF"/>
                    <w:right w:val="single" w:sz="4" w:space="0" w:color="CCCCFF"/>
                  </w:tcBorders>
                  <w:shd w:val="clear" w:color="FFFFFF" w:fill="FFFFFF"/>
                  <w:noWrap/>
                  <w:vAlign w:val="bottom"/>
                  <w:hideMark/>
                </w:tcPr>
                <w:p w14:paraId="06B4EC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6,667.4</w:t>
                  </w:r>
                </w:p>
              </w:tc>
            </w:tr>
            <w:tr w:rsidR="00A1359D" w:rsidRPr="00EA0F48" w14:paraId="427DAF71"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05CC1B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12D-UPVLC</w:t>
                  </w:r>
                </w:p>
              </w:tc>
              <w:tc>
                <w:tcPr>
                  <w:tcW w:w="1176" w:type="dxa"/>
                  <w:tcBorders>
                    <w:top w:val="nil"/>
                    <w:left w:val="nil"/>
                    <w:bottom w:val="single" w:sz="4" w:space="0" w:color="CCCCFF"/>
                    <w:right w:val="single" w:sz="4" w:space="0" w:color="CCCCFF"/>
                  </w:tcBorders>
                  <w:shd w:val="clear" w:color="FFFFFF" w:fill="FFFFFF"/>
                  <w:noWrap/>
                  <w:vAlign w:val="bottom"/>
                  <w:hideMark/>
                </w:tcPr>
                <w:p w14:paraId="418047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0.4</w:t>
                  </w:r>
                </w:p>
              </w:tc>
              <w:tc>
                <w:tcPr>
                  <w:tcW w:w="1400" w:type="dxa"/>
                  <w:tcBorders>
                    <w:top w:val="nil"/>
                    <w:left w:val="nil"/>
                    <w:bottom w:val="single" w:sz="4" w:space="0" w:color="CCCCFF"/>
                    <w:right w:val="single" w:sz="4" w:space="0" w:color="CCCCFF"/>
                  </w:tcBorders>
                  <w:shd w:val="clear" w:color="FFFFFF" w:fill="FFFFFF"/>
                  <w:noWrap/>
                  <w:vAlign w:val="bottom"/>
                  <w:hideMark/>
                </w:tcPr>
                <w:p w14:paraId="714A622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w:t>
                  </w:r>
                </w:p>
              </w:tc>
              <w:tc>
                <w:tcPr>
                  <w:tcW w:w="1300" w:type="dxa"/>
                  <w:tcBorders>
                    <w:top w:val="nil"/>
                    <w:left w:val="nil"/>
                    <w:bottom w:val="single" w:sz="4" w:space="0" w:color="CCCCFF"/>
                    <w:right w:val="single" w:sz="4" w:space="0" w:color="CCCCFF"/>
                  </w:tcBorders>
                  <w:shd w:val="clear" w:color="FFFFFF" w:fill="FFFFFF"/>
                  <w:noWrap/>
                  <w:vAlign w:val="bottom"/>
                  <w:hideMark/>
                </w:tcPr>
                <w:p w14:paraId="4DA5709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EDDA1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2,814.8</w:t>
                  </w:r>
                </w:p>
              </w:tc>
              <w:tc>
                <w:tcPr>
                  <w:tcW w:w="1468" w:type="dxa"/>
                  <w:tcBorders>
                    <w:top w:val="nil"/>
                    <w:left w:val="nil"/>
                    <w:bottom w:val="single" w:sz="4" w:space="0" w:color="CCCCFF"/>
                    <w:right w:val="single" w:sz="4" w:space="0" w:color="CCCCFF"/>
                  </w:tcBorders>
                  <w:shd w:val="clear" w:color="FFFFFF" w:fill="FFFFFF"/>
                  <w:noWrap/>
                  <w:vAlign w:val="bottom"/>
                  <w:hideMark/>
                </w:tcPr>
                <w:p w14:paraId="7784F37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928.9</w:t>
                  </w:r>
                </w:p>
              </w:tc>
            </w:tr>
            <w:tr w:rsidR="00A1359D" w:rsidRPr="00EA0F48" w14:paraId="2CFE1F0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AC0625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12E-IFAE</w:t>
                  </w:r>
                </w:p>
              </w:tc>
              <w:tc>
                <w:tcPr>
                  <w:tcW w:w="1176" w:type="dxa"/>
                  <w:tcBorders>
                    <w:top w:val="nil"/>
                    <w:left w:val="nil"/>
                    <w:bottom w:val="single" w:sz="4" w:space="0" w:color="CCCCFF"/>
                    <w:right w:val="single" w:sz="4" w:space="0" w:color="CCCCFF"/>
                  </w:tcBorders>
                  <w:shd w:val="clear" w:color="FFFFFF" w:fill="FFFFFF"/>
                  <w:noWrap/>
                  <w:vAlign w:val="bottom"/>
                  <w:hideMark/>
                </w:tcPr>
                <w:p w14:paraId="718940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w:t>
                  </w:r>
                </w:p>
              </w:tc>
              <w:tc>
                <w:tcPr>
                  <w:tcW w:w="1400" w:type="dxa"/>
                  <w:tcBorders>
                    <w:top w:val="nil"/>
                    <w:left w:val="nil"/>
                    <w:bottom w:val="single" w:sz="4" w:space="0" w:color="CCCCFF"/>
                    <w:right w:val="single" w:sz="4" w:space="0" w:color="CCCCFF"/>
                  </w:tcBorders>
                  <w:shd w:val="clear" w:color="FFFFFF" w:fill="FFFFFF"/>
                  <w:noWrap/>
                  <w:vAlign w:val="bottom"/>
                  <w:hideMark/>
                </w:tcPr>
                <w:p w14:paraId="397799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w:t>
                  </w:r>
                </w:p>
              </w:tc>
              <w:tc>
                <w:tcPr>
                  <w:tcW w:w="1300" w:type="dxa"/>
                  <w:tcBorders>
                    <w:top w:val="nil"/>
                    <w:left w:val="nil"/>
                    <w:bottom w:val="single" w:sz="4" w:space="0" w:color="CCCCFF"/>
                    <w:right w:val="single" w:sz="4" w:space="0" w:color="CCCCFF"/>
                  </w:tcBorders>
                  <w:shd w:val="clear" w:color="FFFFFF" w:fill="FFFFFF"/>
                  <w:noWrap/>
                  <w:vAlign w:val="bottom"/>
                  <w:hideMark/>
                </w:tcPr>
                <w:p w14:paraId="3C48189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117.4%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4E3497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26,396.9</w:t>
                  </w:r>
                </w:p>
              </w:tc>
              <w:tc>
                <w:tcPr>
                  <w:tcW w:w="1468" w:type="dxa"/>
                  <w:tcBorders>
                    <w:top w:val="nil"/>
                    <w:left w:val="nil"/>
                    <w:bottom w:val="single" w:sz="4" w:space="0" w:color="CCCCFF"/>
                    <w:right w:val="single" w:sz="4" w:space="0" w:color="CCCCFF"/>
                  </w:tcBorders>
                  <w:shd w:val="clear" w:color="FFFFFF" w:fill="FFFFFF"/>
                  <w:noWrap/>
                  <w:vAlign w:val="bottom"/>
                  <w:hideMark/>
                </w:tcPr>
                <w:p w14:paraId="0E855AE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8,711.0</w:t>
                  </w:r>
                </w:p>
              </w:tc>
            </w:tr>
            <w:tr w:rsidR="00A1359D" w:rsidRPr="00EA0F48" w14:paraId="490151A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BF801D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12F-RED.ES</w:t>
                  </w:r>
                </w:p>
              </w:tc>
              <w:tc>
                <w:tcPr>
                  <w:tcW w:w="1176" w:type="dxa"/>
                  <w:tcBorders>
                    <w:top w:val="nil"/>
                    <w:left w:val="nil"/>
                    <w:bottom w:val="single" w:sz="4" w:space="0" w:color="CCCCFF"/>
                    <w:right w:val="single" w:sz="4" w:space="0" w:color="CCCCFF"/>
                  </w:tcBorders>
                  <w:shd w:val="clear" w:color="FFFFFF" w:fill="FFFFFF"/>
                  <w:noWrap/>
                  <w:vAlign w:val="bottom"/>
                  <w:hideMark/>
                </w:tcPr>
                <w:p w14:paraId="646C645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6.1</w:t>
                  </w:r>
                </w:p>
              </w:tc>
              <w:tc>
                <w:tcPr>
                  <w:tcW w:w="1400" w:type="dxa"/>
                  <w:tcBorders>
                    <w:top w:val="nil"/>
                    <w:left w:val="nil"/>
                    <w:bottom w:val="single" w:sz="4" w:space="0" w:color="CCCCFF"/>
                    <w:right w:val="single" w:sz="4" w:space="0" w:color="CCCCFF"/>
                  </w:tcBorders>
                  <w:shd w:val="clear" w:color="FFFFFF" w:fill="FFFFFF"/>
                  <w:noWrap/>
                  <w:vAlign w:val="bottom"/>
                  <w:hideMark/>
                </w:tcPr>
                <w:p w14:paraId="2D52040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w:t>
                  </w:r>
                </w:p>
              </w:tc>
              <w:tc>
                <w:tcPr>
                  <w:tcW w:w="1300" w:type="dxa"/>
                  <w:tcBorders>
                    <w:top w:val="nil"/>
                    <w:left w:val="nil"/>
                    <w:bottom w:val="single" w:sz="4" w:space="0" w:color="CCCCFF"/>
                    <w:right w:val="single" w:sz="4" w:space="0" w:color="CCCCFF"/>
                  </w:tcBorders>
                  <w:shd w:val="clear" w:color="FFFFFF" w:fill="FFFFFF"/>
                  <w:noWrap/>
                  <w:vAlign w:val="bottom"/>
                  <w:hideMark/>
                </w:tcPr>
                <w:p w14:paraId="3E71FAC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186.9%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5AF7E6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47,504.1</w:t>
                  </w:r>
                </w:p>
              </w:tc>
              <w:tc>
                <w:tcPr>
                  <w:tcW w:w="1468" w:type="dxa"/>
                  <w:tcBorders>
                    <w:top w:val="nil"/>
                    <w:left w:val="nil"/>
                    <w:bottom w:val="single" w:sz="4" w:space="0" w:color="CCCCFF"/>
                    <w:right w:val="single" w:sz="4" w:space="0" w:color="CCCCFF"/>
                  </w:tcBorders>
                  <w:shd w:val="clear" w:color="FFFFFF" w:fill="FFFFFF"/>
                  <w:noWrap/>
                  <w:vAlign w:val="bottom"/>
                  <w:hideMark/>
                </w:tcPr>
                <w:p w14:paraId="289075B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15,676.4</w:t>
                  </w:r>
                </w:p>
              </w:tc>
            </w:tr>
            <w:tr w:rsidR="00A1359D" w:rsidRPr="00EA0F48" w14:paraId="228BC52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2A5B7B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12G-UNIZAR-I3A</w:t>
                  </w:r>
                </w:p>
              </w:tc>
              <w:tc>
                <w:tcPr>
                  <w:tcW w:w="1176" w:type="dxa"/>
                  <w:tcBorders>
                    <w:top w:val="nil"/>
                    <w:left w:val="nil"/>
                    <w:bottom w:val="single" w:sz="4" w:space="0" w:color="CCCCFF"/>
                    <w:right w:val="single" w:sz="4" w:space="0" w:color="CCCCFF"/>
                  </w:tcBorders>
                  <w:shd w:val="clear" w:color="FFFFFF" w:fill="FFFFFF"/>
                  <w:noWrap/>
                  <w:vAlign w:val="bottom"/>
                  <w:hideMark/>
                </w:tcPr>
                <w:p w14:paraId="3A86286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w:t>
                  </w:r>
                </w:p>
              </w:tc>
              <w:tc>
                <w:tcPr>
                  <w:tcW w:w="1400" w:type="dxa"/>
                  <w:tcBorders>
                    <w:top w:val="nil"/>
                    <w:left w:val="nil"/>
                    <w:bottom w:val="single" w:sz="4" w:space="0" w:color="CCCCFF"/>
                    <w:right w:val="single" w:sz="4" w:space="0" w:color="CCCCFF"/>
                  </w:tcBorders>
                  <w:shd w:val="clear" w:color="FFFFFF" w:fill="FFFFFF"/>
                  <w:noWrap/>
                  <w:vAlign w:val="bottom"/>
                  <w:hideMark/>
                </w:tcPr>
                <w:p w14:paraId="47C986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w:t>
                  </w:r>
                </w:p>
              </w:tc>
              <w:tc>
                <w:tcPr>
                  <w:tcW w:w="1300" w:type="dxa"/>
                  <w:tcBorders>
                    <w:top w:val="nil"/>
                    <w:left w:val="nil"/>
                    <w:bottom w:val="single" w:sz="4" w:space="0" w:color="CCCCFF"/>
                    <w:right w:val="single" w:sz="4" w:space="0" w:color="CCCCFF"/>
                  </w:tcBorders>
                  <w:shd w:val="clear" w:color="FFFFFF" w:fill="FFFFFF"/>
                  <w:noWrap/>
                  <w:vAlign w:val="bottom"/>
                  <w:hideMark/>
                </w:tcPr>
                <w:p w14:paraId="193A09D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77.0%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297293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19,578.8</w:t>
                  </w:r>
                </w:p>
              </w:tc>
              <w:tc>
                <w:tcPr>
                  <w:tcW w:w="1468" w:type="dxa"/>
                  <w:tcBorders>
                    <w:top w:val="nil"/>
                    <w:left w:val="nil"/>
                    <w:bottom w:val="single" w:sz="4" w:space="0" w:color="CCCCFF"/>
                    <w:right w:val="single" w:sz="4" w:space="0" w:color="CCCCFF"/>
                  </w:tcBorders>
                  <w:shd w:val="clear" w:color="FFFFFF" w:fill="FFFFFF"/>
                  <w:noWrap/>
                  <w:vAlign w:val="bottom"/>
                  <w:hideMark/>
                </w:tcPr>
                <w:p w14:paraId="5C14BC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6,461.0</w:t>
                  </w:r>
                </w:p>
              </w:tc>
            </w:tr>
            <w:tr w:rsidR="00A1359D" w:rsidRPr="00EA0F48" w14:paraId="077FDA5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7185D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12H-UAB</w:t>
                  </w:r>
                </w:p>
              </w:tc>
              <w:tc>
                <w:tcPr>
                  <w:tcW w:w="1176" w:type="dxa"/>
                  <w:tcBorders>
                    <w:top w:val="nil"/>
                    <w:left w:val="nil"/>
                    <w:bottom w:val="single" w:sz="4" w:space="0" w:color="CCCCFF"/>
                    <w:right w:val="single" w:sz="4" w:space="0" w:color="CCCCFF"/>
                  </w:tcBorders>
                  <w:shd w:val="clear" w:color="FFFFFF" w:fill="FFFFFF"/>
                  <w:noWrap/>
                  <w:vAlign w:val="bottom"/>
                  <w:hideMark/>
                </w:tcPr>
                <w:p w14:paraId="2CD2CD5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4.5</w:t>
                  </w:r>
                </w:p>
              </w:tc>
              <w:tc>
                <w:tcPr>
                  <w:tcW w:w="1400" w:type="dxa"/>
                  <w:tcBorders>
                    <w:top w:val="nil"/>
                    <w:left w:val="nil"/>
                    <w:bottom w:val="single" w:sz="4" w:space="0" w:color="CCCCFF"/>
                    <w:right w:val="single" w:sz="4" w:space="0" w:color="CCCCFF"/>
                  </w:tcBorders>
                  <w:shd w:val="clear" w:color="FFFFFF" w:fill="FFFFFF"/>
                  <w:noWrap/>
                  <w:vAlign w:val="bottom"/>
                  <w:hideMark/>
                </w:tcPr>
                <w:p w14:paraId="2E1BB2C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w:t>
                  </w:r>
                </w:p>
              </w:tc>
              <w:tc>
                <w:tcPr>
                  <w:tcW w:w="1300" w:type="dxa"/>
                  <w:tcBorders>
                    <w:top w:val="nil"/>
                    <w:left w:val="nil"/>
                    <w:bottom w:val="single" w:sz="4" w:space="0" w:color="CCCCFF"/>
                    <w:right w:val="single" w:sz="4" w:space="0" w:color="CCCCFF"/>
                  </w:tcBorders>
                  <w:shd w:val="clear" w:color="FFFFFF" w:fill="FFFFFF"/>
                  <w:noWrap/>
                  <w:vAlign w:val="bottom"/>
                  <w:hideMark/>
                </w:tcPr>
                <w:p w14:paraId="77A777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179.7%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EAED3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35,128.3</w:t>
                  </w:r>
                </w:p>
              </w:tc>
              <w:tc>
                <w:tcPr>
                  <w:tcW w:w="1468" w:type="dxa"/>
                  <w:tcBorders>
                    <w:top w:val="nil"/>
                    <w:left w:val="nil"/>
                    <w:bottom w:val="single" w:sz="4" w:space="0" w:color="CCCCFF"/>
                    <w:right w:val="single" w:sz="4" w:space="0" w:color="CCCCFF"/>
                  </w:tcBorders>
                  <w:shd w:val="clear" w:color="FFFFFF" w:fill="FFFFFF"/>
                  <w:noWrap/>
                  <w:vAlign w:val="bottom"/>
                  <w:hideMark/>
                </w:tcPr>
                <w:p w14:paraId="4404CE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11,592.3</w:t>
                  </w:r>
                </w:p>
              </w:tc>
            </w:tr>
            <w:tr w:rsidR="00A1359D" w:rsidRPr="00EA0F48" w14:paraId="4DDCF241"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EE6D81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13-CSC</w:t>
                  </w:r>
                </w:p>
              </w:tc>
              <w:tc>
                <w:tcPr>
                  <w:tcW w:w="1176" w:type="dxa"/>
                  <w:tcBorders>
                    <w:top w:val="nil"/>
                    <w:left w:val="nil"/>
                    <w:bottom w:val="single" w:sz="4" w:space="0" w:color="CCCCFF"/>
                    <w:right w:val="single" w:sz="4" w:space="0" w:color="CCCCFF"/>
                  </w:tcBorders>
                  <w:shd w:val="clear" w:color="FFFFFF" w:fill="FFFFFF"/>
                  <w:noWrap/>
                  <w:vAlign w:val="bottom"/>
                  <w:hideMark/>
                </w:tcPr>
                <w:p w14:paraId="08FE0B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w:t>
                  </w:r>
                </w:p>
              </w:tc>
              <w:tc>
                <w:tcPr>
                  <w:tcW w:w="1400" w:type="dxa"/>
                  <w:tcBorders>
                    <w:top w:val="nil"/>
                    <w:left w:val="nil"/>
                    <w:bottom w:val="single" w:sz="4" w:space="0" w:color="CCCCFF"/>
                    <w:right w:val="single" w:sz="4" w:space="0" w:color="CCCCFF"/>
                  </w:tcBorders>
                  <w:shd w:val="clear" w:color="FFFFFF" w:fill="FFFFFF"/>
                  <w:noWrap/>
                  <w:vAlign w:val="bottom"/>
                  <w:hideMark/>
                </w:tcPr>
                <w:p w14:paraId="1516CE6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6.7</w:t>
                  </w:r>
                </w:p>
              </w:tc>
              <w:tc>
                <w:tcPr>
                  <w:tcW w:w="1300" w:type="dxa"/>
                  <w:tcBorders>
                    <w:top w:val="nil"/>
                    <w:left w:val="nil"/>
                    <w:bottom w:val="single" w:sz="4" w:space="0" w:color="CCCCFF"/>
                    <w:right w:val="single" w:sz="4" w:space="0" w:color="CCCCFF"/>
                  </w:tcBorders>
                  <w:shd w:val="clear" w:color="FFFFFF" w:fill="FFFFFF"/>
                  <w:noWrap/>
                  <w:vAlign w:val="bottom"/>
                  <w:hideMark/>
                </w:tcPr>
                <w:p w14:paraId="26F9EC1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CE3D71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23,314.5</w:t>
                  </w:r>
                </w:p>
              </w:tc>
              <w:tc>
                <w:tcPr>
                  <w:tcW w:w="1468" w:type="dxa"/>
                  <w:tcBorders>
                    <w:top w:val="nil"/>
                    <w:left w:val="nil"/>
                    <w:bottom w:val="single" w:sz="4" w:space="0" w:color="CCCCFF"/>
                    <w:right w:val="single" w:sz="4" w:space="0" w:color="CCCCFF"/>
                  </w:tcBorders>
                  <w:shd w:val="clear" w:color="FFFFFF" w:fill="FFFFFF"/>
                  <w:noWrap/>
                  <w:vAlign w:val="bottom"/>
                  <w:hideMark/>
                </w:tcPr>
                <w:p w14:paraId="2BBEB2C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7,693.8</w:t>
                  </w:r>
                </w:p>
              </w:tc>
            </w:tr>
            <w:tr w:rsidR="00A1359D" w:rsidRPr="00EA0F48" w14:paraId="350D51B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046746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14A-CNRS</w:t>
                  </w:r>
                </w:p>
              </w:tc>
              <w:tc>
                <w:tcPr>
                  <w:tcW w:w="1176" w:type="dxa"/>
                  <w:tcBorders>
                    <w:top w:val="nil"/>
                    <w:left w:val="nil"/>
                    <w:bottom w:val="single" w:sz="4" w:space="0" w:color="CCCCFF"/>
                    <w:right w:val="single" w:sz="4" w:space="0" w:color="CCCCFF"/>
                  </w:tcBorders>
                  <w:shd w:val="clear" w:color="FFFFFF" w:fill="FFFFFF"/>
                  <w:noWrap/>
                  <w:vAlign w:val="bottom"/>
                  <w:hideMark/>
                </w:tcPr>
                <w:p w14:paraId="19ECE75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21.7</w:t>
                  </w:r>
                </w:p>
              </w:tc>
              <w:tc>
                <w:tcPr>
                  <w:tcW w:w="1400" w:type="dxa"/>
                  <w:tcBorders>
                    <w:top w:val="nil"/>
                    <w:left w:val="nil"/>
                    <w:bottom w:val="single" w:sz="4" w:space="0" w:color="CCCCFF"/>
                    <w:right w:val="single" w:sz="4" w:space="0" w:color="CCCCFF"/>
                  </w:tcBorders>
                  <w:shd w:val="clear" w:color="FFFFFF" w:fill="FFFFFF"/>
                  <w:noWrap/>
                  <w:vAlign w:val="bottom"/>
                  <w:hideMark/>
                </w:tcPr>
                <w:p w14:paraId="3072DBF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28.8</w:t>
                  </w:r>
                </w:p>
              </w:tc>
              <w:tc>
                <w:tcPr>
                  <w:tcW w:w="1300" w:type="dxa"/>
                  <w:tcBorders>
                    <w:top w:val="nil"/>
                    <w:left w:val="nil"/>
                    <w:bottom w:val="single" w:sz="4" w:space="0" w:color="CCCCFF"/>
                    <w:right w:val="single" w:sz="4" w:space="0" w:color="CCCCFF"/>
                  </w:tcBorders>
                  <w:shd w:val="clear" w:color="FFFFFF" w:fill="FFFFFF"/>
                  <w:noWrap/>
                  <w:vAlign w:val="bottom"/>
                  <w:hideMark/>
                </w:tcPr>
                <w:p w14:paraId="416DDF9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75.5%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F2748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187,803.8</w:t>
                  </w:r>
                </w:p>
              </w:tc>
              <w:tc>
                <w:tcPr>
                  <w:tcW w:w="1468" w:type="dxa"/>
                  <w:tcBorders>
                    <w:top w:val="nil"/>
                    <w:left w:val="nil"/>
                    <w:bottom w:val="single" w:sz="4" w:space="0" w:color="CCCCFF"/>
                    <w:right w:val="single" w:sz="4" w:space="0" w:color="CCCCFF"/>
                  </w:tcBorders>
                  <w:shd w:val="clear" w:color="FFFFFF" w:fill="FFFFFF"/>
                  <w:noWrap/>
                  <w:vAlign w:val="bottom"/>
                  <w:hideMark/>
                </w:tcPr>
                <w:p w14:paraId="110983A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84,150.3</w:t>
                  </w:r>
                </w:p>
              </w:tc>
            </w:tr>
            <w:tr w:rsidR="00A1359D" w:rsidRPr="00EA0F48" w14:paraId="7226192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B040F4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14B-CEA</w:t>
                  </w:r>
                </w:p>
              </w:tc>
              <w:tc>
                <w:tcPr>
                  <w:tcW w:w="1176" w:type="dxa"/>
                  <w:tcBorders>
                    <w:top w:val="nil"/>
                    <w:left w:val="nil"/>
                    <w:bottom w:val="single" w:sz="4" w:space="0" w:color="CCCCFF"/>
                    <w:right w:val="single" w:sz="4" w:space="0" w:color="CCCCFF"/>
                  </w:tcBorders>
                  <w:shd w:val="clear" w:color="FFFFFF" w:fill="FFFFFF"/>
                  <w:noWrap/>
                  <w:vAlign w:val="bottom"/>
                  <w:hideMark/>
                </w:tcPr>
                <w:p w14:paraId="45CBDD8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8.1</w:t>
                  </w:r>
                </w:p>
              </w:tc>
              <w:tc>
                <w:tcPr>
                  <w:tcW w:w="1400" w:type="dxa"/>
                  <w:tcBorders>
                    <w:top w:val="nil"/>
                    <w:left w:val="nil"/>
                    <w:bottom w:val="single" w:sz="4" w:space="0" w:color="CCCCFF"/>
                    <w:right w:val="single" w:sz="4" w:space="0" w:color="CCCCFF"/>
                  </w:tcBorders>
                  <w:shd w:val="clear" w:color="FFFFFF" w:fill="FFFFFF"/>
                  <w:noWrap/>
                  <w:vAlign w:val="bottom"/>
                  <w:hideMark/>
                </w:tcPr>
                <w:p w14:paraId="38FF6F9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w:t>
                  </w:r>
                </w:p>
              </w:tc>
              <w:tc>
                <w:tcPr>
                  <w:tcW w:w="1300" w:type="dxa"/>
                  <w:tcBorders>
                    <w:top w:val="nil"/>
                    <w:left w:val="nil"/>
                    <w:bottom w:val="single" w:sz="4" w:space="0" w:color="CCCCFF"/>
                    <w:right w:val="single" w:sz="4" w:space="0" w:color="CCCCFF"/>
                  </w:tcBorders>
                  <w:shd w:val="clear" w:color="FFFFFF" w:fill="FFFFFF"/>
                  <w:noWrap/>
                  <w:vAlign w:val="bottom"/>
                  <w:hideMark/>
                </w:tcPr>
                <w:p w14:paraId="3A69005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172.2%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93F1FE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69,750.8</w:t>
                  </w:r>
                </w:p>
              </w:tc>
              <w:tc>
                <w:tcPr>
                  <w:tcW w:w="1468" w:type="dxa"/>
                  <w:tcBorders>
                    <w:top w:val="nil"/>
                    <w:left w:val="nil"/>
                    <w:bottom w:val="single" w:sz="4" w:space="0" w:color="CCCCFF"/>
                    <w:right w:val="single" w:sz="4" w:space="0" w:color="CCCCFF"/>
                  </w:tcBorders>
                  <w:shd w:val="clear" w:color="FFFFFF" w:fill="FFFFFF"/>
                  <w:noWrap/>
                  <w:vAlign w:val="bottom"/>
                  <w:hideMark/>
                </w:tcPr>
                <w:p w14:paraId="35B815B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23,017.8</w:t>
                  </w:r>
                </w:p>
              </w:tc>
            </w:tr>
            <w:tr w:rsidR="00A1359D" w:rsidRPr="00EA0F48" w14:paraId="788CE9E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A9F907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14C-HealthGrid</w:t>
                  </w:r>
                </w:p>
              </w:tc>
              <w:tc>
                <w:tcPr>
                  <w:tcW w:w="1176" w:type="dxa"/>
                  <w:tcBorders>
                    <w:top w:val="nil"/>
                    <w:left w:val="nil"/>
                    <w:bottom w:val="single" w:sz="4" w:space="0" w:color="CCCCFF"/>
                    <w:right w:val="single" w:sz="4" w:space="0" w:color="CCCCFF"/>
                  </w:tcBorders>
                  <w:shd w:val="clear" w:color="FFFFFF" w:fill="FFFFFF"/>
                  <w:noWrap/>
                  <w:vAlign w:val="bottom"/>
                  <w:hideMark/>
                </w:tcPr>
                <w:p w14:paraId="1675C7A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3F7806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0.2</w:t>
                  </w:r>
                </w:p>
              </w:tc>
              <w:tc>
                <w:tcPr>
                  <w:tcW w:w="1300" w:type="dxa"/>
                  <w:tcBorders>
                    <w:top w:val="nil"/>
                    <w:left w:val="nil"/>
                    <w:bottom w:val="single" w:sz="4" w:space="0" w:color="CCCCFF"/>
                    <w:right w:val="single" w:sz="4" w:space="0" w:color="CCCCFF"/>
                  </w:tcBorders>
                  <w:shd w:val="clear" w:color="FFFFFF" w:fill="FFFFFF"/>
                  <w:noWrap/>
                  <w:vAlign w:val="bottom"/>
                  <w:hideMark/>
                </w:tcPr>
                <w:p w14:paraId="7AAE04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0FF70E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29B3D5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11CC3CB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0F62A2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15-GRENA</w:t>
                  </w:r>
                </w:p>
              </w:tc>
              <w:tc>
                <w:tcPr>
                  <w:tcW w:w="1176" w:type="dxa"/>
                  <w:tcBorders>
                    <w:top w:val="nil"/>
                    <w:left w:val="nil"/>
                    <w:bottom w:val="single" w:sz="4" w:space="0" w:color="CCCCFF"/>
                    <w:right w:val="single" w:sz="4" w:space="0" w:color="CCCCFF"/>
                  </w:tcBorders>
                  <w:shd w:val="clear" w:color="FFFFFF" w:fill="FFFFFF"/>
                  <w:noWrap/>
                  <w:vAlign w:val="bottom"/>
                  <w:hideMark/>
                </w:tcPr>
                <w:p w14:paraId="0EBC990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w:t>
                  </w:r>
                </w:p>
              </w:tc>
              <w:tc>
                <w:tcPr>
                  <w:tcW w:w="1400" w:type="dxa"/>
                  <w:tcBorders>
                    <w:top w:val="nil"/>
                    <w:left w:val="nil"/>
                    <w:bottom w:val="single" w:sz="4" w:space="0" w:color="CCCCFF"/>
                    <w:right w:val="single" w:sz="4" w:space="0" w:color="CCCCFF"/>
                  </w:tcBorders>
                  <w:shd w:val="clear" w:color="FFFFFF" w:fill="FFFFFF"/>
                  <w:noWrap/>
                  <w:vAlign w:val="bottom"/>
                  <w:hideMark/>
                </w:tcPr>
                <w:p w14:paraId="7446659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300" w:type="dxa"/>
                  <w:tcBorders>
                    <w:top w:val="nil"/>
                    <w:left w:val="nil"/>
                    <w:bottom w:val="single" w:sz="4" w:space="0" w:color="CCCCFF"/>
                    <w:right w:val="single" w:sz="4" w:space="0" w:color="CCCCFF"/>
                  </w:tcBorders>
                  <w:shd w:val="clear" w:color="FFFFFF" w:fill="FFFFFF"/>
                  <w:noWrap/>
                  <w:vAlign w:val="bottom"/>
                  <w:hideMark/>
                </w:tcPr>
                <w:p w14:paraId="4BB56F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105.5%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A8A6E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3,748.6</w:t>
                  </w:r>
                </w:p>
              </w:tc>
              <w:tc>
                <w:tcPr>
                  <w:tcW w:w="1468" w:type="dxa"/>
                  <w:tcBorders>
                    <w:top w:val="nil"/>
                    <w:left w:val="nil"/>
                    <w:bottom w:val="single" w:sz="4" w:space="0" w:color="CCCCFF"/>
                    <w:right w:val="single" w:sz="4" w:space="0" w:color="CCCCFF"/>
                  </w:tcBorders>
                  <w:shd w:val="clear" w:color="FFFFFF" w:fill="FFFFFF"/>
                  <w:noWrap/>
                  <w:vAlign w:val="bottom"/>
                  <w:hideMark/>
                </w:tcPr>
                <w:p w14:paraId="7BB2B4B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1,237.0</w:t>
                  </w:r>
                </w:p>
              </w:tc>
            </w:tr>
            <w:tr w:rsidR="00A1359D" w:rsidRPr="00EA0F48" w14:paraId="5CEF180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342A0D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16A-GRNET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0E20EF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9.4</w:t>
                  </w:r>
                </w:p>
              </w:tc>
              <w:tc>
                <w:tcPr>
                  <w:tcW w:w="1400" w:type="dxa"/>
                  <w:tcBorders>
                    <w:top w:val="nil"/>
                    <w:left w:val="nil"/>
                    <w:bottom w:val="single" w:sz="4" w:space="0" w:color="CCCCFF"/>
                    <w:right w:val="single" w:sz="4" w:space="0" w:color="CCCCFF"/>
                  </w:tcBorders>
                  <w:shd w:val="clear" w:color="FFFFFF" w:fill="FFFFFF"/>
                  <w:noWrap/>
                  <w:vAlign w:val="bottom"/>
                  <w:hideMark/>
                </w:tcPr>
                <w:p w14:paraId="2090354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19.2</w:t>
                  </w:r>
                </w:p>
              </w:tc>
              <w:tc>
                <w:tcPr>
                  <w:tcW w:w="1300" w:type="dxa"/>
                  <w:tcBorders>
                    <w:top w:val="nil"/>
                    <w:left w:val="nil"/>
                    <w:bottom w:val="single" w:sz="4" w:space="0" w:color="CCCCFF"/>
                    <w:right w:val="single" w:sz="4" w:space="0" w:color="CCCCFF"/>
                  </w:tcBorders>
                  <w:shd w:val="clear" w:color="FFFFFF" w:fill="FFFFFF"/>
                  <w:noWrap/>
                  <w:vAlign w:val="bottom"/>
                  <w:hideMark/>
                </w:tcPr>
                <w:p w14:paraId="575988D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0E4617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72,593.8</w:t>
                  </w:r>
                </w:p>
              </w:tc>
              <w:tc>
                <w:tcPr>
                  <w:tcW w:w="1468" w:type="dxa"/>
                  <w:tcBorders>
                    <w:top w:val="nil"/>
                    <w:left w:val="nil"/>
                    <w:bottom w:val="single" w:sz="4" w:space="0" w:color="CCCCFF"/>
                    <w:right w:val="single" w:sz="4" w:space="0" w:color="CCCCFF"/>
                  </w:tcBorders>
                  <w:shd w:val="clear" w:color="FFFFFF" w:fill="FFFFFF"/>
                  <w:noWrap/>
                  <w:vAlign w:val="bottom"/>
                  <w:hideMark/>
                </w:tcPr>
                <w:p w14:paraId="747C3AF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33,517.5</w:t>
                  </w:r>
                </w:p>
              </w:tc>
            </w:tr>
            <w:tr w:rsidR="00A1359D" w:rsidRPr="00EA0F48" w14:paraId="340F815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B79BFF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16B-AUTH</w:t>
                  </w:r>
                </w:p>
              </w:tc>
              <w:tc>
                <w:tcPr>
                  <w:tcW w:w="1176" w:type="dxa"/>
                  <w:tcBorders>
                    <w:top w:val="nil"/>
                    <w:left w:val="nil"/>
                    <w:bottom w:val="single" w:sz="4" w:space="0" w:color="CCCCFF"/>
                    <w:right w:val="single" w:sz="4" w:space="0" w:color="CCCCFF"/>
                  </w:tcBorders>
                  <w:shd w:val="clear" w:color="FFFFFF" w:fill="FFFFFF"/>
                  <w:noWrap/>
                  <w:vAlign w:val="bottom"/>
                  <w:hideMark/>
                </w:tcPr>
                <w:p w14:paraId="68C5AD5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029790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w:t>
                  </w:r>
                </w:p>
              </w:tc>
              <w:tc>
                <w:tcPr>
                  <w:tcW w:w="1300" w:type="dxa"/>
                  <w:tcBorders>
                    <w:top w:val="nil"/>
                    <w:left w:val="nil"/>
                    <w:bottom w:val="single" w:sz="4" w:space="0" w:color="CCCCFF"/>
                    <w:right w:val="single" w:sz="4" w:space="0" w:color="CCCCFF"/>
                  </w:tcBorders>
                  <w:shd w:val="clear" w:color="FFFFFF" w:fill="FFFFFF"/>
                  <w:noWrap/>
                  <w:vAlign w:val="bottom"/>
                  <w:hideMark/>
                </w:tcPr>
                <w:p w14:paraId="0B9C3E5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410F0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18D4BAD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5DE8966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1E1363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16C-CTI</w:t>
                  </w:r>
                </w:p>
              </w:tc>
              <w:tc>
                <w:tcPr>
                  <w:tcW w:w="1176" w:type="dxa"/>
                  <w:tcBorders>
                    <w:top w:val="nil"/>
                    <w:left w:val="nil"/>
                    <w:bottom w:val="single" w:sz="4" w:space="0" w:color="CCCCFF"/>
                    <w:right w:val="single" w:sz="4" w:space="0" w:color="CCCCFF"/>
                  </w:tcBorders>
                  <w:shd w:val="clear" w:color="FFFFFF" w:fill="FFFFFF"/>
                  <w:noWrap/>
                  <w:vAlign w:val="bottom"/>
                  <w:hideMark/>
                </w:tcPr>
                <w:p w14:paraId="47E935B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58BDA81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7EE707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0201DF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2,123.0</w:t>
                  </w:r>
                </w:p>
              </w:tc>
              <w:tc>
                <w:tcPr>
                  <w:tcW w:w="1468" w:type="dxa"/>
                  <w:tcBorders>
                    <w:top w:val="nil"/>
                    <w:left w:val="nil"/>
                    <w:bottom w:val="single" w:sz="4" w:space="0" w:color="CCCCFF"/>
                    <w:right w:val="single" w:sz="4" w:space="0" w:color="CCCCFF"/>
                  </w:tcBorders>
                  <w:shd w:val="clear" w:color="FFFFFF" w:fill="FFFFFF"/>
                  <w:noWrap/>
                  <w:vAlign w:val="bottom"/>
                  <w:hideMark/>
                </w:tcPr>
                <w:p w14:paraId="6B2AA42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700.6</w:t>
                  </w:r>
                </w:p>
              </w:tc>
            </w:tr>
            <w:tr w:rsidR="00A1359D" w:rsidRPr="00EA0F48" w14:paraId="7ADF519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EDEF00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16D-FORTH</w:t>
                  </w:r>
                </w:p>
              </w:tc>
              <w:tc>
                <w:tcPr>
                  <w:tcW w:w="1176" w:type="dxa"/>
                  <w:tcBorders>
                    <w:top w:val="nil"/>
                    <w:left w:val="nil"/>
                    <w:bottom w:val="single" w:sz="4" w:space="0" w:color="CCCCFF"/>
                    <w:right w:val="single" w:sz="4" w:space="0" w:color="CCCCFF"/>
                  </w:tcBorders>
                  <w:shd w:val="clear" w:color="FFFFFF" w:fill="FFFFFF"/>
                  <w:noWrap/>
                  <w:vAlign w:val="bottom"/>
                  <w:hideMark/>
                </w:tcPr>
                <w:p w14:paraId="09AABA4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0.2</w:t>
                  </w:r>
                </w:p>
              </w:tc>
              <w:tc>
                <w:tcPr>
                  <w:tcW w:w="1400" w:type="dxa"/>
                  <w:tcBorders>
                    <w:top w:val="nil"/>
                    <w:left w:val="nil"/>
                    <w:bottom w:val="single" w:sz="4" w:space="0" w:color="CCCCFF"/>
                    <w:right w:val="single" w:sz="4" w:space="0" w:color="CCCCFF"/>
                  </w:tcBorders>
                  <w:shd w:val="clear" w:color="FFFFFF" w:fill="FFFFFF"/>
                  <w:noWrap/>
                  <w:vAlign w:val="bottom"/>
                  <w:hideMark/>
                </w:tcPr>
                <w:p w14:paraId="75B9BE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71C31E3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56A325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1,769.1</w:t>
                  </w:r>
                </w:p>
              </w:tc>
              <w:tc>
                <w:tcPr>
                  <w:tcW w:w="1468" w:type="dxa"/>
                  <w:tcBorders>
                    <w:top w:val="nil"/>
                    <w:left w:val="nil"/>
                    <w:bottom w:val="single" w:sz="4" w:space="0" w:color="CCCCFF"/>
                    <w:right w:val="single" w:sz="4" w:space="0" w:color="CCCCFF"/>
                  </w:tcBorders>
                  <w:shd w:val="clear" w:color="FFFFFF" w:fill="FFFFFF"/>
                  <w:noWrap/>
                  <w:vAlign w:val="bottom"/>
                  <w:hideMark/>
                </w:tcPr>
                <w:p w14:paraId="3619124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583.8</w:t>
                  </w:r>
                </w:p>
              </w:tc>
            </w:tr>
            <w:tr w:rsidR="00A1359D" w:rsidRPr="00EA0F48" w14:paraId="326CC1B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449C3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16E-IASA</w:t>
                  </w:r>
                </w:p>
              </w:tc>
              <w:tc>
                <w:tcPr>
                  <w:tcW w:w="1176" w:type="dxa"/>
                  <w:tcBorders>
                    <w:top w:val="nil"/>
                    <w:left w:val="nil"/>
                    <w:bottom w:val="single" w:sz="4" w:space="0" w:color="CCCCFF"/>
                    <w:right w:val="single" w:sz="4" w:space="0" w:color="CCCCFF"/>
                  </w:tcBorders>
                  <w:shd w:val="clear" w:color="FFFFFF" w:fill="FFFFFF"/>
                  <w:noWrap/>
                  <w:vAlign w:val="bottom"/>
                  <w:hideMark/>
                </w:tcPr>
                <w:p w14:paraId="7CEC67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144109C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w:t>
                  </w:r>
                </w:p>
              </w:tc>
              <w:tc>
                <w:tcPr>
                  <w:tcW w:w="1300" w:type="dxa"/>
                  <w:tcBorders>
                    <w:top w:val="nil"/>
                    <w:left w:val="nil"/>
                    <w:bottom w:val="single" w:sz="4" w:space="0" w:color="CCCCFF"/>
                    <w:right w:val="single" w:sz="4" w:space="0" w:color="CCCCFF"/>
                  </w:tcBorders>
                  <w:shd w:val="clear" w:color="FFFFFF" w:fill="FFFFFF"/>
                  <w:noWrap/>
                  <w:vAlign w:val="bottom"/>
                  <w:hideMark/>
                </w:tcPr>
                <w:p w14:paraId="1E207B0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F1D42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009A16E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4E14CC5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14FFBE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16F-ICCS</w:t>
                  </w:r>
                </w:p>
              </w:tc>
              <w:tc>
                <w:tcPr>
                  <w:tcW w:w="1176" w:type="dxa"/>
                  <w:tcBorders>
                    <w:top w:val="nil"/>
                    <w:left w:val="nil"/>
                    <w:bottom w:val="single" w:sz="4" w:space="0" w:color="CCCCFF"/>
                    <w:right w:val="single" w:sz="4" w:space="0" w:color="CCCCFF"/>
                  </w:tcBorders>
                  <w:shd w:val="clear" w:color="FFFFFF" w:fill="FFFFFF"/>
                  <w:noWrap/>
                  <w:vAlign w:val="bottom"/>
                  <w:hideMark/>
                </w:tcPr>
                <w:p w14:paraId="4480506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0.5</w:t>
                  </w:r>
                </w:p>
              </w:tc>
              <w:tc>
                <w:tcPr>
                  <w:tcW w:w="1400" w:type="dxa"/>
                  <w:tcBorders>
                    <w:top w:val="nil"/>
                    <w:left w:val="nil"/>
                    <w:bottom w:val="single" w:sz="4" w:space="0" w:color="CCCCFF"/>
                    <w:right w:val="single" w:sz="4" w:space="0" w:color="CCCCFF"/>
                  </w:tcBorders>
                  <w:shd w:val="clear" w:color="FFFFFF" w:fill="FFFFFF"/>
                  <w:noWrap/>
                  <w:vAlign w:val="bottom"/>
                  <w:hideMark/>
                </w:tcPr>
                <w:p w14:paraId="099A7D4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06C562A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57.2%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D65F0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3,597.3</w:t>
                  </w:r>
                </w:p>
              </w:tc>
              <w:tc>
                <w:tcPr>
                  <w:tcW w:w="1468" w:type="dxa"/>
                  <w:tcBorders>
                    <w:top w:val="nil"/>
                    <w:left w:val="nil"/>
                    <w:bottom w:val="single" w:sz="4" w:space="0" w:color="CCCCFF"/>
                    <w:right w:val="single" w:sz="4" w:space="0" w:color="CCCCFF"/>
                  </w:tcBorders>
                  <w:shd w:val="clear" w:color="FFFFFF" w:fill="FFFFFF"/>
                  <w:noWrap/>
                  <w:vAlign w:val="bottom"/>
                  <w:hideMark/>
                </w:tcPr>
                <w:p w14:paraId="2AC7CD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1,798.6</w:t>
                  </w:r>
                </w:p>
              </w:tc>
            </w:tr>
            <w:tr w:rsidR="00A1359D" w:rsidRPr="00EA0F48" w14:paraId="23BC7C5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EF01AA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16G-UI</w:t>
                  </w:r>
                </w:p>
              </w:tc>
              <w:tc>
                <w:tcPr>
                  <w:tcW w:w="1176" w:type="dxa"/>
                  <w:tcBorders>
                    <w:top w:val="nil"/>
                    <w:left w:val="nil"/>
                    <w:bottom w:val="single" w:sz="4" w:space="0" w:color="CCCCFF"/>
                    <w:right w:val="single" w:sz="4" w:space="0" w:color="CCCCFF"/>
                  </w:tcBorders>
                  <w:shd w:val="clear" w:color="FFFFFF" w:fill="FFFFFF"/>
                  <w:noWrap/>
                  <w:vAlign w:val="bottom"/>
                  <w:hideMark/>
                </w:tcPr>
                <w:p w14:paraId="2C3AFB2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6DC16DB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0.5</w:t>
                  </w:r>
                </w:p>
              </w:tc>
              <w:tc>
                <w:tcPr>
                  <w:tcW w:w="1300" w:type="dxa"/>
                  <w:tcBorders>
                    <w:top w:val="nil"/>
                    <w:left w:val="nil"/>
                    <w:bottom w:val="single" w:sz="4" w:space="0" w:color="CCCCFF"/>
                    <w:right w:val="single" w:sz="4" w:space="0" w:color="CCCCFF"/>
                  </w:tcBorders>
                  <w:shd w:val="clear" w:color="FFFFFF" w:fill="FFFFFF"/>
                  <w:noWrap/>
                  <w:vAlign w:val="bottom"/>
                  <w:hideMark/>
                </w:tcPr>
                <w:p w14:paraId="309A026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F5C1BC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2BA2E87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5C9B0E0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0FAD30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16H-UP</w:t>
                  </w:r>
                </w:p>
              </w:tc>
              <w:tc>
                <w:tcPr>
                  <w:tcW w:w="1176" w:type="dxa"/>
                  <w:tcBorders>
                    <w:top w:val="nil"/>
                    <w:left w:val="nil"/>
                    <w:bottom w:val="single" w:sz="4" w:space="0" w:color="CCCCFF"/>
                    <w:right w:val="single" w:sz="4" w:space="0" w:color="CCCCFF"/>
                  </w:tcBorders>
                  <w:shd w:val="clear" w:color="FFFFFF" w:fill="FFFFFF"/>
                  <w:noWrap/>
                  <w:vAlign w:val="bottom"/>
                  <w:hideMark/>
                </w:tcPr>
                <w:p w14:paraId="017F4B1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0B70F2D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300" w:type="dxa"/>
                  <w:tcBorders>
                    <w:top w:val="nil"/>
                    <w:left w:val="nil"/>
                    <w:bottom w:val="single" w:sz="4" w:space="0" w:color="CCCCFF"/>
                    <w:right w:val="single" w:sz="4" w:space="0" w:color="CCCCFF"/>
                  </w:tcBorders>
                  <w:shd w:val="clear" w:color="FFFFFF" w:fill="FFFFFF"/>
                  <w:noWrap/>
                  <w:vAlign w:val="bottom"/>
                  <w:hideMark/>
                </w:tcPr>
                <w:p w14:paraId="07203BF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97.5%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AA9DB6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4,717.7</w:t>
                  </w:r>
                </w:p>
              </w:tc>
              <w:tc>
                <w:tcPr>
                  <w:tcW w:w="1468" w:type="dxa"/>
                  <w:tcBorders>
                    <w:top w:val="nil"/>
                    <w:left w:val="nil"/>
                    <w:bottom w:val="single" w:sz="4" w:space="0" w:color="CCCCFF"/>
                    <w:right w:val="single" w:sz="4" w:space="0" w:color="CCCCFF"/>
                  </w:tcBorders>
                  <w:shd w:val="clear" w:color="FFFFFF" w:fill="FFFFFF"/>
                  <w:noWrap/>
                  <w:vAlign w:val="bottom"/>
                  <w:hideMark/>
                </w:tcPr>
                <w:p w14:paraId="6153882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1,556.8</w:t>
                  </w:r>
                </w:p>
              </w:tc>
            </w:tr>
            <w:tr w:rsidR="00A1359D" w:rsidRPr="00EA0F48" w14:paraId="38E3D9F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375A51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17-SRCE</w:t>
                  </w:r>
                </w:p>
              </w:tc>
              <w:tc>
                <w:tcPr>
                  <w:tcW w:w="1176" w:type="dxa"/>
                  <w:tcBorders>
                    <w:top w:val="nil"/>
                    <w:left w:val="nil"/>
                    <w:bottom w:val="single" w:sz="4" w:space="0" w:color="CCCCFF"/>
                    <w:right w:val="single" w:sz="4" w:space="0" w:color="CCCCFF"/>
                  </w:tcBorders>
                  <w:shd w:val="clear" w:color="FFFFFF" w:fill="FFFFFF"/>
                  <w:noWrap/>
                  <w:vAlign w:val="bottom"/>
                  <w:hideMark/>
                </w:tcPr>
                <w:p w14:paraId="134B43F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9.7</w:t>
                  </w:r>
                </w:p>
              </w:tc>
              <w:tc>
                <w:tcPr>
                  <w:tcW w:w="1400" w:type="dxa"/>
                  <w:tcBorders>
                    <w:top w:val="nil"/>
                    <w:left w:val="nil"/>
                    <w:bottom w:val="single" w:sz="4" w:space="0" w:color="CCCCFF"/>
                    <w:right w:val="single" w:sz="4" w:space="0" w:color="CCCCFF"/>
                  </w:tcBorders>
                  <w:shd w:val="clear" w:color="FFFFFF" w:fill="FFFFFF"/>
                  <w:noWrap/>
                  <w:vAlign w:val="bottom"/>
                  <w:hideMark/>
                </w:tcPr>
                <w:p w14:paraId="497A2D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w:t>
                  </w:r>
                </w:p>
              </w:tc>
              <w:tc>
                <w:tcPr>
                  <w:tcW w:w="1300" w:type="dxa"/>
                  <w:tcBorders>
                    <w:top w:val="nil"/>
                    <w:left w:val="nil"/>
                    <w:bottom w:val="single" w:sz="4" w:space="0" w:color="CCCCFF"/>
                    <w:right w:val="single" w:sz="4" w:space="0" w:color="CCCCFF"/>
                  </w:tcBorders>
                  <w:shd w:val="clear" w:color="FFFFFF" w:fill="FFFFFF"/>
                  <w:noWrap/>
                  <w:vAlign w:val="bottom"/>
                  <w:hideMark/>
                </w:tcPr>
                <w:p w14:paraId="6F24BD4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108.0%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F7EAFD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47,931.4</w:t>
                  </w:r>
                </w:p>
              </w:tc>
              <w:tc>
                <w:tcPr>
                  <w:tcW w:w="1468" w:type="dxa"/>
                  <w:tcBorders>
                    <w:top w:val="nil"/>
                    <w:left w:val="nil"/>
                    <w:bottom w:val="single" w:sz="4" w:space="0" w:color="CCCCFF"/>
                    <w:right w:val="single" w:sz="4" w:space="0" w:color="CCCCFF"/>
                  </w:tcBorders>
                  <w:shd w:val="clear" w:color="FFFFFF" w:fill="FFFFFF"/>
                  <w:noWrap/>
                  <w:vAlign w:val="bottom"/>
                  <w:hideMark/>
                </w:tcPr>
                <w:p w14:paraId="6A2C19B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22,280.9</w:t>
                  </w:r>
                </w:p>
              </w:tc>
            </w:tr>
            <w:tr w:rsidR="00A1359D" w:rsidRPr="00EA0F48" w14:paraId="6C86F311"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82D0F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18A-MTA KFKI</w:t>
                  </w:r>
                </w:p>
              </w:tc>
              <w:tc>
                <w:tcPr>
                  <w:tcW w:w="1176" w:type="dxa"/>
                  <w:tcBorders>
                    <w:top w:val="nil"/>
                    <w:left w:val="nil"/>
                    <w:bottom w:val="single" w:sz="4" w:space="0" w:color="CCCCFF"/>
                    <w:right w:val="single" w:sz="4" w:space="0" w:color="CCCCFF"/>
                  </w:tcBorders>
                  <w:shd w:val="clear" w:color="FFFFFF" w:fill="FFFFFF"/>
                  <w:noWrap/>
                  <w:vAlign w:val="bottom"/>
                  <w:hideMark/>
                </w:tcPr>
                <w:p w14:paraId="13C7D57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w:t>
                  </w:r>
                </w:p>
              </w:tc>
              <w:tc>
                <w:tcPr>
                  <w:tcW w:w="1400" w:type="dxa"/>
                  <w:tcBorders>
                    <w:top w:val="nil"/>
                    <w:left w:val="nil"/>
                    <w:bottom w:val="single" w:sz="4" w:space="0" w:color="CCCCFF"/>
                    <w:right w:val="single" w:sz="4" w:space="0" w:color="CCCCFF"/>
                  </w:tcBorders>
                  <w:shd w:val="clear" w:color="FFFFFF" w:fill="FFFFFF"/>
                  <w:noWrap/>
                  <w:vAlign w:val="bottom"/>
                  <w:hideMark/>
                </w:tcPr>
                <w:p w14:paraId="74558A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300" w:type="dxa"/>
                  <w:tcBorders>
                    <w:top w:val="nil"/>
                    <w:left w:val="nil"/>
                    <w:bottom w:val="single" w:sz="4" w:space="0" w:color="CCCCFF"/>
                    <w:right w:val="single" w:sz="4" w:space="0" w:color="CCCCFF"/>
                  </w:tcBorders>
                  <w:shd w:val="clear" w:color="FFFFFF" w:fill="FFFFFF"/>
                  <w:noWrap/>
                  <w:vAlign w:val="bottom"/>
                  <w:hideMark/>
                </w:tcPr>
                <w:p w14:paraId="10BDA04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93.0%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5B967E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16,071.3</w:t>
                  </w:r>
                </w:p>
              </w:tc>
              <w:tc>
                <w:tcPr>
                  <w:tcW w:w="1468" w:type="dxa"/>
                  <w:tcBorders>
                    <w:top w:val="nil"/>
                    <w:left w:val="nil"/>
                    <w:bottom w:val="single" w:sz="4" w:space="0" w:color="CCCCFF"/>
                    <w:right w:val="single" w:sz="4" w:space="0" w:color="CCCCFF"/>
                  </w:tcBorders>
                  <w:shd w:val="clear" w:color="FFFFFF" w:fill="FFFFFF"/>
                  <w:noWrap/>
                  <w:vAlign w:val="bottom"/>
                  <w:hideMark/>
                </w:tcPr>
                <w:p w14:paraId="44D2F82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5,303.5</w:t>
                  </w:r>
                </w:p>
              </w:tc>
            </w:tr>
            <w:tr w:rsidR="00A1359D" w:rsidRPr="00EA0F48" w14:paraId="59E3876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027B9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18B-BME</w:t>
                  </w:r>
                </w:p>
              </w:tc>
              <w:tc>
                <w:tcPr>
                  <w:tcW w:w="1176" w:type="dxa"/>
                  <w:tcBorders>
                    <w:top w:val="nil"/>
                    <w:left w:val="nil"/>
                    <w:bottom w:val="single" w:sz="4" w:space="0" w:color="CCCCFF"/>
                    <w:right w:val="single" w:sz="4" w:space="0" w:color="CCCCFF"/>
                  </w:tcBorders>
                  <w:shd w:val="clear" w:color="FFFFFF" w:fill="FFFFFF"/>
                  <w:noWrap/>
                  <w:vAlign w:val="bottom"/>
                  <w:hideMark/>
                </w:tcPr>
                <w:p w14:paraId="5F054E8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400" w:type="dxa"/>
                  <w:tcBorders>
                    <w:top w:val="nil"/>
                    <w:left w:val="nil"/>
                    <w:bottom w:val="single" w:sz="4" w:space="0" w:color="CCCCFF"/>
                    <w:right w:val="single" w:sz="4" w:space="0" w:color="CCCCFF"/>
                  </w:tcBorders>
                  <w:shd w:val="clear" w:color="FFFFFF" w:fill="FFFFFF"/>
                  <w:noWrap/>
                  <w:vAlign w:val="bottom"/>
                  <w:hideMark/>
                </w:tcPr>
                <w:p w14:paraId="69A26CC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w:t>
                  </w:r>
                </w:p>
              </w:tc>
              <w:tc>
                <w:tcPr>
                  <w:tcW w:w="1300" w:type="dxa"/>
                  <w:tcBorders>
                    <w:top w:val="nil"/>
                    <w:left w:val="nil"/>
                    <w:bottom w:val="single" w:sz="4" w:space="0" w:color="CCCCFF"/>
                    <w:right w:val="single" w:sz="4" w:space="0" w:color="CCCCFF"/>
                  </w:tcBorders>
                  <w:shd w:val="clear" w:color="FFFFFF" w:fill="FFFFFF"/>
                  <w:noWrap/>
                  <w:vAlign w:val="bottom"/>
                  <w:hideMark/>
                </w:tcPr>
                <w:p w14:paraId="17330E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57.6%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CC1A99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7,097.1</w:t>
                  </w:r>
                </w:p>
              </w:tc>
              <w:tc>
                <w:tcPr>
                  <w:tcW w:w="1468" w:type="dxa"/>
                  <w:tcBorders>
                    <w:top w:val="nil"/>
                    <w:left w:val="nil"/>
                    <w:bottom w:val="single" w:sz="4" w:space="0" w:color="CCCCFF"/>
                    <w:right w:val="single" w:sz="4" w:space="0" w:color="CCCCFF"/>
                  </w:tcBorders>
                  <w:shd w:val="clear" w:color="FFFFFF" w:fill="FFFFFF"/>
                  <w:noWrap/>
                  <w:vAlign w:val="bottom"/>
                  <w:hideMark/>
                </w:tcPr>
                <w:p w14:paraId="4C93B71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2,342.1</w:t>
                  </w:r>
                </w:p>
              </w:tc>
            </w:tr>
            <w:tr w:rsidR="00A1359D" w:rsidRPr="00EA0F48" w14:paraId="19FC1CF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8CF68E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18C-MTA SZTAKI</w:t>
                  </w:r>
                </w:p>
              </w:tc>
              <w:tc>
                <w:tcPr>
                  <w:tcW w:w="1176" w:type="dxa"/>
                  <w:tcBorders>
                    <w:top w:val="nil"/>
                    <w:left w:val="nil"/>
                    <w:bottom w:val="single" w:sz="4" w:space="0" w:color="CCCCFF"/>
                    <w:right w:val="single" w:sz="4" w:space="0" w:color="CCCCFF"/>
                  </w:tcBorders>
                  <w:shd w:val="clear" w:color="FFFFFF" w:fill="FFFFFF"/>
                  <w:noWrap/>
                  <w:vAlign w:val="bottom"/>
                  <w:hideMark/>
                </w:tcPr>
                <w:p w14:paraId="17F7DC2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1AC693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w:t>
                  </w:r>
                </w:p>
              </w:tc>
              <w:tc>
                <w:tcPr>
                  <w:tcW w:w="1300" w:type="dxa"/>
                  <w:tcBorders>
                    <w:top w:val="nil"/>
                    <w:left w:val="nil"/>
                    <w:bottom w:val="single" w:sz="4" w:space="0" w:color="CCCCFF"/>
                    <w:right w:val="single" w:sz="4" w:space="0" w:color="CCCCFF"/>
                  </w:tcBorders>
                  <w:shd w:val="clear" w:color="FFFFFF" w:fill="FFFFFF"/>
                  <w:noWrap/>
                  <w:vAlign w:val="bottom"/>
                  <w:hideMark/>
                </w:tcPr>
                <w:p w14:paraId="4F031D8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58FAC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33E958B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1517BA7B"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7EF54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19-TCD</w:t>
                  </w:r>
                </w:p>
              </w:tc>
              <w:tc>
                <w:tcPr>
                  <w:tcW w:w="1176" w:type="dxa"/>
                  <w:tcBorders>
                    <w:top w:val="nil"/>
                    <w:left w:val="nil"/>
                    <w:bottom w:val="single" w:sz="4" w:space="0" w:color="CCCCFF"/>
                    <w:right w:val="single" w:sz="4" w:space="0" w:color="CCCCFF"/>
                  </w:tcBorders>
                  <w:shd w:val="clear" w:color="FFFFFF" w:fill="FFFFFF"/>
                  <w:noWrap/>
                  <w:vAlign w:val="bottom"/>
                  <w:hideMark/>
                </w:tcPr>
                <w:p w14:paraId="33998F8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252394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w:t>
                  </w:r>
                </w:p>
              </w:tc>
              <w:tc>
                <w:tcPr>
                  <w:tcW w:w="1300" w:type="dxa"/>
                  <w:tcBorders>
                    <w:top w:val="nil"/>
                    <w:left w:val="nil"/>
                    <w:bottom w:val="single" w:sz="4" w:space="0" w:color="CCCCFF"/>
                    <w:right w:val="single" w:sz="4" w:space="0" w:color="CCCCFF"/>
                  </w:tcBorders>
                  <w:shd w:val="clear" w:color="FFFFFF" w:fill="FFFFFF"/>
                  <w:noWrap/>
                  <w:vAlign w:val="bottom"/>
                  <w:hideMark/>
                </w:tcPr>
                <w:p w14:paraId="60F9027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BDFF02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90C39F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26DD950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A59B1B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20-IUCC</w:t>
                  </w:r>
                </w:p>
              </w:tc>
              <w:tc>
                <w:tcPr>
                  <w:tcW w:w="1176" w:type="dxa"/>
                  <w:tcBorders>
                    <w:top w:val="nil"/>
                    <w:left w:val="nil"/>
                    <w:bottom w:val="single" w:sz="4" w:space="0" w:color="CCCCFF"/>
                    <w:right w:val="single" w:sz="4" w:space="0" w:color="CCCCFF"/>
                  </w:tcBorders>
                  <w:shd w:val="clear" w:color="FFFFFF" w:fill="FFFFFF"/>
                  <w:noWrap/>
                  <w:vAlign w:val="bottom"/>
                  <w:hideMark/>
                </w:tcPr>
                <w:p w14:paraId="6E027ED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6.4</w:t>
                  </w:r>
                </w:p>
              </w:tc>
              <w:tc>
                <w:tcPr>
                  <w:tcW w:w="1400" w:type="dxa"/>
                  <w:tcBorders>
                    <w:top w:val="nil"/>
                    <w:left w:val="nil"/>
                    <w:bottom w:val="single" w:sz="4" w:space="0" w:color="CCCCFF"/>
                    <w:right w:val="single" w:sz="4" w:space="0" w:color="CCCCFF"/>
                  </w:tcBorders>
                  <w:shd w:val="clear" w:color="FFFFFF" w:fill="FFFFFF"/>
                  <w:noWrap/>
                  <w:vAlign w:val="bottom"/>
                  <w:hideMark/>
                </w:tcPr>
                <w:p w14:paraId="70C89F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w:t>
                  </w:r>
                </w:p>
              </w:tc>
              <w:tc>
                <w:tcPr>
                  <w:tcW w:w="1300" w:type="dxa"/>
                  <w:tcBorders>
                    <w:top w:val="nil"/>
                    <w:left w:val="nil"/>
                    <w:bottom w:val="single" w:sz="4" w:space="0" w:color="CCCCFF"/>
                    <w:right w:val="single" w:sz="4" w:space="0" w:color="CCCCFF"/>
                  </w:tcBorders>
                  <w:shd w:val="clear" w:color="FFFFFF" w:fill="FFFFFF"/>
                  <w:noWrap/>
                  <w:vAlign w:val="bottom"/>
                  <w:hideMark/>
                </w:tcPr>
                <w:p w14:paraId="5BA271B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307.6%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1F120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83,121.1</w:t>
                  </w:r>
                </w:p>
              </w:tc>
              <w:tc>
                <w:tcPr>
                  <w:tcW w:w="1468" w:type="dxa"/>
                  <w:tcBorders>
                    <w:top w:val="nil"/>
                    <w:left w:val="nil"/>
                    <w:bottom w:val="single" w:sz="4" w:space="0" w:color="CCCCFF"/>
                    <w:right w:val="single" w:sz="4" w:space="0" w:color="CCCCFF"/>
                  </w:tcBorders>
                  <w:shd w:val="clear" w:color="FFFFFF" w:fill="FFFFFF"/>
                  <w:noWrap/>
                  <w:vAlign w:val="bottom"/>
                  <w:hideMark/>
                </w:tcPr>
                <w:p w14:paraId="1A681AE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27,430.0</w:t>
                  </w:r>
                </w:p>
              </w:tc>
            </w:tr>
            <w:tr w:rsidR="00A1359D" w:rsidRPr="00EA0F48" w14:paraId="090ECDF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DABB88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21A-INFN</w:t>
                  </w:r>
                </w:p>
              </w:tc>
              <w:tc>
                <w:tcPr>
                  <w:tcW w:w="1176" w:type="dxa"/>
                  <w:tcBorders>
                    <w:top w:val="nil"/>
                    <w:left w:val="nil"/>
                    <w:bottom w:val="single" w:sz="4" w:space="0" w:color="CCCCFF"/>
                    <w:right w:val="single" w:sz="4" w:space="0" w:color="CCCCFF"/>
                  </w:tcBorders>
                  <w:shd w:val="clear" w:color="FFFFFF" w:fill="FFFFFF"/>
                  <w:noWrap/>
                  <w:vAlign w:val="bottom"/>
                  <w:hideMark/>
                </w:tcPr>
                <w:p w14:paraId="5FD25A8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34.7</w:t>
                  </w:r>
                </w:p>
              </w:tc>
              <w:tc>
                <w:tcPr>
                  <w:tcW w:w="1400" w:type="dxa"/>
                  <w:tcBorders>
                    <w:top w:val="nil"/>
                    <w:left w:val="nil"/>
                    <w:bottom w:val="single" w:sz="4" w:space="0" w:color="CCCCFF"/>
                    <w:right w:val="single" w:sz="4" w:space="0" w:color="CCCCFF"/>
                  </w:tcBorders>
                  <w:shd w:val="clear" w:color="FFFFFF" w:fill="FFFFFF"/>
                  <w:noWrap/>
                  <w:vAlign w:val="bottom"/>
                  <w:hideMark/>
                </w:tcPr>
                <w:p w14:paraId="23E8885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37.3</w:t>
                  </w:r>
                </w:p>
              </w:tc>
              <w:tc>
                <w:tcPr>
                  <w:tcW w:w="1300" w:type="dxa"/>
                  <w:tcBorders>
                    <w:top w:val="nil"/>
                    <w:left w:val="nil"/>
                    <w:bottom w:val="single" w:sz="4" w:space="0" w:color="CCCCFF"/>
                    <w:right w:val="single" w:sz="4" w:space="0" w:color="CCCCFF"/>
                  </w:tcBorders>
                  <w:shd w:val="clear" w:color="FFFFFF" w:fill="FFFFFF"/>
                  <w:noWrap/>
                  <w:vAlign w:val="bottom"/>
                  <w:hideMark/>
                </w:tcPr>
                <w:p w14:paraId="2AC38FD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93.3%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B72900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227,065.3</w:t>
                  </w:r>
                </w:p>
              </w:tc>
              <w:tc>
                <w:tcPr>
                  <w:tcW w:w="1468" w:type="dxa"/>
                  <w:tcBorders>
                    <w:top w:val="nil"/>
                    <w:left w:val="nil"/>
                    <w:bottom w:val="single" w:sz="4" w:space="0" w:color="CCCCFF"/>
                    <w:right w:val="single" w:sz="4" w:space="0" w:color="CCCCFF"/>
                  </w:tcBorders>
                  <w:shd w:val="clear" w:color="FFFFFF" w:fill="FFFFFF"/>
                  <w:noWrap/>
                  <w:vAlign w:val="bottom"/>
                  <w:hideMark/>
                </w:tcPr>
                <w:p w14:paraId="650B998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88,610.5</w:t>
                  </w:r>
                </w:p>
              </w:tc>
            </w:tr>
            <w:tr w:rsidR="00A1359D" w:rsidRPr="00EA0F48" w14:paraId="5F2AE13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7FFDCA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21B-GARR</w:t>
                  </w:r>
                </w:p>
              </w:tc>
              <w:tc>
                <w:tcPr>
                  <w:tcW w:w="1176" w:type="dxa"/>
                  <w:tcBorders>
                    <w:top w:val="nil"/>
                    <w:left w:val="nil"/>
                    <w:bottom w:val="single" w:sz="4" w:space="0" w:color="CCCCFF"/>
                    <w:right w:val="single" w:sz="4" w:space="0" w:color="CCCCFF"/>
                  </w:tcBorders>
                  <w:shd w:val="clear" w:color="FFFFFF" w:fill="FFFFFF"/>
                  <w:noWrap/>
                  <w:vAlign w:val="bottom"/>
                  <w:hideMark/>
                </w:tcPr>
                <w:p w14:paraId="4DC1232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056D536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w:t>
                  </w:r>
                </w:p>
              </w:tc>
              <w:tc>
                <w:tcPr>
                  <w:tcW w:w="1300" w:type="dxa"/>
                  <w:tcBorders>
                    <w:top w:val="nil"/>
                    <w:left w:val="nil"/>
                    <w:bottom w:val="single" w:sz="4" w:space="0" w:color="CCCCFF"/>
                    <w:right w:val="single" w:sz="4" w:space="0" w:color="CCCCFF"/>
                  </w:tcBorders>
                  <w:shd w:val="clear" w:color="FFFFFF" w:fill="FFFFFF"/>
                  <w:noWrap/>
                  <w:vAlign w:val="bottom"/>
                  <w:hideMark/>
                </w:tcPr>
                <w:p w14:paraId="4E25428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676F4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1C9019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6062E62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B0E537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22-VU</w:t>
                  </w:r>
                </w:p>
              </w:tc>
              <w:tc>
                <w:tcPr>
                  <w:tcW w:w="1176" w:type="dxa"/>
                  <w:tcBorders>
                    <w:top w:val="nil"/>
                    <w:left w:val="nil"/>
                    <w:bottom w:val="single" w:sz="4" w:space="0" w:color="CCCCFF"/>
                    <w:right w:val="single" w:sz="4" w:space="0" w:color="CCCCFF"/>
                  </w:tcBorders>
                  <w:shd w:val="clear" w:color="FFFFFF" w:fill="FFFFFF"/>
                  <w:noWrap/>
                  <w:vAlign w:val="bottom"/>
                  <w:hideMark/>
                </w:tcPr>
                <w:p w14:paraId="3FA5ED2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w:t>
                  </w:r>
                </w:p>
              </w:tc>
              <w:tc>
                <w:tcPr>
                  <w:tcW w:w="1400" w:type="dxa"/>
                  <w:tcBorders>
                    <w:top w:val="nil"/>
                    <w:left w:val="nil"/>
                    <w:bottom w:val="single" w:sz="4" w:space="0" w:color="CCCCFF"/>
                    <w:right w:val="single" w:sz="4" w:space="0" w:color="CCCCFF"/>
                  </w:tcBorders>
                  <w:shd w:val="clear" w:color="FFFFFF" w:fill="FFFFFF"/>
                  <w:noWrap/>
                  <w:vAlign w:val="bottom"/>
                  <w:hideMark/>
                </w:tcPr>
                <w:p w14:paraId="5B88C07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284CB5B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374.0%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1E47D4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41,809.5</w:t>
                  </w:r>
                </w:p>
              </w:tc>
              <w:tc>
                <w:tcPr>
                  <w:tcW w:w="1468" w:type="dxa"/>
                  <w:tcBorders>
                    <w:top w:val="nil"/>
                    <w:left w:val="nil"/>
                    <w:bottom w:val="single" w:sz="4" w:space="0" w:color="CCCCFF"/>
                    <w:right w:val="single" w:sz="4" w:space="0" w:color="CCCCFF"/>
                  </w:tcBorders>
                  <w:shd w:val="clear" w:color="FFFFFF" w:fill="FFFFFF"/>
                  <w:noWrap/>
                  <w:vAlign w:val="bottom"/>
                  <w:hideMark/>
                </w:tcPr>
                <w:p w14:paraId="55A61A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13,797.1</w:t>
                  </w:r>
                </w:p>
              </w:tc>
            </w:tr>
            <w:tr w:rsidR="00A1359D" w:rsidRPr="00EA0F48" w14:paraId="283FCC03"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D248F5B"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lastRenderedPageBreak/>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0E9C7572"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235252A9"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2839D25F"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4D484A19"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694F74C6"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A1359D" w:rsidRPr="00EA0F48" w14:paraId="3B08AE6B"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282612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23-RENAM</w:t>
                  </w:r>
                </w:p>
              </w:tc>
              <w:tc>
                <w:tcPr>
                  <w:tcW w:w="1176" w:type="dxa"/>
                  <w:tcBorders>
                    <w:top w:val="nil"/>
                    <w:left w:val="nil"/>
                    <w:bottom w:val="single" w:sz="4" w:space="0" w:color="CCCCFF"/>
                    <w:right w:val="single" w:sz="4" w:space="0" w:color="CCCCFF"/>
                  </w:tcBorders>
                  <w:shd w:val="clear" w:color="FFFFFF" w:fill="FFFFFF"/>
                  <w:noWrap/>
                  <w:vAlign w:val="bottom"/>
                  <w:hideMark/>
                </w:tcPr>
                <w:p w14:paraId="4ED5519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w:t>
                  </w:r>
                </w:p>
              </w:tc>
              <w:tc>
                <w:tcPr>
                  <w:tcW w:w="1400" w:type="dxa"/>
                  <w:tcBorders>
                    <w:top w:val="nil"/>
                    <w:left w:val="nil"/>
                    <w:bottom w:val="single" w:sz="4" w:space="0" w:color="CCCCFF"/>
                    <w:right w:val="single" w:sz="4" w:space="0" w:color="CCCCFF"/>
                  </w:tcBorders>
                  <w:shd w:val="clear" w:color="FFFFFF" w:fill="FFFFFF"/>
                  <w:noWrap/>
                  <w:vAlign w:val="bottom"/>
                  <w:hideMark/>
                </w:tcPr>
                <w:p w14:paraId="68A7A11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01DCA32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134.5%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86C3CA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5,421.4</w:t>
                  </w:r>
                </w:p>
              </w:tc>
              <w:tc>
                <w:tcPr>
                  <w:tcW w:w="1468" w:type="dxa"/>
                  <w:tcBorders>
                    <w:top w:val="nil"/>
                    <w:left w:val="nil"/>
                    <w:bottom w:val="single" w:sz="4" w:space="0" w:color="CCCCFF"/>
                    <w:right w:val="single" w:sz="4" w:space="0" w:color="CCCCFF"/>
                  </w:tcBorders>
                  <w:shd w:val="clear" w:color="FFFFFF" w:fill="FFFFFF"/>
                  <w:noWrap/>
                  <w:vAlign w:val="bottom"/>
                  <w:hideMark/>
                </w:tcPr>
                <w:p w14:paraId="3B5EB3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1,789.1</w:t>
                  </w:r>
                </w:p>
              </w:tc>
            </w:tr>
            <w:tr w:rsidR="00A1359D" w:rsidRPr="00EA0F48" w14:paraId="02305A6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71817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24-UOM</w:t>
                  </w:r>
                </w:p>
              </w:tc>
              <w:tc>
                <w:tcPr>
                  <w:tcW w:w="1176" w:type="dxa"/>
                  <w:tcBorders>
                    <w:top w:val="nil"/>
                    <w:left w:val="nil"/>
                    <w:bottom w:val="single" w:sz="4" w:space="0" w:color="CCCCFF"/>
                    <w:right w:val="single" w:sz="4" w:space="0" w:color="CCCCFF"/>
                  </w:tcBorders>
                  <w:shd w:val="clear" w:color="FFFFFF" w:fill="FFFFFF"/>
                  <w:noWrap/>
                  <w:vAlign w:val="bottom"/>
                  <w:hideMark/>
                </w:tcPr>
                <w:p w14:paraId="523F52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w:t>
                  </w:r>
                </w:p>
              </w:tc>
              <w:tc>
                <w:tcPr>
                  <w:tcW w:w="1400" w:type="dxa"/>
                  <w:tcBorders>
                    <w:top w:val="nil"/>
                    <w:left w:val="nil"/>
                    <w:bottom w:val="single" w:sz="4" w:space="0" w:color="CCCCFF"/>
                    <w:right w:val="single" w:sz="4" w:space="0" w:color="CCCCFF"/>
                  </w:tcBorders>
                  <w:shd w:val="clear" w:color="FFFFFF" w:fill="FFFFFF"/>
                  <w:noWrap/>
                  <w:vAlign w:val="bottom"/>
                  <w:hideMark/>
                </w:tcPr>
                <w:p w14:paraId="62480BF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w:t>
                  </w:r>
                </w:p>
              </w:tc>
              <w:tc>
                <w:tcPr>
                  <w:tcW w:w="1300" w:type="dxa"/>
                  <w:tcBorders>
                    <w:top w:val="nil"/>
                    <w:left w:val="nil"/>
                    <w:bottom w:val="single" w:sz="4" w:space="0" w:color="CCCCFF"/>
                    <w:right w:val="single" w:sz="4" w:space="0" w:color="CCCCFF"/>
                  </w:tcBorders>
                  <w:shd w:val="clear" w:color="FFFFFF" w:fill="FFFFFF"/>
                  <w:noWrap/>
                  <w:vAlign w:val="bottom"/>
                  <w:hideMark/>
                </w:tcPr>
                <w:p w14:paraId="00FFA31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70.7%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A20E1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6,135.9</w:t>
                  </w:r>
                </w:p>
              </w:tc>
              <w:tc>
                <w:tcPr>
                  <w:tcW w:w="1468" w:type="dxa"/>
                  <w:tcBorders>
                    <w:top w:val="nil"/>
                    <w:left w:val="nil"/>
                    <w:bottom w:val="single" w:sz="4" w:space="0" w:color="CCCCFF"/>
                    <w:right w:val="single" w:sz="4" w:space="0" w:color="CCCCFF"/>
                  </w:tcBorders>
                  <w:shd w:val="clear" w:color="FFFFFF" w:fill="FFFFFF"/>
                  <w:noWrap/>
                  <w:vAlign w:val="bottom"/>
                  <w:hideMark/>
                </w:tcPr>
                <w:p w14:paraId="0A87435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2,024.9</w:t>
                  </w:r>
                </w:p>
              </w:tc>
            </w:tr>
            <w:tr w:rsidR="00A1359D" w:rsidRPr="00EA0F48" w14:paraId="550C4C8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408A81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25-UKIM</w:t>
                  </w:r>
                </w:p>
              </w:tc>
              <w:tc>
                <w:tcPr>
                  <w:tcW w:w="1176" w:type="dxa"/>
                  <w:tcBorders>
                    <w:top w:val="nil"/>
                    <w:left w:val="nil"/>
                    <w:bottom w:val="single" w:sz="4" w:space="0" w:color="CCCCFF"/>
                    <w:right w:val="single" w:sz="4" w:space="0" w:color="CCCCFF"/>
                  </w:tcBorders>
                  <w:shd w:val="clear" w:color="FFFFFF" w:fill="FFFFFF"/>
                  <w:noWrap/>
                  <w:vAlign w:val="bottom"/>
                  <w:hideMark/>
                </w:tcPr>
                <w:p w14:paraId="2B25343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w:t>
                  </w:r>
                </w:p>
              </w:tc>
              <w:tc>
                <w:tcPr>
                  <w:tcW w:w="1400" w:type="dxa"/>
                  <w:tcBorders>
                    <w:top w:val="nil"/>
                    <w:left w:val="nil"/>
                    <w:bottom w:val="single" w:sz="4" w:space="0" w:color="CCCCFF"/>
                    <w:right w:val="single" w:sz="4" w:space="0" w:color="CCCCFF"/>
                  </w:tcBorders>
                  <w:shd w:val="clear" w:color="FFFFFF" w:fill="FFFFFF"/>
                  <w:noWrap/>
                  <w:vAlign w:val="bottom"/>
                  <w:hideMark/>
                </w:tcPr>
                <w:p w14:paraId="4D50820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300" w:type="dxa"/>
                  <w:tcBorders>
                    <w:top w:val="nil"/>
                    <w:left w:val="nil"/>
                    <w:bottom w:val="single" w:sz="4" w:space="0" w:color="CCCCFF"/>
                    <w:right w:val="single" w:sz="4" w:space="0" w:color="CCCCFF"/>
                  </w:tcBorders>
                  <w:shd w:val="clear" w:color="FFFFFF" w:fill="FFFFFF"/>
                  <w:noWrap/>
                  <w:vAlign w:val="bottom"/>
                  <w:hideMark/>
                </w:tcPr>
                <w:p w14:paraId="249A6B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30C266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9,028.6</w:t>
                  </w:r>
                </w:p>
              </w:tc>
              <w:tc>
                <w:tcPr>
                  <w:tcW w:w="1468" w:type="dxa"/>
                  <w:tcBorders>
                    <w:top w:val="nil"/>
                    <w:left w:val="nil"/>
                    <w:bottom w:val="single" w:sz="4" w:space="0" w:color="CCCCFF"/>
                    <w:right w:val="single" w:sz="4" w:space="0" w:color="CCCCFF"/>
                  </w:tcBorders>
                  <w:shd w:val="clear" w:color="FFFFFF" w:fill="FFFFFF"/>
                  <w:noWrap/>
                  <w:vAlign w:val="bottom"/>
                  <w:hideMark/>
                </w:tcPr>
                <w:p w14:paraId="142B1D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2,979.4</w:t>
                  </w:r>
                </w:p>
              </w:tc>
            </w:tr>
            <w:tr w:rsidR="00A1359D" w:rsidRPr="00EA0F48" w14:paraId="68B7422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3E09B7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26A-FOM</w:t>
                  </w:r>
                </w:p>
              </w:tc>
              <w:tc>
                <w:tcPr>
                  <w:tcW w:w="1176" w:type="dxa"/>
                  <w:tcBorders>
                    <w:top w:val="nil"/>
                    <w:left w:val="nil"/>
                    <w:bottom w:val="single" w:sz="4" w:space="0" w:color="CCCCFF"/>
                    <w:right w:val="single" w:sz="4" w:space="0" w:color="CCCCFF"/>
                  </w:tcBorders>
                  <w:shd w:val="clear" w:color="FFFFFF" w:fill="FFFFFF"/>
                  <w:noWrap/>
                  <w:vAlign w:val="bottom"/>
                  <w:hideMark/>
                </w:tcPr>
                <w:p w14:paraId="6AB884C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43C9FB9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w:t>
                  </w:r>
                </w:p>
              </w:tc>
              <w:tc>
                <w:tcPr>
                  <w:tcW w:w="1300" w:type="dxa"/>
                  <w:tcBorders>
                    <w:top w:val="nil"/>
                    <w:left w:val="nil"/>
                    <w:bottom w:val="single" w:sz="4" w:space="0" w:color="CCCCFF"/>
                    <w:right w:val="single" w:sz="4" w:space="0" w:color="CCCCFF"/>
                  </w:tcBorders>
                  <w:shd w:val="clear" w:color="FFFFFF" w:fill="FFFFFF"/>
                  <w:noWrap/>
                  <w:vAlign w:val="bottom"/>
                  <w:hideMark/>
                </w:tcPr>
                <w:p w14:paraId="36C5A6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77F09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3,148.8</w:t>
                  </w:r>
                </w:p>
              </w:tc>
              <w:tc>
                <w:tcPr>
                  <w:tcW w:w="1468" w:type="dxa"/>
                  <w:tcBorders>
                    <w:top w:val="nil"/>
                    <w:left w:val="nil"/>
                    <w:bottom w:val="single" w:sz="4" w:space="0" w:color="CCCCFF"/>
                    <w:right w:val="single" w:sz="4" w:space="0" w:color="CCCCFF"/>
                  </w:tcBorders>
                  <w:shd w:val="clear" w:color="FFFFFF" w:fill="FFFFFF"/>
                  <w:noWrap/>
                  <w:vAlign w:val="bottom"/>
                  <w:hideMark/>
                </w:tcPr>
                <w:p w14:paraId="3FA2EEF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1,039.1</w:t>
                  </w:r>
                </w:p>
              </w:tc>
            </w:tr>
            <w:tr w:rsidR="00A1359D" w:rsidRPr="00EA0F48" w14:paraId="72A5D18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9713DF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26B-SARA</w:t>
                  </w:r>
                </w:p>
              </w:tc>
              <w:tc>
                <w:tcPr>
                  <w:tcW w:w="1176" w:type="dxa"/>
                  <w:tcBorders>
                    <w:top w:val="nil"/>
                    <w:left w:val="nil"/>
                    <w:bottom w:val="single" w:sz="4" w:space="0" w:color="CCCCFF"/>
                    <w:right w:val="single" w:sz="4" w:space="0" w:color="CCCCFF"/>
                  </w:tcBorders>
                  <w:shd w:val="clear" w:color="FFFFFF" w:fill="FFFFFF"/>
                  <w:noWrap/>
                  <w:vAlign w:val="bottom"/>
                  <w:hideMark/>
                </w:tcPr>
                <w:p w14:paraId="6861F8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10.1</w:t>
                  </w:r>
                </w:p>
              </w:tc>
              <w:tc>
                <w:tcPr>
                  <w:tcW w:w="1400" w:type="dxa"/>
                  <w:tcBorders>
                    <w:top w:val="nil"/>
                    <w:left w:val="nil"/>
                    <w:bottom w:val="single" w:sz="4" w:space="0" w:color="CCCCFF"/>
                    <w:right w:val="single" w:sz="4" w:space="0" w:color="CCCCFF"/>
                  </w:tcBorders>
                  <w:shd w:val="clear" w:color="FFFFFF" w:fill="FFFFFF"/>
                  <w:noWrap/>
                  <w:vAlign w:val="bottom"/>
                  <w:hideMark/>
                </w:tcPr>
                <w:p w14:paraId="1182731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13.4</w:t>
                  </w:r>
                </w:p>
              </w:tc>
              <w:tc>
                <w:tcPr>
                  <w:tcW w:w="1300" w:type="dxa"/>
                  <w:tcBorders>
                    <w:top w:val="nil"/>
                    <w:left w:val="nil"/>
                    <w:bottom w:val="single" w:sz="4" w:space="0" w:color="CCCCFF"/>
                    <w:right w:val="single" w:sz="4" w:space="0" w:color="CCCCFF"/>
                  </w:tcBorders>
                  <w:shd w:val="clear" w:color="FFFFFF" w:fill="FFFFFF"/>
                  <w:noWrap/>
                  <w:vAlign w:val="bottom"/>
                  <w:hideMark/>
                </w:tcPr>
                <w:p w14:paraId="5484EDC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75.7%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AA2B14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103,676.8</w:t>
                  </w:r>
                </w:p>
              </w:tc>
              <w:tc>
                <w:tcPr>
                  <w:tcW w:w="1468" w:type="dxa"/>
                  <w:tcBorders>
                    <w:top w:val="nil"/>
                    <w:left w:val="nil"/>
                    <w:bottom w:val="single" w:sz="4" w:space="0" w:color="CCCCFF"/>
                    <w:right w:val="single" w:sz="4" w:space="0" w:color="CCCCFF"/>
                  </w:tcBorders>
                  <w:shd w:val="clear" w:color="FFFFFF" w:fill="FFFFFF"/>
                  <w:noWrap/>
                  <w:vAlign w:val="bottom"/>
                  <w:hideMark/>
                </w:tcPr>
                <w:p w14:paraId="1E77BD4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50,637.3</w:t>
                  </w:r>
                </w:p>
              </w:tc>
            </w:tr>
            <w:tr w:rsidR="00A1359D" w:rsidRPr="00EA0F48" w14:paraId="00C3A8F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E649F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27A-SIGMA</w:t>
                  </w:r>
                </w:p>
              </w:tc>
              <w:tc>
                <w:tcPr>
                  <w:tcW w:w="1176" w:type="dxa"/>
                  <w:tcBorders>
                    <w:top w:val="nil"/>
                    <w:left w:val="nil"/>
                    <w:bottom w:val="single" w:sz="4" w:space="0" w:color="CCCCFF"/>
                    <w:right w:val="single" w:sz="4" w:space="0" w:color="CCCCFF"/>
                  </w:tcBorders>
                  <w:shd w:val="clear" w:color="FFFFFF" w:fill="FFFFFF"/>
                  <w:noWrap/>
                  <w:vAlign w:val="bottom"/>
                  <w:hideMark/>
                </w:tcPr>
                <w:p w14:paraId="5548FCB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6C150B2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w:t>
                  </w:r>
                </w:p>
              </w:tc>
              <w:tc>
                <w:tcPr>
                  <w:tcW w:w="1300" w:type="dxa"/>
                  <w:tcBorders>
                    <w:top w:val="nil"/>
                    <w:left w:val="nil"/>
                    <w:bottom w:val="single" w:sz="4" w:space="0" w:color="CCCCFF"/>
                    <w:right w:val="single" w:sz="4" w:space="0" w:color="CCCCFF"/>
                  </w:tcBorders>
                  <w:shd w:val="clear" w:color="FFFFFF" w:fill="FFFFFF"/>
                  <w:noWrap/>
                  <w:vAlign w:val="bottom"/>
                  <w:hideMark/>
                </w:tcPr>
                <w:p w14:paraId="7E59698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73226D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A0945B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7D425BE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D35C36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27B-UIO</w:t>
                  </w:r>
                </w:p>
              </w:tc>
              <w:tc>
                <w:tcPr>
                  <w:tcW w:w="1176" w:type="dxa"/>
                  <w:tcBorders>
                    <w:top w:val="nil"/>
                    <w:left w:val="nil"/>
                    <w:bottom w:val="single" w:sz="4" w:space="0" w:color="CCCCFF"/>
                    <w:right w:val="single" w:sz="4" w:space="0" w:color="CCCCFF"/>
                  </w:tcBorders>
                  <w:shd w:val="clear" w:color="FFFFFF" w:fill="FFFFFF"/>
                  <w:noWrap/>
                  <w:vAlign w:val="bottom"/>
                  <w:hideMark/>
                </w:tcPr>
                <w:p w14:paraId="42961E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400" w:type="dxa"/>
                  <w:tcBorders>
                    <w:top w:val="nil"/>
                    <w:left w:val="nil"/>
                    <w:bottom w:val="single" w:sz="4" w:space="0" w:color="CCCCFF"/>
                    <w:right w:val="single" w:sz="4" w:space="0" w:color="CCCCFF"/>
                  </w:tcBorders>
                  <w:shd w:val="clear" w:color="FFFFFF" w:fill="FFFFFF"/>
                  <w:noWrap/>
                  <w:vAlign w:val="bottom"/>
                  <w:hideMark/>
                </w:tcPr>
                <w:p w14:paraId="142403E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w:t>
                  </w:r>
                </w:p>
              </w:tc>
              <w:tc>
                <w:tcPr>
                  <w:tcW w:w="1300" w:type="dxa"/>
                  <w:tcBorders>
                    <w:top w:val="nil"/>
                    <w:left w:val="nil"/>
                    <w:bottom w:val="single" w:sz="4" w:space="0" w:color="CCCCFF"/>
                    <w:right w:val="single" w:sz="4" w:space="0" w:color="CCCCFF"/>
                  </w:tcBorders>
                  <w:shd w:val="clear" w:color="FFFFFF" w:fill="FFFFFF"/>
                  <w:noWrap/>
                  <w:vAlign w:val="bottom"/>
                  <w:hideMark/>
                </w:tcPr>
                <w:p w14:paraId="44B697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78.9%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BCE8BC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13,689.6</w:t>
                  </w:r>
                </w:p>
              </w:tc>
              <w:tc>
                <w:tcPr>
                  <w:tcW w:w="1468" w:type="dxa"/>
                  <w:tcBorders>
                    <w:top w:val="nil"/>
                    <w:left w:val="nil"/>
                    <w:bottom w:val="single" w:sz="4" w:space="0" w:color="CCCCFF"/>
                    <w:right w:val="single" w:sz="4" w:space="0" w:color="CCCCFF"/>
                  </w:tcBorders>
                  <w:shd w:val="clear" w:color="FFFFFF" w:fill="FFFFFF"/>
                  <w:noWrap/>
                  <w:vAlign w:val="bottom"/>
                  <w:hideMark/>
                </w:tcPr>
                <w:p w14:paraId="2DD5C70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4,517.6</w:t>
                  </w:r>
                </w:p>
              </w:tc>
            </w:tr>
            <w:tr w:rsidR="00A1359D" w:rsidRPr="00EA0F48" w14:paraId="4C1A6D7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5CC4B0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27C-URA</w:t>
                  </w:r>
                </w:p>
              </w:tc>
              <w:tc>
                <w:tcPr>
                  <w:tcW w:w="1176" w:type="dxa"/>
                  <w:tcBorders>
                    <w:top w:val="nil"/>
                    <w:left w:val="nil"/>
                    <w:bottom w:val="single" w:sz="4" w:space="0" w:color="CCCCFF"/>
                    <w:right w:val="single" w:sz="4" w:space="0" w:color="CCCCFF"/>
                  </w:tcBorders>
                  <w:shd w:val="clear" w:color="FFFFFF" w:fill="FFFFFF"/>
                  <w:noWrap/>
                  <w:vAlign w:val="bottom"/>
                  <w:hideMark/>
                </w:tcPr>
                <w:p w14:paraId="3967993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w:t>
                  </w:r>
                </w:p>
              </w:tc>
              <w:tc>
                <w:tcPr>
                  <w:tcW w:w="1400" w:type="dxa"/>
                  <w:tcBorders>
                    <w:top w:val="nil"/>
                    <w:left w:val="nil"/>
                    <w:bottom w:val="single" w:sz="4" w:space="0" w:color="CCCCFF"/>
                    <w:right w:val="single" w:sz="4" w:space="0" w:color="CCCCFF"/>
                  </w:tcBorders>
                  <w:shd w:val="clear" w:color="FFFFFF" w:fill="FFFFFF"/>
                  <w:noWrap/>
                  <w:vAlign w:val="bottom"/>
                  <w:hideMark/>
                </w:tcPr>
                <w:p w14:paraId="566DEA6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300" w:type="dxa"/>
                  <w:tcBorders>
                    <w:top w:val="nil"/>
                    <w:left w:val="nil"/>
                    <w:bottom w:val="single" w:sz="4" w:space="0" w:color="CCCCFF"/>
                    <w:right w:val="single" w:sz="4" w:space="0" w:color="CCCCFF"/>
                  </w:tcBorders>
                  <w:shd w:val="clear" w:color="FFFFFF" w:fill="FFFFFF"/>
                  <w:noWrap/>
                  <w:vAlign w:val="bottom"/>
                  <w:hideMark/>
                </w:tcPr>
                <w:p w14:paraId="51C69B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110.2%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B4E49E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15,032.6</w:t>
                  </w:r>
                </w:p>
              </w:tc>
              <w:tc>
                <w:tcPr>
                  <w:tcW w:w="1468" w:type="dxa"/>
                  <w:tcBorders>
                    <w:top w:val="nil"/>
                    <w:left w:val="nil"/>
                    <w:bottom w:val="single" w:sz="4" w:space="0" w:color="CCCCFF"/>
                    <w:right w:val="single" w:sz="4" w:space="0" w:color="CCCCFF"/>
                  </w:tcBorders>
                  <w:shd w:val="clear" w:color="FFFFFF" w:fill="FFFFFF"/>
                  <w:noWrap/>
                  <w:vAlign w:val="bottom"/>
                  <w:hideMark/>
                </w:tcPr>
                <w:p w14:paraId="157532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4,960.8</w:t>
                  </w:r>
                </w:p>
              </w:tc>
            </w:tr>
            <w:tr w:rsidR="00A1359D" w:rsidRPr="00EA0F48" w14:paraId="4BCFDE92"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CE6008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28A-CYFRONET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0EAE87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4.5</w:t>
                  </w:r>
                </w:p>
              </w:tc>
              <w:tc>
                <w:tcPr>
                  <w:tcW w:w="1400" w:type="dxa"/>
                  <w:tcBorders>
                    <w:top w:val="nil"/>
                    <w:left w:val="nil"/>
                    <w:bottom w:val="single" w:sz="4" w:space="0" w:color="CCCCFF"/>
                    <w:right w:val="single" w:sz="4" w:space="0" w:color="CCCCFF"/>
                  </w:tcBorders>
                  <w:shd w:val="clear" w:color="FFFFFF" w:fill="FFFFFF"/>
                  <w:noWrap/>
                  <w:vAlign w:val="bottom"/>
                  <w:hideMark/>
                </w:tcPr>
                <w:p w14:paraId="5899676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12.4</w:t>
                  </w:r>
                </w:p>
              </w:tc>
              <w:tc>
                <w:tcPr>
                  <w:tcW w:w="1300" w:type="dxa"/>
                  <w:tcBorders>
                    <w:top w:val="nil"/>
                    <w:left w:val="nil"/>
                    <w:bottom w:val="single" w:sz="4" w:space="0" w:color="CCCCFF"/>
                    <w:right w:val="single" w:sz="4" w:space="0" w:color="CCCCFF"/>
                  </w:tcBorders>
                  <w:shd w:val="clear" w:color="FFFFFF" w:fill="FFFFFF"/>
                  <w:noWrap/>
                  <w:vAlign w:val="bottom"/>
                  <w:hideMark/>
                </w:tcPr>
                <w:p w14:paraId="1021825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090F60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38,215.7</w:t>
                  </w:r>
                </w:p>
              </w:tc>
              <w:tc>
                <w:tcPr>
                  <w:tcW w:w="1468" w:type="dxa"/>
                  <w:tcBorders>
                    <w:top w:val="nil"/>
                    <w:left w:val="nil"/>
                    <w:bottom w:val="single" w:sz="4" w:space="0" w:color="CCCCFF"/>
                    <w:right w:val="single" w:sz="4" w:space="0" w:color="CCCCFF"/>
                  </w:tcBorders>
                  <w:shd w:val="clear" w:color="FFFFFF" w:fill="FFFFFF"/>
                  <w:noWrap/>
                  <w:vAlign w:val="bottom"/>
                  <w:hideMark/>
                </w:tcPr>
                <w:p w14:paraId="043A4E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16,368.3</w:t>
                  </w:r>
                </w:p>
              </w:tc>
            </w:tr>
            <w:tr w:rsidR="00A1359D" w:rsidRPr="00EA0F48" w14:paraId="17999AB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09A6F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28B-UWAR</w:t>
                  </w:r>
                </w:p>
              </w:tc>
              <w:tc>
                <w:tcPr>
                  <w:tcW w:w="1176" w:type="dxa"/>
                  <w:tcBorders>
                    <w:top w:val="nil"/>
                    <w:left w:val="nil"/>
                    <w:bottom w:val="single" w:sz="4" w:space="0" w:color="CCCCFF"/>
                    <w:right w:val="single" w:sz="4" w:space="0" w:color="CCCCFF"/>
                  </w:tcBorders>
                  <w:shd w:val="clear" w:color="FFFFFF" w:fill="FFFFFF"/>
                  <w:noWrap/>
                  <w:vAlign w:val="bottom"/>
                  <w:hideMark/>
                </w:tcPr>
                <w:p w14:paraId="3FA870B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3BF8BB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5043CA3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3B0691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5,355.1</w:t>
                  </w:r>
                </w:p>
              </w:tc>
              <w:tc>
                <w:tcPr>
                  <w:tcW w:w="1468" w:type="dxa"/>
                  <w:tcBorders>
                    <w:top w:val="nil"/>
                    <w:left w:val="nil"/>
                    <w:bottom w:val="single" w:sz="4" w:space="0" w:color="CCCCFF"/>
                    <w:right w:val="single" w:sz="4" w:space="0" w:color="CCCCFF"/>
                  </w:tcBorders>
                  <w:shd w:val="clear" w:color="FFFFFF" w:fill="FFFFFF"/>
                  <w:noWrap/>
                  <w:vAlign w:val="bottom"/>
                  <w:hideMark/>
                </w:tcPr>
                <w:p w14:paraId="31BC15B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1,767.2</w:t>
                  </w:r>
                </w:p>
              </w:tc>
            </w:tr>
            <w:tr w:rsidR="00A1359D" w:rsidRPr="00EA0F48" w14:paraId="744B454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AD24AA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28C-ICBP</w:t>
                  </w:r>
                </w:p>
              </w:tc>
              <w:tc>
                <w:tcPr>
                  <w:tcW w:w="1176" w:type="dxa"/>
                  <w:tcBorders>
                    <w:top w:val="nil"/>
                    <w:left w:val="nil"/>
                    <w:bottom w:val="single" w:sz="4" w:space="0" w:color="CCCCFF"/>
                    <w:right w:val="single" w:sz="4" w:space="0" w:color="CCCCFF"/>
                  </w:tcBorders>
                  <w:shd w:val="clear" w:color="FFFFFF" w:fill="FFFFFF"/>
                  <w:noWrap/>
                  <w:vAlign w:val="bottom"/>
                  <w:hideMark/>
                </w:tcPr>
                <w:p w14:paraId="7085F9F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5ED4A10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w:t>
                  </w:r>
                </w:p>
              </w:tc>
              <w:tc>
                <w:tcPr>
                  <w:tcW w:w="1300" w:type="dxa"/>
                  <w:tcBorders>
                    <w:top w:val="nil"/>
                    <w:left w:val="nil"/>
                    <w:bottom w:val="single" w:sz="4" w:space="0" w:color="CCCCFF"/>
                    <w:right w:val="single" w:sz="4" w:space="0" w:color="CCCCFF"/>
                  </w:tcBorders>
                  <w:shd w:val="clear" w:color="FFFFFF" w:fill="FFFFFF"/>
                  <w:noWrap/>
                  <w:vAlign w:val="bottom"/>
                  <w:hideMark/>
                </w:tcPr>
                <w:p w14:paraId="1E333B7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E7D834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2022DB7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0AB10CA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6AE23E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28D-POLITECHNIKA WROCLAWSKA</w:t>
                  </w:r>
                </w:p>
              </w:tc>
              <w:tc>
                <w:tcPr>
                  <w:tcW w:w="1176" w:type="dxa"/>
                  <w:tcBorders>
                    <w:top w:val="nil"/>
                    <w:left w:val="nil"/>
                    <w:bottom w:val="single" w:sz="4" w:space="0" w:color="CCCCFF"/>
                    <w:right w:val="single" w:sz="4" w:space="0" w:color="CCCCFF"/>
                  </w:tcBorders>
                  <w:shd w:val="clear" w:color="FFFFFF" w:fill="FFFFFF"/>
                  <w:noWrap/>
                  <w:vAlign w:val="bottom"/>
                  <w:hideMark/>
                </w:tcPr>
                <w:p w14:paraId="61A3ACF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0.5</w:t>
                  </w:r>
                </w:p>
              </w:tc>
              <w:tc>
                <w:tcPr>
                  <w:tcW w:w="1400" w:type="dxa"/>
                  <w:tcBorders>
                    <w:top w:val="nil"/>
                    <w:left w:val="nil"/>
                    <w:bottom w:val="single" w:sz="4" w:space="0" w:color="CCCCFF"/>
                    <w:right w:val="single" w:sz="4" w:space="0" w:color="CCCCFF"/>
                  </w:tcBorders>
                  <w:shd w:val="clear" w:color="FFFFFF" w:fill="FFFFFF"/>
                  <w:noWrap/>
                  <w:vAlign w:val="bottom"/>
                  <w:hideMark/>
                </w:tcPr>
                <w:p w14:paraId="5F2FFA2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w:t>
                  </w:r>
                </w:p>
              </w:tc>
              <w:tc>
                <w:tcPr>
                  <w:tcW w:w="1300" w:type="dxa"/>
                  <w:tcBorders>
                    <w:top w:val="nil"/>
                    <w:left w:val="nil"/>
                    <w:bottom w:val="single" w:sz="4" w:space="0" w:color="CCCCFF"/>
                    <w:right w:val="single" w:sz="4" w:space="0" w:color="CCCCFF"/>
                  </w:tcBorders>
                  <w:shd w:val="clear" w:color="FFFFFF" w:fill="FFFFFF"/>
                  <w:noWrap/>
                  <w:vAlign w:val="bottom"/>
                  <w:hideMark/>
                </w:tcPr>
                <w:p w14:paraId="4E9C129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48116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4,016.3</w:t>
                  </w:r>
                </w:p>
              </w:tc>
              <w:tc>
                <w:tcPr>
                  <w:tcW w:w="1468" w:type="dxa"/>
                  <w:tcBorders>
                    <w:top w:val="nil"/>
                    <w:left w:val="nil"/>
                    <w:bottom w:val="single" w:sz="4" w:space="0" w:color="CCCCFF"/>
                    <w:right w:val="single" w:sz="4" w:space="0" w:color="CCCCFF"/>
                  </w:tcBorders>
                  <w:shd w:val="clear" w:color="FFFFFF" w:fill="FFFFFF"/>
                  <w:noWrap/>
                  <w:vAlign w:val="bottom"/>
                  <w:hideMark/>
                </w:tcPr>
                <w:p w14:paraId="773D6DF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1,325.4</w:t>
                  </w:r>
                </w:p>
              </w:tc>
            </w:tr>
            <w:tr w:rsidR="00A1359D" w:rsidRPr="00EA0F48" w14:paraId="25A7094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53F2D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29-LIP</w:t>
                  </w:r>
                </w:p>
              </w:tc>
              <w:tc>
                <w:tcPr>
                  <w:tcW w:w="1176" w:type="dxa"/>
                  <w:tcBorders>
                    <w:top w:val="nil"/>
                    <w:left w:val="nil"/>
                    <w:bottom w:val="single" w:sz="4" w:space="0" w:color="CCCCFF"/>
                    <w:right w:val="single" w:sz="4" w:space="0" w:color="CCCCFF"/>
                  </w:tcBorders>
                  <w:shd w:val="clear" w:color="FFFFFF" w:fill="FFFFFF"/>
                  <w:noWrap/>
                  <w:vAlign w:val="bottom"/>
                  <w:hideMark/>
                </w:tcPr>
                <w:p w14:paraId="23C7F2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15.0</w:t>
                  </w:r>
                </w:p>
              </w:tc>
              <w:tc>
                <w:tcPr>
                  <w:tcW w:w="1400" w:type="dxa"/>
                  <w:tcBorders>
                    <w:top w:val="nil"/>
                    <w:left w:val="nil"/>
                    <w:bottom w:val="single" w:sz="4" w:space="0" w:color="CCCCFF"/>
                    <w:right w:val="single" w:sz="4" w:space="0" w:color="CCCCFF"/>
                  </w:tcBorders>
                  <w:shd w:val="clear" w:color="FFFFFF" w:fill="FFFFFF"/>
                  <w:noWrap/>
                  <w:vAlign w:val="bottom"/>
                  <w:hideMark/>
                </w:tcPr>
                <w:p w14:paraId="48AF229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15.2</w:t>
                  </w:r>
                </w:p>
              </w:tc>
              <w:tc>
                <w:tcPr>
                  <w:tcW w:w="1300" w:type="dxa"/>
                  <w:tcBorders>
                    <w:top w:val="nil"/>
                    <w:left w:val="nil"/>
                    <w:bottom w:val="single" w:sz="4" w:space="0" w:color="CCCCFF"/>
                    <w:right w:val="single" w:sz="4" w:space="0" w:color="CCCCFF"/>
                  </w:tcBorders>
                  <w:shd w:val="clear" w:color="FFFFFF" w:fill="FFFFFF"/>
                  <w:noWrap/>
                  <w:vAlign w:val="bottom"/>
                  <w:hideMark/>
                </w:tcPr>
                <w:p w14:paraId="01CEF1F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B266FC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82,148.3</w:t>
                  </w:r>
                </w:p>
              </w:tc>
              <w:tc>
                <w:tcPr>
                  <w:tcW w:w="1468" w:type="dxa"/>
                  <w:tcBorders>
                    <w:top w:val="nil"/>
                    <w:left w:val="nil"/>
                    <w:bottom w:val="single" w:sz="4" w:space="0" w:color="CCCCFF"/>
                    <w:right w:val="single" w:sz="4" w:space="0" w:color="CCCCFF"/>
                  </w:tcBorders>
                  <w:shd w:val="clear" w:color="FFFFFF" w:fill="FFFFFF"/>
                  <w:noWrap/>
                  <w:vAlign w:val="bottom"/>
                  <w:hideMark/>
                </w:tcPr>
                <w:p w14:paraId="0C9AB1E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33,792.5</w:t>
                  </w:r>
                </w:p>
              </w:tc>
            </w:tr>
            <w:tr w:rsidR="00A1359D" w:rsidRPr="00EA0F48" w14:paraId="0E3721B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41C1BB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30-IPB</w:t>
                  </w:r>
                </w:p>
              </w:tc>
              <w:tc>
                <w:tcPr>
                  <w:tcW w:w="1176" w:type="dxa"/>
                  <w:tcBorders>
                    <w:top w:val="nil"/>
                    <w:left w:val="nil"/>
                    <w:bottom w:val="single" w:sz="4" w:space="0" w:color="CCCCFF"/>
                    <w:right w:val="single" w:sz="4" w:space="0" w:color="CCCCFF"/>
                  </w:tcBorders>
                  <w:shd w:val="clear" w:color="FFFFFF" w:fill="FFFFFF"/>
                  <w:noWrap/>
                  <w:vAlign w:val="bottom"/>
                  <w:hideMark/>
                </w:tcPr>
                <w:p w14:paraId="156058C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9.1</w:t>
                  </w:r>
                </w:p>
              </w:tc>
              <w:tc>
                <w:tcPr>
                  <w:tcW w:w="1400" w:type="dxa"/>
                  <w:tcBorders>
                    <w:top w:val="nil"/>
                    <w:left w:val="nil"/>
                    <w:bottom w:val="single" w:sz="4" w:space="0" w:color="CCCCFF"/>
                    <w:right w:val="single" w:sz="4" w:space="0" w:color="CCCCFF"/>
                  </w:tcBorders>
                  <w:shd w:val="clear" w:color="FFFFFF" w:fill="FFFFFF"/>
                  <w:noWrap/>
                  <w:vAlign w:val="bottom"/>
                  <w:hideMark/>
                </w:tcPr>
                <w:p w14:paraId="2C39C81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8.8</w:t>
                  </w:r>
                </w:p>
              </w:tc>
              <w:tc>
                <w:tcPr>
                  <w:tcW w:w="1300" w:type="dxa"/>
                  <w:tcBorders>
                    <w:top w:val="nil"/>
                    <w:left w:val="nil"/>
                    <w:bottom w:val="single" w:sz="4" w:space="0" w:color="CCCCFF"/>
                    <w:right w:val="single" w:sz="4" w:space="0" w:color="CCCCFF"/>
                  </w:tcBorders>
                  <w:shd w:val="clear" w:color="FFFFFF" w:fill="FFFFFF"/>
                  <w:noWrap/>
                  <w:vAlign w:val="bottom"/>
                  <w:hideMark/>
                </w:tcPr>
                <w:p w14:paraId="3FBD19D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104.2%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495ACB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49,900.3</w:t>
                  </w:r>
                </w:p>
              </w:tc>
              <w:tc>
                <w:tcPr>
                  <w:tcW w:w="1468" w:type="dxa"/>
                  <w:tcBorders>
                    <w:top w:val="nil"/>
                    <w:left w:val="nil"/>
                    <w:bottom w:val="single" w:sz="4" w:space="0" w:color="CCCCFF"/>
                    <w:right w:val="single" w:sz="4" w:space="0" w:color="CCCCFF"/>
                  </w:tcBorders>
                  <w:shd w:val="clear" w:color="FFFFFF" w:fill="FFFFFF"/>
                  <w:noWrap/>
                  <w:vAlign w:val="bottom"/>
                  <w:hideMark/>
                </w:tcPr>
                <w:p w14:paraId="0D0EDCB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16,467.1</w:t>
                  </w:r>
                </w:p>
              </w:tc>
            </w:tr>
            <w:tr w:rsidR="00A1359D" w:rsidRPr="00EA0F48" w14:paraId="471F7F8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41548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31-ARNES</w:t>
                  </w:r>
                </w:p>
              </w:tc>
              <w:tc>
                <w:tcPr>
                  <w:tcW w:w="1176" w:type="dxa"/>
                  <w:tcBorders>
                    <w:top w:val="nil"/>
                    <w:left w:val="nil"/>
                    <w:bottom w:val="single" w:sz="4" w:space="0" w:color="CCCCFF"/>
                    <w:right w:val="single" w:sz="4" w:space="0" w:color="CCCCFF"/>
                  </w:tcBorders>
                  <w:shd w:val="clear" w:color="FFFFFF" w:fill="FFFFFF"/>
                  <w:noWrap/>
                  <w:vAlign w:val="bottom"/>
                  <w:hideMark/>
                </w:tcPr>
                <w:p w14:paraId="6F8229E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6F8F3F0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300" w:type="dxa"/>
                  <w:tcBorders>
                    <w:top w:val="nil"/>
                    <w:left w:val="nil"/>
                    <w:bottom w:val="single" w:sz="4" w:space="0" w:color="CCCCFF"/>
                    <w:right w:val="single" w:sz="4" w:space="0" w:color="CCCCFF"/>
                  </w:tcBorders>
                  <w:shd w:val="clear" w:color="FFFFFF" w:fill="FFFFFF"/>
                  <w:noWrap/>
                  <w:vAlign w:val="bottom"/>
                  <w:hideMark/>
                </w:tcPr>
                <w:p w14:paraId="657249A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C80A8F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1EDE09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65E5F10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E6CBDA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31B-JSI</w:t>
                  </w:r>
                </w:p>
              </w:tc>
              <w:tc>
                <w:tcPr>
                  <w:tcW w:w="1176" w:type="dxa"/>
                  <w:tcBorders>
                    <w:top w:val="nil"/>
                    <w:left w:val="nil"/>
                    <w:bottom w:val="single" w:sz="4" w:space="0" w:color="CCCCFF"/>
                    <w:right w:val="single" w:sz="4" w:space="0" w:color="CCCCFF"/>
                  </w:tcBorders>
                  <w:shd w:val="clear" w:color="FFFFFF" w:fill="FFFFFF"/>
                  <w:noWrap/>
                  <w:vAlign w:val="bottom"/>
                  <w:hideMark/>
                </w:tcPr>
                <w:p w14:paraId="4CB3A3E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22A49E2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w:t>
                  </w:r>
                </w:p>
              </w:tc>
              <w:tc>
                <w:tcPr>
                  <w:tcW w:w="1300" w:type="dxa"/>
                  <w:tcBorders>
                    <w:top w:val="nil"/>
                    <w:left w:val="nil"/>
                    <w:bottom w:val="single" w:sz="4" w:space="0" w:color="CCCCFF"/>
                    <w:right w:val="single" w:sz="4" w:space="0" w:color="CCCCFF"/>
                  </w:tcBorders>
                  <w:shd w:val="clear" w:color="FFFFFF" w:fill="FFFFFF"/>
                  <w:noWrap/>
                  <w:vAlign w:val="bottom"/>
                  <w:hideMark/>
                </w:tcPr>
                <w:p w14:paraId="20541CF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5E78DD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2F3A2D3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3C57FC1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15C3C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32-UI SAV</w:t>
                  </w:r>
                </w:p>
              </w:tc>
              <w:tc>
                <w:tcPr>
                  <w:tcW w:w="1176" w:type="dxa"/>
                  <w:tcBorders>
                    <w:top w:val="nil"/>
                    <w:left w:val="nil"/>
                    <w:bottom w:val="single" w:sz="4" w:space="0" w:color="CCCCFF"/>
                    <w:right w:val="single" w:sz="4" w:space="0" w:color="CCCCFF"/>
                  </w:tcBorders>
                  <w:shd w:val="clear" w:color="FFFFFF" w:fill="FFFFFF"/>
                  <w:noWrap/>
                  <w:vAlign w:val="bottom"/>
                  <w:hideMark/>
                </w:tcPr>
                <w:p w14:paraId="0A90E6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w:t>
                  </w:r>
                </w:p>
              </w:tc>
              <w:tc>
                <w:tcPr>
                  <w:tcW w:w="1400" w:type="dxa"/>
                  <w:tcBorders>
                    <w:top w:val="nil"/>
                    <w:left w:val="nil"/>
                    <w:bottom w:val="single" w:sz="4" w:space="0" w:color="CCCCFF"/>
                    <w:right w:val="single" w:sz="4" w:space="0" w:color="CCCCFF"/>
                  </w:tcBorders>
                  <w:shd w:val="clear" w:color="FFFFFF" w:fill="FFFFFF"/>
                  <w:noWrap/>
                  <w:vAlign w:val="bottom"/>
                  <w:hideMark/>
                </w:tcPr>
                <w:p w14:paraId="73EE8AA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w:t>
                  </w:r>
                </w:p>
              </w:tc>
              <w:tc>
                <w:tcPr>
                  <w:tcW w:w="1300" w:type="dxa"/>
                  <w:tcBorders>
                    <w:top w:val="nil"/>
                    <w:left w:val="nil"/>
                    <w:bottom w:val="single" w:sz="4" w:space="0" w:color="CCCCFF"/>
                    <w:right w:val="single" w:sz="4" w:space="0" w:color="CCCCFF"/>
                  </w:tcBorders>
                  <w:shd w:val="clear" w:color="FFFFFF" w:fill="FFFFFF"/>
                  <w:noWrap/>
                  <w:vAlign w:val="bottom"/>
                  <w:hideMark/>
                </w:tcPr>
                <w:p w14:paraId="2149587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5D4CC5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78,553.8</w:t>
                  </w:r>
                </w:p>
              </w:tc>
              <w:tc>
                <w:tcPr>
                  <w:tcW w:w="1468" w:type="dxa"/>
                  <w:tcBorders>
                    <w:top w:val="nil"/>
                    <w:left w:val="nil"/>
                    <w:bottom w:val="single" w:sz="4" w:space="0" w:color="CCCCFF"/>
                    <w:right w:val="single" w:sz="4" w:space="0" w:color="CCCCFF"/>
                  </w:tcBorders>
                  <w:shd w:val="clear" w:color="FFFFFF" w:fill="FFFFFF"/>
                  <w:noWrap/>
                  <w:vAlign w:val="bottom"/>
                  <w:hideMark/>
                </w:tcPr>
                <w:p w14:paraId="1FAFF50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25,922.8</w:t>
                  </w:r>
                </w:p>
              </w:tc>
            </w:tr>
            <w:tr w:rsidR="00A1359D" w:rsidRPr="00EA0F48" w14:paraId="3D73D54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66DC89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33-TUBITAK ULAKBIM</w:t>
                  </w:r>
                </w:p>
              </w:tc>
              <w:tc>
                <w:tcPr>
                  <w:tcW w:w="1176" w:type="dxa"/>
                  <w:tcBorders>
                    <w:top w:val="nil"/>
                    <w:left w:val="nil"/>
                    <w:bottom w:val="single" w:sz="4" w:space="0" w:color="CCCCFF"/>
                    <w:right w:val="single" w:sz="4" w:space="0" w:color="CCCCFF"/>
                  </w:tcBorders>
                  <w:shd w:val="clear" w:color="FFFFFF" w:fill="FFFFFF"/>
                  <w:noWrap/>
                  <w:vAlign w:val="bottom"/>
                  <w:hideMark/>
                </w:tcPr>
                <w:p w14:paraId="0CB4BCA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9.9</w:t>
                  </w:r>
                </w:p>
              </w:tc>
              <w:tc>
                <w:tcPr>
                  <w:tcW w:w="1400" w:type="dxa"/>
                  <w:tcBorders>
                    <w:top w:val="nil"/>
                    <w:left w:val="nil"/>
                    <w:bottom w:val="single" w:sz="4" w:space="0" w:color="CCCCFF"/>
                    <w:right w:val="single" w:sz="4" w:space="0" w:color="CCCCFF"/>
                  </w:tcBorders>
                  <w:shd w:val="clear" w:color="FFFFFF" w:fill="FFFFFF"/>
                  <w:noWrap/>
                  <w:vAlign w:val="bottom"/>
                  <w:hideMark/>
                </w:tcPr>
                <w:p w14:paraId="0CB5C87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10.6</w:t>
                  </w:r>
                </w:p>
              </w:tc>
              <w:tc>
                <w:tcPr>
                  <w:tcW w:w="1300" w:type="dxa"/>
                  <w:tcBorders>
                    <w:top w:val="nil"/>
                    <w:left w:val="nil"/>
                    <w:bottom w:val="single" w:sz="4" w:space="0" w:color="CCCCFF"/>
                    <w:right w:val="single" w:sz="4" w:space="0" w:color="CCCCFF"/>
                  </w:tcBorders>
                  <w:shd w:val="clear" w:color="FFFFFF" w:fill="FFFFFF"/>
                  <w:noWrap/>
                  <w:vAlign w:val="bottom"/>
                  <w:hideMark/>
                </w:tcPr>
                <w:p w14:paraId="34D8D58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93.8%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D8544E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69,696.0</w:t>
                  </w:r>
                </w:p>
              </w:tc>
              <w:tc>
                <w:tcPr>
                  <w:tcW w:w="1468" w:type="dxa"/>
                  <w:tcBorders>
                    <w:top w:val="nil"/>
                    <w:left w:val="nil"/>
                    <w:bottom w:val="single" w:sz="4" w:space="0" w:color="CCCCFF"/>
                    <w:right w:val="single" w:sz="4" w:space="0" w:color="CCCCFF"/>
                  </w:tcBorders>
                  <w:shd w:val="clear" w:color="FFFFFF" w:fill="FFFFFF"/>
                  <w:noWrap/>
                  <w:vAlign w:val="bottom"/>
                  <w:hideMark/>
                </w:tcPr>
                <w:p w14:paraId="7CB16B7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22,999.7</w:t>
                  </w:r>
                </w:p>
              </w:tc>
            </w:tr>
            <w:tr w:rsidR="00A1359D" w:rsidRPr="00EA0F48" w14:paraId="356C66A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FCA993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34A-STFC</w:t>
                  </w:r>
                </w:p>
              </w:tc>
              <w:tc>
                <w:tcPr>
                  <w:tcW w:w="1176" w:type="dxa"/>
                  <w:tcBorders>
                    <w:top w:val="nil"/>
                    <w:left w:val="nil"/>
                    <w:bottom w:val="single" w:sz="4" w:space="0" w:color="CCCCFF"/>
                    <w:right w:val="single" w:sz="4" w:space="0" w:color="CCCCFF"/>
                  </w:tcBorders>
                  <w:shd w:val="clear" w:color="FFFFFF" w:fill="FFFFFF"/>
                  <w:noWrap/>
                  <w:vAlign w:val="bottom"/>
                  <w:hideMark/>
                </w:tcPr>
                <w:p w14:paraId="3A643C8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19.9</w:t>
                  </w:r>
                </w:p>
              </w:tc>
              <w:tc>
                <w:tcPr>
                  <w:tcW w:w="1400" w:type="dxa"/>
                  <w:tcBorders>
                    <w:top w:val="nil"/>
                    <w:left w:val="nil"/>
                    <w:bottom w:val="single" w:sz="4" w:space="0" w:color="CCCCFF"/>
                    <w:right w:val="single" w:sz="4" w:space="0" w:color="CCCCFF"/>
                  </w:tcBorders>
                  <w:shd w:val="clear" w:color="FFFFFF" w:fill="FFFFFF"/>
                  <w:noWrap/>
                  <w:vAlign w:val="bottom"/>
                  <w:hideMark/>
                </w:tcPr>
                <w:p w14:paraId="3271E7D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23.5</w:t>
                  </w:r>
                </w:p>
              </w:tc>
              <w:tc>
                <w:tcPr>
                  <w:tcW w:w="1300" w:type="dxa"/>
                  <w:tcBorders>
                    <w:top w:val="nil"/>
                    <w:left w:val="nil"/>
                    <w:bottom w:val="single" w:sz="4" w:space="0" w:color="CCCCFF"/>
                    <w:right w:val="single" w:sz="4" w:space="0" w:color="CCCCFF"/>
                  </w:tcBorders>
                  <w:shd w:val="clear" w:color="FFFFFF" w:fill="FFFFFF"/>
                  <w:noWrap/>
                  <w:vAlign w:val="bottom"/>
                  <w:hideMark/>
                </w:tcPr>
                <w:p w14:paraId="56D73D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84.8%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A650BC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204,759.7</w:t>
                  </w:r>
                </w:p>
              </w:tc>
              <w:tc>
                <w:tcPr>
                  <w:tcW w:w="1468" w:type="dxa"/>
                  <w:tcBorders>
                    <w:top w:val="nil"/>
                    <w:left w:val="nil"/>
                    <w:bottom w:val="single" w:sz="4" w:space="0" w:color="CCCCFF"/>
                    <w:right w:val="single" w:sz="4" w:space="0" w:color="CCCCFF"/>
                  </w:tcBorders>
                  <w:shd w:val="clear" w:color="FFFFFF" w:fill="FFFFFF"/>
                  <w:noWrap/>
                  <w:vAlign w:val="bottom"/>
                  <w:hideMark/>
                </w:tcPr>
                <w:p w14:paraId="3180CE0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96,978.7</w:t>
                  </w:r>
                </w:p>
              </w:tc>
            </w:tr>
            <w:tr w:rsidR="00A1359D" w:rsidRPr="00EA0F48" w14:paraId="2D37894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AAB61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34C-UG</w:t>
                  </w:r>
                </w:p>
              </w:tc>
              <w:tc>
                <w:tcPr>
                  <w:tcW w:w="1176" w:type="dxa"/>
                  <w:tcBorders>
                    <w:top w:val="nil"/>
                    <w:left w:val="nil"/>
                    <w:bottom w:val="single" w:sz="4" w:space="0" w:color="CCCCFF"/>
                    <w:right w:val="single" w:sz="4" w:space="0" w:color="CCCCFF"/>
                  </w:tcBorders>
                  <w:shd w:val="clear" w:color="FFFFFF" w:fill="FFFFFF"/>
                  <w:noWrap/>
                  <w:vAlign w:val="bottom"/>
                  <w:hideMark/>
                </w:tcPr>
                <w:p w14:paraId="3BBD9C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w:t>
                  </w:r>
                </w:p>
              </w:tc>
              <w:tc>
                <w:tcPr>
                  <w:tcW w:w="1400" w:type="dxa"/>
                  <w:tcBorders>
                    <w:top w:val="nil"/>
                    <w:left w:val="nil"/>
                    <w:bottom w:val="single" w:sz="4" w:space="0" w:color="CCCCFF"/>
                    <w:right w:val="single" w:sz="4" w:space="0" w:color="CCCCFF"/>
                  </w:tcBorders>
                  <w:shd w:val="clear" w:color="FFFFFF" w:fill="FFFFFF"/>
                  <w:noWrap/>
                  <w:vAlign w:val="bottom"/>
                  <w:hideMark/>
                </w:tcPr>
                <w:p w14:paraId="7439118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w:t>
                  </w:r>
                </w:p>
              </w:tc>
              <w:tc>
                <w:tcPr>
                  <w:tcW w:w="1300" w:type="dxa"/>
                  <w:tcBorders>
                    <w:top w:val="nil"/>
                    <w:left w:val="nil"/>
                    <w:bottom w:val="single" w:sz="4" w:space="0" w:color="CCCCFF"/>
                    <w:right w:val="single" w:sz="4" w:space="0" w:color="CCCCFF"/>
                  </w:tcBorders>
                  <w:shd w:val="clear" w:color="FFFFFF" w:fill="FFFFFF"/>
                  <w:noWrap/>
                  <w:vAlign w:val="bottom"/>
                  <w:hideMark/>
                </w:tcPr>
                <w:p w14:paraId="4C631A9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52.9%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0FF56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20,806.8</w:t>
                  </w:r>
                </w:p>
              </w:tc>
              <w:tc>
                <w:tcPr>
                  <w:tcW w:w="1468" w:type="dxa"/>
                  <w:tcBorders>
                    <w:top w:val="nil"/>
                    <w:left w:val="nil"/>
                    <w:bottom w:val="single" w:sz="4" w:space="0" w:color="CCCCFF"/>
                    <w:right w:val="single" w:sz="4" w:space="0" w:color="CCCCFF"/>
                  </w:tcBorders>
                  <w:shd w:val="clear" w:color="FFFFFF" w:fill="FFFFFF"/>
                  <w:noWrap/>
                  <w:vAlign w:val="bottom"/>
                  <w:hideMark/>
                </w:tcPr>
                <w:p w14:paraId="2EB33CF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6,866.2</w:t>
                  </w:r>
                </w:p>
              </w:tc>
            </w:tr>
            <w:tr w:rsidR="00A1359D" w:rsidRPr="00EA0F48" w14:paraId="1FBE7DF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69B55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34D-IMPERIAL</w:t>
                  </w:r>
                </w:p>
              </w:tc>
              <w:tc>
                <w:tcPr>
                  <w:tcW w:w="1176" w:type="dxa"/>
                  <w:tcBorders>
                    <w:top w:val="nil"/>
                    <w:left w:val="nil"/>
                    <w:bottom w:val="single" w:sz="4" w:space="0" w:color="CCCCFF"/>
                    <w:right w:val="single" w:sz="4" w:space="0" w:color="CCCCFF"/>
                  </w:tcBorders>
                  <w:shd w:val="clear" w:color="FFFFFF" w:fill="FFFFFF"/>
                  <w:noWrap/>
                  <w:vAlign w:val="bottom"/>
                  <w:hideMark/>
                </w:tcPr>
                <w:p w14:paraId="502D980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w:t>
                  </w:r>
                </w:p>
              </w:tc>
              <w:tc>
                <w:tcPr>
                  <w:tcW w:w="1400" w:type="dxa"/>
                  <w:tcBorders>
                    <w:top w:val="nil"/>
                    <w:left w:val="nil"/>
                    <w:bottom w:val="single" w:sz="4" w:space="0" w:color="CCCCFF"/>
                    <w:right w:val="single" w:sz="4" w:space="0" w:color="CCCCFF"/>
                  </w:tcBorders>
                  <w:shd w:val="clear" w:color="FFFFFF" w:fill="FFFFFF"/>
                  <w:noWrap/>
                  <w:vAlign w:val="bottom"/>
                  <w:hideMark/>
                </w:tcPr>
                <w:p w14:paraId="002E18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w:t>
                  </w:r>
                </w:p>
              </w:tc>
              <w:tc>
                <w:tcPr>
                  <w:tcW w:w="1300" w:type="dxa"/>
                  <w:tcBorders>
                    <w:top w:val="nil"/>
                    <w:left w:val="nil"/>
                    <w:bottom w:val="single" w:sz="4" w:space="0" w:color="CCCCFF"/>
                    <w:right w:val="single" w:sz="4" w:space="0" w:color="CCCCFF"/>
                  </w:tcBorders>
                  <w:shd w:val="clear" w:color="FFFFFF" w:fill="FFFFFF"/>
                  <w:noWrap/>
                  <w:vAlign w:val="bottom"/>
                  <w:hideMark/>
                </w:tcPr>
                <w:p w14:paraId="037E90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9828FC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20,334.6</w:t>
                  </w:r>
                </w:p>
              </w:tc>
              <w:tc>
                <w:tcPr>
                  <w:tcW w:w="1468" w:type="dxa"/>
                  <w:tcBorders>
                    <w:top w:val="nil"/>
                    <w:left w:val="nil"/>
                    <w:bottom w:val="single" w:sz="4" w:space="0" w:color="CCCCFF"/>
                    <w:right w:val="single" w:sz="4" w:space="0" w:color="CCCCFF"/>
                  </w:tcBorders>
                  <w:shd w:val="clear" w:color="FFFFFF" w:fill="FFFFFF"/>
                  <w:noWrap/>
                  <w:vAlign w:val="bottom"/>
                  <w:hideMark/>
                </w:tcPr>
                <w:p w14:paraId="10D3931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6,710.4</w:t>
                  </w:r>
                </w:p>
              </w:tc>
            </w:tr>
            <w:tr w:rsidR="00A1359D" w:rsidRPr="00EA0F48" w14:paraId="59304C5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9F302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34E-MANCHESTER</w:t>
                  </w:r>
                </w:p>
              </w:tc>
              <w:tc>
                <w:tcPr>
                  <w:tcW w:w="1176" w:type="dxa"/>
                  <w:tcBorders>
                    <w:top w:val="nil"/>
                    <w:left w:val="nil"/>
                    <w:bottom w:val="single" w:sz="4" w:space="0" w:color="CCCCFF"/>
                    <w:right w:val="single" w:sz="4" w:space="0" w:color="CCCCFF"/>
                  </w:tcBorders>
                  <w:shd w:val="clear" w:color="FFFFFF" w:fill="FFFFFF"/>
                  <w:noWrap/>
                  <w:vAlign w:val="bottom"/>
                  <w:hideMark/>
                </w:tcPr>
                <w:p w14:paraId="2ABC45D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w:t>
                  </w:r>
                </w:p>
              </w:tc>
              <w:tc>
                <w:tcPr>
                  <w:tcW w:w="1400" w:type="dxa"/>
                  <w:tcBorders>
                    <w:top w:val="nil"/>
                    <w:left w:val="nil"/>
                    <w:bottom w:val="single" w:sz="4" w:space="0" w:color="CCCCFF"/>
                    <w:right w:val="single" w:sz="4" w:space="0" w:color="CCCCFF"/>
                  </w:tcBorders>
                  <w:shd w:val="clear" w:color="FFFFFF" w:fill="FFFFFF"/>
                  <w:noWrap/>
                  <w:vAlign w:val="bottom"/>
                  <w:hideMark/>
                </w:tcPr>
                <w:p w14:paraId="13CF338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w:t>
                  </w:r>
                </w:p>
              </w:tc>
              <w:tc>
                <w:tcPr>
                  <w:tcW w:w="1300" w:type="dxa"/>
                  <w:tcBorders>
                    <w:top w:val="nil"/>
                    <w:left w:val="nil"/>
                    <w:bottom w:val="single" w:sz="4" w:space="0" w:color="CCCCFF"/>
                    <w:right w:val="single" w:sz="4" w:space="0" w:color="CCCCFF"/>
                  </w:tcBorders>
                  <w:shd w:val="clear" w:color="FFFFFF" w:fill="FFFFFF"/>
                  <w:noWrap/>
                  <w:vAlign w:val="bottom"/>
                  <w:hideMark/>
                </w:tcPr>
                <w:p w14:paraId="0EF96C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82.1%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1CF163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32,677.3</w:t>
                  </w:r>
                </w:p>
              </w:tc>
              <w:tc>
                <w:tcPr>
                  <w:tcW w:w="1468" w:type="dxa"/>
                  <w:tcBorders>
                    <w:top w:val="nil"/>
                    <w:left w:val="nil"/>
                    <w:bottom w:val="single" w:sz="4" w:space="0" w:color="CCCCFF"/>
                    <w:right w:val="single" w:sz="4" w:space="0" w:color="CCCCFF"/>
                  </w:tcBorders>
                  <w:shd w:val="clear" w:color="FFFFFF" w:fill="FFFFFF"/>
                  <w:noWrap/>
                  <w:vAlign w:val="bottom"/>
                  <w:hideMark/>
                </w:tcPr>
                <w:p w14:paraId="509402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10,783.5</w:t>
                  </w:r>
                </w:p>
              </w:tc>
            </w:tr>
            <w:tr w:rsidR="00A1359D" w:rsidRPr="00EA0F48" w14:paraId="03F815A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CED00F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34F-OXFORD</w:t>
                  </w:r>
                </w:p>
              </w:tc>
              <w:tc>
                <w:tcPr>
                  <w:tcW w:w="1176" w:type="dxa"/>
                  <w:tcBorders>
                    <w:top w:val="nil"/>
                    <w:left w:val="nil"/>
                    <w:bottom w:val="single" w:sz="4" w:space="0" w:color="CCCCFF"/>
                    <w:right w:val="single" w:sz="4" w:space="0" w:color="CCCCFF"/>
                  </w:tcBorders>
                  <w:shd w:val="clear" w:color="FFFFFF" w:fill="FFFFFF"/>
                  <w:noWrap/>
                  <w:vAlign w:val="bottom"/>
                  <w:hideMark/>
                </w:tcPr>
                <w:p w14:paraId="1B4AE4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23288FF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6626F28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F3421E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3,435.8</w:t>
                  </w:r>
                </w:p>
              </w:tc>
              <w:tc>
                <w:tcPr>
                  <w:tcW w:w="1468" w:type="dxa"/>
                  <w:tcBorders>
                    <w:top w:val="nil"/>
                    <w:left w:val="nil"/>
                    <w:bottom w:val="single" w:sz="4" w:space="0" w:color="CCCCFF"/>
                    <w:right w:val="single" w:sz="4" w:space="0" w:color="CCCCFF"/>
                  </w:tcBorders>
                  <w:shd w:val="clear" w:color="FFFFFF" w:fill="FFFFFF"/>
                  <w:noWrap/>
                  <w:vAlign w:val="bottom"/>
                  <w:hideMark/>
                </w:tcPr>
                <w:p w14:paraId="0E057F7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1,133.8</w:t>
                  </w:r>
                </w:p>
              </w:tc>
            </w:tr>
            <w:tr w:rsidR="00A1359D" w:rsidRPr="00EA0F48" w14:paraId="0B533F9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F63998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35-CERN</w:t>
                  </w:r>
                </w:p>
              </w:tc>
              <w:tc>
                <w:tcPr>
                  <w:tcW w:w="1176" w:type="dxa"/>
                  <w:tcBorders>
                    <w:top w:val="nil"/>
                    <w:left w:val="nil"/>
                    <w:bottom w:val="single" w:sz="4" w:space="0" w:color="CCCCFF"/>
                    <w:right w:val="single" w:sz="4" w:space="0" w:color="CCCCFF"/>
                  </w:tcBorders>
                  <w:shd w:val="clear" w:color="FFFFFF" w:fill="FFFFFF"/>
                  <w:noWrap/>
                  <w:vAlign w:val="bottom"/>
                  <w:hideMark/>
                </w:tcPr>
                <w:p w14:paraId="0B06E06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w:t>
                  </w:r>
                </w:p>
              </w:tc>
              <w:tc>
                <w:tcPr>
                  <w:tcW w:w="1400" w:type="dxa"/>
                  <w:tcBorders>
                    <w:top w:val="nil"/>
                    <w:left w:val="nil"/>
                    <w:bottom w:val="single" w:sz="4" w:space="0" w:color="CCCCFF"/>
                    <w:right w:val="single" w:sz="4" w:space="0" w:color="CCCCFF"/>
                  </w:tcBorders>
                  <w:shd w:val="clear" w:color="FFFFFF" w:fill="FFFFFF"/>
                  <w:noWrap/>
                  <w:vAlign w:val="bottom"/>
                  <w:hideMark/>
                </w:tcPr>
                <w:p w14:paraId="21DAFCD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5.6</w:t>
                  </w:r>
                </w:p>
              </w:tc>
              <w:tc>
                <w:tcPr>
                  <w:tcW w:w="1300" w:type="dxa"/>
                  <w:tcBorders>
                    <w:top w:val="nil"/>
                    <w:left w:val="nil"/>
                    <w:bottom w:val="single" w:sz="4" w:space="0" w:color="CCCCFF"/>
                    <w:right w:val="single" w:sz="4" w:space="0" w:color="CCCCFF"/>
                  </w:tcBorders>
                  <w:shd w:val="clear" w:color="FFFFFF" w:fill="FFFFFF"/>
                  <w:noWrap/>
                  <w:vAlign w:val="bottom"/>
                  <w:hideMark/>
                </w:tcPr>
                <w:p w14:paraId="6922E4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A9A654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71,865.4</w:t>
                  </w:r>
                </w:p>
              </w:tc>
              <w:tc>
                <w:tcPr>
                  <w:tcW w:w="1468" w:type="dxa"/>
                  <w:tcBorders>
                    <w:top w:val="nil"/>
                    <w:left w:val="nil"/>
                    <w:bottom w:val="single" w:sz="4" w:space="0" w:color="CCCCFF"/>
                    <w:right w:val="single" w:sz="4" w:space="0" w:color="CCCCFF"/>
                  </w:tcBorders>
                  <w:shd w:val="clear" w:color="FFFFFF" w:fill="FFFFFF"/>
                  <w:noWrap/>
                  <w:vAlign w:val="bottom"/>
                  <w:hideMark/>
                </w:tcPr>
                <w:p w14:paraId="102C375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35,932.7</w:t>
                  </w:r>
                </w:p>
              </w:tc>
            </w:tr>
            <w:tr w:rsidR="00A1359D" w:rsidRPr="00EA0F48" w14:paraId="78EFDF8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3BB9F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36-UCPH</w:t>
                  </w:r>
                </w:p>
              </w:tc>
              <w:tc>
                <w:tcPr>
                  <w:tcW w:w="1176" w:type="dxa"/>
                  <w:tcBorders>
                    <w:top w:val="nil"/>
                    <w:left w:val="nil"/>
                    <w:bottom w:val="single" w:sz="4" w:space="0" w:color="CCCCFF"/>
                    <w:right w:val="single" w:sz="4" w:space="0" w:color="CCCCFF"/>
                  </w:tcBorders>
                  <w:shd w:val="clear" w:color="FFFFFF" w:fill="FFFFFF"/>
                  <w:noWrap/>
                  <w:vAlign w:val="bottom"/>
                  <w:hideMark/>
                </w:tcPr>
                <w:p w14:paraId="1FD9762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w:t>
                  </w:r>
                </w:p>
              </w:tc>
              <w:tc>
                <w:tcPr>
                  <w:tcW w:w="1400" w:type="dxa"/>
                  <w:tcBorders>
                    <w:top w:val="nil"/>
                    <w:left w:val="nil"/>
                    <w:bottom w:val="single" w:sz="4" w:space="0" w:color="CCCCFF"/>
                    <w:right w:val="single" w:sz="4" w:space="0" w:color="CCCCFF"/>
                  </w:tcBorders>
                  <w:shd w:val="clear" w:color="FFFFFF" w:fill="FFFFFF"/>
                  <w:noWrap/>
                  <w:vAlign w:val="bottom"/>
                  <w:hideMark/>
                </w:tcPr>
                <w:p w14:paraId="749775F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w:t>
                  </w:r>
                </w:p>
              </w:tc>
              <w:tc>
                <w:tcPr>
                  <w:tcW w:w="1300" w:type="dxa"/>
                  <w:tcBorders>
                    <w:top w:val="nil"/>
                    <w:left w:val="nil"/>
                    <w:bottom w:val="single" w:sz="4" w:space="0" w:color="CCCCFF"/>
                    <w:right w:val="single" w:sz="4" w:space="0" w:color="CCCCFF"/>
                  </w:tcBorders>
                  <w:shd w:val="clear" w:color="FFFFFF" w:fill="FFFFFF"/>
                  <w:noWrap/>
                  <w:vAlign w:val="bottom"/>
                  <w:hideMark/>
                </w:tcPr>
                <w:p w14:paraId="7195417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78.1%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5FE8AF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34,234.5</w:t>
                  </w:r>
                </w:p>
              </w:tc>
              <w:tc>
                <w:tcPr>
                  <w:tcW w:w="1468" w:type="dxa"/>
                  <w:tcBorders>
                    <w:top w:val="nil"/>
                    <w:left w:val="nil"/>
                    <w:bottom w:val="single" w:sz="4" w:space="0" w:color="CCCCFF"/>
                    <w:right w:val="single" w:sz="4" w:space="0" w:color="CCCCFF"/>
                  </w:tcBorders>
                  <w:shd w:val="clear" w:color="FFFFFF" w:fill="FFFFFF"/>
                  <w:noWrap/>
                  <w:vAlign w:val="bottom"/>
                  <w:hideMark/>
                </w:tcPr>
                <w:p w14:paraId="1125F9E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11,297.4</w:t>
                  </w:r>
                </w:p>
              </w:tc>
            </w:tr>
            <w:tr w:rsidR="00A1359D" w:rsidRPr="00EA0F48" w14:paraId="5B27B98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55F90D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38-VR-SNIC</w:t>
                  </w:r>
                </w:p>
              </w:tc>
              <w:tc>
                <w:tcPr>
                  <w:tcW w:w="1176" w:type="dxa"/>
                  <w:tcBorders>
                    <w:top w:val="nil"/>
                    <w:left w:val="nil"/>
                    <w:bottom w:val="single" w:sz="4" w:space="0" w:color="CCCCFF"/>
                    <w:right w:val="single" w:sz="4" w:space="0" w:color="CCCCFF"/>
                  </w:tcBorders>
                  <w:shd w:val="clear" w:color="FFFFFF" w:fill="FFFFFF"/>
                  <w:noWrap/>
                  <w:vAlign w:val="bottom"/>
                  <w:hideMark/>
                </w:tcPr>
                <w:p w14:paraId="5E437A1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5DB0A2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300" w:type="dxa"/>
                  <w:tcBorders>
                    <w:top w:val="nil"/>
                    <w:left w:val="nil"/>
                    <w:bottom w:val="single" w:sz="4" w:space="0" w:color="CCCCFF"/>
                    <w:right w:val="single" w:sz="4" w:space="0" w:color="CCCCFF"/>
                  </w:tcBorders>
                  <w:shd w:val="clear" w:color="FFFFFF" w:fill="FFFFFF"/>
                  <w:noWrap/>
                  <w:vAlign w:val="bottom"/>
                  <w:hideMark/>
                </w:tcPr>
                <w:p w14:paraId="5C5F542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02CE1F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64E5B39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50D4DA9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E04DAF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38A-KTH</w:t>
                  </w:r>
                </w:p>
              </w:tc>
              <w:tc>
                <w:tcPr>
                  <w:tcW w:w="1176" w:type="dxa"/>
                  <w:tcBorders>
                    <w:top w:val="nil"/>
                    <w:left w:val="nil"/>
                    <w:bottom w:val="single" w:sz="4" w:space="0" w:color="CCCCFF"/>
                    <w:right w:val="single" w:sz="4" w:space="0" w:color="CCCCFF"/>
                  </w:tcBorders>
                  <w:shd w:val="clear" w:color="FFFFFF" w:fill="FFFFFF"/>
                  <w:noWrap/>
                  <w:vAlign w:val="bottom"/>
                  <w:hideMark/>
                </w:tcPr>
                <w:p w14:paraId="3B51F42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w:t>
                  </w:r>
                </w:p>
              </w:tc>
              <w:tc>
                <w:tcPr>
                  <w:tcW w:w="1400" w:type="dxa"/>
                  <w:tcBorders>
                    <w:top w:val="nil"/>
                    <w:left w:val="nil"/>
                    <w:bottom w:val="single" w:sz="4" w:space="0" w:color="CCCCFF"/>
                    <w:right w:val="single" w:sz="4" w:space="0" w:color="CCCCFF"/>
                  </w:tcBorders>
                  <w:shd w:val="clear" w:color="FFFFFF" w:fill="FFFFFF"/>
                  <w:noWrap/>
                  <w:vAlign w:val="bottom"/>
                  <w:hideMark/>
                </w:tcPr>
                <w:p w14:paraId="52113B2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w:t>
                  </w:r>
                </w:p>
              </w:tc>
              <w:tc>
                <w:tcPr>
                  <w:tcW w:w="1300" w:type="dxa"/>
                  <w:tcBorders>
                    <w:top w:val="nil"/>
                    <w:left w:val="nil"/>
                    <w:bottom w:val="single" w:sz="4" w:space="0" w:color="CCCCFF"/>
                    <w:right w:val="single" w:sz="4" w:space="0" w:color="CCCCFF"/>
                  </w:tcBorders>
                  <w:shd w:val="clear" w:color="FFFFFF" w:fill="FFFFFF"/>
                  <w:noWrap/>
                  <w:vAlign w:val="bottom"/>
                  <w:hideMark/>
                </w:tcPr>
                <w:p w14:paraId="7A1690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EC2741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18,981.9</w:t>
                  </w:r>
                </w:p>
              </w:tc>
              <w:tc>
                <w:tcPr>
                  <w:tcW w:w="1468" w:type="dxa"/>
                  <w:tcBorders>
                    <w:top w:val="nil"/>
                    <w:left w:val="nil"/>
                    <w:bottom w:val="single" w:sz="4" w:space="0" w:color="CCCCFF"/>
                    <w:right w:val="single" w:sz="4" w:space="0" w:color="CCCCFF"/>
                  </w:tcBorders>
                  <w:shd w:val="clear" w:color="FFFFFF" w:fill="FFFFFF"/>
                  <w:noWrap/>
                  <w:vAlign w:val="bottom"/>
                  <w:hideMark/>
                </w:tcPr>
                <w:p w14:paraId="14EC85C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10,535.0</w:t>
                  </w:r>
                </w:p>
              </w:tc>
            </w:tr>
            <w:tr w:rsidR="00A1359D" w:rsidRPr="00EA0F48" w14:paraId="109859ED"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0D2AEA5"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lastRenderedPageBreak/>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7D82B6F8"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1AB24FCB"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45ABD06C"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6B67A97B"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02DDC342"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A1359D" w:rsidRPr="00EA0F48" w14:paraId="0A62304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FBE8D4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38B-LIU</w:t>
                  </w:r>
                </w:p>
              </w:tc>
              <w:tc>
                <w:tcPr>
                  <w:tcW w:w="1176" w:type="dxa"/>
                  <w:tcBorders>
                    <w:top w:val="nil"/>
                    <w:left w:val="nil"/>
                    <w:bottom w:val="single" w:sz="4" w:space="0" w:color="CCCCFF"/>
                    <w:right w:val="single" w:sz="4" w:space="0" w:color="CCCCFF"/>
                  </w:tcBorders>
                  <w:shd w:val="clear" w:color="FFFFFF" w:fill="FFFFFF"/>
                  <w:noWrap/>
                  <w:vAlign w:val="bottom"/>
                  <w:hideMark/>
                </w:tcPr>
                <w:p w14:paraId="0C3DAA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w:t>
                  </w:r>
                </w:p>
              </w:tc>
              <w:tc>
                <w:tcPr>
                  <w:tcW w:w="1400" w:type="dxa"/>
                  <w:tcBorders>
                    <w:top w:val="nil"/>
                    <w:left w:val="nil"/>
                    <w:bottom w:val="single" w:sz="4" w:space="0" w:color="CCCCFF"/>
                    <w:right w:val="single" w:sz="4" w:space="0" w:color="CCCCFF"/>
                  </w:tcBorders>
                  <w:shd w:val="clear" w:color="FFFFFF" w:fill="FFFFFF"/>
                  <w:noWrap/>
                  <w:vAlign w:val="bottom"/>
                  <w:hideMark/>
                </w:tcPr>
                <w:p w14:paraId="34D2A49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w:t>
                  </w:r>
                </w:p>
              </w:tc>
              <w:tc>
                <w:tcPr>
                  <w:tcW w:w="1300" w:type="dxa"/>
                  <w:tcBorders>
                    <w:top w:val="nil"/>
                    <w:left w:val="nil"/>
                    <w:bottom w:val="single" w:sz="4" w:space="0" w:color="CCCCFF"/>
                    <w:right w:val="single" w:sz="4" w:space="0" w:color="CCCCFF"/>
                  </w:tcBorders>
                  <w:shd w:val="clear" w:color="FFFFFF" w:fill="FFFFFF"/>
                  <w:noWrap/>
                  <w:vAlign w:val="bottom"/>
                  <w:hideMark/>
                </w:tcPr>
                <w:p w14:paraId="1001A0B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97FF84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32,879.4</w:t>
                  </w:r>
                </w:p>
              </w:tc>
              <w:tc>
                <w:tcPr>
                  <w:tcW w:w="1468" w:type="dxa"/>
                  <w:tcBorders>
                    <w:top w:val="nil"/>
                    <w:left w:val="nil"/>
                    <w:bottom w:val="single" w:sz="4" w:space="0" w:color="CCCCFF"/>
                    <w:right w:val="single" w:sz="4" w:space="0" w:color="CCCCFF"/>
                  </w:tcBorders>
                  <w:shd w:val="clear" w:color="FFFFFF" w:fill="FFFFFF"/>
                  <w:noWrap/>
                  <w:vAlign w:val="bottom"/>
                  <w:hideMark/>
                </w:tcPr>
                <w:p w14:paraId="2D64AD8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12,492.5</w:t>
                  </w:r>
                </w:p>
              </w:tc>
            </w:tr>
            <w:tr w:rsidR="00A1359D" w:rsidRPr="00EA0F48" w14:paraId="5E42C02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3E2963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38C-UMEA</w:t>
                  </w:r>
                </w:p>
              </w:tc>
              <w:tc>
                <w:tcPr>
                  <w:tcW w:w="1176" w:type="dxa"/>
                  <w:tcBorders>
                    <w:top w:val="nil"/>
                    <w:left w:val="nil"/>
                    <w:bottom w:val="single" w:sz="4" w:space="0" w:color="CCCCFF"/>
                    <w:right w:val="single" w:sz="4" w:space="0" w:color="CCCCFF"/>
                  </w:tcBorders>
                  <w:shd w:val="clear" w:color="FFFFFF" w:fill="FFFFFF"/>
                  <w:noWrap/>
                  <w:vAlign w:val="bottom"/>
                  <w:hideMark/>
                </w:tcPr>
                <w:p w14:paraId="56A8A87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w:t>
                  </w:r>
                </w:p>
              </w:tc>
              <w:tc>
                <w:tcPr>
                  <w:tcW w:w="1400" w:type="dxa"/>
                  <w:tcBorders>
                    <w:top w:val="nil"/>
                    <w:left w:val="nil"/>
                    <w:bottom w:val="single" w:sz="4" w:space="0" w:color="CCCCFF"/>
                    <w:right w:val="single" w:sz="4" w:space="0" w:color="CCCCFF"/>
                  </w:tcBorders>
                  <w:shd w:val="clear" w:color="FFFFFF" w:fill="FFFFFF"/>
                  <w:noWrap/>
                  <w:vAlign w:val="bottom"/>
                  <w:hideMark/>
                </w:tcPr>
                <w:p w14:paraId="1F5304B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w:t>
                  </w:r>
                </w:p>
              </w:tc>
              <w:tc>
                <w:tcPr>
                  <w:tcW w:w="1300" w:type="dxa"/>
                  <w:tcBorders>
                    <w:top w:val="nil"/>
                    <w:left w:val="nil"/>
                    <w:bottom w:val="single" w:sz="4" w:space="0" w:color="CCCCFF"/>
                    <w:right w:val="single" w:sz="4" w:space="0" w:color="CCCCFF"/>
                  </w:tcBorders>
                  <w:shd w:val="clear" w:color="FFFFFF" w:fill="FFFFFF"/>
                  <w:noWrap/>
                  <w:vAlign w:val="bottom"/>
                  <w:hideMark/>
                </w:tcPr>
                <w:p w14:paraId="4EE9B30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100.7%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68520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34,574.2</w:t>
                  </w:r>
                </w:p>
              </w:tc>
              <w:tc>
                <w:tcPr>
                  <w:tcW w:w="1468" w:type="dxa"/>
                  <w:tcBorders>
                    <w:top w:val="nil"/>
                    <w:left w:val="nil"/>
                    <w:bottom w:val="single" w:sz="4" w:space="0" w:color="CCCCFF"/>
                    <w:right w:val="single" w:sz="4" w:space="0" w:color="CCCCFF"/>
                  </w:tcBorders>
                  <w:shd w:val="clear" w:color="FFFFFF" w:fill="FFFFFF"/>
                  <w:noWrap/>
                  <w:vAlign w:val="bottom"/>
                  <w:hideMark/>
                </w:tcPr>
                <w:p w14:paraId="6C323C5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11,409.5</w:t>
                  </w:r>
                </w:p>
              </w:tc>
            </w:tr>
            <w:tr w:rsidR="00A1359D" w:rsidRPr="00EA0F48" w14:paraId="1ABB903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1D3A36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39-IMCS-UL</w:t>
                  </w:r>
                </w:p>
              </w:tc>
              <w:tc>
                <w:tcPr>
                  <w:tcW w:w="1176" w:type="dxa"/>
                  <w:tcBorders>
                    <w:top w:val="nil"/>
                    <w:left w:val="nil"/>
                    <w:bottom w:val="single" w:sz="4" w:space="0" w:color="CCCCFF"/>
                    <w:right w:val="single" w:sz="4" w:space="0" w:color="CCCCFF"/>
                  </w:tcBorders>
                  <w:shd w:val="clear" w:color="FFFFFF" w:fill="FFFFFF"/>
                  <w:noWrap/>
                  <w:vAlign w:val="bottom"/>
                  <w:hideMark/>
                </w:tcPr>
                <w:p w14:paraId="6F30F9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w:t>
                  </w:r>
                </w:p>
              </w:tc>
              <w:tc>
                <w:tcPr>
                  <w:tcW w:w="1400" w:type="dxa"/>
                  <w:tcBorders>
                    <w:top w:val="nil"/>
                    <w:left w:val="nil"/>
                    <w:bottom w:val="single" w:sz="4" w:space="0" w:color="CCCCFF"/>
                    <w:right w:val="single" w:sz="4" w:space="0" w:color="CCCCFF"/>
                  </w:tcBorders>
                  <w:shd w:val="clear" w:color="FFFFFF" w:fill="FFFFFF"/>
                  <w:noWrap/>
                  <w:vAlign w:val="bottom"/>
                  <w:hideMark/>
                </w:tcPr>
                <w:p w14:paraId="44D784C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4.6</w:t>
                  </w:r>
                </w:p>
              </w:tc>
              <w:tc>
                <w:tcPr>
                  <w:tcW w:w="1300" w:type="dxa"/>
                  <w:tcBorders>
                    <w:top w:val="nil"/>
                    <w:left w:val="nil"/>
                    <w:bottom w:val="single" w:sz="4" w:space="0" w:color="CCCCFF"/>
                    <w:right w:val="single" w:sz="4" w:space="0" w:color="CCCCFF"/>
                  </w:tcBorders>
                  <w:shd w:val="clear" w:color="FFFFFF" w:fill="FFFFFF"/>
                  <w:noWrap/>
                  <w:vAlign w:val="bottom"/>
                  <w:hideMark/>
                </w:tcPr>
                <w:p w14:paraId="1B0E003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32A243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14,448.0</w:t>
                  </w:r>
                </w:p>
              </w:tc>
              <w:tc>
                <w:tcPr>
                  <w:tcW w:w="1468" w:type="dxa"/>
                  <w:tcBorders>
                    <w:top w:val="nil"/>
                    <w:left w:val="nil"/>
                    <w:bottom w:val="single" w:sz="4" w:space="0" w:color="CCCCFF"/>
                    <w:right w:val="single" w:sz="4" w:space="0" w:color="CCCCFF"/>
                  </w:tcBorders>
                  <w:shd w:val="clear" w:color="FFFFFF" w:fill="FFFFFF"/>
                  <w:noWrap/>
                  <w:vAlign w:val="bottom"/>
                  <w:hideMark/>
                </w:tcPr>
                <w:p w14:paraId="02BCA96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4,767.8</w:t>
                  </w:r>
                </w:p>
              </w:tc>
            </w:tr>
            <w:tr w:rsidR="00A1359D" w:rsidRPr="00EA0F48" w14:paraId="0A2BEF8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89856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40A-E-ARENA</w:t>
                  </w:r>
                </w:p>
              </w:tc>
              <w:tc>
                <w:tcPr>
                  <w:tcW w:w="1176" w:type="dxa"/>
                  <w:tcBorders>
                    <w:top w:val="nil"/>
                    <w:left w:val="nil"/>
                    <w:bottom w:val="single" w:sz="4" w:space="0" w:color="CCCCFF"/>
                    <w:right w:val="single" w:sz="4" w:space="0" w:color="CCCCFF"/>
                  </w:tcBorders>
                  <w:shd w:val="clear" w:color="FFFFFF" w:fill="FFFFFF"/>
                  <w:noWrap/>
                  <w:vAlign w:val="bottom"/>
                  <w:hideMark/>
                </w:tcPr>
                <w:p w14:paraId="773B84D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400" w:type="dxa"/>
                  <w:tcBorders>
                    <w:top w:val="nil"/>
                    <w:left w:val="nil"/>
                    <w:bottom w:val="single" w:sz="4" w:space="0" w:color="CCCCFF"/>
                    <w:right w:val="single" w:sz="4" w:space="0" w:color="CCCCFF"/>
                  </w:tcBorders>
                  <w:shd w:val="clear" w:color="FFFFFF" w:fill="FFFFFF"/>
                  <w:noWrap/>
                  <w:vAlign w:val="bottom"/>
                  <w:hideMark/>
                </w:tcPr>
                <w:p w14:paraId="41639D6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w:t>
                  </w:r>
                </w:p>
              </w:tc>
              <w:tc>
                <w:tcPr>
                  <w:tcW w:w="1300" w:type="dxa"/>
                  <w:tcBorders>
                    <w:top w:val="nil"/>
                    <w:left w:val="nil"/>
                    <w:bottom w:val="single" w:sz="4" w:space="0" w:color="CCCCFF"/>
                    <w:right w:val="single" w:sz="4" w:space="0" w:color="CCCCFF"/>
                  </w:tcBorders>
                  <w:shd w:val="clear" w:color="FFFFFF" w:fill="FFFFFF"/>
                  <w:noWrap/>
                  <w:vAlign w:val="bottom"/>
                  <w:hideMark/>
                </w:tcPr>
                <w:p w14:paraId="259AFAF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59BDC6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206.5</w:t>
                  </w:r>
                </w:p>
              </w:tc>
              <w:tc>
                <w:tcPr>
                  <w:tcW w:w="1468" w:type="dxa"/>
                  <w:tcBorders>
                    <w:top w:val="nil"/>
                    <w:left w:val="nil"/>
                    <w:bottom w:val="single" w:sz="4" w:space="0" w:color="CCCCFF"/>
                    <w:right w:val="single" w:sz="4" w:space="0" w:color="CCCCFF"/>
                  </w:tcBorders>
                  <w:shd w:val="clear" w:color="FFFFFF" w:fill="FFFFFF"/>
                  <w:noWrap/>
                  <w:vAlign w:val="bottom"/>
                  <w:hideMark/>
                </w:tcPr>
                <w:p w14:paraId="07635E7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68.1</w:t>
                  </w:r>
                </w:p>
              </w:tc>
            </w:tr>
            <w:tr w:rsidR="00A1359D" w:rsidRPr="00EA0F48" w14:paraId="21E6A7BD"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290978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40B-SINP MSU</w:t>
                  </w:r>
                </w:p>
              </w:tc>
              <w:tc>
                <w:tcPr>
                  <w:tcW w:w="1176" w:type="dxa"/>
                  <w:tcBorders>
                    <w:top w:val="nil"/>
                    <w:left w:val="nil"/>
                    <w:bottom w:val="single" w:sz="4" w:space="0" w:color="CCCCFF"/>
                    <w:right w:val="single" w:sz="4" w:space="0" w:color="CCCCFF"/>
                  </w:tcBorders>
                  <w:shd w:val="clear" w:color="FFFFFF" w:fill="FFFFFF"/>
                  <w:noWrap/>
                  <w:vAlign w:val="bottom"/>
                  <w:hideMark/>
                </w:tcPr>
                <w:p w14:paraId="1013256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0.7</w:t>
                  </w:r>
                </w:p>
              </w:tc>
              <w:tc>
                <w:tcPr>
                  <w:tcW w:w="1400" w:type="dxa"/>
                  <w:tcBorders>
                    <w:top w:val="nil"/>
                    <w:left w:val="nil"/>
                    <w:bottom w:val="single" w:sz="4" w:space="0" w:color="CCCCFF"/>
                    <w:right w:val="single" w:sz="4" w:space="0" w:color="CCCCFF"/>
                  </w:tcBorders>
                  <w:shd w:val="clear" w:color="FFFFFF" w:fill="FFFFFF"/>
                  <w:noWrap/>
                  <w:vAlign w:val="bottom"/>
                  <w:hideMark/>
                </w:tcPr>
                <w:p w14:paraId="498F0C8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0FE079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52.4%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1A7B0A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2,593.8</w:t>
                  </w:r>
                </w:p>
              </w:tc>
              <w:tc>
                <w:tcPr>
                  <w:tcW w:w="1468" w:type="dxa"/>
                  <w:tcBorders>
                    <w:top w:val="nil"/>
                    <w:left w:val="nil"/>
                    <w:bottom w:val="single" w:sz="4" w:space="0" w:color="CCCCFF"/>
                    <w:right w:val="single" w:sz="4" w:space="0" w:color="CCCCFF"/>
                  </w:tcBorders>
                  <w:shd w:val="clear" w:color="FFFFFF" w:fill="FFFFFF"/>
                  <w:noWrap/>
                  <w:vAlign w:val="bottom"/>
                  <w:hideMark/>
                </w:tcPr>
                <w:p w14:paraId="09306D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856.0</w:t>
                  </w:r>
                </w:p>
              </w:tc>
            </w:tr>
            <w:tr w:rsidR="00A1359D" w:rsidRPr="00EA0F48" w14:paraId="697FCB4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8BDD3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40C-JINR</w:t>
                  </w:r>
                </w:p>
              </w:tc>
              <w:tc>
                <w:tcPr>
                  <w:tcW w:w="1176" w:type="dxa"/>
                  <w:tcBorders>
                    <w:top w:val="nil"/>
                    <w:left w:val="nil"/>
                    <w:bottom w:val="single" w:sz="4" w:space="0" w:color="CCCCFF"/>
                    <w:right w:val="single" w:sz="4" w:space="0" w:color="CCCCFF"/>
                  </w:tcBorders>
                  <w:shd w:val="clear" w:color="FFFFFF" w:fill="FFFFFF"/>
                  <w:noWrap/>
                  <w:vAlign w:val="bottom"/>
                  <w:hideMark/>
                </w:tcPr>
                <w:p w14:paraId="1563024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125B80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5B5935F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42.2%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87778E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1,357.7</w:t>
                  </w:r>
                </w:p>
              </w:tc>
              <w:tc>
                <w:tcPr>
                  <w:tcW w:w="1468" w:type="dxa"/>
                  <w:tcBorders>
                    <w:top w:val="nil"/>
                    <w:left w:val="nil"/>
                    <w:bottom w:val="single" w:sz="4" w:space="0" w:color="CCCCFF"/>
                    <w:right w:val="single" w:sz="4" w:space="0" w:color="CCCCFF"/>
                  </w:tcBorders>
                  <w:shd w:val="clear" w:color="FFFFFF" w:fill="FFFFFF"/>
                  <w:noWrap/>
                  <w:vAlign w:val="bottom"/>
                  <w:hideMark/>
                </w:tcPr>
                <w:p w14:paraId="6A6616A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448.0</w:t>
                  </w:r>
                </w:p>
              </w:tc>
            </w:tr>
            <w:tr w:rsidR="00A1359D" w:rsidRPr="00EA0F48" w14:paraId="20EDACE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6A5342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40D-RRCKI</w:t>
                  </w:r>
                </w:p>
              </w:tc>
              <w:tc>
                <w:tcPr>
                  <w:tcW w:w="1176" w:type="dxa"/>
                  <w:tcBorders>
                    <w:top w:val="nil"/>
                    <w:left w:val="nil"/>
                    <w:bottom w:val="single" w:sz="4" w:space="0" w:color="CCCCFF"/>
                    <w:right w:val="single" w:sz="4" w:space="0" w:color="CCCCFF"/>
                  </w:tcBorders>
                  <w:shd w:val="clear" w:color="FFFFFF" w:fill="FFFFFF"/>
                  <w:noWrap/>
                  <w:vAlign w:val="bottom"/>
                  <w:hideMark/>
                </w:tcPr>
                <w:p w14:paraId="6ACDED0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790BA0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4E070F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FDA205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1,349.2</w:t>
                  </w:r>
                </w:p>
              </w:tc>
              <w:tc>
                <w:tcPr>
                  <w:tcW w:w="1468" w:type="dxa"/>
                  <w:tcBorders>
                    <w:top w:val="nil"/>
                    <w:left w:val="nil"/>
                    <w:bottom w:val="single" w:sz="4" w:space="0" w:color="CCCCFF"/>
                    <w:right w:val="single" w:sz="4" w:space="0" w:color="CCCCFF"/>
                  </w:tcBorders>
                  <w:shd w:val="clear" w:color="FFFFFF" w:fill="FFFFFF"/>
                  <w:noWrap/>
                  <w:vAlign w:val="bottom"/>
                  <w:hideMark/>
                </w:tcPr>
                <w:p w14:paraId="6E17C50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445.2</w:t>
                  </w:r>
                </w:p>
              </w:tc>
            </w:tr>
            <w:tr w:rsidR="00A1359D" w:rsidRPr="00EA0F48" w14:paraId="42F8D06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90FD9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40F-ITEP</w:t>
                  </w:r>
                </w:p>
              </w:tc>
              <w:tc>
                <w:tcPr>
                  <w:tcW w:w="1176" w:type="dxa"/>
                  <w:tcBorders>
                    <w:top w:val="nil"/>
                    <w:left w:val="nil"/>
                    <w:bottom w:val="single" w:sz="4" w:space="0" w:color="CCCCFF"/>
                    <w:right w:val="single" w:sz="4" w:space="0" w:color="CCCCFF"/>
                  </w:tcBorders>
                  <w:shd w:val="clear" w:color="FFFFFF" w:fill="FFFFFF"/>
                  <w:noWrap/>
                  <w:vAlign w:val="bottom"/>
                  <w:hideMark/>
                </w:tcPr>
                <w:p w14:paraId="5022DE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64B0068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4FF75CE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FB31CE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1,244.6</w:t>
                  </w:r>
                </w:p>
              </w:tc>
              <w:tc>
                <w:tcPr>
                  <w:tcW w:w="1468" w:type="dxa"/>
                  <w:tcBorders>
                    <w:top w:val="nil"/>
                    <w:left w:val="nil"/>
                    <w:bottom w:val="single" w:sz="4" w:space="0" w:color="CCCCFF"/>
                    <w:right w:val="single" w:sz="4" w:space="0" w:color="CCCCFF"/>
                  </w:tcBorders>
                  <w:shd w:val="clear" w:color="FFFFFF" w:fill="FFFFFF"/>
                  <w:noWrap/>
                  <w:vAlign w:val="bottom"/>
                  <w:hideMark/>
                </w:tcPr>
                <w:p w14:paraId="756872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410.7</w:t>
                  </w:r>
                </w:p>
              </w:tc>
            </w:tr>
            <w:tr w:rsidR="00A1359D" w:rsidRPr="00EA0F48" w14:paraId="30FB5EE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E5EC45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40G-PNPI</w:t>
                  </w:r>
                </w:p>
              </w:tc>
              <w:tc>
                <w:tcPr>
                  <w:tcW w:w="1176" w:type="dxa"/>
                  <w:tcBorders>
                    <w:top w:val="nil"/>
                    <w:left w:val="nil"/>
                    <w:bottom w:val="single" w:sz="4" w:space="0" w:color="CCCCFF"/>
                    <w:right w:val="single" w:sz="4" w:space="0" w:color="CCCCFF"/>
                  </w:tcBorders>
                  <w:shd w:val="clear" w:color="FFFFFF" w:fill="FFFFFF"/>
                  <w:noWrap/>
                  <w:vAlign w:val="bottom"/>
                  <w:hideMark/>
                </w:tcPr>
                <w:p w14:paraId="749E68A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7C210FC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1B681C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41BB7B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3663E2A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4AE1FD0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674F19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41-NORDUNET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3F657C6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33637FD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300" w:type="dxa"/>
                  <w:tcBorders>
                    <w:top w:val="nil"/>
                    <w:left w:val="nil"/>
                    <w:bottom w:val="single" w:sz="4" w:space="0" w:color="CCCCFF"/>
                    <w:right w:val="single" w:sz="4" w:space="0" w:color="CCCCFF"/>
                  </w:tcBorders>
                  <w:shd w:val="clear" w:color="FFFFFF" w:fill="FFFFFF"/>
                  <w:noWrap/>
                  <w:vAlign w:val="bottom"/>
                  <w:hideMark/>
                </w:tcPr>
                <w:p w14:paraId="0B2C734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34F8DF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5E06EDE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3C97FD3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AB4D94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51A-ICI</w:t>
                  </w:r>
                </w:p>
              </w:tc>
              <w:tc>
                <w:tcPr>
                  <w:tcW w:w="1176" w:type="dxa"/>
                  <w:tcBorders>
                    <w:top w:val="nil"/>
                    <w:left w:val="nil"/>
                    <w:bottom w:val="single" w:sz="4" w:space="0" w:color="CCCCFF"/>
                    <w:right w:val="single" w:sz="4" w:space="0" w:color="CCCCFF"/>
                  </w:tcBorders>
                  <w:shd w:val="clear" w:color="FFFFFF" w:fill="FFFFFF"/>
                  <w:noWrap/>
                  <w:vAlign w:val="bottom"/>
                  <w:hideMark/>
                </w:tcPr>
                <w:p w14:paraId="6700233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0B5354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300" w:type="dxa"/>
                  <w:tcBorders>
                    <w:top w:val="nil"/>
                    <w:left w:val="nil"/>
                    <w:bottom w:val="single" w:sz="4" w:space="0" w:color="CCCCFF"/>
                    <w:right w:val="single" w:sz="4" w:space="0" w:color="CCCCFF"/>
                  </w:tcBorders>
                  <w:shd w:val="clear" w:color="FFFFFF" w:fill="FFFFFF"/>
                  <w:noWrap/>
                  <w:vAlign w:val="bottom"/>
                  <w:hideMark/>
                </w:tcPr>
                <w:p w14:paraId="16D9334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591186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3,407.5</w:t>
                  </w:r>
                </w:p>
              </w:tc>
              <w:tc>
                <w:tcPr>
                  <w:tcW w:w="1468" w:type="dxa"/>
                  <w:tcBorders>
                    <w:top w:val="nil"/>
                    <w:left w:val="nil"/>
                    <w:bottom w:val="single" w:sz="4" w:space="0" w:color="CCCCFF"/>
                    <w:right w:val="single" w:sz="4" w:space="0" w:color="CCCCFF"/>
                  </w:tcBorders>
                  <w:shd w:val="clear" w:color="FFFFFF" w:fill="FFFFFF"/>
                  <w:noWrap/>
                  <w:vAlign w:val="bottom"/>
                  <w:hideMark/>
                </w:tcPr>
                <w:p w14:paraId="4A626A6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1,124.5</w:t>
                  </w:r>
                </w:p>
              </w:tc>
            </w:tr>
            <w:tr w:rsidR="00A1359D" w:rsidRPr="00EA0F48" w14:paraId="59CEA54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DD9984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51C-UPB</w:t>
                  </w:r>
                </w:p>
              </w:tc>
              <w:tc>
                <w:tcPr>
                  <w:tcW w:w="1176" w:type="dxa"/>
                  <w:tcBorders>
                    <w:top w:val="nil"/>
                    <w:left w:val="nil"/>
                    <w:bottom w:val="single" w:sz="4" w:space="0" w:color="CCCCFF"/>
                    <w:right w:val="single" w:sz="4" w:space="0" w:color="CCCCFF"/>
                  </w:tcBorders>
                  <w:shd w:val="clear" w:color="FFFFFF" w:fill="FFFFFF"/>
                  <w:noWrap/>
                  <w:vAlign w:val="bottom"/>
                  <w:hideMark/>
                </w:tcPr>
                <w:p w14:paraId="0FB45E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1595364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185044D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A6DE06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444658E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4E3A9FA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7A7C0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51D-UVDT</w:t>
                  </w:r>
                </w:p>
              </w:tc>
              <w:tc>
                <w:tcPr>
                  <w:tcW w:w="1176" w:type="dxa"/>
                  <w:tcBorders>
                    <w:top w:val="nil"/>
                    <w:left w:val="nil"/>
                    <w:bottom w:val="single" w:sz="4" w:space="0" w:color="CCCCFF"/>
                    <w:right w:val="single" w:sz="4" w:space="0" w:color="CCCCFF"/>
                  </w:tcBorders>
                  <w:shd w:val="clear" w:color="FFFFFF" w:fill="FFFFFF"/>
                  <w:noWrap/>
                  <w:vAlign w:val="bottom"/>
                  <w:hideMark/>
                </w:tcPr>
                <w:p w14:paraId="29A0408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03D8300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300" w:type="dxa"/>
                  <w:tcBorders>
                    <w:top w:val="nil"/>
                    <w:left w:val="nil"/>
                    <w:bottom w:val="single" w:sz="4" w:space="0" w:color="CCCCFF"/>
                    <w:right w:val="single" w:sz="4" w:space="0" w:color="CCCCFF"/>
                  </w:tcBorders>
                  <w:shd w:val="clear" w:color="FFFFFF" w:fill="FFFFFF"/>
                  <w:noWrap/>
                  <w:vAlign w:val="bottom"/>
                  <w:hideMark/>
                </w:tcPr>
                <w:p w14:paraId="17B6F36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0A48A1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3,367.4</w:t>
                  </w:r>
                </w:p>
              </w:tc>
              <w:tc>
                <w:tcPr>
                  <w:tcW w:w="1468" w:type="dxa"/>
                  <w:tcBorders>
                    <w:top w:val="nil"/>
                    <w:left w:val="nil"/>
                    <w:bottom w:val="single" w:sz="4" w:space="0" w:color="CCCCFF"/>
                    <w:right w:val="single" w:sz="4" w:space="0" w:color="CCCCFF"/>
                  </w:tcBorders>
                  <w:shd w:val="clear" w:color="FFFFFF" w:fill="FFFFFF"/>
                  <w:noWrap/>
                  <w:vAlign w:val="bottom"/>
                  <w:hideMark/>
                </w:tcPr>
                <w:p w14:paraId="2353504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1,111.2</w:t>
                  </w:r>
                </w:p>
              </w:tc>
            </w:tr>
            <w:tr w:rsidR="00A1359D" w:rsidRPr="00EA0F48" w14:paraId="2E0E75E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A0BEC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51E-UTC</w:t>
                  </w:r>
                </w:p>
              </w:tc>
              <w:tc>
                <w:tcPr>
                  <w:tcW w:w="1176" w:type="dxa"/>
                  <w:tcBorders>
                    <w:top w:val="nil"/>
                    <w:left w:val="nil"/>
                    <w:bottom w:val="single" w:sz="4" w:space="0" w:color="CCCCFF"/>
                    <w:right w:val="single" w:sz="4" w:space="0" w:color="CCCCFF"/>
                  </w:tcBorders>
                  <w:shd w:val="clear" w:color="FFFFFF" w:fill="FFFFFF"/>
                  <w:noWrap/>
                  <w:vAlign w:val="bottom"/>
                  <w:hideMark/>
                </w:tcPr>
                <w:p w14:paraId="7673A65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4DC08BC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300" w:type="dxa"/>
                  <w:tcBorders>
                    <w:top w:val="nil"/>
                    <w:left w:val="nil"/>
                    <w:bottom w:val="single" w:sz="4" w:space="0" w:color="CCCCFF"/>
                    <w:right w:val="single" w:sz="4" w:space="0" w:color="CCCCFF"/>
                  </w:tcBorders>
                  <w:shd w:val="clear" w:color="FFFFFF" w:fill="FFFFFF"/>
                  <w:noWrap/>
                  <w:vAlign w:val="bottom"/>
                  <w:hideMark/>
                </w:tcPr>
                <w:p w14:paraId="6EBF32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7EEFD2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667192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3FA13E5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BCE996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51H-INCAS</w:t>
                  </w:r>
                </w:p>
              </w:tc>
              <w:tc>
                <w:tcPr>
                  <w:tcW w:w="1176" w:type="dxa"/>
                  <w:tcBorders>
                    <w:top w:val="nil"/>
                    <w:left w:val="nil"/>
                    <w:bottom w:val="single" w:sz="4" w:space="0" w:color="CCCCFF"/>
                    <w:right w:val="single" w:sz="4" w:space="0" w:color="CCCCFF"/>
                  </w:tcBorders>
                  <w:shd w:val="clear" w:color="FFFFFF" w:fill="FFFFFF"/>
                  <w:noWrap/>
                  <w:vAlign w:val="bottom"/>
                  <w:hideMark/>
                </w:tcPr>
                <w:p w14:paraId="3FDFE6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0BA8ECC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0.2</w:t>
                  </w:r>
                </w:p>
              </w:tc>
              <w:tc>
                <w:tcPr>
                  <w:tcW w:w="1300" w:type="dxa"/>
                  <w:tcBorders>
                    <w:top w:val="nil"/>
                    <w:left w:val="nil"/>
                    <w:bottom w:val="single" w:sz="4" w:space="0" w:color="CCCCFF"/>
                    <w:right w:val="single" w:sz="4" w:space="0" w:color="CCCCFF"/>
                  </w:tcBorders>
                  <w:shd w:val="clear" w:color="FFFFFF" w:fill="FFFFFF"/>
                  <w:noWrap/>
                  <w:vAlign w:val="bottom"/>
                  <w:hideMark/>
                </w:tcPr>
                <w:p w14:paraId="6A905A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EDE2A3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C06100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1F7902C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7E1AE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51J-UB</w:t>
                  </w:r>
                </w:p>
              </w:tc>
              <w:tc>
                <w:tcPr>
                  <w:tcW w:w="1176" w:type="dxa"/>
                  <w:tcBorders>
                    <w:top w:val="nil"/>
                    <w:left w:val="nil"/>
                    <w:bottom w:val="single" w:sz="4" w:space="0" w:color="CCCCFF"/>
                    <w:right w:val="single" w:sz="4" w:space="0" w:color="CCCCFF"/>
                  </w:tcBorders>
                  <w:shd w:val="clear" w:color="FFFFFF" w:fill="FFFFFF"/>
                  <w:noWrap/>
                  <w:vAlign w:val="bottom"/>
                  <w:hideMark/>
                </w:tcPr>
                <w:p w14:paraId="17F154D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400" w:type="dxa"/>
                  <w:tcBorders>
                    <w:top w:val="nil"/>
                    <w:left w:val="nil"/>
                    <w:bottom w:val="single" w:sz="4" w:space="0" w:color="CCCCFF"/>
                    <w:right w:val="single" w:sz="4" w:space="0" w:color="CCCCFF"/>
                  </w:tcBorders>
                  <w:shd w:val="clear" w:color="FFFFFF" w:fill="FFFFFF"/>
                  <w:noWrap/>
                  <w:vAlign w:val="bottom"/>
                  <w:hideMark/>
                </w:tcPr>
                <w:p w14:paraId="2050E09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300" w:type="dxa"/>
                  <w:tcBorders>
                    <w:top w:val="nil"/>
                    <w:left w:val="nil"/>
                    <w:bottom w:val="single" w:sz="4" w:space="0" w:color="CCCCFF"/>
                    <w:right w:val="single" w:sz="4" w:space="0" w:color="CCCCFF"/>
                  </w:tcBorders>
                  <w:shd w:val="clear" w:color="FFFFFF" w:fill="FFFFFF"/>
                  <w:noWrap/>
                  <w:vAlign w:val="bottom"/>
                  <w:hideMark/>
                </w:tcPr>
                <w:p w14:paraId="59C435C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79.1%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74FECF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601.3</w:t>
                  </w:r>
                </w:p>
              </w:tc>
              <w:tc>
                <w:tcPr>
                  <w:tcW w:w="1468" w:type="dxa"/>
                  <w:tcBorders>
                    <w:top w:val="nil"/>
                    <w:left w:val="nil"/>
                    <w:bottom w:val="single" w:sz="4" w:space="0" w:color="CCCCFF"/>
                    <w:right w:val="single" w:sz="4" w:space="0" w:color="CCCCFF"/>
                  </w:tcBorders>
                  <w:shd w:val="clear" w:color="FFFFFF" w:fill="FFFFFF"/>
                  <w:noWrap/>
                  <w:vAlign w:val="bottom"/>
                  <w:hideMark/>
                </w:tcPr>
                <w:p w14:paraId="3043434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198.4</w:t>
                  </w:r>
                </w:p>
              </w:tc>
            </w:tr>
            <w:tr w:rsidR="00A1359D" w:rsidRPr="00EA0F48" w14:paraId="11CE843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666699"/>
                  <w:noWrap/>
                  <w:vAlign w:val="center"/>
                  <w:hideMark/>
                </w:tcPr>
                <w:p w14:paraId="006CCCDD"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Totals</w:t>
                  </w:r>
                </w:p>
              </w:tc>
              <w:tc>
                <w:tcPr>
                  <w:tcW w:w="1176" w:type="dxa"/>
                  <w:tcBorders>
                    <w:top w:val="nil"/>
                    <w:left w:val="nil"/>
                    <w:bottom w:val="single" w:sz="4" w:space="0" w:color="CCCCFF"/>
                    <w:right w:val="single" w:sz="4" w:space="0" w:color="CCCCFF"/>
                  </w:tcBorders>
                  <w:shd w:val="clear" w:color="FFFFFF" w:fill="666699"/>
                  <w:noWrap/>
                  <w:vAlign w:val="center"/>
                  <w:hideMark/>
                </w:tcPr>
                <w:p w14:paraId="68FBE6B7" w14:textId="77777777" w:rsidR="00A1359D" w:rsidRPr="00EA0F48" w:rsidRDefault="00A1359D" w:rsidP="00FE41C9">
                  <w:pPr>
                    <w:suppressAutoHyphens w:val="0"/>
                    <w:spacing w:before="0" w:after="0"/>
                    <w:jc w:val="right"/>
                    <w:rPr>
                      <w:b/>
                      <w:bCs/>
                      <w:color w:val="FFFFFF"/>
                      <w:szCs w:val="22"/>
                      <w:lang w:eastAsia="en-GB"/>
                    </w:rPr>
                  </w:pPr>
                  <w:r w:rsidRPr="00EA0F48">
                    <w:rPr>
                      <w:b/>
                      <w:bCs/>
                      <w:color w:val="FFFFFF"/>
                      <w:szCs w:val="22"/>
                      <w:lang w:eastAsia="en-GB"/>
                    </w:rPr>
                    <w:t>398.2</w:t>
                  </w:r>
                </w:p>
              </w:tc>
              <w:tc>
                <w:tcPr>
                  <w:tcW w:w="1400" w:type="dxa"/>
                  <w:tcBorders>
                    <w:top w:val="nil"/>
                    <w:left w:val="nil"/>
                    <w:bottom w:val="single" w:sz="4" w:space="0" w:color="CCCCFF"/>
                    <w:right w:val="single" w:sz="4" w:space="0" w:color="CCCCFF"/>
                  </w:tcBorders>
                  <w:shd w:val="clear" w:color="FFFFFF" w:fill="666699"/>
                  <w:noWrap/>
                  <w:vAlign w:val="center"/>
                  <w:hideMark/>
                </w:tcPr>
                <w:p w14:paraId="22CEEFAC" w14:textId="77777777" w:rsidR="00A1359D" w:rsidRPr="00EA0F48" w:rsidRDefault="00A1359D" w:rsidP="00FE41C9">
                  <w:pPr>
                    <w:suppressAutoHyphens w:val="0"/>
                    <w:spacing w:before="0" w:after="0"/>
                    <w:jc w:val="right"/>
                    <w:rPr>
                      <w:b/>
                      <w:bCs/>
                      <w:color w:val="FFFFFF"/>
                      <w:szCs w:val="22"/>
                      <w:lang w:eastAsia="en-GB"/>
                    </w:rPr>
                  </w:pPr>
                  <w:r w:rsidRPr="00EA0F48">
                    <w:rPr>
                      <w:b/>
                      <w:bCs/>
                      <w:color w:val="FFFFFF"/>
                      <w:szCs w:val="22"/>
                      <w:lang w:eastAsia="en-GB"/>
                    </w:rPr>
                    <w:t>476.1</w:t>
                  </w:r>
                </w:p>
              </w:tc>
              <w:tc>
                <w:tcPr>
                  <w:tcW w:w="1300" w:type="dxa"/>
                  <w:tcBorders>
                    <w:top w:val="nil"/>
                    <w:left w:val="nil"/>
                    <w:bottom w:val="single" w:sz="4" w:space="0" w:color="CCCCFF"/>
                    <w:right w:val="single" w:sz="4" w:space="0" w:color="CCCCFF"/>
                  </w:tcBorders>
                  <w:shd w:val="clear" w:color="FFFFFF" w:fill="666699"/>
                  <w:noWrap/>
                  <w:vAlign w:val="center"/>
                  <w:hideMark/>
                </w:tcPr>
                <w:p w14:paraId="77CD5BB8" w14:textId="77777777" w:rsidR="00A1359D" w:rsidRPr="00EA0F48" w:rsidRDefault="00A1359D" w:rsidP="00FE41C9">
                  <w:pPr>
                    <w:suppressAutoHyphens w:val="0"/>
                    <w:spacing w:before="0" w:after="0"/>
                    <w:jc w:val="right"/>
                    <w:rPr>
                      <w:b/>
                      <w:bCs/>
                      <w:color w:val="FFFFFF"/>
                      <w:szCs w:val="22"/>
                      <w:lang w:eastAsia="en-GB"/>
                    </w:rPr>
                  </w:pPr>
                  <w:r w:rsidRPr="00EA0F48">
                    <w:rPr>
                      <w:b/>
                      <w:bCs/>
                      <w:color w:val="FFFFFF"/>
                      <w:szCs w:val="22"/>
                      <w:lang w:eastAsia="en-GB"/>
                    </w:rPr>
                    <w:t>84%</w:t>
                  </w:r>
                </w:p>
              </w:tc>
              <w:tc>
                <w:tcPr>
                  <w:tcW w:w="1499" w:type="dxa"/>
                  <w:tcBorders>
                    <w:top w:val="single" w:sz="4" w:space="0" w:color="CCCCFF"/>
                    <w:left w:val="nil"/>
                    <w:bottom w:val="single" w:sz="4" w:space="0" w:color="CCCCFF"/>
                    <w:right w:val="single" w:sz="4" w:space="0" w:color="CCCCFF"/>
                  </w:tcBorders>
                  <w:shd w:val="clear" w:color="FFFFFF" w:fill="666699"/>
                  <w:noWrap/>
                  <w:vAlign w:val="center"/>
                  <w:hideMark/>
                </w:tcPr>
                <w:p w14:paraId="1C449190"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3,180,243.9</w:t>
                  </w:r>
                </w:p>
              </w:tc>
              <w:tc>
                <w:tcPr>
                  <w:tcW w:w="1468" w:type="dxa"/>
                  <w:tcBorders>
                    <w:top w:val="nil"/>
                    <w:left w:val="nil"/>
                    <w:bottom w:val="single" w:sz="4" w:space="0" w:color="CCCCFF"/>
                    <w:right w:val="single" w:sz="4" w:space="0" w:color="CCCCFF"/>
                  </w:tcBorders>
                  <w:shd w:val="clear" w:color="FFFFFF" w:fill="666699"/>
                  <w:noWrap/>
                  <w:vAlign w:val="center"/>
                  <w:hideMark/>
                </w:tcPr>
                <w:p w14:paraId="0D911490"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1,361,844.5</w:t>
                  </w:r>
                </w:p>
              </w:tc>
            </w:tr>
          </w:tbl>
          <w:p w14:paraId="3AB3431E" w14:textId="77777777" w:rsidR="00D05A93" w:rsidRPr="00EA0F48" w:rsidRDefault="00D05A93" w:rsidP="00FE41C9">
            <w:pPr>
              <w:suppressAutoHyphens w:val="0"/>
              <w:spacing w:before="0" w:after="0"/>
              <w:jc w:val="left"/>
              <w:rPr>
                <w:i/>
                <w:iCs/>
                <w:color w:val="333399"/>
                <w:szCs w:val="22"/>
                <w:lang w:eastAsia="nl-NL"/>
              </w:rPr>
            </w:pPr>
          </w:p>
        </w:tc>
      </w:tr>
    </w:tbl>
    <w:p w14:paraId="3709BEB2" w14:textId="77777777" w:rsidR="00D05A93" w:rsidRPr="00EA0F48" w:rsidRDefault="00D05A93" w:rsidP="00D05A93"/>
    <w:p w14:paraId="7C39DF1B" w14:textId="77777777" w:rsidR="00BE5C15" w:rsidRPr="00EA0F48" w:rsidRDefault="00BE5C15" w:rsidP="00A70F33">
      <w:pPr>
        <w:pStyle w:val="Heading2"/>
        <w:rPr>
          <w:rFonts w:ascii="Times New Roman" w:hAnsi="Times New Roman" w:cs="Times New Roman"/>
        </w:rPr>
      </w:pPr>
      <w:bookmarkStart w:id="108" w:name="_Toc243721294"/>
      <w:bookmarkStart w:id="109" w:name="_Toc263702480"/>
      <w:r w:rsidRPr="00EA0F48">
        <w:rPr>
          <w:rFonts w:ascii="Times New Roman" w:hAnsi="Times New Roman" w:cs="Times New Roman"/>
        </w:rPr>
        <w:t>Issues and mitigation</w:t>
      </w:r>
      <w:bookmarkEnd w:id="108"/>
      <w:bookmarkEnd w:id="109"/>
    </w:p>
    <w:p w14:paraId="1B8FBE0C" w14:textId="5051CD3A" w:rsidR="00BE5C15" w:rsidRPr="00EA0F48" w:rsidRDefault="007B0774" w:rsidP="00A70F33">
      <w:pPr>
        <w:pStyle w:val="Heading3"/>
      </w:pPr>
      <w:bookmarkStart w:id="110" w:name="_Toc263702481"/>
      <w:r w:rsidRPr="00EA0F48">
        <w:t>Deviations f</w:t>
      </w:r>
      <w:r w:rsidR="007B27AA" w:rsidRPr="00EA0F48">
        <w:t>rom the</w:t>
      </w:r>
      <w:r w:rsidRPr="00EA0F48">
        <w:t xml:space="preserve"> linear plan</w:t>
      </w:r>
      <w:bookmarkEnd w:id="110"/>
    </w:p>
    <w:p w14:paraId="5B08F48F" w14:textId="75F87140" w:rsidR="007B27AA" w:rsidRPr="00EA0F48" w:rsidRDefault="007B27AA" w:rsidP="007B27AA">
      <w:pPr>
        <w:rPr>
          <w:sz w:val="20"/>
        </w:rPr>
      </w:pPr>
      <w:r w:rsidRPr="00EA0F48">
        <w:rPr>
          <w:sz w:val="20"/>
        </w:rPr>
        <w:t xml:space="preserve">Some partners are deviating from the linear plan committed to the project and </w:t>
      </w:r>
      <w:r w:rsidR="00972B46" w:rsidRPr="00EA0F48">
        <w:rPr>
          <w:sz w:val="20"/>
        </w:rPr>
        <w:t xml:space="preserve">they </w:t>
      </w:r>
      <w:r w:rsidRPr="00EA0F48">
        <w:rPr>
          <w:sz w:val="20"/>
        </w:rPr>
        <w:t>significantly over reported in this quarter:</w:t>
      </w:r>
    </w:p>
    <w:p w14:paraId="019B0425" w14:textId="62F6EDA8" w:rsidR="007B27AA" w:rsidRPr="00EA0F48" w:rsidRDefault="007B27AA" w:rsidP="007B27AA">
      <w:pPr>
        <w:pStyle w:val="ListParagraph"/>
        <w:numPr>
          <w:ilvl w:val="0"/>
          <w:numId w:val="45"/>
        </w:numPr>
        <w:rPr>
          <w:sz w:val="20"/>
        </w:rPr>
      </w:pPr>
      <w:r w:rsidRPr="00EA0F48">
        <w:rPr>
          <w:sz w:val="20"/>
        </w:rPr>
        <w:t xml:space="preserve">WP2-E: LIP, STFC, </w:t>
      </w:r>
    </w:p>
    <w:p w14:paraId="32FAAC06" w14:textId="29201919" w:rsidR="007B27AA" w:rsidRPr="00EA0F48" w:rsidRDefault="007B27AA" w:rsidP="007B27AA">
      <w:pPr>
        <w:pStyle w:val="ListParagraph"/>
        <w:numPr>
          <w:ilvl w:val="0"/>
          <w:numId w:val="45"/>
        </w:numPr>
        <w:rPr>
          <w:sz w:val="20"/>
        </w:rPr>
      </w:pPr>
      <w:r w:rsidRPr="00EA0F48">
        <w:rPr>
          <w:sz w:val="20"/>
        </w:rPr>
        <w:t>WP4-E: CESNET, KIT-G, JUELICH, FCTSG, SRCE, INFN, LIP, LIU</w:t>
      </w:r>
    </w:p>
    <w:p w14:paraId="55A63EF1" w14:textId="0E0DA682" w:rsidR="007B27AA" w:rsidRPr="00EA0F48" w:rsidRDefault="007B27AA" w:rsidP="007B27AA">
      <w:pPr>
        <w:pStyle w:val="ListParagraph"/>
        <w:numPr>
          <w:ilvl w:val="0"/>
          <w:numId w:val="45"/>
        </w:numPr>
        <w:rPr>
          <w:sz w:val="20"/>
        </w:rPr>
      </w:pPr>
      <w:r w:rsidRPr="00EA0F48">
        <w:rPr>
          <w:sz w:val="20"/>
        </w:rPr>
        <w:t>WP7-E: STFC, CERN</w:t>
      </w:r>
    </w:p>
    <w:p w14:paraId="65C983F2" w14:textId="6E461811" w:rsidR="007B27AA" w:rsidRPr="00EA0F48" w:rsidRDefault="007B27AA" w:rsidP="007B27AA">
      <w:pPr>
        <w:pStyle w:val="ListParagraph"/>
        <w:numPr>
          <w:ilvl w:val="0"/>
          <w:numId w:val="45"/>
        </w:numPr>
        <w:rPr>
          <w:sz w:val="20"/>
        </w:rPr>
      </w:pPr>
      <w:r w:rsidRPr="00EA0F48">
        <w:rPr>
          <w:sz w:val="20"/>
        </w:rPr>
        <w:t>WP8-S: CESNET, JUELICH, FCTSG</w:t>
      </w:r>
    </w:p>
    <w:p w14:paraId="7ED7BBB8" w14:textId="77777777" w:rsidR="007B27AA" w:rsidRPr="00EA0F48" w:rsidRDefault="007B27AA" w:rsidP="007B27AA">
      <w:pPr>
        <w:suppressAutoHyphens w:val="0"/>
        <w:spacing w:before="0" w:after="0"/>
        <w:jc w:val="left"/>
        <w:rPr>
          <w:sz w:val="20"/>
        </w:rPr>
      </w:pPr>
    </w:p>
    <w:p w14:paraId="354975C2" w14:textId="25497E56" w:rsidR="007B27AA" w:rsidRPr="00EA0F48" w:rsidRDefault="00972B46" w:rsidP="00A70F33">
      <w:pPr>
        <w:suppressAutoHyphens w:val="0"/>
        <w:spacing w:before="0" w:after="0"/>
        <w:jc w:val="left"/>
        <w:outlineLvl w:val="0"/>
        <w:rPr>
          <w:sz w:val="20"/>
        </w:rPr>
      </w:pPr>
      <w:r w:rsidRPr="00EA0F48">
        <w:rPr>
          <w:sz w:val="20"/>
        </w:rPr>
        <w:t>Partners that over reported wi</w:t>
      </w:r>
      <w:r w:rsidR="007B27AA" w:rsidRPr="00EA0F48">
        <w:rPr>
          <w:sz w:val="20"/>
        </w:rPr>
        <w:t xml:space="preserve">thin </w:t>
      </w:r>
      <w:r w:rsidRPr="00EA0F48">
        <w:rPr>
          <w:sz w:val="20"/>
        </w:rPr>
        <w:t>Work P</w:t>
      </w:r>
      <w:r w:rsidR="007B27AA" w:rsidRPr="00EA0F48">
        <w:rPr>
          <w:sz w:val="20"/>
        </w:rPr>
        <w:t>ackage 2</w:t>
      </w:r>
      <w:r w:rsidR="005A0CDC">
        <w:rPr>
          <w:sz w:val="20"/>
        </w:rPr>
        <w:t>-</w:t>
      </w:r>
      <w:r w:rsidR="007B27AA" w:rsidRPr="00EA0F48">
        <w:rPr>
          <w:sz w:val="20"/>
        </w:rPr>
        <w:t>E, significantly under report</w:t>
      </w:r>
      <w:r w:rsidRPr="00EA0F48">
        <w:rPr>
          <w:sz w:val="20"/>
        </w:rPr>
        <w:t>ed</w:t>
      </w:r>
      <w:r w:rsidR="007B27AA" w:rsidRPr="00EA0F48">
        <w:rPr>
          <w:sz w:val="20"/>
        </w:rPr>
        <w:t xml:space="preserve"> in Work </w:t>
      </w:r>
      <w:r w:rsidRPr="00EA0F48">
        <w:rPr>
          <w:sz w:val="20"/>
        </w:rPr>
        <w:t>P</w:t>
      </w:r>
      <w:r w:rsidR="007B27AA" w:rsidRPr="00EA0F48">
        <w:rPr>
          <w:sz w:val="20"/>
        </w:rPr>
        <w:t>ackage 2</w:t>
      </w:r>
      <w:r w:rsidR="005A0CDC">
        <w:rPr>
          <w:sz w:val="20"/>
        </w:rPr>
        <w:t>-</w:t>
      </w:r>
      <w:r w:rsidR="007B27AA" w:rsidRPr="00EA0F48">
        <w:rPr>
          <w:sz w:val="20"/>
        </w:rPr>
        <w:t xml:space="preserve">N. </w:t>
      </w:r>
    </w:p>
    <w:p w14:paraId="5E376D50" w14:textId="77777777" w:rsidR="007B27AA" w:rsidRPr="00EA0F48" w:rsidRDefault="007B27AA" w:rsidP="007B27AA">
      <w:pPr>
        <w:suppressAutoHyphens w:val="0"/>
        <w:spacing w:before="0" w:after="0"/>
        <w:jc w:val="left"/>
        <w:rPr>
          <w:sz w:val="20"/>
        </w:rPr>
      </w:pPr>
    </w:p>
    <w:p w14:paraId="0F698E1A" w14:textId="7B9C6D80" w:rsidR="007B27AA" w:rsidRPr="00EA0F48" w:rsidRDefault="007B27AA" w:rsidP="005A0CDC">
      <w:pPr>
        <w:suppressAutoHyphens w:val="0"/>
        <w:spacing w:before="0" w:after="0"/>
        <w:rPr>
          <w:sz w:val="20"/>
        </w:rPr>
      </w:pPr>
      <w:r w:rsidRPr="00EA0F48">
        <w:rPr>
          <w:sz w:val="20"/>
        </w:rPr>
        <w:t xml:space="preserve">Work </w:t>
      </w:r>
      <w:r w:rsidR="00972B46" w:rsidRPr="00EA0F48">
        <w:rPr>
          <w:sz w:val="20"/>
        </w:rPr>
        <w:t>P</w:t>
      </w:r>
      <w:r w:rsidRPr="00EA0F48">
        <w:rPr>
          <w:sz w:val="20"/>
        </w:rPr>
        <w:t>ackage 8 was over report</w:t>
      </w:r>
      <w:r w:rsidR="00972B46" w:rsidRPr="00EA0F48">
        <w:rPr>
          <w:sz w:val="20"/>
        </w:rPr>
        <w:t>ed</w:t>
      </w:r>
      <w:r w:rsidRPr="00EA0F48">
        <w:rPr>
          <w:sz w:val="20"/>
        </w:rPr>
        <w:t xml:space="preserve"> for </w:t>
      </w:r>
      <w:r w:rsidR="00972B46" w:rsidRPr="00EA0F48">
        <w:rPr>
          <w:sz w:val="20"/>
        </w:rPr>
        <w:t>some</w:t>
      </w:r>
      <w:r w:rsidRPr="00EA0F48">
        <w:rPr>
          <w:sz w:val="20"/>
        </w:rPr>
        <w:t xml:space="preserve"> partners in QR13 due to the extra work </w:t>
      </w:r>
      <w:r w:rsidR="00972B46" w:rsidRPr="00EA0F48">
        <w:rPr>
          <w:sz w:val="20"/>
        </w:rPr>
        <w:t xml:space="preserve">expended </w:t>
      </w:r>
      <w:r w:rsidRPr="00EA0F48">
        <w:rPr>
          <w:sz w:val="20"/>
        </w:rPr>
        <w:t>during the start-up phase of the activity. Planning effort and end</w:t>
      </w:r>
      <w:r w:rsidR="00972B46" w:rsidRPr="00EA0F48">
        <w:rPr>
          <w:sz w:val="20"/>
        </w:rPr>
        <w:t>-</w:t>
      </w:r>
      <w:r w:rsidRPr="00EA0F48">
        <w:rPr>
          <w:sz w:val="20"/>
        </w:rPr>
        <w:t xml:space="preserve">dates of certain tasks has </w:t>
      </w:r>
      <w:r w:rsidR="00972B46" w:rsidRPr="00EA0F48">
        <w:rPr>
          <w:sz w:val="20"/>
        </w:rPr>
        <w:t xml:space="preserve">subsequently </w:t>
      </w:r>
      <w:r w:rsidRPr="00EA0F48">
        <w:rPr>
          <w:sz w:val="20"/>
        </w:rPr>
        <w:t xml:space="preserve">been adjusted. The slight under spend of the linear effort planned in QR14 reflects these adjustments.  </w:t>
      </w:r>
    </w:p>
    <w:p w14:paraId="5F7D2E78" w14:textId="77777777" w:rsidR="007B27AA" w:rsidRPr="00EA0F48" w:rsidRDefault="007B27AA" w:rsidP="007B27AA">
      <w:pPr>
        <w:suppressAutoHyphens w:val="0"/>
        <w:spacing w:before="0" w:after="0"/>
        <w:jc w:val="left"/>
        <w:rPr>
          <w:sz w:val="20"/>
        </w:rPr>
      </w:pPr>
    </w:p>
    <w:p w14:paraId="606CA62E" w14:textId="08150FA2" w:rsidR="007B27AA" w:rsidRPr="00EA0F48" w:rsidRDefault="007B27AA" w:rsidP="007B27AA">
      <w:pPr>
        <w:suppressAutoHyphens w:val="0"/>
        <w:spacing w:before="0" w:after="0"/>
        <w:jc w:val="left"/>
        <w:rPr>
          <w:sz w:val="20"/>
        </w:rPr>
      </w:pPr>
      <w:r w:rsidRPr="00EA0F48">
        <w:rPr>
          <w:sz w:val="20"/>
        </w:rPr>
        <w:t>Within the N-</w:t>
      </w:r>
      <w:r w:rsidR="00972B46" w:rsidRPr="00EA0F48">
        <w:rPr>
          <w:sz w:val="20"/>
        </w:rPr>
        <w:t>W</w:t>
      </w:r>
      <w:r w:rsidRPr="00EA0F48">
        <w:rPr>
          <w:sz w:val="20"/>
        </w:rPr>
        <w:t xml:space="preserve">ork </w:t>
      </w:r>
      <w:r w:rsidR="00972B46" w:rsidRPr="00EA0F48">
        <w:rPr>
          <w:sz w:val="20"/>
        </w:rPr>
        <w:t>P</w:t>
      </w:r>
      <w:r w:rsidRPr="00EA0F48">
        <w:rPr>
          <w:sz w:val="20"/>
        </w:rPr>
        <w:t>ackages</w:t>
      </w:r>
      <w:r w:rsidR="00972B46" w:rsidRPr="00EA0F48">
        <w:rPr>
          <w:sz w:val="20"/>
        </w:rPr>
        <w:t>,</w:t>
      </w:r>
      <w:r w:rsidRPr="00EA0F48">
        <w:rPr>
          <w:sz w:val="20"/>
        </w:rPr>
        <w:t xml:space="preserve"> the deviations are not monitored as 67% of the efforts are funded by the members; more efforts reported within their limited budget are of benefit to the project.</w:t>
      </w:r>
    </w:p>
    <w:p w14:paraId="1D4D3ED2" w14:textId="77777777" w:rsidR="00BE5C15" w:rsidRPr="00EA0F48" w:rsidRDefault="00BE5C15" w:rsidP="00A70F33">
      <w:pPr>
        <w:pStyle w:val="Heading2"/>
        <w:rPr>
          <w:rFonts w:ascii="Times New Roman" w:hAnsi="Times New Roman" w:cs="Times New Roman"/>
        </w:rPr>
      </w:pPr>
      <w:bookmarkStart w:id="111" w:name="_Toc243721295"/>
      <w:bookmarkStart w:id="112" w:name="_Toc263702482"/>
      <w:r w:rsidRPr="00EA0F48">
        <w:rPr>
          <w:rFonts w:ascii="Times New Roman" w:hAnsi="Times New Roman" w:cs="Times New Roman"/>
        </w:rPr>
        <w:t>Plans for the next period</w:t>
      </w:r>
      <w:bookmarkEnd w:id="111"/>
      <w:bookmarkEnd w:id="112"/>
    </w:p>
    <w:p w14:paraId="6747667C" w14:textId="076102AB" w:rsidR="007B27AA" w:rsidRPr="00FE41C9" w:rsidRDefault="00972B46" w:rsidP="00804FD2">
      <w:pPr>
        <w:suppressAutoHyphens w:val="0"/>
        <w:spacing w:before="0" w:after="0"/>
        <w:rPr>
          <w:sz w:val="20"/>
        </w:rPr>
      </w:pPr>
      <w:bookmarkStart w:id="113" w:name="_Toc243721298"/>
      <w:r w:rsidRPr="00EA0F48">
        <w:rPr>
          <w:sz w:val="20"/>
        </w:rPr>
        <w:t>A</w:t>
      </w:r>
      <w:r w:rsidR="007B27AA" w:rsidRPr="00EA0F48">
        <w:rPr>
          <w:sz w:val="20"/>
        </w:rPr>
        <w:t>n amendment will be prepared for the European Commi</w:t>
      </w:r>
      <w:r w:rsidR="00804FD2">
        <w:rPr>
          <w:sz w:val="20"/>
        </w:rPr>
        <w:t>ssion relating to the proposed 8</w:t>
      </w:r>
      <w:r w:rsidR="007B27AA" w:rsidRPr="00EA0F48">
        <w:rPr>
          <w:sz w:val="20"/>
        </w:rPr>
        <w:t xml:space="preserve"> month project extension.</w:t>
      </w:r>
      <w:r w:rsidR="007B27AA" w:rsidRPr="00FE41C9">
        <w:rPr>
          <w:sz w:val="20"/>
        </w:rPr>
        <w:t xml:space="preserve"> </w:t>
      </w:r>
    </w:p>
    <w:p w14:paraId="534E3A83" w14:textId="77777777" w:rsidR="00BE5C15" w:rsidRPr="00FE41C9" w:rsidRDefault="00707E7C" w:rsidP="00A70F33">
      <w:pPr>
        <w:pStyle w:val="Heading1"/>
        <w:numPr>
          <w:ilvl w:val="0"/>
          <w:numId w:val="5"/>
        </w:numPr>
      </w:pPr>
      <w:bookmarkStart w:id="114" w:name="_Toc263702483"/>
      <w:r w:rsidRPr="00FE41C9">
        <w:lastRenderedPageBreak/>
        <w:t>Project Metrics</w:t>
      </w:r>
      <w:bookmarkEnd w:id="113"/>
      <w:bookmarkEnd w:id="114"/>
    </w:p>
    <w:p w14:paraId="7B2794EB" w14:textId="1AB299D5" w:rsidR="00BE5C15" w:rsidRPr="00FE41C9" w:rsidRDefault="00E92D4F" w:rsidP="00A70F33">
      <w:pPr>
        <w:pStyle w:val="Heading2"/>
        <w:rPr>
          <w:rFonts w:ascii="Times New Roman" w:hAnsi="Times New Roman" w:cs="Times New Roman"/>
        </w:rPr>
      </w:pPr>
      <w:bookmarkStart w:id="115" w:name="_Toc243721299"/>
      <w:bookmarkStart w:id="116" w:name="_Toc263702484"/>
      <w:r w:rsidRPr="00FE41C9">
        <w:rPr>
          <w:rFonts w:ascii="Times New Roman" w:hAnsi="Times New Roman" w:cs="Times New Roman"/>
        </w:rPr>
        <w:t>Overall M</w:t>
      </w:r>
      <w:r w:rsidR="00BE5C15" w:rsidRPr="00FE41C9">
        <w:rPr>
          <w:rFonts w:ascii="Times New Roman" w:hAnsi="Times New Roman" w:cs="Times New Roman"/>
        </w:rPr>
        <w:t>etrics</w:t>
      </w:r>
      <w:bookmarkEnd w:id="115"/>
      <w:bookmarkEnd w:id="116"/>
    </w:p>
    <w:p w14:paraId="00324FF9" w14:textId="77777777" w:rsidR="00A36B0F" w:rsidRPr="00FE41C9" w:rsidRDefault="00A36B0F" w:rsidP="00A36B0F">
      <w:pPr>
        <w:rPr>
          <w:rFonts w:eastAsia="MS Gothic"/>
          <w:color w:val="0000FF"/>
          <w:u w:val="single"/>
        </w:rPr>
      </w:pPr>
      <w:bookmarkStart w:id="117" w:name="_Toc351736085"/>
      <w:bookmarkStart w:id="118" w:name="_Toc243721300"/>
      <w:bookmarkStart w:id="119" w:name="_Toc369706082"/>
      <w:bookmarkStart w:id="120" w:name="_Toc243721305"/>
      <w:r w:rsidRPr="00FE41C9">
        <w:rPr>
          <w:rFonts w:eastAsia="MS Gothic"/>
        </w:rPr>
        <w:t xml:space="preserve">The Project Metrics are available from the EGI Metrics Portal – </w:t>
      </w:r>
      <w:hyperlink r:id="rId17" w:history="1">
        <w:r w:rsidRPr="00FE41C9">
          <w:rPr>
            <w:rFonts w:eastAsia="MS Gothic"/>
            <w:color w:val="0000FF"/>
            <w:u w:val="single"/>
          </w:rPr>
          <w:t>http://metrics.egi.eu</w:t>
        </w:r>
        <w:bookmarkEnd w:id="117"/>
      </w:hyperlink>
    </w:p>
    <w:p w14:paraId="60FE6595" w14:textId="77777777" w:rsidR="00154AEA" w:rsidRPr="00FE41C9" w:rsidRDefault="00154AEA" w:rsidP="00154AEA">
      <w:pPr>
        <w:rPr>
          <w:rFonts w:eastAsia="MS Gothic"/>
          <w:color w:val="0000FF"/>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2126"/>
        <w:gridCol w:w="993"/>
        <w:gridCol w:w="992"/>
        <w:gridCol w:w="850"/>
        <w:gridCol w:w="851"/>
        <w:gridCol w:w="1417"/>
      </w:tblGrid>
      <w:tr w:rsidR="0014496C" w:rsidRPr="00FE41C9" w14:paraId="575F2EDF" w14:textId="77777777" w:rsidTr="000E0FF9">
        <w:tc>
          <w:tcPr>
            <w:tcW w:w="675" w:type="dxa"/>
            <w:tcBorders>
              <w:top w:val="single" w:sz="4" w:space="0" w:color="auto"/>
              <w:left w:val="single" w:sz="4" w:space="0" w:color="auto"/>
              <w:bottom w:val="single" w:sz="4" w:space="0" w:color="auto"/>
              <w:right w:val="single" w:sz="4" w:space="0" w:color="auto"/>
            </w:tcBorders>
          </w:tcPr>
          <w:p w14:paraId="7E8089BE" w14:textId="07B5FFCA" w:rsidR="0014496C" w:rsidRPr="00FE41C9" w:rsidRDefault="0014496C" w:rsidP="00CB0CC4">
            <w:pPr>
              <w:rPr>
                <w:b/>
                <w:sz w:val="20"/>
              </w:rPr>
            </w:pPr>
            <w:r w:rsidRPr="00FE41C9">
              <w:rPr>
                <w:b/>
                <w:sz w:val="20"/>
              </w:rPr>
              <w:t>No</w:t>
            </w:r>
          </w:p>
        </w:tc>
        <w:tc>
          <w:tcPr>
            <w:tcW w:w="1276" w:type="dxa"/>
            <w:tcBorders>
              <w:top w:val="single" w:sz="4" w:space="0" w:color="auto"/>
              <w:left w:val="single" w:sz="4" w:space="0" w:color="auto"/>
              <w:bottom w:val="single" w:sz="4" w:space="0" w:color="auto"/>
              <w:right w:val="single" w:sz="4" w:space="0" w:color="auto"/>
            </w:tcBorders>
          </w:tcPr>
          <w:p w14:paraId="243135B0" w14:textId="6C229FE7" w:rsidR="0014496C" w:rsidRPr="00FE41C9" w:rsidRDefault="0014496C" w:rsidP="00CB0CC4">
            <w:pPr>
              <w:rPr>
                <w:b/>
                <w:sz w:val="20"/>
              </w:rPr>
            </w:pPr>
            <w:r w:rsidRPr="00FE41C9">
              <w:rPr>
                <w:b/>
                <w:sz w:val="20"/>
              </w:rPr>
              <w:t>Objective Summary</w:t>
            </w:r>
          </w:p>
        </w:tc>
        <w:tc>
          <w:tcPr>
            <w:tcW w:w="2126" w:type="dxa"/>
            <w:tcBorders>
              <w:top w:val="single" w:sz="4" w:space="0" w:color="auto"/>
              <w:left w:val="single" w:sz="4" w:space="0" w:color="auto"/>
              <w:bottom w:val="single" w:sz="4" w:space="0" w:color="auto"/>
              <w:right w:val="single" w:sz="4" w:space="0" w:color="auto"/>
            </w:tcBorders>
          </w:tcPr>
          <w:p w14:paraId="0EE55790" w14:textId="075D519D" w:rsidR="0014496C" w:rsidRPr="00FE41C9" w:rsidRDefault="0014496C" w:rsidP="00CB0CC4">
            <w:pPr>
              <w:rPr>
                <w:b/>
                <w:sz w:val="20"/>
              </w:rPr>
            </w:pPr>
            <w:r w:rsidRPr="00FE41C9">
              <w:rPr>
                <w:b/>
                <w:sz w:val="20"/>
              </w:rPr>
              <w:t>Metrics</w:t>
            </w:r>
          </w:p>
        </w:tc>
        <w:tc>
          <w:tcPr>
            <w:tcW w:w="3686" w:type="dxa"/>
            <w:gridSpan w:val="4"/>
            <w:tcBorders>
              <w:top w:val="single" w:sz="4" w:space="0" w:color="auto"/>
              <w:left w:val="single" w:sz="4" w:space="0" w:color="auto"/>
              <w:bottom w:val="single" w:sz="4" w:space="0" w:color="auto"/>
              <w:right w:val="single" w:sz="4" w:space="0" w:color="auto"/>
            </w:tcBorders>
          </w:tcPr>
          <w:p w14:paraId="6363CC49" w14:textId="77777777" w:rsidR="0014496C" w:rsidRPr="00FE41C9" w:rsidRDefault="0014496C" w:rsidP="0014496C">
            <w:pPr>
              <w:jc w:val="center"/>
              <w:rPr>
                <w:b/>
                <w:sz w:val="20"/>
              </w:rPr>
            </w:pPr>
            <w:r w:rsidRPr="00FE41C9">
              <w:rPr>
                <w:b/>
                <w:sz w:val="20"/>
              </w:rPr>
              <w:t>Achieved</w:t>
            </w:r>
          </w:p>
          <w:p w14:paraId="3C7BED35" w14:textId="77777777" w:rsidR="0014496C" w:rsidRPr="00FE41C9" w:rsidRDefault="0014496C" w:rsidP="00CB0CC4">
            <w:pPr>
              <w:jc w:val="center"/>
              <w:rPr>
                <w:b/>
                <w:sz w:val="20"/>
              </w:rPr>
            </w:pPr>
          </w:p>
        </w:tc>
        <w:tc>
          <w:tcPr>
            <w:tcW w:w="1417" w:type="dxa"/>
            <w:tcBorders>
              <w:top w:val="single" w:sz="4" w:space="0" w:color="auto"/>
              <w:left w:val="single" w:sz="4" w:space="0" w:color="auto"/>
              <w:bottom w:val="single" w:sz="4" w:space="0" w:color="auto"/>
              <w:right w:val="single" w:sz="4" w:space="0" w:color="auto"/>
            </w:tcBorders>
          </w:tcPr>
          <w:p w14:paraId="7947ED15" w14:textId="6C8CF85B" w:rsidR="0014496C" w:rsidRPr="00FE41C9" w:rsidRDefault="0014496C" w:rsidP="00CB0CC4">
            <w:pPr>
              <w:jc w:val="center"/>
              <w:rPr>
                <w:b/>
                <w:sz w:val="20"/>
              </w:rPr>
            </w:pPr>
            <w:r w:rsidRPr="00FE41C9">
              <w:rPr>
                <w:b/>
                <w:sz w:val="20"/>
              </w:rPr>
              <w:t>Target</w:t>
            </w:r>
          </w:p>
        </w:tc>
      </w:tr>
      <w:tr w:rsidR="0014496C" w:rsidRPr="00FE41C9" w14:paraId="20B7DF52" w14:textId="77777777" w:rsidTr="000E0FF9">
        <w:tc>
          <w:tcPr>
            <w:tcW w:w="675" w:type="dxa"/>
            <w:tcBorders>
              <w:top w:val="single" w:sz="4" w:space="0" w:color="auto"/>
              <w:left w:val="single" w:sz="4" w:space="0" w:color="auto"/>
              <w:bottom w:val="single" w:sz="4" w:space="0" w:color="auto"/>
              <w:right w:val="single" w:sz="4" w:space="0" w:color="auto"/>
            </w:tcBorders>
          </w:tcPr>
          <w:p w14:paraId="1A8BE1AB" w14:textId="44B87F3C" w:rsidR="0014496C" w:rsidRPr="00FE41C9" w:rsidRDefault="0014496C" w:rsidP="00CB0CC4">
            <w:pPr>
              <w:rPr>
                <w:b/>
                <w:sz w:val="20"/>
              </w:rPr>
            </w:pPr>
          </w:p>
        </w:tc>
        <w:tc>
          <w:tcPr>
            <w:tcW w:w="1276" w:type="dxa"/>
            <w:tcBorders>
              <w:top w:val="single" w:sz="4" w:space="0" w:color="auto"/>
              <w:left w:val="single" w:sz="4" w:space="0" w:color="auto"/>
              <w:bottom w:val="single" w:sz="4" w:space="0" w:color="auto"/>
              <w:right w:val="single" w:sz="4" w:space="0" w:color="auto"/>
            </w:tcBorders>
          </w:tcPr>
          <w:p w14:paraId="035D1D1D" w14:textId="750B11D8" w:rsidR="0014496C" w:rsidRPr="00FE41C9" w:rsidRDefault="0014496C" w:rsidP="00CB0CC4">
            <w:pPr>
              <w:rPr>
                <w:b/>
                <w:sz w:val="20"/>
              </w:rPr>
            </w:pPr>
          </w:p>
        </w:tc>
        <w:tc>
          <w:tcPr>
            <w:tcW w:w="2126" w:type="dxa"/>
            <w:tcBorders>
              <w:top w:val="single" w:sz="4" w:space="0" w:color="auto"/>
              <w:left w:val="single" w:sz="4" w:space="0" w:color="auto"/>
              <w:bottom w:val="single" w:sz="4" w:space="0" w:color="auto"/>
              <w:right w:val="single" w:sz="4" w:space="0" w:color="auto"/>
            </w:tcBorders>
          </w:tcPr>
          <w:p w14:paraId="263299A9" w14:textId="2210AEB5" w:rsidR="0014496C" w:rsidRPr="00FE41C9" w:rsidRDefault="0014496C" w:rsidP="00CB0CC4">
            <w:pPr>
              <w:rPr>
                <w:b/>
                <w:sz w:val="20"/>
              </w:rPr>
            </w:pPr>
          </w:p>
        </w:tc>
        <w:tc>
          <w:tcPr>
            <w:tcW w:w="993" w:type="dxa"/>
            <w:tcBorders>
              <w:top w:val="single" w:sz="4" w:space="0" w:color="auto"/>
              <w:left w:val="single" w:sz="4" w:space="0" w:color="auto"/>
              <w:bottom w:val="single" w:sz="4" w:space="0" w:color="auto"/>
              <w:right w:val="single" w:sz="4" w:space="0" w:color="auto"/>
            </w:tcBorders>
          </w:tcPr>
          <w:p w14:paraId="2E6B33E6" w14:textId="77777777" w:rsidR="0014496C" w:rsidRPr="00FE41C9" w:rsidRDefault="0014496C" w:rsidP="000E0FF9">
            <w:pPr>
              <w:jc w:val="center"/>
              <w:rPr>
                <w:b/>
                <w:sz w:val="20"/>
              </w:rPr>
            </w:pPr>
            <w:r w:rsidRPr="00FE41C9">
              <w:rPr>
                <w:b/>
                <w:sz w:val="20"/>
              </w:rPr>
              <w:t>PQ13</w:t>
            </w:r>
          </w:p>
        </w:tc>
        <w:tc>
          <w:tcPr>
            <w:tcW w:w="992" w:type="dxa"/>
            <w:tcBorders>
              <w:top w:val="single" w:sz="4" w:space="0" w:color="auto"/>
              <w:left w:val="single" w:sz="4" w:space="0" w:color="auto"/>
              <w:bottom w:val="single" w:sz="4" w:space="0" w:color="auto"/>
              <w:right w:val="single" w:sz="4" w:space="0" w:color="auto"/>
            </w:tcBorders>
          </w:tcPr>
          <w:p w14:paraId="758B280B" w14:textId="77209B90" w:rsidR="0014496C" w:rsidRPr="00FE41C9" w:rsidRDefault="0014496C" w:rsidP="000E0FF9">
            <w:pPr>
              <w:jc w:val="center"/>
              <w:rPr>
                <w:b/>
                <w:sz w:val="20"/>
              </w:rPr>
            </w:pPr>
            <w:r w:rsidRPr="00FE41C9">
              <w:rPr>
                <w:b/>
                <w:sz w:val="20"/>
              </w:rPr>
              <w:t>PQ14</w:t>
            </w:r>
          </w:p>
        </w:tc>
        <w:tc>
          <w:tcPr>
            <w:tcW w:w="850" w:type="dxa"/>
            <w:tcBorders>
              <w:top w:val="single" w:sz="4" w:space="0" w:color="auto"/>
              <w:left w:val="single" w:sz="4" w:space="0" w:color="auto"/>
              <w:bottom w:val="single" w:sz="4" w:space="0" w:color="auto"/>
              <w:right w:val="single" w:sz="4" w:space="0" w:color="auto"/>
            </w:tcBorders>
          </w:tcPr>
          <w:p w14:paraId="45BD572A" w14:textId="38FCE1B8" w:rsidR="0014496C" w:rsidRPr="00FE41C9" w:rsidRDefault="0014496C" w:rsidP="000E0FF9">
            <w:pPr>
              <w:jc w:val="center"/>
              <w:rPr>
                <w:b/>
                <w:sz w:val="20"/>
              </w:rPr>
            </w:pPr>
            <w:r w:rsidRPr="00FE41C9">
              <w:rPr>
                <w:b/>
                <w:sz w:val="20"/>
              </w:rPr>
              <w:t>PQ15</w:t>
            </w:r>
          </w:p>
        </w:tc>
        <w:tc>
          <w:tcPr>
            <w:tcW w:w="851" w:type="dxa"/>
            <w:tcBorders>
              <w:top w:val="single" w:sz="4" w:space="0" w:color="auto"/>
              <w:left w:val="single" w:sz="4" w:space="0" w:color="auto"/>
              <w:bottom w:val="single" w:sz="4" w:space="0" w:color="auto"/>
              <w:right w:val="single" w:sz="4" w:space="0" w:color="auto"/>
            </w:tcBorders>
          </w:tcPr>
          <w:p w14:paraId="13D09A9D" w14:textId="586C13CD" w:rsidR="0014496C" w:rsidRPr="00FE41C9" w:rsidRDefault="0014496C" w:rsidP="000E0FF9">
            <w:pPr>
              <w:jc w:val="center"/>
              <w:rPr>
                <w:b/>
                <w:sz w:val="20"/>
              </w:rPr>
            </w:pPr>
            <w:r w:rsidRPr="00FE41C9">
              <w:rPr>
                <w:b/>
                <w:sz w:val="20"/>
              </w:rPr>
              <w:t>PQ16</w:t>
            </w:r>
          </w:p>
        </w:tc>
        <w:tc>
          <w:tcPr>
            <w:tcW w:w="1417" w:type="dxa"/>
            <w:tcBorders>
              <w:top w:val="single" w:sz="4" w:space="0" w:color="auto"/>
              <w:left w:val="single" w:sz="4" w:space="0" w:color="auto"/>
              <w:bottom w:val="single" w:sz="4" w:space="0" w:color="auto"/>
              <w:right w:val="single" w:sz="4" w:space="0" w:color="auto"/>
            </w:tcBorders>
          </w:tcPr>
          <w:p w14:paraId="61B2BADF" w14:textId="6A698129" w:rsidR="0014496C" w:rsidRPr="00FE41C9" w:rsidRDefault="0014496C" w:rsidP="00CB0CC4">
            <w:pPr>
              <w:jc w:val="center"/>
              <w:rPr>
                <w:b/>
                <w:sz w:val="20"/>
              </w:rPr>
            </w:pPr>
            <w:r w:rsidRPr="00FE41C9">
              <w:rPr>
                <w:b/>
                <w:sz w:val="20"/>
              </w:rPr>
              <w:t>PY4</w:t>
            </w:r>
          </w:p>
        </w:tc>
      </w:tr>
      <w:tr w:rsidR="0014496C" w:rsidRPr="00FE41C9" w14:paraId="5674FDF6" w14:textId="77777777" w:rsidTr="000E0FF9">
        <w:tc>
          <w:tcPr>
            <w:tcW w:w="675" w:type="dxa"/>
            <w:vMerge w:val="restart"/>
            <w:tcBorders>
              <w:top w:val="single" w:sz="4" w:space="0" w:color="auto"/>
              <w:left w:val="single" w:sz="4" w:space="0" w:color="auto"/>
              <w:right w:val="single" w:sz="4" w:space="0" w:color="auto"/>
            </w:tcBorders>
          </w:tcPr>
          <w:p w14:paraId="48FF0C41" w14:textId="77777777" w:rsidR="0014496C" w:rsidRPr="00FE41C9" w:rsidRDefault="0014496C" w:rsidP="00CB0CC4">
            <w:pPr>
              <w:rPr>
                <w:b/>
                <w:sz w:val="20"/>
              </w:rPr>
            </w:pPr>
            <w:r w:rsidRPr="00FE41C9">
              <w:rPr>
                <w:b/>
                <w:sz w:val="20"/>
              </w:rPr>
              <w:t>PO1</w:t>
            </w:r>
          </w:p>
        </w:tc>
        <w:tc>
          <w:tcPr>
            <w:tcW w:w="1276" w:type="dxa"/>
            <w:vMerge w:val="restart"/>
            <w:tcBorders>
              <w:top w:val="single" w:sz="4" w:space="0" w:color="auto"/>
              <w:left w:val="single" w:sz="4" w:space="0" w:color="auto"/>
              <w:right w:val="single" w:sz="4" w:space="0" w:color="auto"/>
            </w:tcBorders>
          </w:tcPr>
          <w:p w14:paraId="7B85EDAE" w14:textId="77777777" w:rsidR="0014496C" w:rsidRPr="00FE41C9" w:rsidRDefault="0014496C" w:rsidP="00CB0CC4">
            <w:pPr>
              <w:jc w:val="left"/>
              <w:rPr>
                <w:sz w:val="18"/>
                <w:szCs w:val="18"/>
              </w:rPr>
            </w:pPr>
            <w:r w:rsidRPr="00FE41C9">
              <w:rPr>
                <w:sz w:val="18"/>
                <w:szCs w:val="18"/>
              </w:rPr>
              <w:t>Expansion of a nationally based production infrastructure</w:t>
            </w:r>
          </w:p>
        </w:tc>
        <w:tc>
          <w:tcPr>
            <w:tcW w:w="2126" w:type="dxa"/>
            <w:tcBorders>
              <w:top w:val="single" w:sz="4" w:space="0" w:color="auto"/>
              <w:left w:val="single" w:sz="4" w:space="0" w:color="auto"/>
              <w:bottom w:val="single" w:sz="4" w:space="0" w:color="auto"/>
              <w:right w:val="single" w:sz="4" w:space="0" w:color="auto"/>
            </w:tcBorders>
          </w:tcPr>
          <w:p w14:paraId="5BFC24C5" w14:textId="77777777" w:rsidR="0014496C" w:rsidRPr="00FE41C9" w:rsidRDefault="0014496C" w:rsidP="00CB0CC4">
            <w:pPr>
              <w:jc w:val="left"/>
              <w:rPr>
                <w:sz w:val="18"/>
                <w:szCs w:val="18"/>
              </w:rPr>
            </w:pPr>
            <w:r w:rsidRPr="00FE41C9">
              <w:rPr>
                <w:sz w:val="18"/>
                <w:szCs w:val="18"/>
              </w:rPr>
              <w:t>Total number of production resource centres that are part of EGI (EGI-InSPIRE and integrated partners)</w:t>
            </w:r>
            <w:r w:rsidRPr="00FE41C9" w:rsidDel="009A7948">
              <w:rPr>
                <w:sz w:val="18"/>
                <w:szCs w:val="18"/>
              </w:rPr>
              <w:t xml:space="preserve"> </w:t>
            </w:r>
            <w:r w:rsidRPr="00FE41C9">
              <w:rPr>
                <w:sz w:val="18"/>
                <w:szCs w:val="18"/>
              </w:rPr>
              <w:t>(M.SA1.Size.1)</w:t>
            </w:r>
          </w:p>
        </w:tc>
        <w:tc>
          <w:tcPr>
            <w:tcW w:w="993" w:type="dxa"/>
            <w:tcBorders>
              <w:top w:val="single" w:sz="4" w:space="0" w:color="auto"/>
              <w:left w:val="single" w:sz="4" w:space="0" w:color="auto"/>
              <w:bottom w:val="single" w:sz="4" w:space="0" w:color="auto"/>
              <w:right w:val="single" w:sz="4" w:space="0" w:color="auto"/>
            </w:tcBorders>
          </w:tcPr>
          <w:p w14:paraId="5C9B9423" w14:textId="0C725AB0" w:rsidR="0014496C" w:rsidRPr="00FE41C9" w:rsidRDefault="0014496C" w:rsidP="000E0FF9">
            <w:pPr>
              <w:jc w:val="center"/>
              <w:rPr>
                <w:sz w:val="18"/>
                <w:szCs w:val="18"/>
              </w:rPr>
            </w:pPr>
            <w:r w:rsidRPr="00FE41C9">
              <w:rPr>
                <w:sz w:val="18"/>
                <w:szCs w:val="18"/>
              </w:rPr>
              <w:t>337</w:t>
            </w:r>
          </w:p>
          <w:p w14:paraId="00A85D21" w14:textId="578EECBD" w:rsidR="0014496C" w:rsidRPr="00FE41C9" w:rsidRDefault="0014496C" w:rsidP="000E0FF9">
            <w:pPr>
              <w:jc w:val="center"/>
              <w:rPr>
                <w:sz w:val="18"/>
                <w:szCs w:val="18"/>
              </w:rPr>
            </w:pPr>
            <w:r w:rsidRPr="00FE41C9">
              <w:rPr>
                <w:sz w:val="18"/>
                <w:szCs w:val="18"/>
              </w:rPr>
              <w:t>(only certified sites)</w:t>
            </w:r>
          </w:p>
        </w:tc>
        <w:tc>
          <w:tcPr>
            <w:tcW w:w="992" w:type="dxa"/>
            <w:tcBorders>
              <w:top w:val="single" w:sz="4" w:space="0" w:color="auto"/>
              <w:left w:val="single" w:sz="4" w:space="0" w:color="auto"/>
              <w:bottom w:val="single" w:sz="4" w:space="0" w:color="auto"/>
              <w:right w:val="single" w:sz="4" w:space="0" w:color="auto"/>
            </w:tcBorders>
          </w:tcPr>
          <w:p w14:paraId="7A1494DC" w14:textId="79D95AB1" w:rsidR="0014496C" w:rsidRPr="00FE41C9" w:rsidRDefault="00AC3D90" w:rsidP="000E0FF9">
            <w:pPr>
              <w:jc w:val="center"/>
              <w:rPr>
                <w:b/>
                <w:sz w:val="18"/>
                <w:szCs w:val="18"/>
              </w:rPr>
            </w:pPr>
            <w:r w:rsidRPr="00FE41C9">
              <w:rPr>
                <w:b/>
                <w:sz w:val="18"/>
                <w:szCs w:val="18"/>
              </w:rPr>
              <w:t>341 (only certified sites)</w:t>
            </w:r>
          </w:p>
        </w:tc>
        <w:tc>
          <w:tcPr>
            <w:tcW w:w="850" w:type="dxa"/>
            <w:tcBorders>
              <w:top w:val="single" w:sz="4" w:space="0" w:color="auto"/>
              <w:left w:val="single" w:sz="4" w:space="0" w:color="auto"/>
              <w:bottom w:val="single" w:sz="4" w:space="0" w:color="auto"/>
              <w:right w:val="single" w:sz="4" w:space="0" w:color="auto"/>
            </w:tcBorders>
          </w:tcPr>
          <w:p w14:paraId="3B369E77"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E7E034"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6095EE1" w14:textId="44C822B2" w:rsidR="0014496C" w:rsidRPr="00FE41C9" w:rsidRDefault="0014496C" w:rsidP="00CB0CC4">
            <w:pPr>
              <w:rPr>
                <w:sz w:val="18"/>
                <w:szCs w:val="18"/>
              </w:rPr>
            </w:pPr>
            <w:r w:rsidRPr="00FE41C9">
              <w:rPr>
                <w:sz w:val="18"/>
                <w:szCs w:val="18"/>
              </w:rPr>
              <w:t>345</w:t>
            </w:r>
          </w:p>
          <w:p w14:paraId="4089B7CE" w14:textId="77777777" w:rsidR="0014496C" w:rsidRPr="00FE41C9" w:rsidRDefault="0014496C" w:rsidP="00CB0CC4">
            <w:pPr>
              <w:rPr>
                <w:sz w:val="18"/>
                <w:szCs w:val="18"/>
              </w:rPr>
            </w:pPr>
            <w:r w:rsidRPr="00FE41C9">
              <w:rPr>
                <w:sz w:val="18"/>
                <w:szCs w:val="18"/>
              </w:rPr>
              <w:t>(350)</w:t>
            </w:r>
          </w:p>
          <w:p w14:paraId="7E5D2583" w14:textId="77777777" w:rsidR="0014496C" w:rsidRPr="00FE41C9" w:rsidRDefault="0014496C" w:rsidP="00CB0CC4">
            <w:pPr>
              <w:rPr>
                <w:sz w:val="18"/>
                <w:szCs w:val="18"/>
              </w:rPr>
            </w:pPr>
            <w:r w:rsidRPr="00FE41C9">
              <w:rPr>
                <w:sz w:val="18"/>
                <w:szCs w:val="18"/>
              </w:rPr>
              <w:t>(355)</w:t>
            </w:r>
          </w:p>
        </w:tc>
      </w:tr>
      <w:tr w:rsidR="0014496C" w:rsidRPr="00FE41C9" w14:paraId="0947FF39" w14:textId="77777777" w:rsidTr="000E0FF9">
        <w:tc>
          <w:tcPr>
            <w:tcW w:w="675" w:type="dxa"/>
            <w:vMerge/>
            <w:tcBorders>
              <w:left w:val="single" w:sz="4" w:space="0" w:color="auto"/>
              <w:right w:val="single" w:sz="4" w:space="0" w:color="auto"/>
            </w:tcBorders>
          </w:tcPr>
          <w:p w14:paraId="613FAB72" w14:textId="77777777" w:rsidR="0014496C" w:rsidRPr="00FE41C9" w:rsidRDefault="0014496C" w:rsidP="00CB0CC4">
            <w:pPr>
              <w:rPr>
                <w:b/>
                <w:sz w:val="20"/>
              </w:rPr>
            </w:pPr>
          </w:p>
        </w:tc>
        <w:tc>
          <w:tcPr>
            <w:tcW w:w="1276" w:type="dxa"/>
            <w:vMerge/>
            <w:tcBorders>
              <w:left w:val="single" w:sz="4" w:space="0" w:color="auto"/>
              <w:right w:val="single" w:sz="4" w:space="0" w:color="auto"/>
            </w:tcBorders>
          </w:tcPr>
          <w:p w14:paraId="62A10F86"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7DD8316" w14:textId="77777777" w:rsidR="0014496C" w:rsidRPr="00FE41C9" w:rsidRDefault="0014496C" w:rsidP="00CB0CC4">
            <w:pPr>
              <w:jc w:val="left"/>
              <w:rPr>
                <w:sz w:val="18"/>
                <w:szCs w:val="18"/>
              </w:rPr>
            </w:pPr>
            <w:r w:rsidRPr="00FE41C9">
              <w:rPr>
                <w:sz w:val="18"/>
                <w:szCs w:val="18"/>
              </w:rPr>
              <w:t>Total number of job slots available in EGI-InSPIRE and integrated resource providers (M.SA1.Size.2a)</w:t>
            </w:r>
          </w:p>
        </w:tc>
        <w:tc>
          <w:tcPr>
            <w:tcW w:w="993" w:type="dxa"/>
            <w:tcBorders>
              <w:top w:val="single" w:sz="4" w:space="0" w:color="auto"/>
              <w:left w:val="single" w:sz="4" w:space="0" w:color="auto"/>
              <w:bottom w:val="single" w:sz="4" w:space="0" w:color="auto"/>
              <w:right w:val="single" w:sz="4" w:space="0" w:color="auto"/>
            </w:tcBorders>
          </w:tcPr>
          <w:p w14:paraId="1A199E52" w14:textId="77777777" w:rsidR="0014496C" w:rsidRPr="00FE41C9" w:rsidRDefault="0014496C" w:rsidP="000E0FF9">
            <w:pPr>
              <w:jc w:val="center"/>
              <w:rPr>
                <w:sz w:val="18"/>
                <w:szCs w:val="18"/>
              </w:rPr>
            </w:pPr>
            <w:r w:rsidRPr="00FE41C9">
              <w:rPr>
                <w:sz w:val="18"/>
                <w:szCs w:val="18"/>
              </w:rPr>
              <w:t>433,878</w:t>
            </w:r>
          </w:p>
        </w:tc>
        <w:tc>
          <w:tcPr>
            <w:tcW w:w="992" w:type="dxa"/>
            <w:tcBorders>
              <w:top w:val="single" w:sz="4" w:space="0" w:color="auto"/>
              <w:left w:val="single" w:sz="4" w:space="0" w:color="auto"/>
              <w:bottom w:val="single" w:sz="4" w:space="0" w:color="auto"/>
              <w:right w:val="single" w:sz="4" w:space="0" w:color="auto"/>
            </w:tcBorders>
          </w:tcPr>
          <w:p w14:paraId="4614DCF5" w14:textId="54C73631" w:rsidR="0014496C" w:rsidRPr="00FE41C9" w:rsidRDefault="0014496C" w:rsidP="000E0FF9">
            <w:pPr>
              <w:jc w:val="center"/>
              <w:rPr>
                <w:b/>
                <w:sz w:val="18"/>
                <w:szCs w:val="18"/>
              </w:rPr>
            </w:pPr>
            <w:r w:rsidRPr="00FE41C9">
              <w:rPr>
                <w:b/>
                <w:sz w:val="18"/>
                <w:szCs w:val="18"/>
              </w:rPr>
              <w:t>436,922</w:t>
            </w:r>
          </w:p>
        </w:tc>
        <w:tc>
          <w:tcPr>
            <w:tcW w:w="850" w:type="dxa"/>
            <w:tcBorders>
              <w:top w:val="single" w:sz="4" w:space="0" w:color="auto"/>
              <w:left w:val="single" w:sz="4" w:space="0" w:color="auto"/>
              <w:bottom w:val="single" w:sz="4" w:space="0" w:color="auto"/>
              <w:right w:val="single" w:sz="4" w:space="0" w:color="auto"/>
            </w:tcBorders>
          </w:tcPr>
          <w:p w14:paraId="321F4E99"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C86799"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3DB6609" w14:textId="7691070D" w:rsidR="0014496C" w:rsidRPr="00FE41C9" w:rsidRDefault="0014496C" w:rsidP="00CB0CC4">
            <w:pPr>
              <w:rPr>
                <w:sz w:val="18"/>
                <w:szCs w:val="18"/>
              </w:rPr>
            </w:pPr>
            <w:r w:rsidRPr="00FE41C9">
              <w:rPr>
                <w:sz w:val="18"/>
                <w:szCs w:val="18"/>
              </w:rPr>
              <w:t>400,000 (425,000)</w:t>
            </w:r>
          </w:p>
          <w:p w14:paraId="72E65496" w14:textId="77777777" w:rsidR="0014496C" w:rsidRPr="00FE41C9" w:rsidRDefault="0014496C" w:rsidP="00CB0CC4">
            <w:pPr>
              <w:rPr>
                <w:sz w:val="18"/>
                <w:szCs w:val="18"/>
              </w:rPr>
            </w:pPr>
            <w:r w:rsidRPr="00FE41C9">
              <w:rPr>
                <w:sz w:val="18"/>
                <w:szCs w:val="18"/>
              </w:rPr>
              <w:t>(450,000)</w:t>
            </w:r>
          </w:p>
        </w:tc>
      </w:tr>
      <w:tr w:rsidR="0014496C" w:rsidRPr="00FE41C9" w14:paraId="0811F3AA" w14:textId="77777777" w:rsidTr="000E0FF9">
        <w:tc>
          <w:tcPr>
            <w:tcW w:w="675" w:type="dxa"/>
            <w:vMerge/>
            <w:tcBorders>
              <w:left w:val="single" w:sz="4" w:space="0" w:color="auto"/>
              <w:right w:val="single" w:sz="4" w:space="0" w:color="auto"/>
            </w:tcBorders>
          </w:tcPr>
          <w:p w14:paraId="2A16E36F" w14:textId="77777777" w:rsidR="0014496C" w:rsidRPr="00FE41C9" w:rsidRDefault="0014496C" w:rsidP="00CB0CC4">
            <w:pPr>
              <w:rPr>
                <w:b/>
                <w:sz w:val="20"/>
              </w:rPr>
            </w:pPr>
          </w:p>
        </w:tc>
        <w:tc>
          <w:tcPr>
            <w:tcW w:w="1276" w:type="dxa"/>
            <w:vMerge/>
            <w:tcBorders>
              <w:left w:val="single" w:sz="4" w:space="0" w:color="auto"/>
              <w:right w:val="single" w:sz="4" w:space="0" w:color="auto"/>
            </w:tcBorders>
          </w:tcPr>
          <w:p w14:paraId="4B1FD5DE"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F5C7680" w14:textId="77777777" w:rsidR="0014496C" w:rsidRPr="00FE41C9" w:rsidRDefault="0014496C" w:rsidP="00CB0CC4">
            <w:pPr>
              <w:jc w:val="left"/>
              <w:rPr>
                <w:sz w:val="18"/>
                <w:szCs w:val="18"/>
              </w:rPr>
            </w:pPr>
            <w:r w:rsidRPr="00FE41C9">
              <w:rPr>
                <w:sz w:val="18"/>
                <w:szCs w:val="18"/>
              </w:rPr>
              <w:t>EGI monthly availability and reliability of Resource Centre (M.SA1.Operation.5)</w:t>
            </w:r>
          </w:p>
        </w:tc>
        <w:tc>
          <w:tcPr>
            <w:tcW w:w="993" w:type="dxa"/>
            <w:tcBorders>
              <w:top w:val="single" w:sz="4" w:space="0" w:color="auto"/>
              <w:left w:val="single" w:sz="4" w:space="0" w:color="auto"/>
              <w:bottom w:val="single" w:sz="4" w:space="0" w:color="auto"/>
              <w:right w:val="single" w:sz="4" w:space="0" w:color="auto"/>
            </w:tcBorders>
          </w:tcPr>
          <w:p w14:paraId="1AD6C8B6" w14:textId="77777777" w:rsidR="0014496C" w:rsidRPr="00FE41C9" w:rsidRDefault="0014496C" w:rsidP="000E0FF9">
            <w:pPr>
              <w:jc w:val="center"/>
              <w:rPr>
                <w:sz w:val="18"/>
                <w:szCs w:val="18"/>
              </w:rPr>
            </w:pPr>
            <w:r w:rsidRPr="00FE41C9">
              <w:rPr>
                <w:sz w:val="18"/>
                <w:szCs w:val="18"/>
              </w:rPr>
              <w:t>95.41%/</w:t>
            </w:r>
          </w:p>
          <w:p w14:paraId="3CDEBA78" w14:textId="77777777" w:rsidR="0014496C" w:rsidRPr="00FE41C9" w:rsidRDefault="0014496C" w:rsidP="000E0FF9">
            <w:pPr>
              <w:jc w:val="center"/>
              <w:rPr>
                <w:sz w:val="18"/>
                <w:szCs w:val="18"/>
              </w:rPr>
            </w:pPr>
            <w:r w:rsidRPr="00FE41C9">
              <w:rPr>
                <w:sz w:val="18"/>
                <w:szCs w:val="18"/>
              </w:rPr>
              <w:t>95.91%</w:t>
            </w:r>
          </w:p>
        </w:tc>
        <w:tc>
          <w:tcPr>
            <w:tcW w:w="992" w:type="dxa"/>
            <w:tcBorders>
              <w:top w:val="single" w:sz="4" w:space="0" w:color="auto"/>
              <w:left w:val="single" w:sz="4" w:space="0" w:color="auto"/>
              <w:bottom w:val="single" w:sz="4" w:space="0" w:color="auto"/>
              <w:right w:val="single" w:sz="4" w:space="0" w:color="auto"/>
            </w:tcBorders>
          </w:tcPr>
          <w:p w14:paraId="00F6E4C9" w14:textId="77777777" w:rsidR="00AC3D90" w:rsidRPr="00FE41C9" w:rsidRDefault="00AC3D90" w:rsidP="00AC3D90">
            <w:pPr>
              <w:rPr>
                <w:b/>
                <w:sz w:val="18"/>
                <w:szCs w:val="18"/>
              </w:rPr>
            </w:pPr>
            <w:r w:rsidRPr="00FE41C9">
              <w:rPr>
                <w:b/>
                <w:sz w:val="18"/>
                <w:szCs w:val="18"/>
              </w:rPr>
              <w:t>97.24%/</w:t>
            </w:r>
          </w:p>
          <w:p w14:paraId="67897C95" w14:textId="1AB39D35" w:rsidR="0014496C" w:rsidRPr="00FE41C9" w:rsidRDefault="00AC3D90" w:rsidP="00AC3D90">
            <w:pPr>
              <w:jc w:val="center"/>
              <w:rPr>
                <w:b/>
                <w:sz w:val="18"/>
                <w:szCs w:val="18"/>
              </w:rPr>
            </w:pPr>
            <w:r w:rsidRPr="00FE41C9">
              <w:rPr>
                <w:b/>
                <w:sz w:val="18"/>
                <w:szCs w:val="18"/>
              </w:rPr>
              <w:t>97.96%</w:t>
            </w:r>
          </w:p>
        </w:tc>
        <w:tc>
          <w:tcPr>
            <w:tcW w:w="850" w:type="dxa"/>
            <w:tcBorders>
              <w:top w:val="single" w:sz="4" w:space="0" w:color="auto"/>
              <w:left w:val="single" w:sz="4" w:space="0" w:color="auto"/>
              <w:bottom w:val="single" w:sz="4" w:space="0" w:color="auto"/>
              <w:right w:val="single" w:sz="4" w:space="0" w:color="auto"/>
            </w:tcBorders>
          </w:tcPr>
          <w:p w14:paraId="6C277410"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316016A"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A46AF4" w14:textId="073B2563" w:rsidR="0014496C" w:rsidRPr="00FE41C9" w:rsidRDefault="0014496C" w:rsidP="00CB0CC4">
            <w:pPr>
              <w:rPr>
                <w:sz w:val="18"/>
                <w:szCs w:val="18"/>
              </w:rPr>
            </w:pPr>
            <w:r w:rsidRPr="00FE41C9">
              <w:rPr>
                <w:sz w:val="18"/>
                <w:szCs w:val="18"/>
              </w:rPr>
              <w:t>97.0/97.5%</w:t>
            </w:r>
          </w:p>
          <w:p w14:paraId="09A7F8EC" w14:textId="77777777" w:rsidR="0014496C" w:rsidRPr="00FE41C9" w:rsidRDefault="0014496C" w:rsidP="00CB0CC4">
            <w:pPr>
              <w:rPr>
                <w:sz w:val="18"/>
                <w:szCs w:val="18"/>
              </w:rPr>
            </w:pPr>
            <w:r w:rsidRPr="00FE41C9">
              <w:rPr>
                <w:sz w:val="18"/>
                <w:szCs w:val="18"/>
              </w:rPr>
              <w:t>(97.5/98.0%)</w:t>
            </w:r>
          </w:p>
          <w:p w14:paraId="3CB1B24C" w14:textId="69F2ACAE" w:rsidR="0014496C" w:rsidRPr="00FE41C9" w:rsidRDefault="0014496C" w:rsidP="00CB0CC4">
            <w:pPr>
              <w:rPr>
                <w:sz w:val="18"/>
                <w:szCs w:val="18"/>
              </w:rPr>
            </w:pPr>
            <w:r w:rsidRPr="00FE41C9">
              <w:rPr>
                <w:sz w:val="18"/>
                <w:szCs w:val="18"/>
              </w:rPr>
              <w:t>(98.0/98.5%)</w:t>
            </w:r>
          </w:p>
        </w:tc>
      </w:tr>
      <w:tr w:rsidR="00AC3D90" w:rsidRPr="00FE41C9" w14:paraId="32C5FE1D" w14:textId="77777777" w:rsidTr="000E0FF9">
        <w:tc>
          <w:tcPr>
            <w:tcW w:w="675" w:type="dxa"/>
            <w:vMerge/>
            <w:tcBorders>
              <w:left w:val="single" w:sz="4" w:space="0" w:color="auto"/>
              <w:right w:val="single" w:sz="4" w:space="0" w:color="auto"/>
            </w:tcBorders>
          </w:tcPr>
          <w:p w14:paraId="33BD835F" w14:textId="77777777" w:rsidR="00AC3D90" w:rsidRPr="00FE41C9" w:rsidRDefault="00AC3D90" w:rsidP="00CB0CC4">
            <w:pPr>
              <w:rPr>
                <w:b/>
                <w:sz w:val="20"/>
              </w:rPr>
            </w:pPr>
          </w:p>
        </w:tc>
        <w:tc>
          <w:tcPr>
            <w:tcW w:w="1276" w:type="dxa"/>
            <w:vMerge/>
            <w:tcBorders>
              <w:left w:val="single" w:sz="4" w:space="0" w:color="auto"/>
              <w:right w:val="single" w:sz="4" w:space="0" w:color="auto"/>
            </w:tcBorders>
          </w:tcPr>
          <w:p w14:paraId="08659959" w14:textId="77777777" w:rsidR="00AC3D90" w:rsidRPr="00FE41C9" w:rsidRDefault="00AC3D90"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CB8A9E6" w14:textId="77777777" w:rsidR="00AC3D90" w:rsidRPr="00FE41C9" w:rsidRDefault="00AC3D90" w:rsidP="00CB0CC4">
            <w:pPr>
              <w:jc w:val="left"/>
              <w:rPr>
                <w:sz w:val="18"/>
                <w:szCs w:val="18"/>
              </w:rPr>
            </w:pPr>
            <w:r w:rsidRPr="00FE41C9">
              <w:rPr>
                <w:sz w:val="18"/>
                <w:szCs w:val="18"/>
              </w:rPr>
              <w:t>Average monthly availability and reliability of NGI core middleware services</w:t>
            </w:r>
            <w:r w:rsidRPr="00FE41C9" w:rsidDel="00851934">
              <w:rPr>
                <w:sz w:val="18"/>
                <w:szCs w:val="18"/>
              </w:rPr>
              <w:t xml:space="preserve"> </w:t>
            </w:r>
            <w:r w:rsidRPr="00FE41C9">
              <w:rPr>
                <w:sz w:val="18"/>
                <w:szCs w:val="18"/>
              </w:rPr>
              <w:t>(MSA1.Operation.4)</w:t>
            </w:r>
          </w:p>
        </w:tc>
        <w:tc>
          <w:tcPr>
            <w:tcW w:w="993" w:type="dxa"/>
            <w:tcBorders>
              <w:top w:val="single" w:sz="4" w:space="0" w:color="auto"/>
              <w:left w:val="single" w:sz="4" w:space="0" w:color="auto"/>
              <w:bottom w:val="single" w:sz="4" w:space="0" w:color="auto"/>
              <w:right w:val="single" w:sz="4" w:space="0" w:color="auto"/>
            </w:tcBorders>
          </w:tcPr>
          <w:p w14:paraId="42956BA7" w14:textId="77777777" w:rsidR="00AC3D90" w:rsidRPr="00FE41C9" w:rsidRDefault="00AC3D90" w:rsidP="000E0FF9">
            <w:pPr>
              <w:jc w:val="center"/>
              <w:rPr>
                <w:sz w:val="18"/>
                <w:szCs w:val="18"/>
              </w:rPr>
            </w:pPr>
            <w:r w:rsidRPr="00FE41C9">
              <w:rPr>
                <w:sz w:val="18"/>
                <w:szCs w:val="18"/>
              </w:rPr>
              <w:t>98.33%/</w:t>
            </w:r>
          </w:p>
          <w:p w14:paraId="794FC14D" w14:textId="77777777" w:rsidR="00AC3D90" w:rsidRPr="00FE41C9" w:rsidRDefault="00AC3D90" w:rsidP="000E0FF9">
            <w:pPr>
              <w:jc w:val="center"/>
              <w:rPr>
                <w:sz w:val="18"/>
                <w:szCs w:val="18"/>
              </w:rPr>
            </w:pPr>
            <w:r w:rsidRPr="00FE41C9">
              <w:rPr>
                <w:sz w:val="18"/>
                <w:szCs w:val="18"/>
              </w:rPr>
              <w:t>98.53%</w:t>
            </w:r>
          </w:p>
          <w:p w14:paraId="03B7ACCC" w14:textId="77777777" w:rsidR="00AC3D90" w:rsidRPr="00FE41C9" w:rsidRDefault="00AC3D90" w:rsidP="000E0FF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7137160" w14:textId="77777777" w:rsidR="00AC3D90" w:rsidRPr="00FE41C9" w:rsidRDefault="00AC3D90" w:rsidP="00AC3D90">
            <w:pPr>
              <w:jc w:val="left"/>
              <w:rPr>
                <w:b/>
                <w:sz w:val="18"/>
                <w:szCs w:val="18"/>
              </w:rPr>
            </w:pPr>
            <w:r w:rsidRPr="00FE41C9">
              <w:rPr>
                <w:b/>
                <w:sz w:val="18"/>
                <w:szCs w:val="18"/>
              </w:rPr>
              <w:t>99.29%/</w:t>
            </w:r>
          </w:p>
          <w:p w14:paraId="028F8974" w14:textId="3FF17194" w:rsidR="00AC3D90" w:rsidRPr="00FE41C9" w:rsidRDefault="00AC3D90" w:rsidP="000E0FF9">
            <w:pPr>
              <w:jc w:val="center"/>
              <w:rPr>
                <w:b/>
                <w:sz w:val="18"/>
                <w:szCs w:val="18"/>
              </w:rPr>
            </w:pPr>
            <w:r w:rsidRPr="00FE41C9">
              <w:rPr>
                <w:b/>
                <w:sz w:val="18"/>
                <w:szCs w:val="18"/>
              </w:rPr>
              <w:t>99.75%</w:t>
            </w:r>
          </w:p>
        </w:tc>
        <w:tc>
          <w:tcPr>
            <w:tcW w:w="850" w:type="dxa"/>
            <w:tcBorders>
              <w:top w:val="single" w:sz="4" w:space="0" w:color="auto"/>
              <w:left w:val="single" w:sz="4" w:space="0" w:color="auto"/>
              <w:bottom w:val="single" w:sz="4" w:space="0" w:color="auto"/>
              <w:right w:val="single" w:sz="4" w:space="0" w:color="auto"/>
            </w:tcBorders>
          </w:tcPr>
          <w:p w14:paraId="50730CAF"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ADF146F"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86CD152" w14:textId="7E40E6B1" w:rsidR="00AC3D90" w:rsidRPr="00FE41C9" w:rsidRDefault="00AC3D90" w:rsidP="00CB0CC4">
            <w:pPr>
              <w:rPr>
                <w:sz w:val="18"/>
                <w:szCs w:val="18"/>
              </w:rPr>
            </w:pPr>
            <w:r w:rsidRPr="00FE41C9">
              <w:rPr>
                <w:sz w:val="18"/>
                <w:szCs w:val="18"/>
              </w:rPr>
              <w:t>99.60/99.80%</w:t>
            </w:r>
          </w:p>
          <w:p w14:paraId="41A70E01" w14:textId="77777777" w:rsidR="00AC3D90" w:rsidRPr="00FE41C9" w:rsidRDefault="00AC3D90" w:rsidP="00CB0CC4">
            <w:pPr>
              <w:rPr>
                <w:sz w:val="18"/>
                <w:szCs w:val="18"/>
              </w:rPr>
            </w:pPr>
            <w:r w:rsidRPr="00FE41C9">
              <w:rPr>
                <w:sz w:val="18"/>
                <w:szCs w:val="18"/>
              </w:rPr>
              <w:t>(99.65/99.85%)</w:t>
            </w:r>
          </w:p>
          <w:p w14:paraId="40D126B0" w14:textId="77777777" w:rsidR="00AC3D90" w:rsidRPr="00FE41C9" w:rsidRDefault="00AC3D90" w:rsidP="00CB0CC4">
            <w:pPr>
              <w:rPr>
                <w:sz w:val="18"/>
                <w:szCs w:val="18"/>
              </w:rPr>
            </w:pPr>
            <w:r w:rsidRPr="00FE41C9">
              <w:rPr>
                <w:sz w:val="18"/>
                <w:szCs w:val="18"/>
              </w:rPr>
              <w:t>(99.67/99.87%)</w:t>
            </w:r>
          </w:p>
        </w:tc>
      </w:tr>
      <w:tr w:rsidR="00AC3D90" w:rsidRPr="00FE41C9" w14:paraId="18E9A68E" w14:textId="77777777" w:rsidTr="000E0FF9">
        <w:tc>
          <w:tcPr>
            <w:tcW w:w="675" w:type="dxa"/>
            <w:vMerge/>
            <w:tcBorders>
              <w:left w:val="single" w:sz="4" w:space="0" w:color="auto"/>
              <w:right w:val="single" w:sz="4" w:space="0" w:color="auto"/>
            </w:tcBorders>
          </w:tcPr>
          <w:p w14:paraId="70B25FA5" w14:textId="77777777" w:rsidR="00AC3D90" w:rsidRPr="00FE41C9" w:rsidRDefault="00AC3D90" w:rsidP="00CB0CC4">
            <w:pPr>
              <w:rPr>
                <w:b/>
                <w:sz w:val="20"/>
              </w:rPr>
            </w:pPr>
          </w:p>
        </w:tc>
        <w:tc>
          <w:tcPr>
            <w:tcW w:w="1276" w:type="dxa"/>
            <w:vMerge/>
            <w:tcBorders>
              <w:left w:val="single" w:sz="4" w:space="0" w:color="auto"/>
              <w:right w:val="single" w:sz="4" w:space="0" w:color="auto"/>
            </w:tcBorders>
          </w:tcPr>
          <w:p w14:paraId="060C373A" w14:textId="77777777" w:rsidR="00AC3D90" w:rsidRPr="00FE41C9" w:rsidRDefault="00AC3D90"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DAF7055" w14:textId="77777777" w:rsidR="00AC3D90" w:rsidRPr="00FE41C9" w:rsidRDefault="00AC3D90" w:rsidP="00CB0CC4">
            <w:pPr>
              <w:jc w:val="left"/>
              <w:rPr>
                <w:sz w:val="18"/>
                <w:szCs w:val="18"/>
              </w:rPr>
            </w:pPr>
            <w:r w:rsidRPr="00FE41C9">
              <w:rPr>
                <w:sz w:val="18"/>
                <w:szCs w:val="18"/>
              </w:rPr>
              <w:t>EGI monthly availability and reliability of critical central operations tools</w:t>
            </w:r>
            <w:r w:rsidRPr="00FE41C9" w:rsidDel="00851934">
              <w:rPr>
                <w:sz w:val="18"/>
                <w:szCs w:val="18"/>
              </w:rPr>
              <w:t xml:space="preserve"> </w:t>
            </w:r>
            <w:r w:rsidRPr="00FE41C9">
              <w:rPr>
                <w:sz w:val="18"/>
                <w:szCs w:val="18"/>
              </w:rPr>
              <w:t>(MSA1.Operation.6a)</w:t>
            </w:r>
          </w:p>
        </w:tc>
        <w:tc>
          <w:tcPr>
            <w:tcW w:w="993" w:type="dxa"/>
            <w:tcBorders>
              <w:top w:val="single" w:sz="4" w:space="0" w:color="auto"/>
              <w:left w:val="single" w:sz="4" w:space="0" w:color="auto"/>
              <w:bottom w:val="single" w:sz="4" w:space="0" w:color="auto"/>
              <w:right w:val="single" w:sz="4" w:space="0" w:color="auto"/>
            </w:tcBorders>
          </w:tcPr>
          <w:p w14:paraId="1031F686" w14:textId="77777777" w:rsidR="00AC3D90" w:rsidRPr="00FE41C9" w:rsidRDefault="00AC3D90" w:rsidP="000E0FF9">
            <w:pPr>
              <w:jc w:val="center"/>
              <w:rPr>
                <w:sz w:val="18"/>
                <w:szCs w:val="18"/>
              </w:rPr>
            </w:pPr>
            <w:r w:rsidRPr="00FE41C9">
              <w:rPr>
                <w:sz w:val="18"/>
                <w:szCs w:val="18"/>
              </w:rPr>
              <w:t>99.71%/</w:t>
            </w:r>
          </w:p>
          <w:p w14:paraId="67CB2E8C" w14:textId="77777777" w:rsidR="00AC3D90" w:rsidRPr="00FE41C9" w:rsidRDefault="00AC3D90" w:rsidP="000E0FF9">
            <w:pPr>
              <w:jc w:val="center"/>
              <w:rPr>
                <w:sz w:val="18"/>
                <w:szCs w:val="18"/>
              </w:rPr>
            </w:pPr>
            <w:r w:rsidRPr="00FE41C9">
              <w:rPr>
                <w:sz w:val="18"/>
                <w:szCs w:val="18"/>
              </w:rPr>
              <w:t>99.91%</w:t>
            </w:r>
          </w:p>
        </w:tc>
        <w:tc>
          <w:tcPr>
            <w:tcW w:w="992" w:type="dxa"/>
            <w:tcBorders>
              <w:top w:val="single" w:sz="4" w:space="0" w:color="auto"/>
              <w:left w:val="single" w:sz="4" w:space="0" w:color="auto"/>
              <w:bottom w:val="single" w:sz="4" w:space="0" w:color="auto"/>
              <w:right w:val="single" w:sz="4" w:space="0" w:color="auto"/>
            </w:tcBorders>
          </w:tcPr>
          <w:p w14:paraId="6A937642" w14:textId="77777777" w:rsidR="00AC3D90" w:rsidRPr="00FE41C9" w:rsidRDefault="00AC3D90" w:rsidP="00AC3D90">
            <w:pPr>
              <w:rPr>
                <w:b/>
                <w:sz w:val="18"/>
                <w:szCs w:val="18"/>
              </w:rPr>
            </w:pPr>
            <w:r w:rsidRPr="00FE41C9">
              <w:rPr>
                <w:b/>
                <w:sz w:val="18"/>
                <w:szCs w:val="18"/>
              </w:rPr>
              <w:t>97.39%/</w:t>
            </w:r>
          </w:p>
          <w:p w14:paraId="1FF05B17" w14:textId="362CB9F0" w:rsidR="00AC3D90" w:rsidRPr="00FE41C9" w:rsidRDefault="00AC3D90" w:rsidP="000E0FF9">
            <w:pPr>
              <w:jc w:val="center"/>
              <w:rPr>
                <w:b/>
                <w:sz w:val="18"/>
                <w:szCs w:val="18"/>
              </w:rPr>
            </w:pPr>
            <w:r w:rsidRPr="00FE41C9">
              <w:rPr>
                <w:b/>
                <w:sz w:val="18"/>
                <w:szCs w:val="18"/>
              </w:rPr>
              <w:t>97.42%</w:t>
            </w:r>
          </w:p>
        </w:tc>
        <w:tc>
          <w:tcPr>
            <w:tcW w:w="850" w:type="dxa"/>
            <w:tcBorders>
              <w:top w:val="single" w:sz="4" w:space="0" w:color="auto"/>
              <w:left w:val="single" w:sz="4" w:space="0" w:color="auto"/>
              <w:bottom w:val="single" w:sz="4" w:space="0" w:color="auto"/>
              <w:right w:val="single" w:sz="4" w:space="0" w:color="auto"/>
            </w:tcBorders>
          </w:tcPr>
          <w:p w14:paraId="51D2B861"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8711B3"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8C58FB7" w14:textId="7B1FA197" w:rsidR="00AC3D90" w:rsidRPr="00FE41C9" w:rsidRDefault="00AC3D90" w:rsidP="00CB0CC4">
            <w:pPr>
              <w:rPr>
                <w:sz w:val="18"/>
                <w:szCs w:val="18"/>
              </w:rPr>
            </w:pPr>
            <w:r w:rsidRPr="00FE41C9">
              <w:rPr>
                <w:sz w:val="18"/>
                <w:szCs w:val="18"/>
              </w:rPr>
              <w:t>99.60/99.80%</w:t>
            </w:r>
          </w:p>
          <w:p w14:paraId="4E275E09" w14:textId="77777777" w:rsidR="00AC3D90" w:rsidRPr="00FE41C9" w:rsidRDefault="00AC3D90" w:rsidP="00CB0CC4">
            <w:pPr>
              <w:rPr>
                <w:sz w:val="18"/>
                <w:szCs w:val="18"/>
              </w:rPr>
            </w:pPr>
            <w:r w:rsidRPr="00FE41C9">
              <w:rPr>
                <w:sz w:val="18"/>
                <w:szCs w:val="18"/>
              </w:rPr>
              <w:t>(99.65/99.85%)</w:t>
            </w:r>
          </w:p>
          <w:p w14:paraId="574F512A" w14:textId="77777777" w:rsidR="00AC3D90" w:rsidRPr="00FE41C9" w:rsidRDefault="00AC3D90" w:rsidP="00CB0CC4">
            <w:pPr>
              <w:rPr>
                <w:sz w:val="18"/>
                <w:szCs w:val="18"/>
              </w:rPr>
            </w:pPr>
            <w:r w:rsidRPr="00FE41C9">
              <w:rPr>
                <w:sz w:val="18"/>
                <w:szCs w:val="18"/>
              </w:rPr>
              <w:t>(99.67/99.87%)</w:t>
            </w:r>
          </w:p>
        </w:tc>
      </w:tr>
      <w:tr w:rsidR="0014496C" w:rsidRPr="00FE41C9" w14:paraId="30CC9CEC" w14:textId="77777777" w:rsidTr="000E0FF9">
        <w:tc>
          <w:tcPr>
            <w:tcW w:w="675" w:type="dxa"/>
            <w:tcBorders>
              <w:left w:val="single" w:sz="4" w:space="0" w:color="auto"/>
              <w:right w:val="single" w:sz="4" w:space="0" w:color="auto"/>
            </w:tcBorders>
          </w:tcPr>
          <w:p w14:paraId="56A75772" w14:textId="77777777" w:rsidR="0014496C" w:rsidRPr="00FE41C9" w:rsidRDefault="0014496C" w:rsidP="00CB0CC4">
            <w:pPr>
              <w:rPr>
                <w:b/>
                <w:sz w:val="20"/>
              </w:rPr>
            </w:pPr>
          </w:p>
        </w:tc>
        <w:tc>
          <w:tcPr>
            <w:tcW w:w="1276" w:type="dxa"/>
            <w:tcBorders>
              <w:left w:val="single" w:sz="4" w:space="0" w:color="auto"/>
              <w:right w:val="single" w:sz="4" w:space="0" w:color="auto"/>
            </w:tcBorders>
          </w:tcPr>
          <w:p w14:paraId="6CD2A3A7"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7DD2571" w14:textId="77777777" w:rsidR="0014496C" w:rsidRPr="00FE41C9" w:rsidRDefault="0014496C" w:rsidP="00CB0CC4">
            <w:pPr>
              <w:jc w:val="left"/>
              <w:rPr>
                <w:sz w:val="18"/>
                <w:szCs w:val="18"/>
              </w:rPr>
            </w:pPr>
            <w:r w:rsidRPr="00FE41C9">
              <w:rPr>
                <w:sz w:val="18"/>
                <w:szCs w:val="18"/>
              </w:rPr>
              <w:t>EGI monthly averaged VO availability and reliability (M.SA1.Operation.7)</w:t>
            </w:r>
          </w:p>
        </w:tc>
        <w:tc>
          <w:tcPr>
            <w:tcW w:w="993" w:type="dxa"/>
            <w:tcBorders>
              <w:top w:val="single" w:sz="4" w:space="0" w:color="auto"/>
              <w:left w:val="single" w:sz="4" w:space="0" w:color="auto"/>
              <w:bottom w:val="single" w:sz="4" w:space="0" w:color="auto"/>
              <w:right w:val="single" w:sz="4" w:space="0" w:color="auto"/>
            </w:tcBorders>
          </w:tcPr>
          <w:p w14:paraId="4FF0CB7A" w14:textId="77777777" w:rsidR="0014496C" w:rsidRPr="00FE41C9" w:rsidRDefault="0014496C" w:rsidP="000E0FF9">
            <w:pPr>
              <w:jc w:val="center"/>
              <w:rPr>
                <w:sz w:val="18"/>
                <w:szCs w:val="18"/>
              </w:rPr>
            </w:pPr>
            <w:r w:rsidRPr="00FE41C9">
              <w:rPr>
                <w:sz w:val="18"/>
                <w:szCs w:val="18"/>
              </w:rPr>
              <w:t>97.27%/</w:t>
            </w:r>
          </w:p>
          <w:p w14:paraId="63BAF0BE" w14:textId="77777777" w:rsidR="0014496C" w:rsidRPr="00FE41C9" w:rsidRDefault="0014496C" w:rsidP="000E0FF9">
            <w:pPr>
              <w:jc w:val="center"/>
              <w:rPr>
                <w:sz w:val="18"/>
                <w:szCs w:val="18"/>
              </w:rPr>
            </w:pPr>
            <w:r w:rsidRPr="00FE41C9">
              <w:rPr>
                <w:sz w:val="18"/>
                <w:szCs w:val="18"/>
              </w:rPr>
              <w:t>98.34%</w:t>
            </w:r>
          </w:p>
        </w:tc>
        <w:tc>
          <w:tcPr>
            <w:tcW w:w="992" w:type="dxa"/>
            <w:tcBorders>
              <w:top w:val="single" w:sz="4" w:space="0" w:color="auto"/>
              <w:left w:val="single" w:sz="4" w:space="0" w:color="auto"/>
              <w:bottom w:val="single" w:sz="4" w:space="0" w:color="auto"/>
              <w:right w:val="single" w:sz="4" w:space="0" w:color="auto"/>
            </w:tcBorders>
          </w:tcPr>
          <w:p w14:paraId="70B306A8" w14:textId="77777777" w:rsidR="0014496C" w:rsidRPr="00FE41C9" w:rsidRDefault="000E0FF9" w:rsidP="000E0FF9">
            <w:pPr>
              <w:jc w:val="center"/>
              <w:rPr>
                <w:b/>
                <w:sz w:val="18"/>
                <w:szCs w:val="18"/>
              </w:rPr>
            </w:pPr>
            <w:r w:rsidRPr="00FE41C9">
              <w:rPr>
                <w:b/>
                <w:sz w:val="18"/>
                <w:szCs w:val="18"/>
              </w:rPr>
              <w:t>98.13%</w:t>
            </w:r>
          </w:p>
          <w:p w14:paraId="434EAB74" w14:textId="44AE3DD2" w:rsidR="000E0FF9" w:rsidRPr="00FE41C9" w:rsidRDefault="000E0FF9" w:rsidP="000E0FF9">
            <w:pPr>
              <w:jc w:val="center"/>
              <w:rPr>
                <w:b/>
                <w:sz w:val="18"/>
                <w:szCs w:val="18"/>
              </w:rPr>
            </w:pPr>
            <w:r w:rsidRPr="00FE41C9">
              <w:rPr>
                <w:b/>
                <w:sz w:val="18"/>
                <w:szCs w:val="18"/>
              </w:rPr>
              <w:t>99.04%</w:t>
            </w:r>
          </w:p>
        </w:tc>
        <w:tc>
          <w:tcPr>
            <w:tcW w:w="850" w:type="dxa"/>
            <w:tcBorders>
              <w:top w:val="single" w:sz="4" w:space="0" w:color="auto"/>
              <w:left w:val="single" w:sz="4" w:space="0" w:color="auto"/>
              <w:bottom w:val="single" w:sz="4" w:space="0" w:color="auto"/>
              <w:right w:val="single" w:sz="4" w:space="0" w:color="auto"/>
            </w:tcBorders>
          </w:tcPr>
          <w:p w14:paraId="1E948DB4"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4EAF9B2"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B298AB" w14:textId="63BEAC75" w:rsidR="0014496C" w:rsidRPr="00FE41C9" w:rsidRDefault="0014496C" w:rsidP="00CB0CC4">
            <w:pPr>
              <w:rPr>
                <w:sz w:val="18"/>
                <w:szCs w:val="18"/>
              </w:rPr>
            </w:pPr>
            <w:r w:rsidRPr="00FE41C9">
              <w:rPr>
                <w:sz w:val="18"/>
                <w:szCs w:val="18"/>
              </w:rPr>
              <w:t>98%/99%</w:t>
            </w:r>
          </w:p>
          <w:p w14:paraId="7F97A452" w14:textId="77777777" w:rsidR="0014496C" w:rsidRPr="00FE41C9" w:rsidRDefault="0014496C" w:rsidP="00CB0CC4">
            <w:pPr>
              <w:rPr>
                <w:sz w:val="18"/>
                <w:szCs w:val="18"/>
              </w:rPr>
            </w:pPr>
            <w:r w:rsidRPr="00FE41C9">
              <w:rPr>
                <w:sz w:val="18"/>
                <w:szCs w:val="18"/>
              </w:rPr>
              <w:t>(98.5/99.0%)</w:t>
            </w:r>
          </w:p>
          <w:p w14:paraId="7787D393" w14:textId="77777777" w:rsidR="0014496C" w:rsidRPr="00FE41C9" w:rsidRDefault="0014496C" w:rsidP="00CB0CC4">
            <w:pPr>
              <w:rPr>
                <w:sz w:val="18"/>
                <w:szCs w:val="18"/>
              </w:rPr>
            </w:pPr>
            <w:r w:rsidRPr="00FE41C9">
              <w:rPr>
                <w:sz w:val="18"/>
                <w:szCs w:val="18"/>
              </w:rPr>
              <w:t>(98.7/99.2%)</w:t>
            </w:r>
          </w:p>
        </w:tc>
      </w:tr>
      <w:tr w:rsidR="0014496C" w:rsidRPr="00FE41C9" w14:paraId="0B6103F7" w14:textId="77777777" w:rsidTr="000E0FF9">
        <w:tc>
          <w:tcPr>
            <w:tcW w:w="675" w:type="dxa"/>
            <w:vMerge w:val="restart"/>
            <w:tcBorders>
              <w:top w:val="single" w:sz="4" w:space="0" w:color="auto"/>
              <w:left w:val="single" w:sz="4" w:space="0" w:color="auto"/>
              <w:right w:val="single" w:sz="4" w:space="0" w:color="auto"/>
            </w:tcBorders>
          </w:tcPr>
          <w:p w14:paraId="34ACE094" w14:textId="1F135B9C" w:rsidR="0014496C" w:rsidRPr="00FE41C9" w:rsidRDefault="0014496C" w:rsidP="00CB0CC4">
            <w:pPr>
              <w:rPr>
                <w:b/>
                <w:sz w:val="20"/>
              </w:rPr>
            </w:pPr>
            <w:r w:rsidRPr="00FE41C9">
              <w:rPr>
                <w:b/>
                <w:sz w:val="20"/>
              </w:rPr>
              <w:t>PO2</w:t>
            </w:r>
          </w:p>
        </w:tc>
        <w:tc>
          <w:tcPr>
            <w:tcW w:w="1276" w:type="dxa"/>
            <w:vMerge w:val="restart"/>
            <w:tcBorders>
              <w:top w:val="single" w:sz="4" w:space="0" w:color="auto"/>
              <w:left w:val="single" w:sz="4" w:space="0" w:color="auto"/>
              <w:right w:val="single" w:sz="4" w:space="0" w:color="auto"/>
            </w:tcBorders>
          </w:tcPr>
          <w:p w14:paraId="6730553F" w14:textId="77777777" w:rsidR="0014496C" w:rsidRPr="00FE41C9" w:rsidRDefault="0014496C" w:rsidP="00CB0CC4">
            <w:pPr>
              <w:jc w:val="left"/>
              <w:rPr>
                <w:sz w:val="18"/>
                <w:szCs w:val="18"/>
              </w:rPr>
            </w:pPr>
            <w:r w:rsidRPr="00FE41C9">
              <w:rPr>
                <w:sz w:val="18"/>
                <w:szCs w:val="18"/>
              </w:rPr>
              <w:t>Support of European researchers and international collaborators through VRCs</w:t>
            </w:r>
          </w:p>
        </w:tc>
        <w:tc>
          <w:tcPr>
            <w:tcW w:w="2126" w:type="dxa"/>
            <w:tcBorders>
              <w:top w:val="single" w:sz="4" w:space="0" w:color="auto"/>
              <w:left w:val="single" w:sz="4" w:space="0" w:color="auto"/>
              <w:bottom w:val="single" w:sz="4" w:space="0" w:color="auto"/>
              <w:right w:val="single" w:sz="4" w:space="0" w:color="auto"/>
            </w:tcBorders>
          </w:tcPr>
          <w:p w14:paraId="444336AA" w14:textId="77777777" w:rsidR="0014496C" w:rsidRPr="00FE41C9" w:rsidRDefault="0014496C" w:rsidP="00CB0CC4">
            <w:pPr>
              <w:jc w:val="left"/>
              <w:rPr>
                <w:sz w:val="18"/>
                <w:szCs w:val="18"/>
              </w:rPr>
            </w:pPr>
            <w:r w:rsidRPr="00FE41C9">
              <w:rPr>
                <w:sz w:val="18"/>
                <w:szCs w:val="18"/>
              </w:rPr>
              <w:t>Number of papers from EGI Users (M.NA2.5)</w:t>
            </w:r>
          </w:p>
        </w:tc>
        <w:tc>
          <w:tcPr>
            <w:tcW w:w="993" w:type="dxa"/>
            <w:tcBorders>
              <w:top w:val="single" w:sz="4" w:space="0" w:color="auto"/>
              <w:left w:val="single" w:sz="4" w:space="0" w:color="auto"/>
              <w:bottom w:val="single" w:sz="4" w:space="0" w:color="auto"/>
              <w:right w:val="single" w:sz="4" w:space="0" w:color="auto"/>
            </w:tcBorders>
          </w:tcPr>
          <w:p w14:paraId="2BC897F4" w14:textId="77777777" w:rsidR="0014496C" w:rsidRPr="00FE41C9" w:rsidRDefault="0014496C" w:rsidP="000E0FF9">
            <w:pPr>
              <w:jc w:val="center"/>
              <w:rPr>
                <w:sz w:val="18"/>
                <w:szCs w:val="18"/>
              </w:rPr>
            </w:pPr>
            <w:r w:rsidRPr="00FE41C9">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743AFD9F" w14:textId="6D960430" w:rsidR="0014496C" w:rsidRPr="00FE41C9" w:rsidRDefault="00D43AAA" w:rsidP="000E0FF9">
            <w:pPr>
              <w:jc w:val="center"/>
              <w:rPr>
                <w:b/>
                <w:sz w:val="18"/>
                <w:szCs w:val="18"/>
              </w:rPr>
            </w:pPr>
            <w:r>
              <w:rPr>
                <w:b/>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42B22F95"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E711210"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7A23D6" w14:textId="6579D86F" w:rsidR="0014496C" w:rsidRPr="00FE41C9" w:rsidRDefault="0014496C" w:rsidP="00CB0CC4">
            <w:pPr>
              <w:rPr>
                <w:sz w:val="18"/>
                <w:szCs w:val="18"/>
              </w:rPr>
            </w:pPr>
            <w:r w:rsidRPr="00FE41C9">
              <w:rPr>
                <w:sz w:val="18"/>
                <w:szCs w:val="18"/>
              </w:rPr>
              <w:t>70</w:t>
            </w:r>
          </w:p>
          <w:p w14:paraId="6DBDAB6C" w14:textId="77777777" w:rsidR="0014496C" w:rsidRPr="00FE41C9" w:rsidRDefault="0014496C" w:rsidP="00CB0CC4">
            <w:pPr>
              <w:rPr>
                <w:sz w:val="18"/>
                <w:szCs w:val="18"/>
              </w:rPr>
            </w:pPr>
            <w:r w:rsidRPr="00FE41C9">
              <w:rPr>
                <w:sz w:val="18"/>
                <w:szCs w:val="18"/>
              </w:rPr>
              <w:t>(80)</w:t>
            </w:r>
          </w:p>
          <w:p w14:paraId="2066308B" w14:textId="77777777" w:rsidR="0014496C" w:rsidRPr="00FE41C9" w:rsidRDefault="0014496C" w:rsidP="00CB0CC4">
            <w:pPr>
              <w:rPr>
                <w:sz w:val="18"/>
                <w:szCs w:val="18"/>
              </w:rPr>
            </w:pPr>
            <w:r w:rsidRPr="00FE41C9">
              <w:rPr>
                <w:sz w:val="18"/>
                <w:szCs w:val="18"/>
              </w:rPr>
              <w:t>(90)</w:t>
            </w:r>
          </w:p>
        </w:tc>
      </w:tr>
      <w:tr w:rsidR="0014496C" w:rsidRPr="00FE41C9" w14:paraId="16203EDC" w14:textId="77777777" w:rsidTr="000E0FF9">
        <w:tc>
          <w:tcPr>
            <w:tcW w:w="675" w:type="dxa"/>
            <w:vMerge/>
            <w:tcBorders>
              <w:left w:val="single" w:sz="4" w:space="0" w:color="auto"/>
              <w:right w:val="single" w:sz="4" w:space="0" w:color="auto"/>
            </w:tcBorders>
          </w:tcPr>
          <w:p w14:paraId="23E1C870" w14:textId="77777777" w:rsidR="0014496C" w:rsidRPr="00FE41C9" w:rsidRDefault="0014496C" w:rsidP="00CB0CC4">
            <w:pPr>
              <w:rPr>
                <w:b/>
                <w:sz w:val="20"/>
              </w:rPr>
            </w:pPr>
          </w:p>
        </w:tc>
        <w:tc>
          <w:tcPr>
            <w:tcW w:w="1276" w:type="dxa"/>
            <w:vMerge/>
            <w:tcBorders>
              <w:left w:val="single" w:sz="4" w:space="0" w:color="auto"/>
              <w:right w:val="single" w:sz="4" w:space="0" w:color="auto"/>
            </w:tcBorders>
          </w:tcPr>
          <w:p w14:paraId="27D342E3"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EB9BBE7" w14:textId="77777777" w:rsidR="0014496C" w:rsidRPr="00FE41C9" w:rsidRDefault="0014496C" w:rsidP="00CB0CC4">
            <w:pPr>
              <w:jc w:val="left"/>
              <w:rPr>
                <w:sz w:val="18"/>
                <w:szCs w:val="18"/>
              </w:rPr>
            </w:pPr>
            <w:r w:rsidRPr="00FE41C9">
              <w:rPr>
                <w:sz w:val="18"/>
                <w:szCs w:val="18"/>
              </w:rPr>
              <w:t>Number of jobs done a day (M.SA1.Usage.1)</w:t>
            </w:r>
          </w:p>
        </w:tc>
        <w:tc>
          <w:tcPr>
            <w:tcW w:w="993" w:type="dxa"/>
            <w:tcBorders>
              <w:top w:val="single" w:sz="4" w:space="0" w:color="auto"/>
              <w:left w:val="single" w:sz="4" w:space="0" w:color="auto"/>
              <w:bottom w:val="single" w:sz="4" w:space="0" w:color="auto"/>
              <w:right w:val="single" w:sz="4" w:space="0" w:color="auto"/>
            </w:tcBorders>
          </w:tcPr>
          <w:p w14:paraId="206433A2" w14:textId="77777777" w:rsidR="0014496C" w:rsidRPr="00FE41C9" w:rsidRDefault="0014496C" w:rsidP="000E0FF9">
            <w:pPr>
              <w:jc w:val="center"/>
              <w:rPr>
                <w:sz w:val="18"/>
                <w:szCs w:val="18"/>
              </w:rPr>
            </w:pPr>
            <w:r w:rsidRPr="00FE41C9">
              <w:rPr>
                <w:sz w:val="18"/>
                <w:szCs w:val="18"/>
              </w:rPr>
              <w:t>1.19 M (grid)</w:t>
            </w:r>
          </w:p>
          <w:p w14:paraId="3F1D8825" w14:textId="77777777" w:rsidR="0014496C" w:rsidRPr="00FE41C9" w:rsidRDefault="0014496C" w:rsidP="000E0FF9">
            <w:pPr>
              <w:jc w:val="center"/>
              <w:rPr>
                <w:sz w:val="18"/>
                <w:szCs w:val="18"/>
              </w:rPr>
            </w:pPr>
            <w:r w:rsidRPr="00FE41C9">
              <w:rPr>
                <w:sz w:val="18"/>
                <w:szCs w:val="18"/>
              </w:rPr>
              <w:lastRenderedPageBreak/>
              <w:t>1.45 M (grid and local)</w:t>
            </w:r>
          </w:p>
        </w:tc>
        <w:tc>
          <w:tcPr>
            <w:tcW w:w="992" w:type="dxa"/>
            <w:tcBorders>
              <w:top w:val="single" w:sz="4" w:space="0" w:color="auto"/>
              <w:left w:val="single" w:sz="4" w:space="0" w:color="auto"/>
              <w:bottom w:val="single" w:sz="4" w:space="0" w:color="auto"/>
              <w:right w:val="single" w:sz="4" w:space="0" w:color="auto"/>
            </w:tcBorders>
          </w:tcPr>
          <w:p w14:paraId="7CFBEF91" w14:textId="1A0DBA2D" w:rsidR="0014496C" w:rsidRPr="00FE41C9" w:rsidRDefault="0014496C" w:rsidP="000E0FF9">
            <w:pPr>
              <w:jc w:val="center"/>
              <w:rPr>
                <w:b/>
                <w:sz w:val="18"/>
                <w:szCs w:val="18"/>
              </w:rPr>
            </w:pPr>
            <w:r w:rsidRPr="00FE41C9">
              <w:rPr>
                <w:b/>
                <w:sz w:val="18"/>
                <w:szCs w:val="18"/>
              </w:rPr>
              <w:lastRenderedPageBreak/>
              <w:t>1.6 M</w:t>
            </w:r>
          </w:p>
        </w:tc>
        <w:tc>
          <w:tcPr>
            <w:tcW w:w="850" w:type="dxa"/>
            <w:tcBorders>
              <w:top w:val="single" w:sz="4" w:space="0" w:color="auto"/>
              <w:left w:val="single" w:sz="4" w:space="0" w:color="auto"/>
              <w:bottom w:val="single" w:sz="4" w:space="0" w:color="auto"/>
              <w:right w:val="single" w:sz="4" w:space="0" w:color="auto"/>
            </w:tcBorders>
          </w:tcPr>
          <w:p w14:paraId="29783055"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DC4E39"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FCD96B" w14:textId="22CEAD55" w:rsidR="0014496C" w:rsidRPr="00FE41C9" w:rsidRDefault="0014496C" w:rsidP="00CB0CC4">
            <w:pPr>
              <w:rPr>
                <w:sz w:val="18"/>
                <w:szCs w:val="18"/>
              </w:rPr>
            </w:pPr>
            <w:r w:rsidRPr="00FE41C9">
              <w:rPr>
                <w:sz w:val="18"/>
                <w:szCs w:val="18"/>
              </w:rPr>
              <w:t>1.6 M</w:t>
            </w:r>
          </w:p>
          <w:p w14:paraId="012DBFE2" w14:textId="77777777" w:rsidR="0014496C" w:rsidRPr="00FE41C9" w:rsidRDefault="0014496C" w:rsidP="00CB0CC4">
            <w:pPr>
              <w:rPr>
                <w:sz w:val="18"/>
                <w:szCs w:val="18"/>
              </w:rPr>
            </w:pPr>
            <w:r w:rsidRPr="00FE41C9">
              <w:rPr>
                <w:sz w:val="18"/>
                <w:szCs w:val="18"/>
              </w:rPr>
              <w:t>(1.8 M)</w:t>
            </w:r>
          </w:p>
          <w:p w14:paraId="5326E4B1" w14:textId="77777777" w:rsidR="0014496C" w:rsidRPr="00FE41C9" w:rsidRDefault="0014496C" w:rsidP="00CB0CC4">
            <w:pPr>
              <w:rPr>
                <w:sz w:val="18"/>
                <w:szCs w:val="18"/>
              </w:rPr>
            </w:pPr>
            <w:r w:rsidRPr="00FE41C9">
              <w:rPr>
                <w:sz w:val="18"/>
                <w:szCs w:val="18"/>
              </w:rPr>
              <w:lastRenderedPageBreak/>
              <w:t>(2.0 M)</w:t>
            </w:r>
          </w:p>
        </w:tc>
      </w:tr>
      <w:tr w:rsidR="0014496C" w:rsidRPr="00FE41C9" w14:paraId="09BA7977" w14:textId="77777777" w:rsidTr="000E0FF9">
        <w:tc>
          <w:tcPr>
            <w:tcW w:w="675" w:type="dxa"/>
            <w:vMerge w:val="restart"/>
            <w:tcBorders>
              <w:top w:val="single" w:sz="4" w:space="0" w:color="auto"/>
              <w:left w:val="single" w:sz="4" w:space="0" w:color="auto"/>
              <w:right w:val="single" w:sz="4" w:space="0" w:color="auto"/>
            </w:tcBorders>
          </w:tcPr>
          <w:p w14:paraId="6E1833B8" w14:textId="77777777" w:rsidR="0014496C" w:rsidRPr="00FE41C9" w:rsidRDefault="0014496C" w:rsidP="00CB0CC4">
            <w:pPr>
              <w:rPr>
                <w:b/>
                <w:sz w:val="20"/>
              </w:rPr>
            </w:pPr>
            <w:r w:rsidRPr="00FE41C9">
              <w:rPr>
                <w:b/>
                <w:sz w:val="20"/>
              </w:rPr>
              <w:lastRenderedPageBreak/>
              <w:t>PO3</w:t>
            </w:r>
          </w:p>
        </w:tc>
        <w:tc>
          <w:tcPr>
            <w:tcW w:w="1276" w:type="dxa"/>
            <w:vMerge w:val="restart"/>
            <w:tcBorders>
              <w:top w:val="single" w:sz="4" w:space="0" w:color="auto"/>
              <w:left w:val="single" w:sz="4" w:space="0" w:color="auto"/>
              <w:right w:val="single" w:sz="4" w:space="0" w:color="auto"/>
            </w:tcBorders>
          </w:tcPr>
          <w:p w14:paraId="318503B8" w14:textId="77777777" w:rsidR="0014496C" w:rsidRPr="00FE41C9" w:rsidRDefault="0014496C" w:rsidP="00CB0CC4">
            <w:pPr>
              <w:jc w:val="left"/>
              <w:rPr>
                <w:sz w:val="18"/>
                <w:szCs w:val="18"/>
              </w:rPr>
            </w:pPr>
            <w:r w:rsidRPr="00FE41C9">
              <w:rPr>
                <w:sz w:val="18"/>
                <w:szCs w:val="18"/>
              </w:rPr>
              <w:t>Sustainable support for Heavy User Communities</w:t>
            </w:r>
          </w:p>
        </w:tc>
        <w:tc>
          <w:tcPr>
            <w:tcW w:w="2126" w:type="dxa"/>
            <w:tcBorders>
              <w:top w:val="single" w:sz="4" w:space="0" w:color="auto"/>
              <w:left w:val="single" w:sz="4" w:space="0" w:color="auto"/>
              <w:bottom w:val="single" w:sz="4" w:space="0" w:color="auto"/>
              <w:right w:val="single" w:sz="4" w:space="0" w:color="auto"/>
            </w:tcBorders>
          </w:tcPr>
          <w:p w14:paraId="56EC76A5" w14:textId="77777777" w:rsidR="0014496C" w:rsidRPr="00FE41C9" w:rsidRDefault="0014496C" w:rsidP="00CB0CC4">
            <w:pPr>
              <w:jc w:val="left"/>
              <w:rPr>
                <w:sz w:val="18"/>
                <w:szCs w:val="18"/>
              </w:rPr>
            </w:pPr>
            <w:r w:rsidRPr="00FE41C9">
              <w:rPr>
                <w:sz w:val="18"/>
                <w:szCs w:val="18"/>
              </w:rPr>
              <w:t>Number of production sites supporting MPI</w:t>
            </w:r>
            <w:r w:rsidRPr="00FE41C9" w:rsidDel="00963892">
              <w:rPr>
                <w:sz w:val="18"/>
                <w:szCs w:val="18"/>
              </w:rPr>
              <w:t xml:space="preserve"> </w:t>
            </w:r>
            <w:r w:rsidRPr="00FE41C9">
              <w:rPr>
                <w:sz w:val="18"/>
                <w:szCs w:val="18"/>
              </w:rPr>
              <w:t>(M.SA1.Integration.2)</w:t>
            </w:r>
          </w:p>
        </w:tc>
        <w:tc>
          <w:tcPr>
            <w:tcW w:w="993" w:type="dxa"/>
            <w:tcBorders>
              <w:top w:val="single" w:sz="4" w:space="0" w:color="auto"/>
              <w:left w:val="single" w:sz="4" w:space="0" w:color="auto"/>
              <w:bottom w:val="single" w:sz="4" w:space="0" w:color="auto"/>
              <w:right w:val="single" w:sz="4" w:space="0" w:color="auto"/>
            </w:tcBorders>
          </w:tcPr>
          <w:p w14:paraId="69752B4C" w14:textId="77777777" w:rsidR="0014496C" w:rsidRPr="00FE41C9" w:rsidRDefault="0014496C" w:rsidP="000E0FF9">
            <w:pPr>
              <w:jc w:val="center"/>
              <w:rPr>
                <w:sz w:val="18"/>
                <w:szCs w:val="18"/>
              </w:rPr>
            </w:pPr>
            <w:r w:rsidRPr="00FE41C9">
              <w:rPr>
                <w:sz w:val="18"/>
                <w:szCs w:val="18"/>
              </w:rPr>
              <w:t>80</w:t>
            </w:r>
          </w:p>
        </w:tc>
        <w:tc>
          <w:tcPr>
            <w:tcW w:w="992" w:type="dxa"/>
            <w:tcBorders>
              <w:top w:val="single" w:sz="4" w:space="0" w:color="auto"/>
              <w:left w:val="single" w:sz="4" w:space="0" w:color="auto"/>
              <w:bottom w:val="single" w:sz="4" w:space="0" w:color="auto"/>
              <w:right w:val="single" w:sz="4" w:space="0" w:color="auto"/>
            </w:tcBorders>
          </w:tcPr>
          <w:p w14:paraId="129B0C0A" w14:textId="6B868C6F" w:rsidR="0014496C" w:rsidRPr="00FE41C9" w:rsidRDefault="000E0FF9" w:rsidP="000E0FF9">
            <w:pPr>
              <w:jc w:val="center"/>
              <w:rPr>
                <w:b/>
                <w:sz w:val="18"/>
                <w:szCs w:val="18"/>
              </w:rPr>
            </w:pPr>
            <w:r w:rsidRPr="00FE41C9">
              <w:rPr>
                <w:b/>
                <w:sz w:val="18"/>
                <w:szCs w:val="18"/>
              </w:rPr>
              <w:t>89</w:t>
            </w:r>
          </w:p>
        </w:tc>
        <w:tc>
          <w:tcPr>
            <w:tcW w:w="850" w:type="dxa"/>
            <w:tcBorders>
              <w:top w:val="single" w:sz="4" w:space="0" w:color="auto"/>
              <w:left w:val="single" w:sz="4" w:space="0" w:color="auto"/>
              <w:bottom w:val="single" w:sz="4" w:space="0" w:color="auto"/>
              <w:right w:val="single" w:sz="4" w:space="0" w:color="auto"/>
            </w:tcBorders>
          </w:tcPr>
          <w:p w14:paraId="552A7034"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B8374B"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0B02BC" w14:textId="37B1D153" w:rsidR="0014496C" w:rsidRPr="00FE41C9" w:rsidRDefault="0014496C" w:rsidP="00CB0CC4">
            <w:pPr>
              <w:rPr>
                <w:sz w:val="18"/>
                <w:szCs w:val="18"/>
              </w:rPr>
            </w:pPr>
            <w:r w:rsidRPr="00FE41C9">
              <w:rPr>
                <w:sz w:val="18"/>
                <w:szCs w:val="18"/>
              </w:rPr>
              <w:t>90</w:t>
            </w:r>
          </w:p>
          <w:p w14:paraId="7474D75C" w14:textId="77777777" w:rsidR="0014496C" w:rsidRPr="00FE41C9" w:rsidRDefault="0014496C" w:rsidP="00CB0CC4">
            <w:pPr>
              <w:rPr>
                <w:sz w:val="18"/>
                <w:szCs w:val="18"/>
              </w:rPr>
            </w:pPr>
            <w:r w:rsidRPr="00FE41C9">
              <w:rPr>
                <w:sz w:val="18"/>
                <w:szCs w:val="18"/>
              </w:rPr>
              <w:t>(100)</w:t>
            </w:r>
          </w:p>
          <w:p w14:paraId="4176E84C" w14:textId="77777777" w:rsidR="0014496C" w:rsidRPr="00FE41C9" w:rsidRDefault="0014496C" w:rsidP="00CB0CC4">
            <w:pPr>
              <w:rPr>
                <w:sz w:val="18"/>
                <w:szCs w:val="18"/>
              </w:rPr>
            </w:pPr>
            <w:r w:rsidRPr="00FE41C9">
              <w:rPr>
                <w:sz w:val="18"/>
                <w:szCs w:val="18"/>
              </w:rPr>
              <w:t>(120)</w:t>
            </w:r>
          </w:p>
        </w:tc>
      </w:tr>
      <w:tr w:rsidR="0014496C" w:rsidRPr="00FE41C9" w14:paraId="3366E102" w14:textId="77777777" w:rsidTr="000E0FF9">
        <w:tc>
          <w:tcPr>
            <w:tcW w:w="675" w:type="dxa"/>
            <w:vMerge/>
            <w:tcBorders>
              <w:left w:val="single" w:sz="4" w:space="0" w:color="auto"/>
              <w:bottom w:val="single" w:sz="4" w:space="0" w:color="auto"/>
              <w:right w:val="single" w:sz="4" w:space="0" w:color="auto"/>
            </w:tcBorders>
          </w:tcPr>
          <w:p w14:paraId="51D27324" w14:textId="77777777" w:rsidR="0014496C" w:rsidRPr="00FE41C9" w:rsidRDefault="0014496C" w:rsidP="00CB0CC4">
            <w:pPr>
              <w:rPr>
                <w:b/>
                <w:sz w:val="20"/>
              </w:rPr>
            </w:pPr>
          </w:p>
        </w:tc>
        <w:tc>
          <w:tcPr>
            <w:tcW w:w="1276" w:type="dxa"/>
            <w:vMerge/>
            <w:tcBorders>
              <w:left w:val="single" w:sz="4" w:space="0" w:color="auto"/>
              <w:bottom w:val="single" w:sz="4" w:space="0" w:color="auto"/>
              <w:right w:val="single" w:sz="4" w:space="0" w:color="auto"/>
            </w:tcBorders>
          </w:tcPr>
          <w:p w14:paraId="11980CAA"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12A8E68" w14:textId="77777777" w:rsidR="0014496C" w:rsidRPr="00FE41C9" w:rsidRDefault="0014496C" w:rsidP="00CB0CC4">
            <w:pPr>
              <w:jc w:val="left"/>
              <w:rPr>
                <w:sz w:val="18"/>
                <w:szCs w:val="18"/>
              </w:rPr>
            </w:pPr>
            <w:r w:rsidRPr="00FE41C9">
              <w:rPr>
                <w:sz w:val="18"/>
                <w:szCs w:val="18"/>
              </w:rPr>
              <w:t>Number of users from HUC VOs (M.SA1.VO.7)</w:t>
            </w:r>
          </w:p>
        </w:tc>
        <w:tc>
          <w:tcPr>
            <w:tcW w:w="993" w:type="dxa"/>
            <w:tcBorders>
              <w:top w:val="single" w:sz="4" w:space="0" w:color="auto"/>
              <w:left w:val="single" w:sz="4" w:space="0" w:color="auto"/>
              <w:bottom w:val="single" w:sz="4" w:space="0" w:color="auto"/>
              <w:right w:val="single" w:sz="4" w:space="0" w:color="auto"/>
            </w:tcBorders>
          </w:tcPr>
          <w:p w14:paraId="004A2371" w14:textId="77777777" w:rsidR="0014496C" w:rsidRPr="00FE41C9" w:rsidRDefault="0014496C" w:rsidP="000E0FF9">
            <w:pPr>
              <w:jc w:val="center"/>
              <w:rPr>
                <w:sz w:val="18"/>
                <w:szCs w:val="18"/>
              </w:rPr>
            </w:pPr>
            <w:r w:rsidRPr="00FE41C9">
              <w:rPr>
                <w:sz w:val="18"/>
                <w:szCs w:val="18"/>
              </w:rPr>
              <w:t>11,656</w:t>
            </w:r>
          </w:p>
        </w:tc>
        <w:tc>
          <w:tcPr>
            <w:tcW w:w="992" w:type="dxa"/>
            <w:tcBorders>
              <w:top w:val="single" w:sz="4" w:space="0" w:color="auto"/>
              <w:left w:val="single" w:sz="4" w:space="0" w:color="auto"/>
              <w:bottom w:val="single" w:sz="4" w:space="0" w:color="auto"/>
              <w:right w:val="single" w:sz="4" w:space="0" w:color="auto"/>
            </w:tcBorders>
          </w:tcPr>
          <w:p w14:paraId="14B6FC14" w14:textId="23C674CA" w:rsidR="0014496C" w:rsidRPr="00FE41C9" w:rsidRDefault="000E0FF9" w:rsidP="000E0FF9">
            <w:pPr>
              <w:jc w:val="center"/>
              <w:rPr>
                <w:b/>
                <w:sz w:val="18"/>
                <w:szCs w:val="18"/>
              </w:rPr>
            </w:pPr>
            <w:r w:rsidRPr="00FE41C9">
              <w:rPr>
                <w:b/>
                <w:sz w:val="18"/>
                <w:szCs w:val="18"/>
              </w:rPr>
              <w:t>11569</w:t>
            </w:r>
          </w:p>
        </w:tc>
        <w:tc>
          <w:tcPr>
            <w:tcW w:w="850" w:type="dxa"/>
            <w:tcBorders>
              <w:top w:val="single" w:sz="4" w:space="0" w:color="auto"/>
              <w:left w:val="single" w:sz="4" w:space="0" w:color="auto"/>
              <w:bottom w:val="single" w:sz="4" w:space="0" w:color="auto"/>
              <w:right w:val="single" w:sz="4" w:space="0" w:color="auto"/>
            </w:tcBorders>
          </w:tcPr>
          <w:p w14:paraId="4652C37A"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0ACE7DD"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3E67C4" w14:textId="252DFF6E" w:rsidR="0014496C" w:rsidRPr="00FE41C9" w:rsidRDefault="0014496C" w:rsidP="00CB0CC4">
            <w:pPr>
              <w:rPr>
                <w:sz w:val="18"/>
                <w:szCs w:val="18"/>
              </w:rPr>
            </w:pPr>
            <w:r w:rsidRPr="00FE41C9">
              <w:rPr>
                <w:sz w:val="18"/>
                <w:szCs w:val="18"/>
              </w:rPr>
              <w:t>12,500</w:t>
            </w:r>
          </w:p>
          <w:p w14:paraId="701F8924" w14:textId="77777777" w:rsidR="0014496C" w:rsidRPr="00FE41C9" w:rsidRDefault="0014496C" w:rsidP="00CB0CC4">
            <w:pPr>
              <w:rPr>
                <w:sz w:val="18"/>
                <w:szCs w:val="18"/>
              </w:rPr>
            </w:pPr>
            <w:r w:rsidRPr="00FE41C9">
              <w:rPr>
                <w:sz w:val="18"/>
                <w:szCs w:val="18"/>
              </w:rPr>
              <w:t>(13,000</w:t>
            </w:r>
          </w:p>
          <w:p w14:paraId="04DD287C" w14:textId="77777777" w:rsidR="0014496C" w:rsidRPr="00FE41C9" w:rsidRDefault="0014496C" w:rsidP="00CB0CC4">
            <w:pPr>
              <w:rPr>
                <w:sz w:val="18"/>
                <w:szCs w:val="18"/>
              </w:rPr>
            </w:pPr>
            <w:r w:rsidRPr="00FE41C9">
              <w:rPr>
                <w:sz w:val="18"/>
                <w:szCs w:val="18"/>
              </w:rPr>
              <w:t>(14,000)</w:t>
            </w:r>
          </w:p>
        </w:tc>
      </w:tr>
      <w:tr w:rsidR="0014496C" w:rsidRPr="00FE41C9" w14:paraId="56BAD15A" w14:textId="77777777" w:rsidTr="000E0FF9">
        <w:tc>
          <w:tcPr>
            <w:tcW w:w="675" w:type="dxa"/>
            <w:tcBorders>
              <w:left w:val="single" w:sz="4" w:space="0" w:color="auto"/>
              <w:bottom w:val="single" w:sz="4" w:space="0" w:color="auto"/>
              <w:right w:val="single" w:sz="4" w:space="0" w:color="auto"/>
            </w:tcBorders>
          </w:tcPr>
          <w:p w14:paraId="0CD2D9E7" w14:textId="77777777" w:rsidR="0014496C" w:rsidRPr="00FE41C9" w:rsidRDefault="0014496C" w:rsidP="00CB0CC4">
            <w:pPr>
              <w:rPr>
                <w:b/>
                <w:sz w:val="20"/>
              </w:rPr>
            </w:pPr>
          </w:p>
        </w:tc>
        <w:tc>
          <w:tcPr>
            <w:tcW w:w="1276" w:type="dxa"/>
            <w:tcBorders>
              <w:left w:val="single" w:sz="4" w:space="0" w:color="auto"/>
              <w:bottom w:val="single" w:sz="4" w:space="0" w:color="auto"/>
              <w:right w:val="single" w:sz="4" w:space="0" w:color="auto"/>
            </w:tcBorders>
          </w:tcPr>
          <w:p w14:paraId="0FFE3409"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61EEAD4" w14:textId="77777777" w:rsidR="0014496C" w:rsidRPr="00FE41C9" w:rsidRDefault="0014496C" w:rsidP="00CB0CC4">
            <w:pPr>
              <w:jc w:val="left"/>
              <w:rPr>
                <w:sz w:val="18"/>
                <w:szCs w:val="18"/>
              </w:rPr>
            </w:pPr>
            <w:r w:rsidRPr="00FE41C9">
              <w:rPr>
                <w:sz w:val="18"/>
                <w:szCs w:val="18"/>
              </w:rPr>
              <w:t>Total number of High Activity VOs</w:t>
            </w:r>
          </w:p>
          <w:p w14:paraId="0B238B47" w14:textId="77777777" w:rsidR="0014496C" w:rsidRPr="00FE41C9" w:rsidRDefault="0014496C" w:rsidP="00CB0CC4">
            <w:pPr>
              <w:jc w:val="left"/>
              <w:rPr>
                <w:sz w:val="18"/>
                <w:szCs w:val="18"/>
              </w:rPr>
            </w:pPr>
            <w:r w:rsidRPr="00FE41C9">
              <w:rPr>
                <w:sz w:val="18"/>
                <w:szCs w:val="18"/>
              </w:rPr>
              <w:t>(M.SA1.VO.5)</w:t>
            </w:r>
          </w:p>
        </w:tc>
        <w:tc>
          <w:tcPr>
            <w:tcW w:w="993" w:type="dxa"/>
            <w:tcBorders>
              <w:top w:val="single" w:sz="4" w:space="0" w:color="auto"/>
              <w:left w:val="single" w:sz="4" w:space="0" w:color="auto"/>
              <w:bottom w:val="single" w:sz="4" w:space="0" w:color="auto"/>
              <w:right w:val="single" w:sz="4" w:space="0" w:color="auto"/>
            </w:tcBorders>
          </w:tcPr>
          <w:p w14:paraId="1DBD6751" w14:textId="77777777" w:rsidR="0014496C" w:rsidRPr="00FE41C9" w:rsidRDefault="0014496C" w:rsidP="000E0FF9">
            <w:pPr>
              <w:jc w:val="center"/>
              <w:rPr>
                <w:sz w:val="18"/>
                <w:szCs w:val="18"/>
              </w:rPr>
            </w:pPr>
            <w:r w:rsidRPr="00FE41C9">
              <w:rPr>
                <w:sz w:val="18"/>
                <w:szCs w:val="18"/>
              </w:rPr>
              <w:t>53</w:t>
            </w:r>
          </w:p>
        </w:tc>
        <w:tc>
          <w:tcPr>
            <w:tcW w:w="992" w:type="dxa"/>
            <w:tcBorders>
              <w:top w:val="single" w:sz="4" w:space="0" w:color="auto"/>
              <w:left w:val="single" w:sz="4" w:space="0" w:color="auto"/>
              <w:bottom w:val="single" w:sz="4" w:space="0" w:color="auto"/>
              <w:right w:val="single" w:sz="4" w:space="0" w:color="auto"/>
            </w:tcBorders>
          </w:tcPr>
          <w:p w14:paraId="2293C11F" w14:textId="0F7B239B" w:rsidR="0014496C" w:rsidRPr="00FE41C9" w:rsidRDefault="000E0FF9" w:rsidP="000E0FF9">
            <w:pPr>
              <w:jc w:val="center"/>
              <w:rPr>
                <w:b/>
                <w:sz w:val="18"/>
                <w:szCs w:val="18"/>
              </w:rPr>
            </w:pPr>
            <w:r w:rsidRPr="00FE41C9">
              <w:rPr>
                <w:b/>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636E9F68"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91CC38A"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313D8F" w14:textId="3447FF60" w:rsidR="0014496C" w:rsidRPr="00FE41C9" w:rsidRDefault="0014496C" w:rsidP="00CB0CC4">
            <w:pPr>
              <w:rPr>
                <w:sz w:val="18"/>
                <w:szCs w:val="18"/>
              </w:rPr>
            </w:pPr>
            <w:r w:rsidRPr="00FE41C9">
              <w:rPr>
                <w:sz w:val="18"/>
                <w:szCs w:val="18"/>
              </w:rPr>
              <w:t>55</w:t>
            </w:r>
          </w:p>
          <w:p w14:paraId="2A135418" w14:textId="77777777" w:rsidR="0014496C" w:rsidRPr="00FE41C9" w:rsidRDefault="0014496C" w:rsidP="00CB0CC4">
            <w:pPr>
              <w:rPr>
                <w:sz w:val="18"/>
                <w:szCs w:val="18"/>
              </w:rPr>
            </w:pPr>
            <w:r w:rsidRPr="00FE41C9">
              <w:rPr>
                <w:sz w:val="18"/>
                <w:szCs w:val="18"/>
              </w:rPr>
              <w:t>(60)</w:t>
            </w:r>
          </w:p>
          <w:p w14:paraId="428DD896" w14:textId="77777777" w:rsidR="0014496C" w:rsidRPr="00FE41C9" w:rsidRDefault="0014496C" w:rsidP="00CB0CC4">
            <w:pPr>
              <w:rPr>
                <w:sz w:val="18"/>
                <w:szCs w:val="18"/>
              </w:rPr>
            </w:pPr>
            <w:r w:rsidRPr="00FE41C9">
              <w:rPr>
                <w:sz w:val="18"/>
                <w:szCs w:val="18"/>
              </w:rPr>
              <w:t>(65)</w:t>
            </w:r>
          </w:p>
        </w:tc>
      </w:tr>
      <w:tr w:rsidR="00AC3D90" w:rsidRPr="00FE41C9" w14:paraId="7C638109" w14:textId="77777777" w:rsidTr="000E0FF9">
        <w:tc>
          <w:tcPr>
            <w:tcW w:w="675" w:type="dxa"/>
            <w:vMerge w:val="restart"/>
            <w:tcBorders>
              <w:top w:val="single" w:sz="4" w:space="0" w:color="auto"/>
              <w:left w:val="single" w:sz="4" w:space="0" w:color="auto"/>
              <w:right w:val="single" w:sz="4" w:space="0" w:color="auto"/>
            </w:tcBorders>
          </w:tcPr>
          <w:p w14:paraId="57FE41E3" w14:textId="77777777" w:rsidR="00AC3D90" w:rsidRPr="00FE41C9" w:rsidRDefault="00AC3D90" w:rsidP="00CB0CC4">
            <w:pPr>
              <w:rPr>
                <w:b/>
                <w:sz w:val="20"/>
              </w:rPr>
            </w:pPr>
            <w:r w:rsidRPr="00FE41C9">
              <w:rPr>
                <w:b/>
                <w:sz w:val="20"/>
              </w:rPr>
              <w:t>PO4</w:t>
            </w:r>
          </w:p>
        </w:tc>
        <w:tc>
          <w:tcPr>
            <w:tcW w:w="1276" w:type="dxa"/>
            <w:vMerge w:val="restart"/>
            <w:tcBorders>
              <w:top w:val="single" w:sz="4" w:space="0" w:color="auto"/>
              <w:left w:val="single" w:sz="4" w:space="0" w:color="auto"/>
              <w:right w:val="single" w:sz="4" w:space="0" w:color="auto"/>
            </w:tcBorders>
          </w:tcPr>
          <w:p w14:paraId="50327349" w14:textId="77777777" w:rsidR="00AC3D90" w:rsidRPr="00FE41C9" w:rsidRDefault="00AC3D90" w:rsidP="00CB0CC4">
            <w:pPr>
              <w:jc w:val="left"/>
              <w:rPr>
                <w:sz w:val="18"/>
                <w:szCs w:val="18"/>
              </w:rPr>
            </w:pPr>
            <w:r w:rsidRPr="00FE41C9">
              <w:rPr>
                <w:sz w:val="18"/>
                <w:szCs w:val="18"/>
              </w:rPr>
              <w:t>Addition of new User Communities</w:t>
            </w:r>
          </w:p>
        </w:tc>
        <w:tc>
          <w:tcPr>
            <w:tcW w:w="2126" w:type="dxa"/>
            <w:tcBorders>
              <w:top w:val="single" w:sz="4" w:space="0" w:color="auto"/>
              <w:left w:val="single" w:sz="4" w:space="0" w:color="auto"/>
              <w:bottom w:val="single" w:sz="4" w:space="0" w:color="auto"/>
              <w:right w:val="single" w:sz="4" w:space="0" w:color="auto"/>
            </w:tcBorders>
          </w:tcPr>
          <w:p w14:paraId="3A7D9ED9" w14:textId="77777777" w:rsidR="00AC3D90" w:rsidRPr="00FE41C9" w:rsidRDefault="00AC3D90" w:rsidP="00CB0CC4">
            <w:pPr>
              <w:jc w:val="left"/>
              <w:rPr>
                <w:sz w:val="18"/>
                <w:szCs w:val="18"/>
              </w:rPr>
            </w:pPr>
            <w:r w:rsidRPr="00FE41C9">
              <w:rPr>
                <w:sz w:val="18"/>
                <w:szCs w:val="18"/>
              </w:rPr>
              <w:t>Number of users from non-HUC VOs (M.SA1.VO.6)</w:t>
            </w:r>
          </w:p>
        </w:tc>
        <w:tc>
          <w:tcPr>
            <w:tcW w:w="993" w:type="dxa"/>
            <w:tcBorders>
              <w:top w:val="single" w:sz="4" w:space="0" w:color="auto"/>
              <w:left w:val="single" w:sz="4" w:space="0" w:color="auto"/>
              <w:bottom w:val="single" w:sz="4" w:space="0" w:color="auto"/>
              <w:right w:val="single" w:sz="4" w:space="0" w:color="auto"/>
            </w:tcBorders>
          </w:tcPr>
          <w:p w14:paraId="3FE30E6E" w14:textId="77777777" w:rsidR="00AC3D90" w:rsidRPr="00FE41C9" w:rsidRDefault="00AC3D90" w:rsidP="000E0FF9">
            <w:pPr>
              <w:jc w:val="center"/>
              <w:rPr>
                <w:sz w:val="18"/>
                <w:szCs w:val="18"/>
              </w:rPr>
            </w:pPr>
            <w:r w:rsidRPr="00FE41C9">
              <w:rPr>
                <w:sz w:val="18"/>
                <w:szCs w:val="18"/>
              </w:rPr>
              <w:t>10,368 (*)</w:t>
            </w:r>
          </w:p>
        </w:tc>
        <w:tc>
          <w:tcPr>
            <w:tcW w:w="992" w:type="dxa"/>
            <w:tcBorders>
              <w:top w:val="single" w:sz="4" w:space="0" w:color="auto"/>
              <w:left w:val="single" w:sz="4" w:space="0" w:color="auto"/>
              <w:bottom w:val="single" w:sz="4" w:space="0" w:color="auto"/>
              <w:right w:val="single" w:sz="4" w:space="0" w:color="auto"/>
            </w:tcBorders>
          </w:tcPr>
          <w:p w14:paraId="41A61B8F" w14:textId="5B296575" w:rsidR="00AC3D90" w:rsidRPr="00FE41C9" w:rsidRDefault="00AC3D90" w:rsidP="000E0FF9">
            <w:pPr>
              <w:jc w:val="center"/>
              <w:rPr>
                <w:b/>
                <w:sz w:val="18"/>
                <w:szCs w:val="18"/>
              </w:rPr>
            </w:pPr>
            <w:r w:rsidRPr="00FE41C9">
              <w:rPr>
                <w:b/>
                <w:sz w:val="18"/>
                <w:szCs w:val="18"/>
              </w:rPr>
              <w:t>7,532(*)</w:t>
            </w:r>
          </w:p>
        </w:tc>
        <w:tc>
          <w:tcPr>
            <w:tcW w:w="850" w:type="dxa"/>
            <w:tcBorders>
              <w:top w:val="single" w:sz="4" w:space="0" w:color="auto"/>
              <w:left w:val="single" w:sz="4" w:space="0" w:color="auto"/>
              <w:bottom w:val="single" w:sz="4" w:space="0" w:color="auto"/>
              <w:right w:val="single" w:sz="4" w:space="0" w:color="auto"/>
            </w:tcBorders>
          </w:tcPr>
          <w:p w14:paraId="104F9477"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C7C7AC"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4AD56E6" w14:textId="6F8671C7" w:rsidR="00AC3D90" w:rsidRPr="00FE41C9" w:rsidRDefault="00AC3D90" w:rsidP="00CB0CC4">
            <w:pPr>
              <w:rPr>
                <w:sz w:val="18"/>
                <w:szCs w:val="18"/>
              </w:rPr>
            </w:pPr>
            <w:r w:rsidRPr="00FE41C9">
              <w:rPr>
                <w:sz w:val="18"/>
                <w:szCs w:val="18"/>
              </w:rPr>
              <w:t>11,000</w:t>
            </w:r>
          </w:p>
          <w:p w14:paraId="08EB7B9E" w14:textId="77777777" w:rsidR="00AC3D90" w:rsidRPr="00FE41C9" w:rsidRDefault="00AC3D90" w:rsidP="00CB0CC4">
            <w:pPr>
              <w:rPr>
                <w:sz w:val="18"/>
                <w:szCs w:val="18"/>
              </w:rPr>
            </w:pPr>
            <w:r w:rsidRPr="00FE41C9">
              <w:rPr>
                <w:sz w:val="18"/>
                <w:szCs w:val="18"/>
              </w:rPr>
              <w:t>(11,500)</w:t>
            </w:r>
          </w:p>
          <w:p w14:paraId="4CF20981" w14:textId="77777777" w:rsidR="00AC3D90" w:rsidRPr="00FE41C9" w:rsidRDefault="00AC3D90" w:rsidP="00CB0CC4">
            <w:pPr>
              <w:rPr>
                <w:sz w:val="18"/>
                <w:szCs w:val="18"/>
              </w:rPr>
            </w:pPr>
            <w:r w:rsidRPr="00FE41C9">
              <w:rPr>
                <w:sz w:val="18"/>
                <w:szCs w:val="18"/>
              </w:rPr>
              <w:t>(12,000)</w:t>
            </w:r>
          </w:p>
        </w:tc>
      </w:tr>
      <w:tr w:rsidR="00AC3D90" w:rsidRPr="00FE41C9" w14:paraId="39F0E031" w14:textId="77777777" w:rsidTr="000E0FF9">
        <w:tc>
          <w:tcPr>
            <w:tcW w:w="675" w:type="dxa"/>
            <w:vMerge/>
            <w:tcBorders>
              <w:left w:val="single" w:sz="4" w:space="0" w:color="auto"/>
              <w:right w:val="single" w:sz="4" w:space="0" w:color="auto"/>
            </w:tcBorders>
          </w:tcPr>
          <w:p w14:paraId="105A3B0C" w14:textId="77777777" w:rsidR="00AC3D90" w:rsidRPr="00FE41C9" w:rsidRDefault="00AC3D90" w:rsidP="00CB0CC4">
            <w:pPr>
              <w:rPr>
                <w:b/>
                <w:sz w:val="20"/>
              </w:rPr>
            </w:pPr>
          </w:p>
        </w:tc>
        <w:tc>
          <w:tcPr>
            <w:tcW w:w="1276" w:type="dxa"/>
            <w:vMerge/>
            <w:tcBorders>
              <w:left w:val="single" w:sz="4" w:space="0" w:color="auto"/>
              <w:right w:val="single" w:sz="4" w:space="0" w:color="auto"/>
            </w:tcBorders>
          </w:tcPr>
          <w:p w14:paraId="7097E9BD" w14:textId="77777777" w:rsidR="00AC3D90" w:rsidRPr="00FE41C9" w:rsidRDefault="00AC3D90"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EEE236" w14:textId="77777777" w:rsidR="00AC3D90" w:rsidRPr="00FE41C9" w:rsidRDefault="00AC3D90" w:rsidP="00CB0CC4">
            <w:pPr>
              <w:jc w:val="left"/>
              <w:rPr>
                <w:sz w:val="18"/>
                <w:szCs w:val="18"/>
              </w:rPr>
            </w:pPr>
            <w:r w:rsidRPr="00FE41C9">
              <w:rPr>
                <w:sz w:val="18"/>
                <w:szCs w:val="18"/>
              </w:rPr>
              <w:t>Public events organised (attendee days) (M.NA2.6)</w:t>
            </w:r>
          </w:p>
        </w:tc>
        <w:tc>
          <w:tcPr>
            <w:tcW w:w="993" w:type="dxa"/>
            <w:tcBorders>
              <w:top w:val="single" w:sz="4" w:space="0" w:color="auto"/>
              <w:left w:val="single" w:sz="4" w:space="0" w:color="auto"/>
              <w:bottom w:val="single" w:sz="4" w:space="0" w:color="auto"/>
              <w:right w:val="single" w:sz="4" w:space="0" w:color="auto"/>
            </w:tcBorders>
          </w:tcPr>
          <w:p w14:paraId="3DD8C7FE" w14:textId="77777777" w:rsidR="00AC3D90" w:rsidRPr="00FE41C9" w:rsidRDefault="00AC3D90" w:rsidP="000E0FF9">
            <w:pPr>
              <w:jc w:val="center"/>
              <w:rPr>
                <w:sz w:val="18"/>
                <w:szCs w:val="18"/>
              </w:rPr>
            </w:pPr>
            <w:r w:rsidRPr="00FE41C9">
              <w:rPr>
                <w:sz w:val="18"/>
                <w:szCs w:val="18"/>
              </w:rPr>
              <w:t>210</w:t>
            </w:r>
          </w:p>
        </w:tc>
        <w:tc>
          <w:tcPr>
            <w:tcW w:w="992" w:type="dxa"/>
            <w:tcBorders>
              <w:top w:val="single" w:sz="4" w:space="0" w:color="auto"/>
              <w:left w:val="single" w:sz="4" w:space="0" w:color="auto"/>
              <w:bottom w:val="single" w:sz="4" w:space="0" w:color="auto"/>
              <w:right w:val="single" w:sz="4" w:space="0" w:color="auto"/>
            </w:tcBorders>
          </w:tcPr>
          <w:p w14:paraId="612F61C9" w14:textId="0C19F3C7" w:rsidR="00AC3D90" w:rsidRPr="00FE41C9" w:rsidRDefault="00677162" w:rsidP="000E0FF9">
            <w:pPr>
              <w:jc w:val="center"/>
              <w:rPr>
                <w:b/>
                <w:sz w:val="18"/>
                <w:szCs w:val="18"/>
              </w:rPr>
            </w:pPr>
            <w:r>
              <w:rPr>
                <w:b/>
                <w:sz w:val="18"/>
                <w:szCs w:val="18"/>
              </w:rPr>
              <w:t>2137</w:t>
            </w:r>
          </w:p>
        </w:tc>
        <w:tc>
          <w:tcPr>
            <w:tcW w:w="850" w:type="dxa"/>
            <w:tcBorders>
              <w:top w:val="single" w:sz="4" w:space="0" w:color="auto"/>
              <w:left w:val="single" w:sz="4" w:space="0" w:color="auto"/>
              <w:bottom w:val="single" w:sz="4" w:space="0" w:color="auto"/>
              <w:right w:val="single" w:sz="4" w:space="0" w:color="auto"/>
            </w:tcBorders>
          </w:tcPr>
          <w:p w14:paraId="78344D2A"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10213B"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7D3051" w14:textId="7243C602" w:rsidR="00AC3D90" w:rsidRPr="00FE41C9" w:rsidRDefault="00AC3D90" w:rsidP="00CB0CC4">
            <w:pPr>
              <w:rPr>
                <w:sz w:val="18"/>
                <w:szCs w:val="18"/>
              </w:rPr>
            </w:pPr>
            <w:r w:rsidRPr="00FE41C9">
              <w:rPr>
                <w:sz w:val="18"/>
                <w:szCs w:val="18"/>
              </w:rPr>
              <w:t>15,000</w:t>
            </w:r>
          </w:p>
          <w:p w14:paraId="1DB3737C" w14:textId="77777777" w:rsidR="00AC3D90" w:rsidRPr="00FE41C9" w:rsidRDefault="00AC3D90" w:rsidP="00CB0CC4">
            <w:pPr>
              <w:rPr>
                <w:sz w:val="18"/>
                <w:szCs w:val="18"/>
              </w:rPr>
            </w:pPr>
            <w:r w:rsidRPr="00FE41C9">
              <w:rPr>
                <w:sz w:val="18"/>
                <w:szCs w:val="18"/>
              </w:rPr>
              <w:t>(17,000)</w:t>
            </w:r>
          </w:p>
          <w:p w14:paraId="086230A5" w14:textId="77777777" w:rsidR="00AC3D90" w:rsidRPr="00FE41C9" w:rsidRDefault="00AC3D90" w:rsidP="00CB0CC4">
            <w:pPr>
              <w:rPr>
                <w:sz w:val="18"/>
                <w:szCs w:val="18"/>
              </w:rPr>
            </w:pPr>
            <w:r w:rsidRPr="00FE41C9">
              <w:rPr>
                <w:sz w:val="18"/>
                <w:szCs w:val="18"/>
              </w:rPr>
              <w:t>(19,000)</w:t>
            </w:r>
          </w:p>
        </w:tc>
      </w:tr>
      <w:tr w:rsidR="00AC3D90" w:rsidRPr="00FE41C9" w14:paraId="618E89F3" w14:textId="77777777" w:rsidTr="000E0FF9">
        <w:tc>
          <w:tcPr>
            <w:tcW w:w="675" w:type="dxa"/>
            <w:vMerge w:val="restart"/>
            <w:tcBorders>
              <w:top w:val="single" w:sz="4" w:space="0" w:color="auto"/>
              <w:left w:val="single" w:sz="4" w:space="0" w:color="auto"/>
              <w:right w:val="single" w:sz="4" w:space="0" w:color="auto"/>
            </w:tcBorders>
          </w:tcPr>
          <w:p w14:paraId="68D57EC1" w14:textId="77777777" w:rsidR="00AC3D90" w:rsidRPr="00FE41C9" w:rsidRDefault="00AC3D90" w:rsidP="00CB0CC4">
            <w:pPr>
              <w:rPr>
                <w:b/>
                <w:sz w:val="20"/>
              </w:rPr>
            </w:pPr>
            <w:r w:rsidRPr="00FE41C9">
              <w:rPr>
                <w:b/>
                <w:sz w:val="20"/>
              </w:rPr>
              <w:t>PO5</w:t>
            </w:r>
          </w:p>
        </w:tc>
        <w:tc>
          <w:tcPr>
            <w:tcW w:w="1276" w:type="dxa"/>
            <w:vMerge w:val="restart"/>
            <w:tcBorders>
              <w:top w:val="single" w:sz="4" w:space="0" w:color="auto"/>
              <w:left w:val="single" w:sz="4" w:space="0" w:color="auto"/>
              <w:right w:val="single" w:sz="4" w:space="0" w:color="auto"/>
            </w:tcBorders>
          </w:tcPr>
          <w:p w14:paraId="616CB2D7" w14:textId="77777777" w:rsidR="00AC3D90" w:rsidRPr="00FE41C9" w:rsidRDefault="00AC3D90" w:rsidP="00CB0CC4">
            <w:pPr>
              <w:jc w:val="left"/>
              <w:rPr>
                <w:sz w:val="18"/>
                <w:szCs w:val="18"/>
              </w:rPr>
            </w:pPr>
            <w:r w:rsidRPr="00FE41C9">
              <w:rPr>
                <w:sz w:val="18"/>
                <w:szCs w:val="18"/>
              </w:rPr>
              <w:t>Transparent integration of other infrastructures</w:t>
            </w:r>
          </w:p>
        </w:tc>
        <w:tc>
          <w:tcPr>
            <w:tcW w:w="2126" w:type="dxa"/>
            <w:tcBorders>
              <w:top w:val="single" w:sz="4" w:space="0" w:color="auto"/>
              <w:left w:val="single" w:sz="4" w:space="0" w:color="auto"/>
              <w:bottom w:val="single" w:sz="4" w:space="0" w:color="auto"/>
              <w:right w:val="single" w:sz="4" w:space="0" w:color="auto"/>
            </w:tcBorders>
          </w:tcPr>
          <w:p w14:paraId="2215BE32" w14:textId="77777777" w:rsidR="00AC3D90" w:rsidRPr="00FE41C9" w:rsidRDefault="00AC3D90" w:rsidP="00CB0CC4">
            <w:pPr>
              <w:suppressAutoHyphens w:val="0"/>
              <w:spacing w:before="0" w:after="0"/>
              <w:jc w:val="left"/>
              <w:outlineLvl w:val="4"/>
              <w:rPr>
                <w:color w:val="222222"/>
                <w:sz w:val="18"/>
                <w:szCs w:val="18"/>
                <w:shd w:val="clear" w:color="auto" w:fill="FFFFFF"/>
                <w:lang w:eastAsia="en-US"/>
              </w:rPr>
            </w:pPr>
            <w:r w:rsidRPr="00FE41C9">
              <w:rPr>
                <w:sz w:val="18"/>
                <w:szCs w:val="18"/>
              </w:rPr>
              <w:t>Number of on-going Research Infrastructures/new communities being integrated (M.SA1.Integration.4)</w:t>
            </w:r>
          </w:p>
        </w:tc>
        <w:tc>
          <w:tcPr>
            <w:tcW w:w="993" w:type="dxa"/>
            <w:tcBorders>
              <w:top w:val="single" w:sz="4" w:space="0" w:color="auto"/>
              <w:left w:val="single" w:sz="4" w:space="0" w:color="auto"/>
              <w:bottom w:val="single" w:sz="4" w:space="0" w:color="auto"/>
              <w:right w:val="single" w:sz="4" w:space="0" w:color="auto"/>
            </w:tcBorders>
          </w:tcPr>
          <w:p w14:paraId="0475309B" w14:textId="77777777" w:rsidR="00AC3D90" w:rsidRPr="00FE41C9" w:rsidRDefault="00AC3D90" w:rsidP="000E0FF9">
            <w:pPr>
              <w:jc w:val="center"/>
              <w:rPr>
                <w:sz w:val="18"/>
                <w:szCs w:val="18"/>
              </w:rPr>
            </w:pPr>
            <w:r w:rsidRPr="00FE41C9">
              <w:rPr>
                <w:sz w:val="18"/>
                <w:szCs w:val="18"/>
              </w:rPr>
              <w:t>5 (**)</w:t>
            </w:r>
          </w:p>
          <w:p w14:paraId="1ED65D69" w14:textId="77777777" w:rsidR="00AC3D90" w:rsidRPr="00FE41C9" w:rsidRDefault="00AC3D90" w:rsidP="000E0FF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502BC3" w14:textId="78CEC576" w:rsidR="00AC3D90" w:rsidRPr="00FE41C9" w:rsidRDefault="00AC3D90" w:rsidP="000E0FF9">
            <w:pPr>
              <w:jc w:val="center"/>
              <w:rPr>
                <w:b/>
                <w:sz w:val="18"/>
                <w:szCs w:val="18"/>
              </w:rPr>
            </w:pPr>
            <w:r w:rsidRPr="00FE41C9">
              <w:rPr>
                <w:b/>
                <w:sz w:val="18"/>
                <w:szCs w:val="18"/>
              </w:rPr>
              <w:t>9 (***)</w:t>
            </w:r>
          </w:p>
        </w:tc>
        <w:tc>
          <w:tcPr>
            <w:tcW w:w="850" w:type="dxa"/>
            <w:tcBorders>
              <w:top w:val="single" w:sz="4" w:space="0" w:color="auto"/>
              <w:left w:val="single" w:sz="4" w:space="0" w:color="auto"/>
              <w:bottom w:val="single" w:sz="4" w:space="0" w:color="auto"/>
              <w:right w:val="single" w:sz="4" w:space="0" w:color="auto"/>
            </w:tcBorders>
          </w:tcPr>
          <w:p w14:paraId="3DDEC39E"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4EA73F"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CA5A57" w14:textId="5ED79A7D" w:rsidR="00AC3D90" w:rsidRPr="00FE41C9" w:rsidRDefault="00AC3D90" w:rsidP="00CB0CC4">
            <w:pPr>
              <w:rPr>
                <w:sz w:val="18"/>
                <w:szCs w:val="18"/>
              </w:rPr>
            </w:pPr>
            <w:r w:rsidRPr="00FE41C9">
              <w:rPr>
                <w:sz w:val="18"/>
                <w:szCs w:val="18"/>
              </w:rPr>
              <w:t>5</w:t>
            </w:r>
          </w:p>
          <w:p w14:paraId="0DF8833E" w14:textId="77777777" w:rsidR="00AC3D90" w:rsidRPr="00FE41C9" w:rsidRDefault="00AC3D90" w:rsidP="00CB0CC4">
            <w:pPr>
              <w:rPr>
                <w:sz w:val="18"/>
                <w:szCs w:val="18"/>
              </w:rPr>
            </w:pPr>
            <w:r w:rsidRPr="00FE41C9">
              <w:rPr>
                <w:sz w:val="18"/>
                <w:szCs w:val="18"/>
              </w:rPr>
              <w:t>(7)</w:t>
            </w:r>
          </w:p>
          <w:p w14:paraId="11CF8784" w14:textId="77777777" w:rsidR="00AC3D90" w:rsidRPr="00FE41C9" w:rsidRDefault="00AC3D90" w:rsidP="00CB0CC4">
            <w:pPr>
              <w:rPr>
                <w:sz w:val="18"/>
                <w:szCs w:val="18"/>
              </w:rPr>
            </w:pPr>
            <w:r w:rsidRPr="00FE41C9">
              <w:rPr>
                <w:sz w:val="18"/>
                <w:szCs w:val="18"/>
              </w:rPr>
              <w:t>(9)</w:t>
            </w:r>
          </w:p>
        </w:tc>
      </w:tr>
      <w:tr w:rsidR="0014496C" w:rsidRPr="00FE41C9" w14:paraId="1D1BD2BC" w14:textId="77777777" w:rsidTr="000E0FF9">
        <w:tc>
          <w:tcPr>
            <w:tcW w:w="675" w:type="dxa"/>
            <w:vMerge/>
            <w:tcBorders>
              <w:left w:val="single" w:sz="4" w:space="0" w:color="auto"/>
              <w:bottom w:val="single" w:sz="4" w:space="0" w:color="auto"/>
              <w:right w:val="single" w:sz="4" w:space="0" w:color="auto"/>
            </w:tcBorders>
          </w:tcPr>
          <w:p w14:paraId="344F158E" w14:textId="77777777" w:rsidR="0014496C" w:rsidRPr="00FE41C9" w:rsidRDefault="0014496C" w:rsidP="00CB0CC4">
            <w:pPr>
              <w:rPr>
                <w:b/>
                <w:sz w:val="20"/>
              </w:rPr>
            </w:pPr>
          </w:p>
        </w:tc>
        <w:tc>
          <w:tcPr>
            <w:tcW w:w="1276" w:type="dxa"/>
            <w:vMerge/>
            <w:tcBorders>
              <w:left w:val="single" w:sz="4" w:space="0" w:color="auto"/>
              <w:bottom w:val="single" w:sz="4" w:space="0" w:color="auto"/>
              <w:right w:val="single" w:sz="4" w:space="0" w:color="auto"/>
            </w:tcBorders>
          </w:tcPr>
          <w:p w14:paraId="58FAC01A"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6A88548" w14:textId="77777777" w:rsidR="0014496C" w:rsidRPr="00FE41C9" w:rsidRDefault="0014496C" w:rsidP="00CB0CC4">
            <w:pPr>
              <w:jc w:val="left"/>
              <w:rPr>
                <w:sz w:val="18"/>
                <w:szCs w:val="18"/>
              </w:rPr>
            </w:pPr>
            <w:r w:rsidRPr="00FE41C9">
              <w:rPr>
                <w:sz w:val="18"/>
                <w:szCs w:val="18"/>
              </w:rPr>
              <w:t>MoUs with resource providers (M.NA2.10)</w:t>
            </w:r>
          </w:p>
        </w:tc>
        <w:tc>
          <w:tcPr>
            <w:tcW w:w="993" w:type="dxa"/>
            <w:tcBorders>
              <w:top w:val="single" w:sz="4" w:space="0" w:color="auto"/>
              <w:left w:val="single" w:sz="4" w:space="0" w:color="auto"/>
              <w:bottom w:val="single" w:sz="4" w:space="0" w:color="auto"/>
              <w:right w:val="single" w:sz="4" w:space="0" w:color="auto"/>
            </w:tcBorders>
          </w:tcPr>
          <w:p w14:paraId="70917971" w14:textId="77777777" w:rsidR="0014496C" w:rsidRPr="00FE41C9" w:rsidRDefault="0014496C" w:rsidP="000E0FF9">
            <w:pPr>
              <w:jc w:val="center"/>
              <w:rPr>
                <w:sz w:val="18"/>
                <w:szCs w:val="18"/>
              </w:rPr>
            </w:pPr>
            <w:r w:rsidRPr="00FE41C9">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47CD36F2" w14:textId="1448DE27" w:rsidR="0014496C" w:rsidRPr="00FE41C9" w:rsidRDefault="000E0FF9" w:rsidP="000E0FF9">
            <w:pPr>
              <w:jc w:val="center"/>
              <w:rPr>
                <w:b/>
                <w:sz w:val="18"/>
                <w:szCs w:val="18"/>
              </w:rPr>
            </w:pPr>
            <w:r w:rsidRPr="00FE41C9">
              <w:rPr>
                <w:b/>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6823D446"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5899D70"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7ECD040" w14:textId="3472DCB3" w:rsidR="0014496C" w:rsidRPr="00FE41C9" w:rsidRDefault="0014496C" w:rsidP="00CB0CC4">
            <w:pPr>
              <w:rPr>
                <w:sz w:val="18"/>
                <w:szCs w:val="18"/>
              </w:rPr>
            </w:pPr>
            <w:r w:rsidRPr="00FE41C9">
              <w:rPr>
                <w:sz w:val="18"/>
                <w:szCs w:val="18"/>
              </w:rPr>
              <w:t>4</w:t>
            </w:r>
          </w:p>
          <w:p w14:paraId="72FDE5D0" w14:textId="77777777" w:rsidR="0014496C" w:rsidRPr="00FE41C9" w:rsidRDefault="0014496C" w:rsidP="00CB0CC4">
            <w:pPr>
              <w:rPr>
                <w:sz w:val="18"/>
                <w:szCs w:val="18"/>
              </w:rPr>
            </w:pPr>
            <w:r w:rsidRPr="00FE41C9">
              <w:rPr>
                <w:sz w:val="18"/>
                <w:szCs w:val="18"/>
              </w:rPr>
              <w:t>(5)</w:t>
            </w:r>
          </w:p>
          <w:p w14:paraId="1166501B" w14:textId="77777777" w:rsidR="0014496C" w:rsidRPr="00FE41C9" w:rsidRDefault="0014496C" w:rsidP="00CB0CC4">
            <w:pPr>
              <w:rPr>
                <w:sz w:val="18"/>
                <w:szCs w:val="18"/>
              </w:rPr>
            </w:pPr>
            <w:r w:rsidRPr="00FE41C9">
              <w:rPr>
                <w:sz w:val="18"/>
                <w:szCs w:val="18"/>
              </w:rPr>
              <w:t>(5)</w:t>
            </w:r>
          </w:p>
        </w:tc>
      </w:tr>
      <w:tr w:rsidR="0014496C" w:rsidRPr="00FE41C9" w14:paraId="48C5DC0B" w14:textId="77777777" w:rsidTr="000E0FF9">
        <w:tc>
          <w:tcPr>
            <w:tcW w:w="675" w:type="dxa"/>
            <w:tcBorders>
              <w:top w:val="single" w:sz="4" w:space="0" w:color="auto"/>
              <w:left w:val="single" w:sz="4" w:space="0" w:color="auto"/>
              <w:bottom w:val="single" w:sz="4" w:space="0" w:color="auto"/>
              <w:right w:val="single" w:sz="4" w:space="0" w:color="auto"/>
            </w:tcBorders>
          </w:tcPr>
          <w:p w14:paraId="4F702F3E" w14:textId="77777777" w:rsidR="0014496C" w:rsidRPr="00FE41C9" w:rsidRDefault="0014496C" w:rsidP="00CB0CC4">
            <w:pPr>
              <w:rPr>
                <w:b/>
                <w:sz w:val="20"/>
              </w:rPr>
            </w:pPr>
            <w:r w:rsidRPr="00FE41C9">
              <w:rPr>
                <w:b/>
                <w:sz w:val="20"/>
              </w:rPr>
              <w:t>PO6</w:t>
            </w:r>
          </w:p>
        </w:tc>
        <w:tc>
          <w:tcPr>
            <w:tcW w:w="1276" w:type="dxa"/>
            <w:tcBorders>
              <w:top w:val="single" w:sz="4" w:space="0" w:color="auto"/>
              <w:left w:val="single" w:sz="4" w:space="0" w:color="auto"/>
              <w:bottom w:val="single" w:sz="4" w:space="0" w:color="auto"/>
              <w:right w:val="single" w:sz="4" w:space="0" w:color="auto"/>
            </w:tcBorders>
          </w:tcPr>
          <w:p w14:paraId="1DD1392A" w14:textId="77777777" w:rsidR="0014496C" w:rsidRPr="00FE41C9" w:rsidRDefault="0014496C" w:rsidP="00CB0CC4">
            <w:pPr>
              <w:jc w:val="left"/>
              <w:rPr>
                <w:sz w:val="18"/>
                <w:szCs w:val="18"/>
              </w:rPr>
            </w:pPr>
            <w:r w:rsidRPr="00FE41C9">
              <w:rPr>
                <w:sz w:val="18"/>
                <w:szCs w:val="18"/>
              </w:rPr>
              <w:t>Integration of new technologies and resources</w:t>
            </w:r>
          </w:p>
        </w:tc>
        <w:tc>
          <w:tcPr>
            <w:tcW w:w="2126" w:type="dxa"/>
            <w:tcBorders>
              <w:top w:val="single" w:sz="4" w:space="0" w:color="auto"/>
              <w:left w:val="single" w:sz="4" w:space="0" w:color="auto"/>
              <w:bottom w:val="single" w:sz="4" w:space="0" w:color="auto"/>
              <w:right w:val="single" w:sz="4" w:space="0" w:color="auto"/>
            </w:tcBorders>
          </w:tcPr>
          <w:p w14:paraId="7E8AB95A" w14:textId="77777777" w:rsidR="0014496C" w:rsidRPr="00FE41C9" w:rsidRDefault="0014496C" w:rsidP="00CB0CC4">
            <w:pPr>
              <w:suppressAutoHyphens w:val="0"/>
              <w:spacing w:before="0" w:after="0"/>
              <w:jc w:val="left"/>
              <w:outlineLvl w:val="4"/>
              <w:rPr>
                <w:rFonts w:ascii="Times" w:hAnsi="Times"/>
                <w:sz w:val="18"/>
                <w:szCs w:val="18"/>
                <w:lang w:eastAsia="en-US"/>
              </w:rPr>
            </w:pPr>
            <w:r w:rsidRPr="00FE41C9">
              <w:rPr>
                <w:color w:val="222222"/>
                <w:sz w:val="18"/>
                <w:szCs w:val="18"/>
                <w:shd w:val="clear" w:color="auto" w:fill="FFFFFF"/>
                <w:lang w:eastAsia="en-US"/>
              </w:rPr>
              <w:t>Number of resource centres offering federated cloud services accessible to authorised users</w:t>
            </w:r>
          </w:p>
          <w:p w14:paraId="2AF59B45" w14:textId="77777777" w:rsidR="0014496C" w:rsidRPr="00FE41C9" w:rsidRDefault="0014496C" w:rsidP="00CB0CC4">
            <w:pPr>
              <w:jc w:val="left"/>
              <w:rPr>
                <w:sz w:val="18"/>
                <w:szCs w:val="18"/>
              </w:rPr>
            </w:pPr>
            <w:r w:rsidRPr="00FE41C9" w:rsidDel="00D136C0">
              <w:rPr>
                <w:sz w:val="18"/>
                <w:szCs w:val="18"/>
              </w:rPr>
              <w:t xml:space="preserve"> </w:t>
            </w:r>
            <w:r w:rsidRPr="00FE41C9">
              <w:rPr>
                <w:sz w:val="18"/>
                <w:szCs w:val="18"/>
              </w:rPr>
              <w:t>(M.SA2.16)</w:t>
            </w:r>
          </w:p>
        </w:tc>
        <w:tc>
          <w:tcPr>
            <w:tcW w:w="993" w:type="dxa"/>
            <w:tcBorders>
              <w:top w:val="single" w:sz="4" w:space="0" w:color="auto"/>
              <w:left w:val="single" w:sz="4" w:space="0" w:color="auto"/>
              <w:bottom w:val="single" w:sz="4" w:space="0" w:color="auto"/>
              <w:right w:val="single" w:sz="4" w:space="0" w:color="auto"/>
            </w:tcBorders>
          </w:tcPr>
          <w:p w14:paraId="169FFD5A" w14:textId="77777777" w:rsidR="0014496C" w:rsidRPr="00FE41C9" w:rsidRDefault="0014496C" w:rsidP="000E0FF9">
            <w:pPr>
              <w:jc w:val="center"/>
              <w:rPr>
                <w:sz w:val="18"/>
                <w:szCs w:val="18"/>
              </w:rPr>
            </w:pPr>
            <w:r w:rsidRPr="00FE41C9">
              <w:rPr>
                <w:sz w:val="18"/>
                <w:szCs w:val="18"/>
              </w:rPr>
              <w:t>14</w:t>
            </w:r>
          </w:p>
        </w:tc>
        <w:tc>
          <w:tcPr>
            <w:tcW w:w="992" w:type="dxa"/>
            <w:tcBorders>
              <w:top w:val="single" w:sz="4" w:space="0" w:color="auto"/>
              <w:left w:val="single" w:sz="4" w:space="0" w:color="auto"/>
              <w:bottom w:val="single" w:sz="4" w:space="0" w:color="auto"/>
              <w:right w:val="single" w:sz="4" w:space="0" w:color="auto"/>
            </w:tcBorders>
          </w:tcPr>
          <w:p w14:paraId="7104D004" w14:textId="4A7F3072" w:rsidR="0014496C" w:rsidRPr="00FE41C9" w:rsidRDefault="000E0FF9" w:rsidP="000E0FF9">
            <w:pPr>
              <w:jc w:val="center"/>
              <w:rPr>
                <w:b/>
                <w:sz w:val="18"/>
                <w:szCs w:val="18"/>
              </w:rPr>
            </w:pPr>
            <w:r w:rsidRPr="00FE41C9">
              <w:rPr>
                <w:b/>
                <w:sz w:val="18"/>
                <w:szCs w:val="18"/>
              </w:rPr>
              <w:t>19</w:t>
            </w:r>
          </w:p>
        </w:tc>
        <w:tc>
          <w:tcPr>
            <w:tcW w:w="850" w:type="dxa"/>
            <w:tcBorders>
              <w:top w:val="single" w:sz="4" w:space="0" w:color="auto"/>
              <w:left w:val="single" w:sz="4" w:space="0" w:color="auto"/>
              <w:bottom w:val="single" w:sz="4" w:space="0" w:color="auto"/>
              <w:right w:val="single" w:sz="4" w:space="0" w:color="auto"/>
            </w:tcBorders>
          </w:tcPr>
          <w:p w14:paraId="4ECD8478"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F22B483"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C731C0" w14:textId="7B69A66E" w:rsidR="0014496C" w:rsidRPr="00FE41C9" w:rsidRDefault="0014496C" w:rsidP="00CB0CC4">
            <w:pPr>
              <w:rPr>
                <w:sz w:val="18"/>
                <w:szCs w:val="18"/>
              </w:rPr>
            </w:pPr>
            <w:r w:rsidRPr="00FE41C9">
              <w:rPr>
                <w:sz w:val="18"/>
                <w:szCs w:val="18"/>
              </w:rPr>
              <w:t>15</w:t>
            </w:r>
          </w:p>
          <w:p w14:paraId="7ECC543C" w14:textId="77777777" w:rsidR="0014496C" w:rsidRPr="00FE41C9" w:rsidRDefault="0014496C" w:rsidP="00CB0CC4">
            <w:pPr>
              <w:rPr>
                <w:sz w:val="18"/>
                <w:szCs w:val="18"/>
              </w:rPr>
            </w:pPr>
            <w:r w:rsidRPr="00FE41C9">
              <w:rPr>
                <w:sz w:val="18"/>
                <w:szCs w:val="18"/>
              </w:rPr>
              <w:t>(20)</w:t>
            </w:r>
          </w:p>
          <w:p w14:paraId="7FC8788E" w14:textId="77777777" w:rsidR="0014496C" w:rsidRPr="00FE41C9" w:rsidRDefault="0014496C" w:rsidP="00CB0CC4">
            <w:pPr>
              <w:rPr>
                <w:sz w:val="18"/>
                <w:szCs w:val="18"/>
              </w:rPr>
            </w:pPr>
            <w:r w:rsidRPr="00FE41C9">
              <w:rPr>
                <w:sz w:val="18"/>
                <w:szCs w:val="18"/>
              </w:rPr>
              <w:t>(25)</w:t>
            </w:r>
          </w:p>
        </w:tc>
      </w:tr>
    </w:tbl>
    <w:p w14:paraId="5E507E13" w14:textId="77777777" w:rsidR="00AC3D90" w:rsidRPr="00FE41C9" w:rsidRDefault="00AC3D90" w:rsidP="00AC3D90">
      <w:pPr>
        <w:rPr>
          <w:lang w:eastAsia="en-US"/>
        </w:rPr>
      </w:pPr>
    </w:p>
    <w:p w14:paraId="51019AAF" w14:textId="77777777" w:rsidR="00AC3D90" w:rsidRPr="00FE41C9" w:rsidRDefault="00AC3D90" w:rsidP="00AC3D90">
      <w:r w:rsidRPr="00FE41C9">
        <w:t>(*) The value decreased in PQ13 and PQ14 due an on-going campaign aiming at decommissioning inactive VOs.</w:t>
      </w:r>
    </w:p>
    <w:p w14:paraId="4598081C" w14:textId="77777777" w:rsidR="00AC3D90" w:rsidRPr="00FE41C9" w:rsidRDefault="00AC3D90" w:rsidP="00AC3D90">
      <w:r w:rsidRPr="00FE41C9">
        <w:t>(**) DRIHM, EISCAT 3D, MAPPER, VERCE, VPH</w:t>
      </w:r>
    </w:p>
    <w:p w14:paraId="747C0085" w14:textId="77777777" w:rsidR="00AC3D90" w:rsidRPr="00FE41C9" w:rsidRDefault="00AC3D90" w:rsidP="00AC3D90">
      <w:r w:rsidRPr="00FE41C9">
        <w:t>(***) EISCAT, CTA, DREAM, VPH, Mapper, Lifewatch, GAIA, ENVRI, DCHRP</w:t>
      </w:r>
    </w:p>
    <w:p w14:paraId="542CF32A" w14:textId="77777777" w:rsidR="00AC3D90" w:rsidRDefault="00AC3D90" w:rsidP="00AC3D90">
      <w:pPr>
        <w:rPr>
          <w:lang w:eastAsia="en-US"/>
        </w:rPr>
      </w:pPr>
    </w:p>
    <w:p w14:paraId="3BDB77F7" w14:textId="77777777" w:rsidR="00D43AAA" w:rsidRPr="00FE41C9" w:rsidRDefault="00D43AAA" w:rsidP="00AC3D90">
      <w:pPr>
        <w:rPr>
          <w:lang w:eastAsia="en-US"/>
        </w:rPr>
      </w:pPr>
    </w:p>
    <w:p w14:paraId="661F7D18" w14:textId="778287D7" w:rsidR="00E92D4F" w:rsidRPr="00FE41C9" w:rsidRDefault="00E92D4F" w:rsidP="00A70F33">
      <w:pPr>
        <w:pStyle w:val="Heading2"/>
        <w:rPr>
          <w:rFonts w:ascii="Times New Roman" w:hAnsi="Times New Roman" w:cs="Times New Roman"/>
        </w:rPr>
      </w:pPr>
      <w:bookmarkStart w:id="121" w:name="_Toc263702485"/>
      <w:r w:rsidRPr="00FE41C9">
        <w:rPr>
          <w:rFonts w:ascii="Times New Roman" w:hAnsi="Times New Roman" w:cs="Times New Roman"/>
        </w:rPr>
        <w:t>Activity Metrics</w:t>
      </w:r>
      <w:bookmarkEnd w:id="121"/>
    </w:p>
    <w:p w14:paraId="610EE0CD" w14:textId="37EC00A2" w:rsidR="00E92D4F" w:rsidRPr="00FE41C9" w:rsidRDefault="000D68A9" w:rsidP="000D68A9">
      <w:pPr>
        <w:rPr>
          <w:i/>
        </w:rPr>
      </w:pPr>
      <w:r>
        <w:t>See the</w:t>
      </w:r>
      <w:r w:rsidR="00E92D4F" w:rsidRPr="00FE41C9">
        <w:t xml:space="preserve"> EGI Metrics Portal - </w:t>
      </w:r>
      <w:hyperlink r:id="rId18" w:history="1">
        <w:r w:rsidR="00E92D4F" w:rsidRPr="00FE41C9">
          <w:rPr>
            <w:rStyle w:val="Hyperlink"/>
            <w:i/>
          </w:rPr>
          <w:t>http://metrics.egi.eu/quarterly_report/QR14/</w:t>
        </w:r>
      </w:hyperlink>
      <w:r w:rsidR="00E92D4F" w:rsidRPr="00FE41C9">
        <w:rPr>
          <w:i/>
        </w:rPr>
        <w:t xml:space="preserve">  </w:t>
      </w:r>
    </w:p>
    <w:p w14:paraId="1539D14F" w14:textId="77777777" w:rsidR="00E92D4F" w:rsidRPr="00FE41C9" w:rsidRDefault="00E92D4F" w:rsidP="00AC3D90">
      <w:pPr>
        <w:rPr>
          <w:lang w:eastAsia="en-US"/>
        </w:rPr>
      </w:pPr>
    </w:p>
    <w:p w14:paraId="1543C506" w14:textId="6F46122F" w:rsidR="00C75148" w:rsidRPr="00FE41C9" w:rsidRDefault="00E92D4F" w:rsidP="00A70F33">
      <w:pPr>
        <w:pStyle w:val="Heading2"/>
        <w:rPr>
          <w:rFonts w:ascii="Times New Roman" w:hAnsi="Times New Roman" w:cs="Times New Roman"/>
        </w:rPr>
      </w:pPr>
      <w:bookmarkStart w:id="122" w:name="_Toc263702486"/>
      <w:r w:rsidRPr="00FE41C9">
        <w:rPr>
          <w:rFonts w:ascii="Times New Roman" w:hAnsi="Times New Roman" w:cs="Times New Roman"/>
        </w:rPr>
        <w:t>M</w:t>
      </w:r>
      <w:r w:rsidR="00C75148" w:rsidRPr="00FE41C9">
        <w:rPr>
          <w:rFonts w:ascii="Times New Roman" w:hAnsi="Times New Roman" w:cs="Times New Roman"/>
        </w:rPr>
        <w:t>etrics</w:t>
      </w:r>
      <w:r w:rsidRPr="00FE41C9">
        <w:rPr>
          <w:rFonts w:ascii="Times New Roman" w:hAnsi="Times New Roman" w:cs="Times New Roman"/>
        </w:rPr>
        <w:t xml:space="preserve"> – Detailed Summary</w:t>
      </w:r>
      <w:bookmarkEnd w:id="122"/>
    </w:p>
    <w:p w14:paraId="68EDC276" w14:textId="06B1344D" w:rsidR="00E92D4F" w:rsidRPr="00FE41C9" w:rsidRDefault="00E92D4F" w:rsidP="00A70F33">
      <w:pPr>
        <w:pStyle w:val="Heading3"/>
        <w:rPr>
          <w:lang w:eastAsia="en-US"/>
        </w:rPr>
      </w:pPr>
      <w:bookmarkStart w:id="123" w:name="_Toc263702487"/>
      <w:r w:rsidRPr="00FE41C9">
        <w:t>VO Jobs Review</w:t>
      </w:r>
      <w:bookmarkEnd w:id="123"/>
    </w:p>
    <w:p w14:paraId="5F5F0A6B" w14:textId="1281C4AC" w:rsidR="004F5D91" w:rsidRPr="00FE41C9" w:rsidRDefault="004F5D91" w:rsidP="00A36B0F">
      <w:pPr>
        <w:rPr>
          <w:lang w:eastAsia="en-US"/>
        </w:rPr>
      </w:pPr>
      <w:r w:rsidRPr="00FE41C9">
        <w:rPr>
          <w:lang w:eastAsia="en-US"/>
        </w:rPr>
        <w:t>During PQ14 all but two of the VO groups r</w:t>
      </w:r>
      <w:r w:rsidR="00E92D4F" w:rsidRPr="00FE41C9">
        <w:rPr>
          <w:lang w:eastAsia="en-US"/>
        </w:rPr>
        <w:t>a</w:t>
      </w:r>
      <w:r w:rsidRPr="00FE41C9">
        <w:rPr>
          <w:lang w:eastAsia="en-US"/>
        </w:rPr>
        <w:t xml:space="preserve">n fewer jobs on the infrastructure than during PQ13. In all but three of the VO group, the jobs became larger, requiring more computing capacity from the resource sites. The growth in job size often compensated for the decrease in job numbers, resulting in an overall increase in CPU usage across most scientific disciplines. Specifically: </w:t>
      </w:r>
    </w:p>
    <w:p w14:paraId="074A7057" w14:textId="5AE7A7E5" w:rsidR="004F5D91" w:rsidRPr="00FE41C9" w:rsidRDefault="004F5D91" w:rsidP="00C91DEE">
      <w:pPr>
        <w:pStyle w:val="ListParagraph"/>
        <w:numPr>
          <w:ilvl w:val="0"/>
          <w:numId w:val="38"/>
        </w:numPr>
        <w:rPr>
          <w:lang w:eastAsia="en-US"/>
        </w:rPr>
      </w:pPr>
      <w:r w:rsidRPr="00FE41C9">
        <w:rPr>
          <w:lang w:eastAsia="en-US"/>
        </w:rPr>
        <w:t xml:space="preserve">Astronomy, Astrophysics and Astro-Particle Physics: 30% </w:t>
      </w:r>
      <w:r w:rsidR="009A36F8" w:rsidRPr="00FE41C9">
        <w:rPr>
          <w:lang w:eastAsia="en-US"/>
        </w:rPr>
        <w:t>fewer</w:t>
      </w:r>
      <w:r w:rsidRPr="00FE41C9">
        <w:rPr>
          <w:lang w:eastAsia="en-US"/>
        </w:rPr>
        <w:t xml:space="preserve"> jobs, but these jobs are larger than before, so CPU usage </w:t>
      </w:r>
      <w:r w:rsidR="009A36F8" w:rsidRPr="00FE41C9">
        <w:rPr>
          <w:lang w:eastAsia="en-US"/>
        </w:rPr>
        <w:t xml:space="preserve">only </w:t>
      </w:r>
      <w:r w:rsidRPr="00FE41C9">
        <w:rPr>
          <w:lang w:eastAsia="en-US"/>
        </w:rPr>
        <w:t xml:space="preserve">dropped 13% </w:t>
      </w:r>
    </w:p>
    <w:p w14:paraId="028E4F29" w14:textId="77777777" w:rsidR="004F5D91" w:rsidRPr="00FE41C9" w:rsidRDefault="004F5D91" w:rsidP="00C91DEE">
      <w:pPr>
        <w:pStyle w:val="ListParagraph"/>
        <w:numPr>
          <w:ilvl w:val="0"/>
          <w:numId w:val="38"/>
        </w:numPr>
        <w:rPr>
          <w:lang w:eastAsia="en-US"/>
        </w:rPr>
      </w:pPr>
      <w:r w:rsidRPr="00FE41C9">
        <w:rPr>
          <w:lang w:eastAsia="en-US"/>
        </w:rPr>
        <w:t xml:space="preserve">Computational Chemistry: 6% more jobs, but overall the jobs became smaller, resulting a 20% drop in CPU usage </w:t>
      </w:r>
    </w:p>
    <w:p w14:paraId="10D2AB2C" w14:textId="0420F461" w:rsidR="004F5D91" w:rsidRPr="00FE41C9" w:rsidRDefault="004F5D91" w:rsidP="00C91DEE">
      <w:pPr>
        <w:pStyle w:val="ListParagraph"/>
        <w:numPr>
          <w:ilvl w:val="0"/>
          <w:numId w:val="38"/>
        </w:numPr>
        <w:rPr>
          <w:lang w:eastAsia="en-US"/>
        </w:rPr>
      </w:pPr>
      <w:r w:rsidRPr="00FE41C9">
        <w:rPr>
          <w:lang w:eastAsia="en-US"/>
        </w:rPr>
        <w:t>Computer Science and Mathematics: 40% less jobs, but much larger jobs than before, resulting</w:t>
      </w:r>
      <w:r w:rsidR="009A36F8" w:rsidRPr="00FE41C9">
        <w:rPr>
          <w:lang w:eastAsia="en-US"/>
        </w:rPr>
        <w:t xml:space="preserve"> in</w:t>
      </w:r>
      <w:r w:rsidRPr="00FE41C9">
        <w:rPr>
          <w:lang w:eastAsia="en-US"/>
        </w:rPr>
        <w:t xml:space="preserve"> a 40% increase in CPU usage </w:t>
      </w:r>
    </w:p>
    <w:p w14:paraId="0D711577" w14:textId="0C439BC2" w:rsidR="004F5D91" w:rsidRPr="00FE41C9" w:rsidRDefault="004F5D91" w:rsidP="00C91DEE">
      <w:pPr>
        <w:pStyle w:val="ListParagraph"/>
        <w:numPr>
          <w:ilvl w:val="0"/>
          <w:numId w:val="38"/>
        </w:numPr>
        <w:rPr>
          <w:lang w:eastAsia="en-US"/>
        </w:rPr>
      </w:pPr>
      <w:r w:rsidRPr="00FE41C9">
        <w:rPr>
          <w:lang w:eastAsia="en-US"/>
        </w:rPr>
        <w:t>Earth Sciences: 56% less jobs, but much larger jobs th</w:t>
      </w:r>
      <w:r w:rsidR="001F6D27" w:rsidRPr="00FE41C9">
        <w:rPr>
          <w:lang w:eastAsia="en-US"/>
        </w:rPr>
        <w:t>a</w:t>
      </w:r>
      <w:r w:rsidRPr="00FE41C9">
        <w:rPr>
          <w:lang w:eastAsia="en-US"/>
        </w:rPr>
        <w:t xml:space="preserve">n before, resulting a 10% increase in CPU usage </w:t>
      </w:r>
    </w:p>
    <w:p w14:paraId="0BAEA101" w14:textId="5A455BA6" w:rsidR="004F5D91" w:rsidRPr="00FE41C9" w:rsidRDefault="004F5D91" w:rsidP="00C91DEE">
      <w:pPr>
        <w:pStyle w:val="ListParagraph"/>
        <w:numPr>
          <w:ilvl w:val="0"/>
          <w:numId w:val="38"/>
        </w:numPr>
        <w:rPr>
          <w:lang w:eastAsia="en-US"/>
        </w:rPr>
      </w:pPr>
      <w:r w:rsidRPr="00FE41C9">
        <w:rPr>
          <w:lang w:eastAsia="en-US"/>
        </w:rPr>
        <w:t xml:space="preserve">Fusion: 192% less jobs, but much larger jobs </w:t>
      </w:r>
      <w:r w:rsidR="001F6D27" w:rsidRPr="00FE41C9">
        <w:rPr>
          <w:lang w:eastAsia="en-US"/>
        </w:rPr>
        <w:t>than</w:t>
      </w:r>
      <w:r w:rsidRPr="00FE41C9">
        <w:rPr>
          <w:lang w:eastAsia="en-US"/>
        </w:rPr>
        <w:t xml:space="preserve"> before, resulting a 47% increase in CPU usage </w:t>
      </w:r>
    </w:p>
    <w:p w14:paraId="39E7C300" w14:textId="0F1F92EA" w:rsidR="004F5D91" w:rsidRPr="00FE41C9" w:rsidRDefault="004F5D91" w:rsidP="00C91DEE">
      <w:pPr>
        <w:pStyle w:val="ListParagraph"/>
        <w:numPr>
          <w:ilvl w:val="0"/>
          <w:numId w:val="38"/>
        </w:numPr>
        <w:rPr>
          <w:lang w:eastAsia="en-US"/>
        </w:rPr>
      </w:pPr>
      <w:r w:rsidRPr="00FE41C9">
        <w:rPr>
          <w:lang w:eastAsia="en-US"/>
        </w:rPr>
        <w:t xml:space="preserve">High-Energy Physics: 5% less jobs, but larger jobs </w:t>
      </w:r>
      <w:r w:rsidR="001F6D27" w:rsidRPr="00FE41C9">
        <w:rPr>
          <w:lang w:eastAsia="en-US"/>
        </w:rPr>
        <w:t>than</w:t>
      </w:r>
      <w:r w:rsidRPr="00FE41C9">
        <w:rPr>
          <w:lang w:eastAsia="en-US"/>
        </w:rPr>
        <w:t xml:space="preserve"> before, resulting a 6% increase in CPU usage </w:t>
      </w:r>
    </w:p>
    <w:p w14:paraId="278E3596" w14:textId="77777777" w:rsidR="004F5D91" w:rsidRPr="00FE41C9" w:rsidRDefault="004F5D91" w:rsidP="00C91DEE">
      <w:pPr>
        <w:pStyle w:val="ListParagraph"/>
        <w:numPr>
          <w:ilvl w:val="0"/>
          <w:numId w:val="38"/>
        </w:numPr>
        <w:rPr>
          <w:lang w:eastAsia="en-US"/>
        </w:rPr>
      </w:pPr>
      <w:r w:rsidRPr="00FE41C9">
        <w:rPr>
          <w:lang w:eastAsia="en-US"/>
        </w:rPr>
        <w:t xml:space="preserve">Infrastructure: 6% more jobs, but much smaller jobs than before, resulting a 262% decrease in CPU usage </w:t>
      </w:r>
    </w:p>
    <w:p w14:paraId="4D5D28F6" w14:textId="77777777" w:rsidR="004F5D91" w:rsidRPr="00FE41C9" w:rsidRDefault="004F5D91" w:rsidP="00C91DEE">
      <w:pPr>
        <w:pStyle w:val="ListParagraph"/>
        <w:numPr>
          <w:ilvl w:val="0"/>
          <w:numId w:val="38"/>
        </w:numPr>
        <w:rPr>
          <w:lang w:eastAsia="en-US"/>
        </w:rPr>
      </w:pPr>
      <w:r w:rsidRPr="00FE41C9">
        <w:rPr>
          <w:lang w:eastAsia="en-US"/>
        </w:rPr>
        <w:t xml:space="preserve">Life Sciences:  12% more jobs, but smaller jobs than before, resulting a 17% decrease in CPU usage </w:t>
      </w:r>
    </w:p>
    <w:p w14:paraId="38096CF8" w14:textId="2DE06B55" w:rsidR="004F5D91" w:rsidRPr="00FE41C9" w:rsidRDefault="004F5D91" w:rsidP="00C91DEE">
      <w:pPr>
        <w:pStyle w:val="ListParagraph"/>
        <w:numPr>
          <w:ilvl w:val="0"/>
          <w:numId w:val="38"/>
        </w:numPr>
        <w:rPr>
          <w:lang w:eastAsia="en-US"/>
        </w:rPr>
      </w:pPr>
      <w:r w:rsidRPr="00FE41C9">
        <w:rPr>
          <w:lang w:eastAsia="en-US"/>
        </w:rPr>
        <w:t xml:space="preserve">Multidisciplinary VOs: 41% less jobs, but much larger jobs </w:t>
      </w:r>
      <w:r w:rsidR="001F6D27" w:rsidRPr="00FE41C9">
        <w:rPr>
          <w:lang w:eastAsia="en-US"/>
        </w:rPr>
        <w:t>than</w:t>
      </w:r>
      <w:r w:rsidRPr="00FE41C9">
        <w:rPr>
          <w:lang w:eastAsia="en-US"/>
        </w:rPr>
        <w:t xml:space="preserve"> before, resulting a 53% increase in CPU usage </w:t>
      </w:r>
    </w:p>
    <w:p w14:paraId="42F96AE7" w14:textId="77777777" w:rsidR="004F5D91" w:rsidRPr="00FE41C9" w:rsidRDefault="004F5D91" w:rsidP="00C91DEE">
      <w:pPr>
        <w:pStyle w:val="ListParagraph"/>
        <w:numPr>
          <w:ilvl w:val="0"/>
          <w:numId w:val="38"/>
        </w:numPr>
        <w:rPr>
          <w:lang w:eastAsia="en-US"/>
        </w:rPr>
      </w:pPr>
      <w:r w:rsidRPr="00FE41C9">
        <w:rPr>
          <w:lang w:eastAsia="en-US"/>
        </w:rPr>
        <w:t xml:space="preserve">Others: 788% less jobs, but these jobs are much larger than before, so CPU usage dropped only 8% </w:t>
      </w:r>
    </w:p>
    <w:p w14:paraId="3BB66EEF" w14:textId="7586EC31" w:rsidR="004F5D91" w:rsidRPr="00FE41C9" w:rsidRDefault="004F5D91" w:rsidP="00C91DEE">
      <w:pPr>
        <w:pStyle w:val="ListParagraph"/>
        <w:numPr>
          <w:ilvl w:val="0"/>
          <w:numId w:val="38"/>
        </w:numPr>
        <w:rPr>
          <w:lang w:eastAsia="en-US"/>
        </w:rPr>
      </w:pPr>
      <w:r w:rsidRPr="00FE41C9">
        <w:rPr>
          <w:lang w:eastAsia="en-US"/>
        </w:rPr>
        <w:t>Unknown: 145% less jobs, but these jobs are larger than before, so CPU usage dropped 87%</w:t>
      </w:r>
    </w:p>
    <w:p w14:paraId="2F8440CD" w14:textId="77777777" w:rsidR="004F5D91" w:rsidRPr="00FE41C9" w:rsidRDefault="004F5D91" w:rsidP="00A36B0F">
      <w:pPr>
        <w:rPr>
          <w:lang w:eastAsia="en-US"/>
        </w:rPr>
      </w:pPr>
    </w:p>
    <w:p w14:paraId="69D9A8F8" w14:textId="6483BF81" w:rsidR="00E92D4F" w:rsidRPr="00FE41C9" w:rsidRDefault="00E92D4F" w:rsidP="00A70F33">
      <w:pPr>
        <w:pStyle w:val="Heading3"/>
      </w:pPr>
      <w:bookmarkStart w:id="124" w:name="_Toc263702488"/>
      <w:r w:rsidRPr="00FE41C9">
        <w:rPr>
          <w:lang w:eastAsia="en-US"/>
        </w:rPr>
        <w:t>New VOs</w:t>
      </w:r>
      <w:r w:rsidRPr="00FE41C9">
        <w:t xml:space="preserve"> Review</w:t>
      </w:r>
      <w:bookmarkEnd w:id="124"/>
    </w:p>
    <w:p w14:paraId="65656DD5" w14:textId="6D14F894" w:rsidR="001F6D27" w:rsidRPr="00FE41C9" w:rsidRDefault="001F6D27" w:rsidP="00A36B0F">
      <w:pPr>
        <w:rPr>
          <w:lang w:eastAsia="en-US"/>
        </w:rPr>
      </w:pPr>
      <w:r w:rsidRPr="00FE41C9">
        <w:rPr>
          <w:lang w:eastAsia="en-US"/>
        </w:rPr>
        <w:t>T</w:t>
      </w:r>
      <w:r w:rsidR="004F5D91" w:rsidRPr="00FE41C9">
        <w:rPr>
          <w:lang w:eastAsia="en-US"/>
        </w:rPr>
        <w:t>hree new VOs have been established</w:t>
      </w:r>
      <w:r w:rsidRPr="00FE41C9">
        <w:rPr>
          <w:lang w:eastAsia="en-US"/>
        </w:rPr>
        <w:t xml:space="preserve"> during PQ14</w:t>
      </w:r>
      <w:r w:rsidR="004F5D91" w:rsidRPr="00FE41C9">
        <w:rPr>
          <w:lang w:eastAsia="en-US"/>
        </w:rPr>
        <w:t xml:space="preserve">: </w:t>
      </w:r>
    </w:p>
    <w:p w14:paraId="147396B1" w14:textId="2926D269" w:rsidR="001F6D27" w:rsidRPr="00FE41C9" w:rsidRDefault="001F6D27" w:rsidP="00E92D4F">
      <w:pPr>
        <w:pStyle w:val="ListParagraph"/>
        <w:numPr>
          <w:ilvl w:val="0"/>
          <w:numId w:val="41"/>
        </w:numPr>
        <w:rPr>
          <w:lang w:eastAsia="en-US"/>
        </w:rPr>
      </w:pPr>
      <w:r w:rsidRPr="00FE41C9">
        <w:rPr>
          <w:lang w:eastAsia="en-US"/>
        </w:rPr>
        <w:t>p</w:t>
      </w:r>
      <w:r w:rsidR="00272335">
        <w:fldChar w:fldCharType="begin"/>
      </w:r>
      <w:r w:rsidR="00272335">
        <w:instrText xml:space="preserve"> HYPERLINK "http://projects.nl/" \t "_blank" </w:instrText>
      </w:r>
      <w:r w:rsidR="00272335">
        <w:fldChar w:fldCharType="separate"/>
      </w:r>
      <w:r w:rsidR="004F5D91" w:rsidRPr="00FE41C9">
        <w:rPr>
          <w:rStyle w:val="Hyperlink"/>
          <w:lang w:eastAsia="en-US"/>
        </w:rPr>
        <w:t>rojects.nl:</w:t>
      </w:r>
      <w:r w:rsidR="00272335">
        <w:rPr>
          <w:rStyle w:val="Hyperlink"/>
          <w:lang w:eastAsia="en-US"/>
        </w:rPr>
        <w:fldChar w:fldCharType="end"/>
      </w:r>
      <w:r w:rsidR="004F5D91" w:rsidRPr="00FE41C9">
        <w:rPr>
          <w:lang w:eastAsia="en-US"/>
        </w:rPr>
        <w:t xml:space="preserve"> A generic, national VO for NGI_NL projects. The VO is used for isolated projects from various disciplines that do not fit in the existing NGI_NL VOs. </w:t>
      </w:r>
    </w:p>
    <w:p w14:paraId="0F15802B" w14:textId="07C0B879" w:rsidR="001F6D27" w:rsidRPr="00FE41C9" w:rsidRDefault="009A36F8" w:rsidP="00E92D4F">
      <w:pPr>
        <w:pStyle w:val="ListParagraph"/>
        <w:numPr>
          <w:ilvl w:val="0"/>
          <w:numId w:val="41"/>
        </w:numPr>
        <w:rPr>
          <w:lang w:eastAsia="en-US"/>
        </w:rPr>
      </w:pPr>
      <w:r w:rsidRPr="00FE41C9">
        <w:rPr>
          <w:lang w:eastAsia="en-US"/>
        </w:rPr>
        <w:t>c</w:t>
      </w:r>
      <w:r w:rsidR="00272335">
        <w:fldChar w:fldCharType="begin"/>
      </w:r>
      <w:r w:rsidR="00272335">
        <w:instrText xml:space="preserve"> HYPERLINK "http://cernatschool.org/" \t "_blank" </w:instrText>
      </w:r>
      <w:r w:rsidR="00272335">
        <w:fldChar w:fldCharType="separate"/>
      </w:r>
      <w:r w:rsidR="004F5D91" w:rsidRPr="00FE41C9">
        <w:rPr>
          <w:rStyle w:val="Hyperlink"/>
          <w:lang w:eastAsia="en-US"/>
        </w:rPr>
        <w:t>ernatschool.org:</w:t>
      </w:r>
      <w:r w:rsidR="00272335">
        <w:rPr>
          <w:rStyle w:val="Hyperlink"/>
          <w:lang w:eastAsia="en-US"/>
        </w:rPr>
        <w:fldChar w:fldCharType="end"/>
      </w:r>
      <w:r w:rsidR="004F5D91" w:rsidRPr="00FE41C9">
        <w:rPr>
          <w:lang w:eastAsia="en-US"/>
        </w:rPr>
        <w:t xml:space="preserve"> A multidisciplinary VO with national scope in the UK to represent the CERN@school project on the Grid. CERN@school aims to bring CERN technology into the classroom to aid with the teaching of physics and to inspire the next generation of scientists and engineers. The CERN@school VO will allow students and teachers involved with the </w:t>
      </w:r>
      <w:r w:rsidR="004F5D91" w:rsidRPr="00FE41C9">
        <w:rPr>
          <w:lang w:eastAsia="en-US"/>
        </w:rPr>
        <w:lastRenderedPageBreak/>
        <w:t xml:space="preserve">project to harness GridPP to store and analyse data from the CERN@school detectors, the LUCID experiment and the associated GEANT4 simulations. </w:t>
      </w:r>
    </w:p>
    <w:p w14:paraId="571A29C2" w14:textId="4037C02F" w:rsidR="004F5D91" w:rsidRPr="00FE41C9" w:rsidRDefault="006B7625" w:rsidP="00A36B0F">
      <w:pPr>
        <w:pStyle w:val="ListParagraph"/>
        <w:numPr>
          <w:ilvl w:val="0"/>
          <w:numId w:val="41"/>
        </w:numPr>
        <w:rPr>
          <w:lang w:eastAsia="en-US"/>
        </w:rPr>
      </w:pPr>
      <w:r>
        <w:fldChar w:fldCharType="begin"/>
      </w:r>
      <w:r>
        <w:instrText xml:space="preserve"> HYPERLINK "http://peachnote.com/" \t "_blank" </w:instrText>
      </w:r>
      <w:r>
        <w:fldChar w:fldCharType="separate"/>
      </w:r>
      <w:r w:rsidR="004F5D91" w:rsidRPr="00FE41C9">
        <w:rPr>
          <w:rStyle w:val="Hyperlink"/>
          <w:lang w:eastAsia="en-US"/>
        </w:rPr>
        <w:t>peachnote.com:</w:t>
      </w:r>
      <w:r>
        <w:rPr>
          <w:rStyle w:val="Hyperlink"/>
          <w:lang w:eastAsia="en-US"/>
        </w:rPr>
        <w:fldChar w:fldCharType="end"/>
      </w:r>
      <w:r w:rsidR="004F5D91" w:rsidRPr="00FE41C9">
        <w:rPr>
          <w:lang w:eastAsia="en-US"/>
        </w:rPr>
        <w:t xml:space="preserve"> A global VO to support on the EGI Federated Cloud for the Peachnote music score search engine and analysis platform. It seeks to do for music scores what Google Books Search is for books. During the same period</w:t>
      </w:r>
      <w:r w:rsidR="009A36F8" w:rsidRPr="00FE41C9">
        <w:rPr>
          <w:lang w:eastAsia="en-US"/>
        </w:rPr>
        <w:t xml:space="preserve">, 3 VOs have been closed: </w:t>
      </w:r>
      <w:r>
        <w:fldChar w:fldCharType="begin"/>
      </w:r>
      <w:r>
        <w:instrText xml:space="preserve"> HYPERLINK "http://minos.vo.gridpp.ac.uk/" \t "_blank" </w:instrText>
      </w:r>
      <w:r>
        <w:fldChar w:fldCharType="separate"/>
      </w:r>
      <w:r w:rsidR="004F5D91" w:rsidRPr="00FE41C9">
        <w:rPr>
          <w:lang w:eastAsia="en-US"/>
        </w:rPr>
        <w:t>minos.vo.gridpp.ac.uk</w:t>
      </w:r>
      <w:r>
        <w:rPr>
          <w:lang w:eastAsia="en-US"/>
        </w:rPr>
        <w:fldChar w:fldCharType="end"/>
      </w:r>
      <w:r w:rsidR="004F5D91" w:rsidRPr="00FE41C9">
        <w:rPr>
          <w:lang w:eastAsia="en-US"/>
        </w:rPr>
        <w:t xml:space="preserve">, </w:t>
      </w:r>
      <w:r>
        <w:fldChar w:fldCharType="begin"/>
      </w:r>
      <w:r>
        <w:instrText xml:space="preserve"> HYPERLINK "http://vo.ucad.sn/" \t "_blank" </w:instrText>
      </w:r>
      <w:r>
        <w:fldChar w:fldCharType="separate"/>
      </w:r>
      <w:r w:rsidR="004F5D91" w:rsidRPr="00FE41C9">
        <w:rPr>
          <w:lang w:eastAsia="en-US"/>
        </w:rPr>
        <w:t>vo.ucad.sn</w:t>
      </w:r>
      <w:r>
        <w:rPr>
          <w:lang w:eastAsia="en-US"/>
        </w:rPr>
        <w:fldChar w:fldCharType="end"/>
      </w:r>
      <w:r w:rsidR="004F5D91" w:rsidRPr="00FE41C9">
        <w:rPr>
          <w:lang w:eastAsia="en-US"/>
        </w:rPr>
        <w:t xml:space="preserve">, cyclops, and the decommissioning of </w:t>
      </w:r>
      <w:r w:rsidR="009A36F8" w:rsidRPr="00FE41C9">
        <w:rPr>
          <w:lang w:eastAsia="en-US"/>
        </w:rPr>
        <w:t xml:space="preserve">a further </w:t>
      </w:r>
      <w:r w:rsidR="004F5D91" w:rsidRPr="00FE41C9">
        <w:rPr>
          <w:lang w:eastAsia="en-US"/>
        </w:rPr>
        <w:t xml:space="preserve">11 VOs </w:t>
      </w:r>
      <w:r w:rsidR="009A36F8" w:rsidRPr="00FE41C9">
        <w:rPr>
          <w:lang w:eastAsia="en-US"/>
        </w:rPr>
        <w:t xml:space="preserve">has </w:t>
      </w:r>
      <w:r w:rsidR="004F5D91" w:rsidRPr="00FE41C9">
        <w:rPr>
          <w:lang w:eastAsia="en-US"/>
        </w:rPr>
        <w:t xml:space="preserve">started. The higher than usual number of </w:t>
      </w:r>
      <w:r w:rsidR="00AF121C">
        <w:rPr>
          <w:lang w:eastAsia="en-US"/>
        </w:rPr>
        <w:t>decommissioning</w:t>
      </w:r>
      <w:r w:rsidR="004F5D91" w:rsidRPr="00FE41C9">
        <w:rPr>
          <w:lang w:eastAsia="en-US"/>
        </w:rPr>
        <w:t xml:space="preserve"> was triggered by the request that EGI.eu sent during PQ14 to VO managers to ask them the update of their VO ID cards in the Operations Portal. The managers of unused VOs typically requested the decommissioning of their VO. </w:t>
      </w:r>
    </w:p>
    <w:p w14:paraId="68EE3BE9" w14:textId="4B573B2E" w:rsidR="00B50C9A" w:rsidRPr="00FE41C9" w:rsidRDefault="00B50C9A" w:rsidP="00A70F33">
      <w:pPr>
        <w:pStyle w:val="Heading3"/>
      </w:pPr>
      <w:bookmarkStart w:id="125" w:name="_Toc263702489"/>
      <w:r w:rsidRPr="00FE41C9">
        <w:rPr>
          <w:lang w:eastAsia="en-US"/>
        </w:rPr>
        <w:t>New Users</w:t>
      </w:r>
      <w:r w:rsidRPr="00FE41C9">
        <w:t xml:space="preserve"> Review</w:t>
      </w:r>
      <w:bookmarkEnd w:id="125"/>
    </w:p>
    <w:p w14:paraId="28393E0B" w14:textId="3C1C07BA" w:rsidR="004F5D91" w:rsidRPr="00FE41C9" w:rsidRDefault="004F5D91" w:rsidP="00A36B0F">
      <w:pPr>
        <w:rPr>
          <w:lang w:eastAsia="en-US"/>
        </w:rPr>
      </w:pPr>
      <w:r w:rsidRPr="00FE41C9">
        <w:rPr>
          <w:lang w:eastAsia="en-US"/>
        </w:rPr>
        <w:t>The number of users within any of the VO groups did not change significantly during PQ14. The most significant change was in the HEP and Infrastructure VO groups, in these the number of users decreased with 3% (from 8783 to 8494 in HEP and from 2905 to 2809 in Infrastructure). The user statistics are still missing the number of users who access EGI with robot certificates. The JA1 team has been requested to implement an improved accounting method that can capture the active robot users (for example by tracking their jobs using unique VOMS extensions).</w:t>
      </w:r>
    </w:p>
    <w:p w14:paraId="3DA6FC55" w14:textId="77777777" w:rsidR="00BE5C15" w:rsidRPr="00FE41C9" w:rsidRDefault="00BE5C15" w:rsidP="00A70F33">
      <w:pPr>
        <w:pStyle w:val="Heading1"/>
        <w:numPr>
          <w:ilvl w:val="0"/>
          <w:numId w:val="5"/>
        </w:numPr>
      </w:pPr>
      <w:bookmarkStart w:id="126" w:name="_Toc263702490"/>
      <w:bookmarkEnd w:id="118"/>
      <w:bookmarkEnd w:id="119"/>
      <w:r w:rsidRPr="00FE41C9">
        <w:lastRenderedPageBreak/>
        <w:t xml:space="preserve">ANNEX A1: </w:t>
      </w:r>
      <w:r w:rsidR="00707E7C" w:rsidRPr="00FE41C9">
        <w:t>Dissemination and Use</w:t>
      </w:r>
      <w:bookmarkEnd w:id="120"/>
      <w:bookmarkEnd w:id="126"/>
    </w:p>
    <w:p w14:paraId="4737881C" w14:textId="77777777" w:rsidR="00BE5C15" w:rsidRPr="00FE41C9" w:rsidRDefault="00707E7C" w:rsidP="00A70F33">
      <w:pPr>
        <w:pStyle w:val="Heading2"/>
        <w:rPr>
          <w:rFonts w:ascii="Times New Roman" w:hAnsi="Times New Roman" w:cs="Times New Roman"/>
        </w:rPr>
      </w:pPr>
      <w:bookmarkStart w:id="127" w:name="_Toc243721306"/>
      <w:bookmarkStart w:id="128" w:name="_Toc263702491"/>
      <w:r w:rsidRPr="00FE41C9">
        <w:rPr>
          <w:rFonts w:ascii="Times New Roman" w:hAnsi="Times New Roman" w:cs="Times New Roman"/>
        </w:rPr>
        <w:t>Main Project and Activity Meetings</w:t>
      </w:r>
      <w:bookmarkEnd w:id="127"/>
      <w:bookmarkEnd w:id="128"/>
    </w:p>
    <w:p w14:paraId="5AAF2142" w14:textId="77777777" w:rsidR="00BE5C15" w:rsidRPr="00FE41C9"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7D609A" w14:paraId="2E0B3616" w14:textId="77777777" w:rsidTr="00C309DA">
        <w:trPr>
          <w:cantSplit/>
          <w:trHeight w:val="159"/>
          <w:tblHeader/>
        </w:trPr>
        <w:tc>
          <w:tcPr>
            <w:tcW w:w="959" w:type="dxa"/>
          </w:tcPr>
          <w:p w14:paraId="0B9BD7E4" w14:textId="77777777" w:rsidR="00BE5C15" w:rsidRPr="007D609A" w:rsidRDefault="00BE5C15" w:rsidP="00415C19">
            <w:pPr>
              <w:rPr>
                <w:b/>
                <w:szCs w:val="22"/>
              </w:rPr>
            </w:pPr>
            <w:r w:rsidRPr="007D609A">
              <w:rPr>
                <w:b/>
                <w:szCs w:val="22"/>
              </w:rPr>
              <w:t>Date</w:t>
            </w:r>
          </w:p>
        </w:tc>
        <w:tc>
          <w:tcPr>
            <w:tcW w:w="1579" w:type="dxa"/>
          </w:tcPr>
          <w:p w14:paraId="74B6036B" w14:textId="77777777" w:rsidR="00BE5C15" w:rsidRPr="007D609A" w:rsidRDefault="00BE5C15" w:rsidP="00415C19">
            <w:pPr>
              <w:rPr>
                <w:b/>
                <w:szCs w:val="22"/>
              </w:rPr>
            </w:pPr>
            <w:r w:rsidRPr="007D609A">
              <w:rPr>
                <w:b/>
                <w:szCs w:val="22"/>
              </w:rPr>
              <w:t>Location</w:t>
            </w:r>
          </w:p>
        </w:tc>
        <w:tc>
          <w:tcPr>
            <w:tcW w:w="1170" w:type="dxa"/>
          </w:tcPr>
          <w:p w14:paraId="05AE058D" w14:textId="77777777" w:rsidR="00BE5C15" w:rsidRPr="007D609A" w:rsidRDefault="00BE5C15" w:rsidP="00415C19">
            <w:pPr>
              <w:rPr>
                <w:b/>
                <w:szCs w:val="22"/>
              </w:rPr>
            </w:pPr>
            <w:r w:rsidRPr="007D609A">
              <w:rPr>
                <w:b/>
                <w:szCs w:val="22"/>
              </w:rPr>
              <w:t>Title</w:t>
            </w:r>
          </w:p>
        </w:tc>
        <w:tc>
          <w:tcPr>
            <w:tcW w:w="1440" w:type="dxa"/>
          </w:tcPr>
          <w:p w14:paraId="0017B86F" w14:textId="77777777" w:rsidR="00BE5C15" w:rsidRPr="007D609A" w:rsidRDefault="00BE5C15" w:rsidP="00415C19">
            <w:pPr>
              <w:rPr>
                <w:b/>
                <w:szCs w:val="22"/>
              </w:rPr>
            </w:pPr>
            <w:r w:rsidRPr="007D609A">
              <w:rPr>
                <w:b/>
                <w:szCs w:val="22"/>
              </w:rPr>
              <w:t>Participants</w:t>
            </w:r>
          </w:p>
        </w:tc>
        <w:tc>
          <w:tcPr>
            <w:tcW w:w="4050" w:type="dxa"/>
          </w:tcPr>
          <w:p w14:paraId="290B355F" w14:textId="77777777" w:rsidR="00BE5C15" w:rsidRPr="007D609A" w:rsidRDefault="00BE5C15" w:rsidP="00415C19">
            <w:pPr>
              <w:rPr>
                <w:b/>
                <w:szCs w:val="22"/>
              </w:rPr>
            </w:pPr>
            <w:r w:rsidRPr="007D609A">
              <w:rPr>
                <w:b/>
                <w:szCs w:val="22"/>
              </w:rPr>
              <w:t>Outcome (Short report &amp; Indico URL)</w:t>
            </w:r>
          </w:p>
        </w:tc>
      </w:tr>
      <w:tr w:rsidR="007A2580" w:rsidRPr="007D609A" w14:paraId="7FB20C5E" w14:textId="77777777" w:rsidTr="00C309DA">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14:paraId="7F26B06C" w14:textId="0D17DD18" w:rsidR="007A2580" w:rsidRPr="007D609A" w:rsidRDefault="007A2580" w:rsidP="00A36B0F">
            <w:pPr>
              <w:pStyle w:val="BodyText"/>
              <w:rPr>
                <w:color w:val="000000"/>
                <w:sz w:val="16"/>
                <w:szCs w:val="16"/>
                <w:lang w:val="en-GB"/>
              </w:rPr>
            </w:pPr>
            <w:r w:rsidRPr="007D609A">
              <w:rPr>
                <w:color w:val="000000"/>
                <w:sz w:val="16"/>
                <w:szCs w:val="16"/>
                <w:lang w:val="en-GB"/>
              </w:rPr>
              <w:t>8 October 2013</w:t>
            </w:r>
          </w:p>
        </w:tc>
        <w:tc>
          <w:tcPr>
            <w:tcW w:w="1579" w:type="dxa"/>
            <w:tcBorders>
              <w:top w:val="single" w:sz="4" w:space="0" w:color="auto"/>
              <w:left w:val="single" w:sz="4" w:space="0" w:color="auto"/>
              <w:bottom w:val="single" w:sz="4" w:space="0" w:color="auto"/>
              <w:right w:val="single" w:sz="4" w:space="0" w:color="auto"/>
            </w:tcBorders>
          </w:tcPr>
          <w:p w14:paraId="0A4B158D" w14:textId="6789A441" w:rsidR="007A2580" w:rsidRPr="007D609A" w:rsidRDefault="007A2580" w:rsidP="00A36B0F">
            <w:pPr>
              <w:pStyle w:val="BodyText"/>
              <w:spacing w:before="100" w:beforeAutospacing="1" w:after="100" w:afterAutospacing="1"/>
              <w:rPr>
                <w:color w:val="000000"/>
                <w:sz w:val="16"/>
                <w:szCs w:val="16"/>
                <w:lang w:val="en-GB"/>
              </w:rPr>
            </w:pPr>
            <w:r w:rsidRPr="007D609A">
              <w:rPr>
                <w:color w:val="000000"/>
                <w:sz w:val="16"/>
                <w:szCs w:val="16"/>
                <w:lang w:val="en-GB"/>
              </w:rPr>
              <w:t>CERN</w:t>
            </w:r>
          </w:p>
        </w:tc>
        <w:tc>
          <w:tcPr>
            <w:tcW w:w="1170" w:type="dxa"/>
            <w:tcBorders>
              <w:top w:val="single" w:sz="4" w:space="0" w:color="auto"/>
              <w:left w:val="single" w:sz="4" w:space="0" w:color="auto"/>
              <w:bottom w:val="single" w:sz="4" w:space="0" w:color="auto"/>
              <w:right w:val="single" w:sz="4" w:space="0" w:color="auto"/>
            </w:tcBorders>
          </w:tcPr>
          <w:p w14:paraId="266F36D8" w14:textId="77777777" w:rsidR="007A2580" w:rsidRPr="007D609A" w:rsidRDefault="007A2580" w:rsidP="00A36B0F">
            <w:pPr>
              <w:rPr>
                <w:bCs/>
                <w:color w:val="000000"/>
                <w:sz w:val="16"/>
                <w:szCs w:val="16"/>
              </w:rPr>
            </w:pPr>
            <w:r w:rsidRPr="007D609A">
              <w:rPr>
                <w:bCs/>
                <w:color w:val="000000"/>
                <w:sz w:val="16"/>
                <w:szCs w:val="16"/>
              </w:rPr>
              <w:t>Tracking Tools Evolution TF meeting on savannah, jira and a new ggus dev. item</w:t>
            </w:r>
          </w:p>
          <w:p w14:paraId="7D866E80" w14:textId="77777777" w:rsidR="007A2580" w:rsidRPr="007D609A" w:rsidRDefault="007A2580" w:rsidP="00A36B0F">
            <w:pPr>
              <w:rPr>
                <w:bCs/>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94A321E" w14:textId="1397BF28" w:rsidR="007A2580" w:rsidRPr="007D609A" w:rsidRDefault="007A2580" w:rsidP="00A36B0F">
            <w:pPr>
              <w:rPr>
                <w:bCs/>
                <w:color w:val="000000"/>
                <w:sz w:val="16"/>
                <w:szCs w:val="16"/>
              </w:rPr>
            </w:pPr>
            <w:r w:rsidRPr="007D609A">
              <w:rPr>
                <w:bCs/>
                <w:color w:val="000000"/>
                <w:sz w:val="16"/>
                <w:szCs w:val="16"/>
              </w:rPr>
              <w:t>8</w:t>
            </w:r>
          </w:p>
        </w:tc>
        <w:tc>
          <w:tcPr>
            <w:tcW w:w="4050" w:type="dxa"/>
            <w:tcBorders>
              <w:top w:val="single" w:sz="4" w:space="0" w:color="auto"/>
              <w:left w:val="single" w:sz="4" w:space="0" w:color="auto"/>
              <w:bottom w:val="single" w:sz="4" w:space="0" w:color="auto"/>
              <w:right w:val="single" w:sz="4" w:space="0" w:color="auto"/>
            </w:tcBorders>
          </w:tcPr>
          <w:p w14:paraId="1E716811" w14:textId="3F8D2E55" w:rsidR="007A2580" w:rsidRPr="007D609A" w:rsidRDefault="007A2580" w:rsidP="00A36B0F">
            <w:pPr>
              <w:rPr>
                <w:bCs/>
                <w:color w:val="000000"/>
                <w:sz w:val="16"/>
                <w:szCs w:val="16"/>
              </w:rPr>
            </w:pPr>
            <w:r w:rsidRPr="007D609A">
              <w:rPr>
                <w:bCs/>
                <w:color w:val="000000"/>
                <w:sz w:val="16"/>
                <w:szCs w:val="16"/>
              </w:rPr>
              <w:t>https://indico.cern.ch/conferenceDisplay.py?confId=272822</w:t>
            </w:r>
          </w:p>
        </w:tc>
      </w:tr>
      <w:tr w:rsidR="007A2580" w:rsidRPr="007D609A" w14:paraId="2C38E8DC" w14:textId="77777777" w:rsidTr="00C309DA">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14:paraId="6C917B31" w14:textId="263753B0" w:rsidR="007A2580" w:rsidRPr="007D609A" w:rsidRDefault="007A2580" w:rsidP="00415C19">
            <w:pPr>
              <w:pStyle w:val="BodyText"/>
              <w:rPr>
                <w:color w:val="000000"/>
                <w:sz w:val="16"/>
                <w:szCs w:val="16"/>
                <w:lang w:val="en-GB"/>
              </w:rPr>
            </w:pPr>
            <w:r w:rsidRPr="007D609A">
              <w:rPr>
                <w:color w:val="000000"/>
                <w:sz w:val="16"/>
                <w:szCs w:val="16"/>
                <w:lang w:val="en-GB"/>
              </w:rPr>
              <w:t>8 October 2013</w:t>
            </w:r>
          </w:p>
        </w:tc>
        <w:tc>
          <w:tcPr>
            <w:tcW w:w="1579" w:type="dxa"/>
            <w:tcBorders>
              <w:top w:val="single" w:sz="4" w:space="0" w:color="auto"/>
              <w:left w:val="single" w:sz="4" w:space="0" w:color="auto"/>
              <w:bottom w:val="single" w:sz="4" w:space="0" w:color="auto"/>
              <w:right w:val="single" w:sz="4" w:space="0" w:color="auto"/>
            </w:tcBorders>
          </w:tcPr>
          <w:p w14:paraId="242FE92F" w14:textId="3392547D" w:rsidR="007A2580" w:rsidRPr="007D609A" w:rsidRDefault="007A2580" w:rsidP="00415C19">
            <w:pPr>
              <w:pStyle w:val="BodyText"/>
              <w:spacing w:before="100" w:beforeAutospacing="1" w:after="100" w:afterAutospacing="1"/>
              <w:jc w:val="left"/>
              <w:rPr>
                <w:sz w:val="16"/>
                <w:szCs w:val="16"/>
                <w:lang w:val="en-GB"/>
              </w:rPr>
            </w:pPr>
            <w:r w:rsidRPr="007D609A">
              <w:rPr>
                <w:color w:val="000000"/>
                <w:sz w:val="16"/>
                <w:szCs w:val="16"/>
                <w:lang w:val="en-GB"/>
              </w:rPr>
              <w:t>CERN</w:t>
            </w:r>
          </w:p>
        </w:tc>
        <w:tc>
          <w:tcPr>
            <w:tcW w:w="1170" w:type="dxa"/>
            <w:tcBorders>
              <w:top w:val="single" w:sz="4" w:space="0" w:color="auto"/>
              <w:left w:val="single" w:sz="4" w:space="0" w:color="auto"/>
              <w:bottom w:val="single" w:sz="4" w:space="0" w:color="auto"/>
              <w:right w:val="single" w:sz="4" w:space="0" w:color="auto"/>
            </w:tcBorders>
          </w:tcPr>
          <w:p w14:paraId="5D117695" w14:textId="0FC0192D" w:rsidR="007A2580" w:rsidRPr="007D609A" w:rsidRDefault="007A2580" w:rsidP="00415C19">
            <w:pPr>
              <w:spacing w:before="100" w:beforeAutospacing="1" w:after="100" w:afterAutospacing="1"/>
              <w:jc w:val="left"/>
              <w:rPr>
                <w:sz w:val="16"/>
                <w:szCs w:val="16"/>
              </w:rPr>
            </w:pPr>
            <w:r w:rsidRPr="007D609A">
              <w:rPr>
                <w:bCs/>
                <w:sz w:val="16"/>
                <w:szCs w:val="16"/>
              </w:rPr>
              <w:t>3rd savannah-ggus-cms meeting for the WLCG tracktools TF</w:t>
            </w:r>
          </w:p>
        </w:tc>
        <w:tc>
          <w:tcPr>
            <w:tcW w:w="1440" w:type="dxa"/>
            <w:tcBorders>
              <w:top w:val="single" w:sz="4" w:space="0" w:color="auto"/>
              <w:left w:val="single" w:sz="4" w:space="0" w:color="auto"/>
              <w:bottom w:val="single" w:sz="4" w:space="0" w:color="auto"/>
              <w:right w:val="single" w:sz="4" w:space="0" w:color="auto"/>
            </w:tcBorders>
          </w:tcPr>
          <w:p w14:paraId="01FF090D" w14:textId="57929E0D" w:rsidR="007A2580" w:rsidRPr="007D609A" w:rsidRDefault="007A2580" w:rsidP="00415C19">
            <w:pPr>
              <w:spacing w:before="100" w:beforeAutospacing="1" w:after="100" w:afterAutospacing="1"/>
              <w:jc w:val="left"/>
              <w:rPr>
                <w:sz w:val="16"/>
                <w:szCs w:val="16"/>
              </w:rPr>
            </w:pPr>
            <w:r w:rsidRPr="007D609A">
              <w:rPr>
                <w:sz w:val="16"/>
                <w:szCs w:val="16"/>
              </w:rPr>
              <w:t>5</w:t>
            </w:r>
          </w:p>
        </w:tc>
        <w:tc>
          <w:tcPr>
            <w:tcW w:w="4050" w:type="dxa"/>
            <w:tcBorders>
              <w:top w:val="single" w:sz="4" w:space="0" w:color="auto"/>
              <w:left w:val="single" w:sz="4" w:space="0" w:color="auto"/>
              <w:bottom w:val="single" w:sz="4" w:space="0" w:color="auto"/>
              <w:right w:val="single" w:sz="4" w:space="0" w:color="auto"/>
            </w:tcBorders>
          </w:tcPr>
          <w:p w14:paraId="300ADFD0" w14:textId="2EC6363C" w:rsidR="007A2580" w:rsidRPr="007D609A" w:rsidRDefault="007A2580"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7D609A">
              <w:rPr>
                <w:rFonts w:ascii="Times New Roman" w:hAnsi="Times New Roman"/>
                <w:sz w:val="16"/>
                <w:szCs w:val="16"/>
                <w:lang w:val="en-GB"/>
              </w:rPr>
              <w:t>https://indico.cern.ch/conferenceDisplay.py?confId=272817</w:t>
            </w:r>
          </w:p>
        </w:tc>
      </w:tr>
      <w:tr w:rsidR="007A2580" w:rsidRPr="007D609A" w14:paraId="2F3DC58E" w14:textId="77777777" w:rsidTr="00C309DA">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14:paraId="1E4A168B" w14:textId="051B69A7" w:rsidR="007A2580" w:rsidRPr="007D609A" w:rsidRDefault="007A2580" w:rsidP="00415C19">
            <w:pPr>
              <w:pStyle w:val="BodyText"/>
              <w:rPr>
                <w:color w:val="000000"/>
                <w:sz w:val="16"/>
                <w:szCs w:val="16"/>
                <w:lang w:val="en-GB"/>
              </w:rPr>
            </w:pPr>
            <w:r w:rsidRPr="007D609A">
              <w:rPr>
                <w:color w:val="000000"/>
                <w:sz w:val="16"/>
                <w:szCs w:val="16"/>
                <w:lang w:val="en-GB"/>
              </w:rPr>
              <w:t>9 October 2013</w:t>
            </w:r>
          </w:p>
        </w:tc>
        <w:tc>
          <w:tcPr>
            <w:tcW w:w="1579" w:type="dxa"/>
            <w:tcBorders>
              <w:top w:val="single" w:sz="4" w:space="0" w:color="auto"/>
              <w:left w:val="single" w:sz="4" w:space="0" w:color="auto"/>
              <w:bottom w:val="single" w:sz="4" w:space="0" w:color="auto"/>
              <w:right w:val="single" w:sz="4" w:space="0" w:color="auto"/>
            </w:tcBorders>
          </w:tcPr>
          <w:p w14:paraId="1B4F8513" w14:textId="07B0D495" w:rsidR="007A2580" w:rsidRPr="007D609A" w:rsidRDefault="007A2580" w:rsidP="00415C19">
            <w:pPr>
              <w:pStyle w:val="BodyText"/>
              <w:spacing w:before="100" w:beforeAutospacing="1" w:after="100" w:afterAutospacing="1"/>
              <w:jc w:val="left"/>
              <w:rPr>
                <w:sz w:val="16"/>
                <w:szCs w:val="16"/>
                <w:lang w:val="en-GB"/>
              </w:rPr>
            </w:pPr>
            <w:r w:rsidRPr="007D609A">
              <w:rPr>
                <w:color w:val="000000"/>
                <w:sz w:val="16"/>
                <w:szCs w:val="16"/>
                <w:lang w:val="en-GB"/>
              </w:rPr>
              <w:t>CERN</w:t>
            </w:r>
          </w:p>
        </w:tc>
        <w:tc>
          <w:tcPr>
            <w:tcW w:w="1170" w:type="dxa"/>
            <w:tcBorders>
              <w:top w:val="single" w:sz="4" w:space="0" w:color="auto"/>
              <w:left w:val="single" w:sz="4" w:space="0" w:color="auto"/>
              <w:bottom w:val="single" w:sz="4" w:space="0" w:color="auto"/>
              <w:right w:val="single" w:sz="4" w:space="0" w:color="auto"/>
            </w:tcBorders>
          </w:tcPr>
          <w:p w14:paraId="54B0F4AE" w14:textId="25D8125A" w:rsidR="007A2580" w:rsidRPr="007D609A" w:rsidRDefault="007A2580" w:rsidP="00415C19">
            <w:pPr>
              <w:spacing w:before="100" w:beforeAutospacing="1" w:after="100" w:afterAutospacing="1"/>
              <w:jc w:val="left"/>
              <w:rPr>
                <w:sz w:val="16"/>
                <w:szCs w:val="16"/>
              </w:rPr>
            </w:pPr>
            <w:r w:rsidRPr="007D609A">
              <w:rPr>
                <w:bCs/>
                <w:sz w:val="16"/>
                <w:szCs w:val="16"/>
              </w:rPr>
              <w:t>2nd meeting on savannah-to-jira migration of the GGUS dev. tracker for the WLCG tracktools TF</w:t>
            </w:r>
          </w:p>
        </w:tc>
        <w:tc>
          <w:tcPr>
            <w:tcW w:w="1440" w:type="dxa"/>
            <w:tcBorders>
              <w:top w:val="single" w:sz="4" w:space="0" w:color="auto"/>
              <w:left w:val="single" w:sz="4" w:space="0" w:color="auto"/>
              <w:bottom w:val="single" w:sz="4" w:space="0" w:color="auto"/>
              <w:right w:val="single" w:sz="4" w:space="0" w:color="auto"/>
            </w:tcBorders>
          </w:tcPr>
          <w:p w14:paraId="23A79BB1" w14:textId="6D44BF57" w:rsidR="007A2580" w:rsidRPr="007D609A" w:rsidRDefault="007A2580" w:rsidP="00415C19">
            <w:pPr>
              <w:spacing w:before="100" w:beforeAutospacing="1" w:after="100" w:afterAutospacing="1"/>
              <w:jc w:val="left"/>
              <w:rPr>
                <w:sz w:val="16"/>
                <w:szCs w:val="16"/>
              </w:rPr>
            </w:pPr>
            <w:r w:rsidRPr="007D609A">
              <w:rPr>
                <w:sz w:val="16"/>
                <w:szCs w:val="16"/>
              </w:rPr>
              <w:t>4</w:t>
            </w:r>
          </w:p>
        </w:tc>
        <w:tc>
          <w:tcPr>
            <w:tcW w:w="4050" w:type="dxa"/>
            <w:tcBorders>
              <w:top w:val="single" w:sz="4" w:space="0" w:color="auto"/>
              <w:left w:val="single" w:sz="4" w:space="0" w:color="auto"/>
              <w:bottom w:val="single" w:sz="4" w:space="0" w:color="auto"/>
              <w:right w:val="single" w:sz="4" w:space="0" w:color="auto"/>
            </w:tcBorders>
          </w:tcPr>
          <w:p w14:paraId="700C9F07" w14:textId="4D96103F" w:rsidR="00F11DFE" w:rsidRPr="007D609A" w:rsidRDefault="00E46C7D"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19" w:history="1">
              <w:r w:rsidR="00F11DFE" w:rsidRPr="007D609A">
                <w:rPr>
                  <w:rStyle w:val="Hyperlink"/>
                  <w:rFonts w:ascii="Times New Roman" w:hAnsi="Times New Roman"/>
                  <w:sz w:val="16"/>
                  <w:szCs w:val="16"/>
                  <w:lang w:val="en-GB"/>
                </w:rPr>
                <w:t>http://indico.cern.ch/conferenceDisplay.py?confId=272814</w:t>
              </w:r>
            </w:hyperlink>
          </w:p>
        </w:tc>
      </w:tr>
    </w:tbl>
    <w:p w14:paraId="6BA0BA6C" w14:textId="77777777" w:rsidR="00BE5C15" w:rsidRPr="00FE41C9" w:rsidRDefault="00BE5C15" w:rsidP="00BE5C15">
      <w:pPr>
        <w:suppressAutoHyphens w:val="0"/>
        <w:spacing w:before="0" w:after="0"/>
        <w:jc w:val="left"/>
      </w:pPr>
    </w:p>
    <w:p w14:paraId="101CB1C8" w14:textId="77777777" w:rsidR="00BE5C15" w:rsidRPr="00FE41C9" w:rsidRDefault="00BE5C15" w:rsidP="00A70F33">
      <w:pPr>
        <w:pStyle w:val="Heading2"/>
        <w:rPr>
          <w:rFonts w:ascii="Times New Roman" w:hAnsi="Times New Roman" w:cs="Times New Roman"/>
        </w:rPr>
      </w:pPr>
      <w:bookmarkStart w:id="129" w:name="_Toc243721307"/>
      <w:bookmarkStart w:id="130" w:name="_Toc263702492"/>
      <w:r w:rsidRPr="00FE41C9">
        <w:rPr>
          <w:rFonts w:ascii="Times New Roman" w:hAnsi="Times New Roman" w:cs="Times New Roman"/>
        </w:rPr>
        <w:t>C</w:t>
      </w:r>
      <w:r w:rsidR="00707E7C" w:rsidRPr="00FE41C9">
        <w:rPr>
          <w:rFonts w:ascii="Times New Roman" w:hAnsi="Times New Roman" w:cs="Times New Roman"/>
        </w:rPr>
        <w:t>onferences/Workshops Organised</w:t>
      </w:r>
      <w:bookmarkEnd w:id="129"/>
      <w:bookmarkEnd w:id="130"/>
    </w:p>
    <w:p w14:paraId="37DCF28A" w14:textId="6E4FB253" w:rsidR="00BE5C15" w:rsidRPr="00FE41C9"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58"/>
        <w:gridCol w:w="1276"/>
        <w:gridCol w:w="1418"/>
        <w:gridCol w:w="4128"/>
      </w:tblGrid>
      <w:tr w:rsidR="009A53CF" w:rsidRPr="004B6829" w14:paraId="625AEEF9" w14:textId="77777777" w:rsidTr="004B6829">
        <w:trPr>
          <w:cantSplit/>
          <w:trHeight w:val="159"/>
          <w:tblHeader/>
        </w:trPr>
        <w:tc>
          <w:tcPr>
            <w:tcW w:w="918" w:type="dxa"/>
          </w:tcPr>
          <w:p w14:paraId="32516A68" w14:textId="77777777" w:rsidR="00BE5C15" w:rsidRPr="004B6829" w:rsidRDefault="00BE5C15" w:rsidP="00415C19">
            <w:pPr>
              <w:rPr>
                <w:b/>
                <w:sz w:val="16"/>
                <w:szCs w:val="16"/>
              </w:rPr>
            </w:pPr>
            <w:r w:rsidRPr="004B6829">
              <w:rPr>
                <w:b/>
                <w:sz w:val="16"/>
                <w:szCs w:val="16"/>
              </w:rPr>
              <w:t>Date</w:t>
            </w:r>
          </w:p>
        </w:tc>
        <w:tc>
          <w:tcPr>
            <w:tcW w:w="1458" w:type="dxa"/>
          </w:tcPr>
          <w:p w14:paraId="786BDC30" w14:textId="77777777" w:rsidR="00BE5C15" w:rsidRPr="004B6829" w:rsidRDefault="00BE5C15" w:rsidP="00415C19">
            <w:pPr>
              <w:rPr>
                <w:b/>
                <w:sz w:val="16"/>
                <w:szCs w:val="16"/>
              </w:rPr>
            </w:pPr>
            <w:r w:rsidRPr="004B6829">
              <w:rPr>
                <w:b/>
                <w:sz w:val="16"/>
                <w:szCs w:val="16"/>
              </w:rPr>
              <w:t>Location</w:t>
            </w:r>
          </w:p>
        </w:tc>
        <w:tc>
          <w:tcPr>
            <w:tcW w:w="1276" w:type="dxa"/>
          </w:tcPr>
          <w:p w14:paraId="5CEB176B" w14:textId="77777777" w:rsidR="00BE5C15" w:rsidRPr="004B6829" w:rsidRDefault="00BE5C15" w:rsidP="00415C19">
            <w:pPr>
              <w:rPr>
                <w:b/>
                <w:sz w:val="16"/>
                <w:szCs w:val="16"/>
              </w:rPr>
            </w:pPr>
            <w:r w:rsidRPr="004B6829">
              <w:rPr>
                <w:b/>
                <w:sz w:val="16"/>
                <w:szCs w:val="16"/>
              </w:rPr>
              <w:t>Title</w:t>
            </w:r>
          </w:p>
        </w:tc>
        <w:tc>
          <w:tcPr>
            <w:tcW w:w="1418" w:type="dxa"/>
          </w:tcPr>
          <w:p w14:paraId="41EE58FC" w14:textId="77777777" w:rsidR="00BE5C15" w:rsidRPr="004B6829" w:rsidRDefault="00BE5C15" w:rsidP="00415C19">
            <w:pPr>
              <w:rPr>
                <w:b/>
                <w:sz w:val="16"/>
                <w:szCs w:val="16"/>
              </w:rPr>
            </w:pPr>
            <w:r w:rsidRPr="004B6829">
              <w:rPr>
                <w:b/>
                <w:sz w:val="16"/>
                <w:szCs w:val="16"/>
              </w:rPr>
              <w:t>Participants</w:t>
            </w:r>
          </w:p>
        </w:tc>
        <w:tc>
          <w:tcPr>
            <w:tcW w:w="4128" w:type="dxa"/>
          </w:tcPr>
          <w:p w14:paraId="6FD891B6" w14:textId="77777777" w:rsidR="00BE5C15" w:rsidRPr="004B6829" w:rsidRDefault="00BE5C15" w:rsidP="00415C19">
            <w:pPr>
              <w:rPr>
                <w:b/>
                <w:sz w:val="16"/>
                <w:szCs w:val="16"/>
              </w:rPr>
            </w:pPr>
            <w:r w:rsidRPr="004B6829">
              <w:rPr>
                <w:b/>
                <w:sz w:val="16"/>
                <w:szCs w:val="16"/>
              </w:rPr>
              <w:t xml:space="preserve">Outcome (Short report &amp; Indico URL) </w:t>
            </w:r>
          </w:p>
        </w:tc>
      </w:tr>
      <w:tr w:rsidR="009A53CF" w:rsidRPr="004B6829" w14:paraId="53B42533" w14:textId="77777777" w:rsidTr="004B682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558EAA09" w14:textId="3ABBBDC6" w:rsidR="00683FDD" w:rsidRPr="004B6829" w:rsidRDefault="00683FDD" w:rsidP="00EC6ED9">
            <w:pPr>
              <w:pStyle w:val="BodyText"/>
              <w:jc w:val="left"/>
              <w:rPr>
                <w:color w:val="000000"/>
                <w:sz w:val="16"/>
                <w:szCs w:val="16"/>
                <w:lang w:val="en-GB"/>
              </w:rPr>
            </w:pPr>
            <w:r w:rsidRPr="004B6829">
              <w:rPr>
                <w:color w:val="000000"/>
                <w:sz w:val="16"/>
                <w:szCs w:val="16"/>
                <w:lang w:val="en-GB"/>
              </w:rPr>
              <w:t>5 Sep 2013</w:t>
            </w:r>
          </w:p>
        </w:tc>
        <w:tc>
          <w:tcPr>
            <w:tcW w:w="1458" w:type="dxa"/>
            <w:tcBorders>
              <w:top w:val="single" w:sz="4" w:space="0" w:color="auto"/>
              <w:left w:val="single" w:sz="4" w:space="0" w:color="auto"/>
              <w:bottom w:val="single" w:sz="4" w:space="0" w:color="auto"/>
              <w:right w:val="single" w:sz="4" w:space="0" w:color="auto"/>
            </w:tcBorders>
          </w:tcPr>
          <w:p w14:paraId="5D1E0478" w14:textId="4F6C36C9" w:rsidR="00683FDD" w:rsidRPr="004B6829" w:rsidRDefault="00683FDD" w:rsidP="00415C19">
            <w:pPr>
              <w:pStyle w:val="BodyText"/>
              <w:spacing w:before="100" w:beforeAutospacing="1" w:after="100" w:afterAutospacing="1"/>
              <w:rPr>
                <w:color w:val="000000"/>
                <w:sz w:val="16"/>
                <w:szCs w:val="16"/>
                <w:lang w:val="en-GB"/>
              </w:rPr>
            </w:pPr>
            <w:r w:rsidRPr="004B6829">
              <w:rPr>
                <w:sz w:val="16"/>
                <w:szCs w:val="16"/>
                <w:lang w:val="en-GB"/>
              </w:rPr>
              <w:t>Amsterdam Chaired webinar</w:t>
            </w:r>
          </w:p>
        </w:tc>
        <w:tc>
          <w:tcPr>
            <w:tcW w:w="1276" w:type="dxa"/>
            <w:tcBorders>
              <w:top w:val="single" w:sz="4" w:space="0" w:color="auto"/>
              <w:left w:val="single" w:sz="4" w:space="0" w:color="auto"/>
              <w:bottom w:val="single" w:sz="4" w:space="0" w:color="auto"/>
              <w:right w:val="single" w:sz="4" w:space="0" w:color="auto"/>
            </w:tcBorders>
          </w:tcPr>
          <w:p w14:paraId="639E4A54" w14:textId="057E9F67" w:rsidR="00683FDD" w:rsidRPr="004B6829" w:rsidRDefault="00683FDD" w:rsidP="00415C19">
            <w:pPr>
              <w:jc w:val="left"/>
              <w:rPr>
                <w:sz w:val="16"/>
                <w:szCs w:val="16"/>
              </w:rPr>
            </w:pPr>
            <w:r w:rsidRPr="004B6829">
              <w:rPr>
                <w:color w:val="000000"/>
                <w:sz w:val="16"/>
                <w:szCs w:val="16"/>
                <w:shd w:val="clear" w:color="auto" w:fill="FFFFFF"/>
                <w:lang w:eastAsia="en-US"/>
              </w:rPr>
              <w:t>EGI Webinar on CVMFS infrastructure for EGI VOs</w:t>
            </w:r>
          </w:p>
        </w:tc>
        <w:tc>
          <w:tcPr>
            <w:tcW w:w="1418" w:type="dxa"/>
            <w:tcBorders>
              <w:top w:val="single" w:sz="4" w:space="0" w:color="auto"/>
              <w:left w:val="single" w:sz="4" w:space="0" w:color="auto"/>
              <w:bottom w:val="single" w:sz="4" w:space="0" w:color="auto"/>
              <w:right w:val="single" w:sz="4" w:space="0" w:color="auto"/>
            </w:tcBorders>
          </w:tcPr>
          <w:p w14:paraId="4A967772" w14:textId="65B5F8D9" w:rsidR="00683FDD" w:rsidRPr="004B6829" w:rsidRDefault="00683FDD" w:rsidP="00EC6ED9">
            <w:pPr>
              <w:jc w:val="left"/>
              <w:rPr>
                <w:sz w:val="16"/>
                <w:szCs w:val="16"/>
              </w:rPr>
            </w:pPr>
            <w:r w:rsidRPr="004B6829">
              <w:rPr>
                <w:sz w:val="16"/>
                <w:szCs w:val="16"/>
              </w:rPr>
              <w:t>45</w:t>
            </w:r>
          </w:p>
        </w:tc>
        <w:tc>
          <w:tcPr>
            <w:tcW w:w="4128" w:type="dxa"/>
            <w:tcBorders>
              <w:top w:val="single" w:sz="4" w:space="0" w:color="auto"/>
              <w:left w:val="single" w:sz="4" w:space="0" w:color="auto"/>
              <w:bottom w:val="single" w:sz="4" w:space="0" w:color="auto"/>
              <w:right w:val="single" w:sz="4" w:space="0" w:color="auto"/>
            </w:tcBorders>
          </w:tcPr>
          <w:p w14:paraId="09711EB8" w14:textId="11189326" w:rsidR="00683FDD" w:rsidRPr="004B6829" w:rsidRDefault="00683FDD" w:rsidP="00415C19">
            <w:pPr>
              <w:jc w:val="left"/>
              <w:rPr>
                <w:sz w:val="16"/>
                <w:szCs w:val="16"/>
              </w:rPr>
            </w:pPr>
            <w:r w:rsidRPr="004B6829">
              <w:rPr>
                <w:sz w:val="16"/>
                <w:szCs w:val="16"/>
              </w:rPr>
              <w:t>https://indico.egi.eu/indico/conferenceModification.py?confId=1809</w:t>
            </w:r>
          </w:p>
        </w:tc>
      </w:tr>
      <w:tr w:rsidR="009A53CF" w:rsidRPr="004B6829" w14:paraId="6E54AD94" w14:textId="77777777" w:rsidTr="004B682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410403BF" w14:textId="09B5762D" w:rsidR="00683FDD" w:rsidRPr="004B6829" w:rsidRDefault="00683FDD" w:rsidP="00EC6ED9">
            <w:pPr>
              <w:pStyle w:val="BodyText"/>
              <w:jc w:val="left"/>
              <w:rPr>
                <w:color w:val="000000"/>
                <w:sz w:val="16"/>
                <w:szCs w:val="16"/>
                <w:lang w:val="en-GB"/>
              </w:rPr>
            </w:pPr>
            <w:r w:rsidRPr="004B6829">
              <w:rPr>
                <w:color w:val="000000"/>
                <w:sz w:val="16"/>
                <w:szCs w:val="16"/>
                <w:lang w:val="en-GB"/>
              </w:rPr>
              <w:t>16 Sep 2013</w:t>
            </w:r>
          </w:p>
        </w:tc>
        <w:tc>
          <w:tcPr>
            <w:tcW w:w="1458" w:type="dxa"/>
            <w:tcBorders>
              <w:top w:val="single" w:sz="4" w:space="0" w:color="auto"/>
              <w:left w:val="single" w:sz="4" w:space="0" w:color="auto"/>
              <w:bottom w:val="single" w:sz="4" w:space="0" w:color="auto"/>
              <w:right w:val="single" w:sz="4" w:space="0" w:color="auto"/>
            </w:tcBorders>
          </w:tcPr>
          <w:p w14:paraId="521097A5" w14:textId="11835E83" w:rsidR="00683FDD" w:rsidRPr="004B6829" w:rsidRDefault="00683FDD" w:rsidP="00415C19">
            <w:pPr>
              <w:pStyle w:val="BodyText"/>
              <w:spacing w:before="100" w:beforeAutospacing="1" w:after="100" w:afterAutospacing="1"/>
              <w:jc w:val="left"/>
              <w:rPr>
                <w:sz w:val="16"/>
                <w:szCs w:val="16"/>
                <w:lang w:val="en-GB"/>
              </w:rPr>
            </w:pPr>
            <w:r w:rsidRPr="004B6829">
              <w:rPr>
                <w:color w:val="000000"/>
                <w:sz w:val="16"/>
                <w:szCs w:val="16"/>
                <w:lang w:val="en-GB"/>
              </w:rPr>
              <w:t>Madrid</w:t>
            </w:r>
          </w:p>
        </w:tc>
        <w:tc>
          <w:tcPr>
            <w:tcW w:w="1276" w:type="dxa"/>
            <w:tcBorders>
              <w:top w:val="single" w:sz="4" w:space="0" w:color="auto"/>
              <w:left w:val="single" w:sz="4" w:space="0" w:color="auto"/>
              <w:bottom w:val="single" w:sz="4" w:space="0" w:color="auto"/>
              <w:right w:val="single" w:sz="4" w:space="0" w:color="auto"/>
            </w:tcBorders>
          </w:tcPr>
          <w:p w14:paraId="619665F0" w14:textId="77CD89F9" w:rsidR="00683FDD" w:rsidRPr="004B6829" w:rsidRDefault="00683FDD" w:rsidP="00683FDD">
            <w:pPr>
              <w:suppressAutoHyphens w:val="0"/>
              <w:spacing w:before="0" w:after="0"/>
              <w:jc w:val="left"/>
              <w:rPr>
                <w:sz w:val="16"/>
                <w:szCs w:val="16"/>
                <w:lang w:eastAsia="en-US"/>
              </w:rPr>
            </w:pPr>
            <w:r w:rsidRPr="004B6829">
              <w:rPr>
                <w:sz w:val="16"/>
                <w:szCs w:val="16"/>
              </w:rPr>
              <w:t>EGI TF13</w:t>
            </w:r>
          </w:p>
        </w:tc>
        <w:tc>
          <w:tcPr>
            <w:tcW w:w="1418" w:type="dxa"/>
            <w:tcBorders>
              <w:top w:val="single" w:sz="4" w:space="0" w:color="auto"/>
              <w:left w:val="single" w:sz="4" w:space="0" w:color="auto"/>
              <w:bottom w:val="single" w:sz="4" w:space="0" w:color="auto"/>
              <w:right w:val="single" w:sz="4" w:space="0" w:color="auto"/>
            </w:tcBorders>
          </w:tcPr>
          <w:p w14:paraId="61D18F96" w14:textId="2333131D" w:rsidR="00683FDD" w:rsidRPr="004B6829" w:rsidRDefault="00683FDD" w:rsidP="00415C19">
            <w:pPr>
              <w:spacing w:before="100" w:beforeAutospacing="1" w:after="100" w:afterAutospacing="1"/>
              <w:jc w:val="left"/>
              <w:rPr>
                <w:sz w:val="16"/>
                <w:szCs w:val="16"/>
              </w:rPr>
            </w:pPr>
            <w:r w:rsidRPr="004B6829">
              <w:rPr>
                <w:sz w:val="16"/>
                <w:szCs w:val="16"/>
              </w:rPr>
              <w:t>350</w:t>
            </w:r>
          </w:p>
        </w:tc>
        <w:tc>
          <w:tcPr>
            <w:tcW w:w="4128" w:type="dxa"/>
            <w:tcBorders>
              <w:top w:val="single" w:sz="4" w:space="0" w:color="auto"/>
              <w:left w:val="single" w:sz="4" w:space="0" w:color="auto"/>
              <w:bottom w:val="single" w:sz="4" w:space="0" w:color="auto"/>
              <w:right w:val="single" w:sz="4" w:space="0" w:color="auto"/>
            </w:tcBorders>
          </w:tcPr>
          <w:p w14:paraId="3F7E60CF" w14:textId="79710A89" w:rsidR="00683FDD" w:rsidRPr="004B6829" w:rsidRDefault="00683FDD"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sz w:val="16"/>
                <w:szCs w:val="16"/>
                <w:lang w:val="en-GB"/>
              </w:rPr>
              <w:t>https://indico.egi.eu/indico/conferenceDisplay.py?confId=1417</w:t>
            </w:r>
          </w:p>
        </w:tc>
      </w:tr>
      <w:tr w:rsidR="009A53CF" w:rsidRPr="004B6829" w14:paraId="0641C39B" w14:textId="77777777" w:rsidTr="004B682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4193F270" w14:textId="3FE4F4CF" w:rsidR="00683FDD" w:rsidRPr="004B6829" w:rsidRDefault="00683FDD" w:rsidP="00EC6ED9">
            <w:pPr>
              <w:pStyle w:val="BodyText"/>
              <w:jc w:val="left"/>
              <w:rPr>
                <w:color w:val="000000"/>
                <w:sz w:val="16"/>
                <w:szCs w:val="16"/>
                <w:lang w:val="en-GB"/>
              </w:rPr>
            </w:pPr>
            <w:r w:rsidRPr="004B6829">
              <w:rPr>
                <w:color w:val="000000"/>
                <w:sz w:val="16"/>
                <w:szCs w:val="16"/>
                <w:lang w:val="en-GB"/>
              </w:rPr>
              <w:t>23 Oct 2013</w:t>
            </w:r>
          </w:p>
        </w:tc>
        <w:tc>
          <w:tcPr>
            <w:tcW w:w="1458" w:type="dxa"/>
            <w:tcBorders>
              <w:top w:val="single" w:sz="4" w:space="0" w:color="auto"/>
              <w:left w:val="single" w:sz="4" w:space="0" w:color="auto"/>
              <w:bottom w:val="single" w:sz="4" w:space="0" w:color="auto"/>
              <w:right w:val="single" w:sz="4" w:space="0" w:color="auto"/>
            </w:tcBorders>
          </w:tcPr>
          <w:p w14:paraId="63C88D46" w14:textId="4D9072C7" w:rsidR="00683FDD" w:rsidRPr="004B6829" w:rsidRDefault="00683FDD" w:rsidP="00415C19">
            <w:pPr>
              <w:pStyle w:val="BodyText"/>
              <w:spacing w:before="100" w:beforeAutospacing="1" w:after="100" w:afterAutospacing="1"/>
              <w:jc w:val="left"/>
              <w:rPr>
                <w:sz w:val="16"/>
                <w:szCs w:val="16"/>
                <w:lang w:val="en-GB"/>
              </w:rPr>
            </w:pPr>
            <w:r w:rsidRPr="004B6829">
              <w:rPr>
                <w:sz w:val="16"/>
                <w:szCs w:val="16"/>
                <w:lang w:val="en-GB"/>
              </w:rPr>
              <w:t>Amsterdam Chaired webinar</w:t>
            </w:r>
          </w:p>
        </w:tc>
        <w:tc>
          <w:tcPr>
            <w:tcW w:w="1276" w:type="dxa"/>
            <w:tcBorders>
              <w:top w:val="single" w:sz="4" w:space="0" w:color="auto"/>
              <w:left w:val="single" w:sz="4" w:space="0" w:color="auto"/>
              <w:bottom w:val="single" w:sz="4" w:space="0" w:color="auto"/>
              <w:right w:val="single" w:sz="4" w:space="0" w:color="auto"/>
            </w:tcBorders>
          </w:tcPr>
          <w:p w14:paraId="1FE0A76D" w14:textId="3990245E" w:rsidR="00683FDD" w:rsidRPr="004B6829" w:rsidRDefault="00683FDD" w:rsidP="00683FDD">
            <w:pPr>
              <w:suppressAutoHyphens w:val="0"/>
              <w:spacing w:before="0" w:after="0"/>
              <w:jc w:val="left"/>
              <w:rPr>
                <w:sz w:val="16"/>
                <w:szCs w:val="16"/>
              </w:rPr>
            </w:pPr>
            <w:r w:rsidRPr="004B6829">
              <w:rPr>
                <w:color w:val="000000"/>
                <w:sz w:val="16"/>
                <w:szCs w:val="16"/>
                <w:shd w:val="clear" w:color="auto" w:fill="FFFFFF"/>
                <w:lang w:eastAsia="en-US"/>
              </w:rPr>
              <w:t>EGI Webinar on GSI-SSHTerm</w:t>
            </w:r>
          </w:p>
        </w:tc>
        <w:tc>
          <w:tcPr>
            <w:tcW w:w="1418" w:type="dxa"/>
            <w:tcBorders>
              <w:top w:val="single" w:sz="4" w:space="0" w:color="auto"/>
              <w:left w:val="single" w:sz="4" w:space="0" w:color="auto"/>
              <w:bottom w:val="single" w:sz="4" w:space="0" w:color="auto"/>
              <w:right w:val="single" w:sz="4" w:space="0" w:color="auto"/>
            </w:tcBorders>
          </w:tcPr>
          <w:p w14:paraId="0883B0C8" w14:textId="69D00F73" w:rsidR="00683FDD" w:rsidRPr="004B6829" w:rsidRDefault="00683FDD" w:rsidP="00415C19">
            <w:pPr>
              <w:spacing w:before="100" w:beforeAutospacing="1" w:after="100" w:afterAutospacing="1"/>
              <w:jc w:val="left"/>
              <w:rPr>
                <w:sz w:val="16"/>
                <w:szCs w:val="16"/>
              </w:rPr>
            </w:pPr>
            <w:r w:rsidRPr="004B6829">
              <w:rPr>
                <w:sz w:val="16"/>
                <w:szCs w:val="16"/>
              </w:rPr>
              <w:t>40</w:t>
            </w:r>
          </w:p>
        </w:tc>
        <w:tc>
          <w:tcPr>
            <w:tcW w:w="4128" w:type="dxa"/>
            <w:tcBorders>
              <w:top w:val="single" w:sz="4" w:space="0" w:color="auto"/>
              <w:left w:val="single" w:sz="4" w:space="0" w:color="auto"/>
              <w:bottom w:val="single" w:sz="4" w:space="0" w:color="auto"/>
              <w:right w:val="single" w:sz="4" w:space="0" w:color="auto"/>
            </w:tcBorders>
          </w:tcPr>
          <w:p w14:paraId="3F219444" w14:textId="6DED9ECB" w:rsidR="00683FDD" w:rsidRPr="004B6829" w:rsidRDefault="00683FDD"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sz w:val="16"/>
                <w:szCs w:val="16"/>
                <w:lang w:val="en-GB"/>
              </w:rPr>
              <w:t>https://indico.egi.eu/indico/conferenceDisplay.py?confId=1786</w:t>
            </w:r>
          </w:p>
        </w:tc>
      </w:tr>
      <w:tr w:rsidR="009A53CF" w:rsidRPr="004B6829" w14:paraId="20728D45"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3F9CF0D" w14:textId="307E25C5" w:rsidR="009A53CF" w:rsidRPr="004B6829" w:rsidRDefault="009A53CF" w:rsidP="00EC6ED9">
            <w:pPr>
              <w:pStyle w:val="BodyText"/>
              <w:jc w:val="left"/>
              <w:rPr>
                <w:color w:val="000000"/>
                <w:sz w:val="16"/>
                <w:szCs w:val="16"/>
                <w:lang w:val="en-GB"/>
              </w:rPr>
            </w:pPr>
            <w:r w:rsidRPr="004B6829">
              <w:rPr>
                <w:color w:val="000000"/>
                <w:sz w:val="16"/>
                <w:szCs w:val="16"/>
              </w:rPr>
              <w:t>17.10.2013</w:t>
            </w:r>
          </w:p>
        </w:tc>
        <w:tc>
          <w:tcPr>
            <w:tcW w:w="1458" w:type="dxa"/>
            <w:tcBorders>
              <w:top w:val="single" w:sz="4" w:space="0" w:color="auto"/>
              <w:left w:val="single" w:sz="4" w:space="0" w:color="auto"/>
              <w:bottom w:val="single" w:sz="4" w:space="0" w:color="auto"/>
              <w:right w:val="single" w:sz="4" w:space="0" w:color="auto"/>
            </w:tcBorders>
            <w:vAlign w:val="center"/>
          </w:tcPr>
          <w:p w14:paraId="4188F2F9" w14:textId="727BB893"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Online</w:t>
            </w:r>
          </w:p>
        </w:tc>
        <w:tc>
          <w:tcPr>
            <w:tcW w:w="1276" w:type="dxa"/>
            <w:tcBorders>
              <w:top w:val="single" w:sz="4" w:space="0" w:color="auto"/>
              <w:left w:val="single" w:sz="4" w:space="0" w:color="auto"/>
              <w:bottom w:val="single" w:sz="4" w:space="0" w:color="auto"/>
              <w:right w:val="single" w:sz="4" w:space="0" w:color="auto"/>
            </w:tcBorders>
            <w:vAlign w:val="center"/>
          </w:tcPr>
          <w:p w14:paraId="3DDE1EB6" w14:textId="0F64E095" w:rsidR="009A53CF" w:rsidRPr="004B6829" w:rsidRDefault="009A53CF" w:rsidP="00415C19">
            <w:pPr>
              <w:spacing w:before="100" w:beforeAutospacing="1" w:after="100" w:afterAutospacing="1"/>
              <w:jc w:val="left"/>
              <w:rPr>
                <w:sz w:val="16"/>
                <w:szCs w:val="16"/>
              </w:rPr>
            </w:pPr>
            <w:r w:rsidRPr="004B6829">
              <w:rPr>
                <w:color w:val="000000"/>
                <w:sz w:val="16"/>
                <w:szCs w:val="16"/>
              </w:rPr>
              <w:t>Meeting</w:t>
            </w:r>
          </w:p>
        </w:tc>
        <w:tc>
          <w:tcPr>
            <w:tcW w:w="1418" w:type="dxa"/>
            <w:tcBorders>
              <w:top w:val="single" w:sz="4" w:space="0" w:color="auto"/>
              <w:left w:val="single" w:sz="4" w:space="0" w:color="auto"/>
              <w:bottom w:val="single" w:sz="4" w:space="0" w:color="auto"/>
              <w:right w:val="single" w:sz="4" w:space="0" w:color="auto"/>
            </w:tcBorders>
            <w:vAlign w:val="center"/>
          </w:tcPr>
          <w:p w14:paraId="0D4D074F" w14:textId="2C086D4D" w:rsidR="009A53CF" w:rsidRPr="004B6829" w:rsidRDefault="009A53CF" w:rsidP="00415C19">
            <w:pPr>
              <w:spacing w:before="100" w:beforeAutospacing="1" w:after="100" w:afterAutospacing="1"/>
              <w:jc w:val="left"/>
              <w:rPr>
                <w:sz w:val="16"/>
                <w:szCs w:val="16"/>
              </w:rPr>
            </w:pPr>
            <w:r w:rsidRPr="004B6829">
              <w:rPr>
                <w:color w:val="000000"/>
                <w:sz w:val="16"/>
                <w:szCs w:val="16"/>
              </w:rPr>
              <w:t>Institute for Informatics and Automation Problems (Armenia, National academy of sciences) + United Institute of Informatics Problems (Belarus, National academy of sciences)</w:t>
            </w:r>
          </w:p>
        </w:tc>
        <w:tc>
          <w:tcPr>
            <w:tcW w:w="4128" w:type="dxa"/>
            <w:tcBorders>
              <w:top w:val="single" w:sz="4" w:space="0" w:color="auto"/>
              <w:left w:val="single" w:sz="4" w:space="0" w:color="auto"/>
              <w:bottom w:val="single" w:sz="4" w:space="0" w:color="auto"/>
              <w:right w:val="single" w:sz="4" w:space="0" w:color="auto"/>
            </w:tcBorders>
            <w:vAlign w:val="center"/>
          </w:tcPr>
          <w:p w14:paraId="5F1E1759" w14:textId="5A55ED26" w:rsidR="009A53CF" w:rsidRPr="004B6829" w:rsidRDefault="009A53CF"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color w:val="000000"/>
                <w:sz w:val="16"/>
                <w:szCs w:val="16"/>
              </w:rPr>
              <w:t>A work program on establishing a joint grid-infrastructure for hydrometeorology research</w:t>
            </w:r>
          </w:p>
        </w:tc>
      </w:tr>
      <w:tr w:rsidR="009A53CF" w:rsidRPr="004B6829" w14:paraId="1E088D1E"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1DD0B8C" w14:textId="2D77C444" w:rsidR="009A53CF" w:rsidRPr="004B6829" w:rsidRDefault="009A53CF" w:rsidP="00EC6ED9">
            <w:pPr>
              <w:pStyle w:val="BodyText"/>
              <w:jc w:val="left"/>
              <w:rPr>
                <w:color w:val="000000"/>
                <w:sz w:val="16"/>
                <w:szCs w:val="16"/>
                <w:lang w:val="en-GB"/>
              </w:rPr>
            </w:pPr>
            <w:r w:rsidRPr="004B6829">
              <w:rPr>
                <w:color w:val="000000"/>
                <w:sz w:val="16"/>
                <w:szCs w:val="16"/>
              </w:rPr>
              <w:lastRenderedPageBreak/>
              <w:t>27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3810AC36" w14:textId="66B12909"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Evagoras Lanitis Centre Limassol</w:t>
            </w:r>
          </w:p>
        </w:tc>
        <w:tc>
          <w:tcPr>
            <w:tcW w:w="1276" w:type="dxa"/>
            <w:tcBorders>
              <w:top w:val="single" w:sz="4" w:space="0" w:color="auto"/>
              <w:left w:val="single" w:sz="4" w:space="0" w:color="auto"/>
              <w:bottom w:val="single" w:sz="4" w:space="0" w:color="auto"/>
              <w:right w:val="single" w:sz="4" w:space="0" w:color="auto"/>
            </w:tcBorders>
            <w:vAlign w:val="center"/>
          </w:tcPr>
          <w:p w14:paraId="72AB6FDA" w14:textId="35803149" w:rsidR="009A53CF" w:rsidRPr="004B6829" w:rsidRDefault="009A53CF" w:rsidP="00415C19">
            <w:pPr>
              <w:spacing w:before="100" w:beforeAutospacing="1" w:after="100" w:afterAutospacing="1"/>
              <w:jc w:val="left"/>
              <w:rPr>
                <w:sz w:val="16"/>
                <w:szCs w:val="16"/>
              </w:rPr>
            </w:pPr>
            <w:r w:rsidRPr="004B6829">
              <w:rPr>
                <w:color w:val="000000"/>
                <w:sz w:val="16"/>
                <w:szCs w:val="16"/>
              </w:rPr>
              <w:t>European Researcher's Night, 27 September 2013</w:t>
            </w:r>
          </w:p>
        </w:tc>
        <w:tc>
          <w:tcPr>
            <w:tcW w:w="1418" w:type="dxa"/>
            <w:tcBorders>
              <w:top w:val="single" w:sz="4" w:space="0" w:color="auto"/>
              <w:left w:val="single" w:sz="4" w:space="0" w:color="auto"/>
              <w:bottom w:val="single" w:sz="4" w:space="0" w:color="auto"/>
              <w:right w:val="single" w:sz="4" w:space="0" w:color="auto"/>
            </w:tcBorders>
            <w:vAlign w:val="center"/>
          </w:tcPr>
          <w:p w14:paraId="35EEEF0A" w14:textId="11EF9065" w:rsidR="009A53CF" w:rsidRPr="004B6829" w:rsidRDefault="009A53CF" w:rsidP="00415C19">
            <w:pPr>
              <w:spacing w:before="100" w:beforeAutospacing="1" w:after="100" w:afterAutospacing="1"/>
              <w:jc w:val="left"/>
              <w:rPr>
                <w:sz w:val="16"/>
                <w:szCs w:val="16"/>
              </w:rPr>
            </w:pPr>
            <w:r w:rsidRPr="004B6829">
              <w:rPr>
                <w:color w:val="000000"/>
                <w:sz w:val="16"/>
                <w:szCs w:val="16"/>
              </w:rPr>
              <w:t>150</w:t>
            </w:r>
          </w:p>
        </w:tc>
        <w:tc>
          <w:tcPr>
            <w:tcW w:w="4128" w:type="dxa"/>
            <w:tcBorders>
              <w:top w:val="single" w:sz="4" w:space="0" w:color="auto"/>
              <w:left w:val="single" w:sz="4" w:space="0" w:color="auto"/>
              <w:bottom w:val="single" w:sz="4" w:space="0" w:color="auto"/>
              <w:right w:val="single" w:sz="4" w:space="0" w:color="auto"/>
            </w:tcBorders>
            <w:vAlign w:val="center"/>
          </w:tcPr>
          <w:p w14:paraId="2A551B64" w14:textId="2E83221F" w:rsidR="009A53CF" w:rsidRPr="004B6829" w:rsidRDefault="00E46C7D"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0" w:history="1">
              <w:r w:rsidR="009A53CF" w:rsidRPr="004B6829">
                <w:rPr>
                  <w:rStyle w:val="Hyperlink"/>
                  <w:rFonts w:ascii="Times New Roman" w:hAnsi="Times New Roman"/>
                  <w:sz w:val="16"/>
                  <w:szCs w:val="16"/>
                </w:rPr>
                <w:t>LINC participated in the annual European Researcher's Night "Exploring science through fun learning", introducing to the public the research activities of the laboratory. The Cyprus 2013 event with theme "Science Rocks" took place in Limassol. http://grid.ucy.ac.cy/index.php/news/103-researchers-night-2013</w:t>
              </w:r>
            </w:hyperlink>
          </w:p>
        </w:tc>
      </w:tr>
      <w:tr w:rsidR="009A53CF" w:rsidRPr="004B6829" w14:paraId="78BCFCB8"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F3027DD" w14:textId="77C0D846" w:rsidR="009A53CF" w:rsidRPr="004B6829" w:rsidRDefault="009A53CF" w:rsidP="00EC6ED9">
            <w:pPr>
              <w:pStyle w:val="BodyText"/>
              <w:jc w:val="left"/>
              <w:rPr>
                <w:color w:val="000000"/>
                <w:sz w:val="16"/>
                <w:szCs w:val="16"/>
                <w:lang w:val="en-GB"/>
              </w:rPr>
            </w:pPr>
            <w:r w:rsidRPr="004B6829">
              <w:rPr>
                <w:color w:val="000000"/>
                <w:sz w:val="16"/>
                <w:szCs w:val="16"/>
              </w:rPr>
              <w:t>August 26-30, 2013</w:t>
            </w:r>
          </w:p>
        </w:tc>
        <w:tc>
          <w:tcPr>
            <w:tcW w:w="1458" w:type="dxa"/>
            <w:tcBorders>
              <w:top w:val="single" w:sz="4" w:space="0" w:color="auto"/>
              <w:left w:val="single" w:sz="4" w:space="0" w:color="auto"/>
              <w:bottom w:val="single" w:sz="4" w:space="0" w:color="auto"/>
              <w:right w:val="single" w:sz="4" w:space="0" w:color="auto"/>
            </w:tcBorders>
            <w:vAlign w:val="center"/>
          </w:tcPr>
          <w:p w14:paraId="55762A9E" w14:textId="3C35ED8A"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Karlsruhe, Germany</w:t>
            </w:r>
          </w:p>
        </w:tc>
        <w:tc>
          <w:tcPr>
            <w:tcW w:w="1276" w:type="dxa"/>
            <w:tcBorders>
              <w:top w:val="single" w:sz="4" w:space="0" w:color="auto"/>
              <w:left w:val="single" w:sz="4" w:space="0" w:color="auto"/>
              <w:bottom w:val="single" w:sz="4" w:space="0" w:color="auto"/>
              <w:right w:val="single" w:sz="4" w:space="0" w:color="auto"/>
            </w:tcBorders>
            <w:vAlign w:val="center"/>
          </w:tcPr>
          <w:p w14:paraId="314DC75E" w14:textId="7BE6A790" w:rsidR="009A53CF" w:rsidRPr="004B6829" w:rsidRDefault="009A53CF" w:rsidP="00415C19">
            <w:pPr>
              <w:spacing w:before="100" w:beforeAutospacing="1" w:after="100" w:afterAutospacing="1"/>
              <w:jc w:val="left"/>
              <w:rPr>
                <w:sz w:val="16"/>
                <w:szCs w:val="16"/>
              </w:rPr>
            </w:pPr>
            <w:r w:rsidRPr="004B6829">
              <w:rPr>
                <w:color w:val="000000"/>
                <w:sz w:val="16"/>
                <w:szCs w:val="16"/>
              </w:rPr>
              <w:t>GridKa School 2013 "Big Data, Clouds and Grids"</w:t>
            </w:r>
          </w:p>
        </w:tc>
        <w:tc>
          <w:tcPr>
            <w:tcW w:w="1418" w:type="dxa"/>
            <w:tcBorders>
              <w:top w:val="single" w:sz="4" w:space="0" w:color="auto"/>
              <w:left w:val="single" w:sz="4" w:space="0" w:color="auto"/>
              <w:bottom w:val="single" w:sz="4" w:space="0" w:color="auto"/>
              <w:right w:val="single" w:sz="4" w:space="0" w:color="auto"/>
            </w:tcBorders>
            <w:vAlign w:val="center"/>
          </w:tcPr>
          <w:p w14:paraId="0FE61E12" w14:textId="5AB736BF" w:rsidR="009A53CF" w:rsidRPr="004B6829" w:rsidRDefault="009A53CF" w:rsidP="00415C19">
            <w:pPr>
              <w:spacing w:before="100" w:beforeAutospacing="1" w:after="100" w:afterAutospacing="1"/>
              <w:jc w:val="left"/>
              <w:rPr>
                <w:sz w:val="16"/>
                <w:szCs w:val="16"/>
              </w:rPr>
            </w:pPr>
            <w:r w:rsidRPr="004B6829">
              <w:rPr>
                <w:color w:val="000000"/>
                <w:sz w:val="16"/>
                <w:szCs w:val="16"/>
              </w:rPr>
              <w:t>World-wide Grid experts and students</w:t>
            </w:r>
          </w:p>
        </w:tc>
        <w:tc>
          <w:tcPr>
            <w:tcW w:w="4128" w:type="dxa"/>
            <w:tcBorders>
              <w:top w:val="single" w:sz="4" w:space="0" w:color="auto"/>
              <w:left w:val="single" w:sz="4" w:space="0" w:color="auto"/>
              <w:bottom w:val="single" w:sz="4" w:space="0" w:color="auto"/>
              <w:right w:val="single" w:sz="4" w:space="0" w:color="auto"/>
            </w:tcBorders>
            <w:vAlign w:val="center"/>
          </w:tcPr>
          <w:p w14:paraId="0A1C3F81" w14:textId="41BC2BE8" w:rsidR="009A53CF" w:rsidRPr="004B6829" w:rsidRDefault="00E46C7D"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1" w:history="1">
              <w:r w:rsidR="009A53CF" w:rsidRPr="004B6829">
                <w:rPr>
                  <w:rStyle w:val="Hyperlink"/>
                  <w:rFonts w:ascii="Times New Roman" w:hAnsi="Times New Roman"/>
                  <w:sz w:val="16"/>
                  <w:szCs w:val="16"/>
                </w:rPr>
                <w:t>http://gridka-school.scc.kit.edu/2013/index.php</w:t>
              </w:r>
            </w:hyperlink>
          </w:p>
        </w:tc>
      </w:tr>
      <w:tr w:rsidR="009A53CF" w:rsidRPr="004B6829" w14:paraId="668C267B"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5BF8651" w14:textId="6AED3A0C" w:rsidR="009A53CF" w:rsidRPr="004B6829" w:rsidRDefault="009A53CF" w:rsidP="00EC6ED9">
            <w:pPr>
              <w:pStyle w:val="BodyText"/>
              <w:jc w:val="left"/>
              <w:rPr>
                <w:color w:val="000000"/>
                <w:sz w:val="16"/>
                <w:szCs w:val="16"/>
                <w:lang w:val="en-GB"/>
              </w:rPr>
            </w:pPr>
            <w:r w:rsidRPr="004B6829">
              <w:rPr>
                <w:color w:val="000000"/>
                <w:sz w:val="16"/>
                <w:szCs w:val="16"/>
              </w:rPr>
              <w:t>August 26-30, 2013</w:t>
            </w:r>
          </w:p>
        </w:tc>
        <w:tc>
          <w:tcPr>
            <w:tcW w:w="1458" w:type="dxa"/>
            <w:tcBorders>
              <w:top w:val="single" w:sz="4" w:space="0" w:color="auto"/>
              <w:left w:val="single" w:sz="4" w:space="0" w:color="auto"/>
              <w:bottom w:val="single" w:sz="4" w:space="0" w:color="auto"/>
              <w:right w:val="single" w:sz="4" w:space="0" w:color="auto"/>
            </w:tcBorders>
            <w:vAlign w:val="center"/>
          </w:tcPr>
          <w:p w14:paraId="3F909084" w14:textId="29D8C53D"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Karlsruhe, Germany</w:t>
            </w:r>
          </w:p>
        </w:tc>
        <w:tc>
          <w:tcPr>
            <w:tcW w:w="1276" w:type="dxa"/>
            <w:tcBorders>
              <w:top w:val="single" w:sz="4" w:space="0" w:color="auto"/>
              <w:left w:val="single" w:sz="4" w:space="0" w:color="auto"/>
              <w:bottom w:val="single" w:sz="4" w:space="0" w:color="auto"/>
              <w:right w:val="single" w:sz="4" w:space="0" w:color="auto"/>
            </w:tcBorders>
            <w:vAlign w:val="center"/>
          </w:tcPr>
          <w:p w14:paraId="2804EF8C" w14:textId="7C1377C5" w:rsidR="009A53CF" w:rsidRPr="004B6829" w:rsidRDefault="009A53CF" w:rsidP="00415C19">
            <w:pPr>
              <w:spacing w:before="100" w:beforeAutospacing="1" w:after="100" w:afterAutospacing="1"/>
              <w:jc w:val="left"/>
              <w:rPr>
                <w:sz w:val="16"/>
                <w:szCs w:val="16"/>
              </w:rPr>
            </w:pPr>
            <w:r w:rsidRPr="004B6829">
              <w:rPr>
                <w:color w:val="000000"/>
                <w:sz w:val="16"/>
                <w:szCs w:val="16"/>
              </w:rPr>
              <w:t>EGI CSIRT - Security training at GridKa School 2013</w:t>
            </w:r>
          </w:p>
        </w:tc>
        <w:tc>
          <w:tcPr>
            <w:tcW w:w="1418" w:type="dxa"/>
            <w:tcBorders>
              <w:top w:val="single" w:sz="4" w:space="0" w:color="auto"/>
              <w:left w:val="single" w:sz="4" w:space="0" w:color="auto"/>
              <w:bottom w:val="single" w:sz="4" w:space="0" w:color="auto"/>
              <w:right w:val="single" w:sz="4" w:space="0" w:color="auto"/>
            </w:tcBorders>
            <w:vAlign w:val="center"/>
          </w:tcPr>
          <w:p w14:paraId="60668E4C" w14:textId="11E6ACC4" w:rsidR="009A53CF" w:rsidRPr="004B6829" w:rsidRDefault="009A53CF" w:rsidP="00415C19">
            <w:pPr>
              <w:spacing w:before="100" w:beforeAutospacing="1" w:after="100" w:afterAutospacing="1"/>
              <w:jc w:val="left"/>
              <w:rPr>
                <w:sz w:val="16"/>
                <w:szCs w:val="16"/>
              </w:rPr>
            </w:pPr>
            <w:r w:rsidRPr="004B6829">
              <w:rPr>
                <w:color w:val="000000"/>
                <w:sz w:val="16"/>
                <w:szCs w:val="16"/>
              </w:rPr>
              <w:t>security staff</w:t>
            </w:r>
          </w:p>
        </w:tc>
        <w:tc>
          <w:tcPr>
            <w:tcW w:w="4128" w:type="dxa"/>
            <w:tcBorders>
              <w:top w:val="single" w:sz="4" w:space="0" w:color="auto"/>
              <w:left w:val="single" w:sz="4" w:space="0" w:color="auto"/>
              <w:bottom w:val="single" w:sz="4" w:space="0" w:color="auto"/>
              <w:right w:val="single" w:sz="4" w:space="0" w:color="auto"/>
            </w:tcBorders>
            <w:vAlign w:val="center"/>
          </w:tcPr>
          <w:p w14:paraId="596DDB8A" w14:textId="597E99C4" w:rsidR="009A53CF" w:rsidRPr="004B6829" w:rsidRDefault="00E46C7D"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2" w:history="1">
              <w:r w:rsidR="009A53CF" w:rsidRPr="004B6829">
                <w:rPr>
                  <w:rStyle w:val="Hyperlink"/>
                  <w:rFonts w:ascii="Times New Roman" w:hAnsi="Times New Roman"/>
                  <w:sz w:val="16"/>
                  <w:szCs w:val="16"/>
                </w:rPr>
                <w:t>https://wiki.egi.eu/wiki/EGI_CSIRT:Main_Page</w:t>
              </w:r>
            </w:hyperlink>
          </w:p>
        </w:tc>
      </w:tr>
      <w:tr w:rsidR="009A53CF" w:rsidRPr="004B6829" w14:paraId="075EFDAF"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196606D" w14:textId="68DDE7BE" w:rsidR="009A53CF" w:rsidRPr="004B6829" w:rsidRDefault="009A53CF" w:rsidP="00EC6ED9">
            <w:pPr>
              <w:pStyle w:val="BodyText"/>
              <w:jc w:val="left"/>
              <w:rPr>
                <w:color w:val="000000"/>
                <w:sz w:val="16"/>
                <w:szCs w:val="16"/>
                <w:lang w:val="en-GB"/>
              </w:rPr>
            </w:pPr>
            <w:r w:rsidRPr="004B6829">
              <w:rPr>
                <w:color w:val="000000"/>
                <w:sz w:val="16"/>
                <w:szCs w:val="16"/>
              </w:rPr>
              <w:t>17-Sep-13</w:t>
            </w:r>
          </w:p>
        </w:tc>
        <w:tc>
          <w:tcPr>
            <w:tcW w:w="1458" w:type="dxa"/>
            <w:tcBorders>
              <w:top w:val="single" w:sz="4" w:space="0" w:color="auto"/>
              <w:left w:val="single" w:sz="4" w:space="0" w:color="auto"/>
              <w:bottom w:val="single" w:sz="4" w:space="0" w:color="auto"/>
              <w:right w:val="single" w:sz="4" w:space="0" w:color="auto"/>
            </w:tcBorders>
            <w:vAlign w:val="center"/>
          </w:tcPr>
          <w:p w14:paraId="10FE0A1F" w14:textId="24104150"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Madrid, Spain</w:t>
            </w:r>
          </w:p>
        </w:tc>
        <w:tc>
          <w:tcPr>
            <w:tcW w:w="1276" w:type="dxa"/>
            <w:tcBorders>
              <w:top w:val="single" w:sz="4" w:space="0" w:color="auto"/>
              <w:left w:val="single" w:sz="4" w:space="0" w:color="auto"/>
              <w:bottom w:val="single" w:sz="4" w:space="0" w:color="auto"/>
              <w:right w:val="single" w:sz="4" w:space="0" w:color="auto"/>
            </w:tcBorders>
            <w:vAlign w:val="center"/>
          </w:tcPr>
          <w:p w14:paraId="7CD6F68A" w14:textId="1EA65303" w:rsidR="009A53CF" w:rsidRPr="004B6829" w:rsidRDefault="009A53CF" w:rsidP="00415C19">
            <w:pPr>
              <w:spacing w:before="100" w:beforeAutospacing="1" w:after="100" w:afterAutospacing="1"/>
              <w:jc w:val="left"/>
              <w:rPr>
                <w:sz w:val="16"/>
                <w:szCs w:val="16"/>
              </w:rPr>
            </w:pPr>
            <w:r w:rsidRPr="004B6829">
              <w:rPr>
                <w:color w:val="000000"/>
                <w:sz w:val="16"/>
                <w:szCs w:val="16"/>
              </w:rPr>
              <w:t>New developments in WLCG for Run2</w:t>
            </w:r>
          </w:p>
        </w:tc>
        <w:tc>
          <w:tcPr>
            <w:tcW w:w="1418" w:type="dxa"/>
            <w:tcBorders>
              <w:top w:val="single" w:sz="4" w:space="0" w:color="auto"/>
              <w:left w:val="single" w:sz="4" w:space="0" w:color="auto"/>
              <w:bottom w:val="single" w:sz="4" w:space="0" w:color="auto"/>
              <w:right w:val="single" w:sz="4" w:space="0" w:color="auto"/>
            </w:tcBorders>
            <w:vAlign w:val="center"/>
          </w:tcPr>
          <w:p w14:paraId="5DBCFD93" w14:textId="6DCB4F5D" w:rsidR="009A53CF" w:rsidRPr="004B6829" w:rsidRDefault="009A53CF" w:rsidP="00415C19">
            <w:pPr>
              <w:spacing w:before="100" w:beforeAutospacing="1" w:after="100" w:afterAutospacing="1"/>
              <w:jc w:val="left"/>
              <w:rPr>
                <w:sz w:val="16"/>
                <w:szCs w:val="16"/>
              </w:rPr>
            </w:pPr>
            <w:r w:rsidRPr="004B6829">
              <w:rPr>
                <w:color w:val="000000"/>
                <w:sz w:val="16"/>
                <w:szCs w:val="16"/>
              </w:rPr>
              <w:t>M. Salichos, G. Donvito, P. Saiz, J. Flix and J. Pina</w:t>
            </w:r>
          </w:p>
        </w:tc>
        <w:tc>
          <w:tcPr>
            <w:tcW w:w="4128" w:type="dxa"/>
            <w:tcBorders>
              <w:top w:val="single" w:sz="4" w:space="0" w:color="auto"/>
              <w:left w:val="single" w:sz="4" w:space="0" w:color="auto"/>
              <w:bottom w:val="single" w:sz="4" w:space="0" w:color="auto"/>
              <w:right w:val="single" w:sz="4" w:space="0" w:color="auto"/>
            </w:tcBorders>
            <w:vAlign w:val="center"/>
          </w:tcPr>
          <w:p w14:paraId="3658CA8B" w14:textId="2BB0823F" w:rsidR="009A53CF" w:rsidRPr="004B6829" w:rsidRDefault="00E46C7D"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3" w:anchor="20130917" w:history="1">
              <w:r w:rsidR="009A53CF" w:rsidRPr="004B6829">
                <w:rPr>
                  <w:rStyle w:val="Hyperlink"/>
                  <w:rFonts w:ascii="Times New Roman" w:hAnsi="Times New Roman"/>
                  <w:sz w:val="16"/>
                  <w:szCs w:val="16"/>
                </w:rPr>
                <w:t>A workshop within the EGI Tehcnical Forum celebrated in Madrid from 16-20 September 2013. The link to the session, chaired by J. Flix and M. Delfino, is available in: https://indico.egi.eu/indico/sessionDisplay.py?sessionId=53&amp;confId=1417#20130917</w:t>
              </w:r>
            </w:hyperlink>
          </w:p>
        </w:tc>
      </w:tr>
      <w:tr w:rsidR="009A53CF" w:rsidRPr="004B6829" w14:paraId="7CFF2A0E"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EE09A2F" w14:textId="2D816E40" w:rsidR="009A53CF" w:rsidRPr="004B6829" w:rsidRDefault="009A53CF" w:rsidP="00EC6ED9">
            <w:pPr>
              <w:pStyle w:val="BodyText"/>
              <w:jc w:val="left"/>
              <w:rPr>
                <w:color w:val="000000"/>
                <w:sz w:val="16"/>
                <w:szCs w:val="16"/>
                <w:lang w:val="en-GB"/>
              </w:rPr>
            </w:pPr>
            <w:r w:rsidRPr="004B6829">
              <w:rPr>
                <w:color w:val="000000"/>
                <w:sz w:val="16"/>
                <w:szCs w:val="16"/>
              </w:rPr>
              <w:t>19-20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3987DC9C" w14:textId="596F4C0A"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Madrid, Spain</w:t>
            </w:r>
          </w:p>
        </w:tc>
        <w:tc>
          <w:tcPr>
            <w:tcW w:w="1276" w:type="dxa"/>
            <w:tcBorders>
              <w:top w:val="single" w:sz="4" w:space="0" w:color="auto"/>
              <w:left w:val="single" w:sz="4" w:space="0" w:color="auto"/>
              <w:bottom w:val="single" w:sz="4" w:space="0" w:color="auto"/>
              <w:right w:val="single" w:sz="4" w:space="0" w:color="auto"/>
            </w:tcBorders>
            <w:vAlign w:val="center"/>
          </w:tcPr>
          <w:p w14:paraId="2C2716ED" w14:textId="1DC4FDB7" w:rsidR="009A53CF" w:rsidRPr="004B6829" w:rsidRDefault="009A53CF" w:rsidP="00415C19">
            <w:pPr>
              <w:spacing w:before="100" w:beforeAutospacing="1" w:after="100" w:afterAutospacing="1"/>
              <w:jc w:val="left"/>
              <w:rPr>
                <w:sz w:val="16"/>
                <w:szCs w:val="16"/>
              </w:rPr>
            </w:pPr>
            <w:r w:rsidRPr="004B6829">
              <w:rPr>
                <w:color w:val="000000"/>
                <w:sz w:val="16"/>
                <w:szCs w:val="16"/>
              </w:rPr>
              <w:t>IBERGRID 2013, 7th Iberian Grid Infrastructure Conference</w:t>
            </w:r>
          </w:p>
        </w:tc>
        <w:tc>
          <w:tcPr>
            <w:tcW w:w="1418" w:type="dxa"/>
            <w:tcBorders>
              <w:top w:val="single" w:sz="4" w:space="0" w:color="auto"/>
              <w:left w:val="single" w:sz="4" w:space="0" w:color="auto"/>
              <w:bottom w:val="single" w:sz="4" w:space="0" w:color="auto"/>
              <w:right w:val="single" w:sz="4" w:space="0" w:color="auto"/>
            </w:tcBorders>
            <w:vAlign w:val="center"/>
          </w:tcPr>
          <w:p w14:paraId="72A75C29" w14:textId="29462668" w:rsidR="009A53CF" w:rsidRPr="004B6829" w:rsidRDefault="009A53CF" w:rsidP="00415C19">
            <w:pPr>
              <w:spacing w:before="100" w:beforeAutospacing="1" w:after="100" w:afterAutospacing="1"/>
              <w:jc w:val="left"/>
              <w:rPr>
                <w:sz w:val="16"/>
                <w:szCs w:val="16"/>
              </w:rPr>
            </w:pPr>
            <w:r w:rsidRPr="004B6829">
              <w:rPr>
                <w:color w:val="000000"/>
                <w:sz w:val="16"/>
                <w:szCs w:val="16"/>
              </w:rPr>
              <w:t>(~50)</w:t>
            </w:r>
          </w:p>
        </w:tc>
        <w:tc>
          <w:tcPr>
            <w:tcW w:w="4128" w:type="dxa"/>
            <w:tcBorders>
              <w:top w:val="single" w:sz="4" w:space="0" w:color="auto"/>
              <w:left w:val="single" w:sz="4" w:space="0" w:color="auto"/>
              <w:bottom w:val="single" w:sz="4" w:space="0" w:color="auto"/>
              <w:right w:val="single" w:sz="4" w:space="0" w:color="auto"/>
            </w:tcBorders>
            <w:vAlign w:val="center"/>
          </w:tcPr>
          <w:p w14:paraId="19877779" w14:textId="033C1DDB" w:rsidR="009A53CF" w:rsidRPr="004B6829" w:rsidRDefault="009A53CF"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color w:val="000000"/>
                <w:sz w:val="16"/>
                <w:szCs w:val="16"/>
              </w:rPr>
              <w:t>The 2013 IBERGRID conference was organized by IBERGRID (ES-NGI and PT-NGI), in Madrid and co-located with the EGI Technical Forum 2013. The main topics of IBERGRID 2013 Conference were:</w:t>
            </w:r>
          </w:p>
        </w:tc>
      </w:tr>
      <w:tr w:rsidR="009A53CF" w:rsidRPr="004B6829" w14:paraId="0E87759D"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4D2EAEC5" w14:textId="49A0F013" w:rsidR="009A53CF" w:rsidRPr="004B6829" w:rsidRDefault="009A53CF" w:rsidP="00EC6ED9">
            <w:pPr>
              <w:pStyle w:val="BodyText"/>
              <w:jc w:val="left"/>
              <w:rPr>
                <w:color w:val="000000"/>
                <w:sz w:val="16"/>
                <w:szCs w:val="16"/>
                <w:lang w:val="en-GB"/>
              </w:rPr>
            </w:pPr>
            <w:r w:rsidRPr="004B6829">
              <w:rPr>
                <w:color w:val="000000"/>
                <w:sz w:val="16"/>
                <w:szCs w:val="16"/>
              </w:rPr>
              <w:t>30.9-01.10</w:t>
            </w:r>
          </w:p>
        </w:tc>
        <w:tc>
          <w:tcPr>
            <w:tcW w:w="1458" w:type="dxa"/>
            <w:tcBorders>
              <w:top w:val="single" w:sz="4" w:space="0" w:color="auto"/>
              <w:left w:val="single" w:sz="4" w:space="0" w:color="auto"/>
              <w:bottom w:val="single" w:sz="4" w:space="0" w:color="auto"/>
              <w:right w:val="single" w:sz="4" w:space="0" w:color="auto"/>
            </w:tcBorders>
            <w:vAlign w:val="center"/>
          </w:tcPr>
          <w:p w14:paraId="12F38F1D" w14:textId="3E26E8BC"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CSCS, Lugano (CH)</w:t>
            </w:r>
          </w:p>
        </w:tc>
        <w:tc>
          <w:tcPr>
            <w:tcW w:w="1276" w:type="dxa"/>
            <w:tcBorders>
              <w:top w:val="single" w:sz="4" w:space="0" w:color="auto"/>
              <w:left w:val="single" w:sz="4" w:space="0" w:color="auto"/>
              <w:bottom w:val="single" w:sz="4" w:space="0" w:color="auto"/>
              <w:right w:val="single" w:sz="4" w:space="0" w:color="auto"/>
            </w:tcBorders>
            <w:vAlign w:val="center"/>
          </w:tcPr>
          <w:p w14:paraId="24C61352" w14:textId="75BB5A59" w:rsidR="009A53CF" w:rsidRPr="004B6829" w:rsidRDefault="009A53CF" w:rsidP="00415C19">
            <w:pPr>
              <w:spacing w:before="100" w:beforeAutospacing="1" w:after="100" w:afterAutospacing="1"/>
              <w:jc w:val="left"/>
              <w:rPr>
                <w:sz w:val="16"/>
                <w:szCs w:val="16"/>
              </w:rPr>
            </w:pPr>
            <w:r w:rsidRPr="004B6829">
              <w:rPr>
                <w:color w:val="000000"/>
                <w:sz w:val="16"/>
                <w:szCs w:val="16"/>
              </w:rPr>
              <w:t>GridKa Cloud T1-T2 yearly face to face</w:t>
            </w:r>
          </w:p>
        </w:tc>
        <w:tc>
          <w:tcPr>
            <w:tcW w:w="1418" w:type="dxa"/>
            <w:tcBorders>
              <w:top w:val="single" w:sz="4" w:space="0" w:color="auto"/>
              <w:left w:val="single" w:sz="4" w:space="0" w:color="auto"/>
              <w:bottom w:val="single" w:sz="4" w:space="0" w:color="auto"/>
              <w:right w:val="single" w:sz="4" w:space="0" w:color="auto"/>
            </w:tcBorders>
            <w:vAlign w:val="center"/>
          </w:tcPr>
          <w:p w14:paraId="5DDFE4B6" w14:textId="2F85F14F" w:rsidR="009A53CF" w:rsidRPr="004B6829" w:rsidRDefault="009A53CF" w:rsidP="00415C19">
            <w:pPr>
              <w:spacing w:before="100" w:beforeAutospacing="1" w:after="100" w:afterAutospacing="1"/>
              <w:jc w:val="left"/>
              <w:rPr>
                <w:sz w:val="16"/>
                <w:szCs w:val="16"/>
              </w:rPr>
            </w:pPr>
            <w:r w:rsidRPr="004B6829">
              <w:rPr>
                <w:color w:val="000000"/>
                <w:sz w:val="16"/>
                <w:szCs w:val="16"/>
              </w:rPr>
              <w:t>25</w:t>
            </w:r>
          </w:p>
        </w:tc>
        <w:tc>
          <w:tcPr>
            <w:tcW w:w="4128" w:type="dxa"/>
            <w:tcBorders>
              <w:top w:val="single" w:sz="4" w:space="0" w:color="auto"/>
              <w:left w:val="single" w:sz="4" w:space="0" w:color="auto"/>
              <w:bottom w:val="single" w:sz="4" w:space="0" w:color="auto"/>
              <w:right w:val="single" w:sz="4" w:space="0" w:color="auto"/>
            </w:tcBorders>
            <w:vAlign w:val="center"/>
          </w:tcPr>
          <w:p w14:paraId="71561599" w14:textId="4087299C" w:rsidR="009A53CF" w:rsidRPr="004B6829" w:rsidRDefault="00E46C7D"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4" w:history="1">
              <w:r w:rsidR="009A53CF" w:rsidRPr="004B6829">
                <w:rPr>
                  <w:rStyle w:val="Hyperlink"/>
                  <w:rFonts w:ascii="Times New Roman" w:hAnsi="Times New Roman"/>
                  <w:sz w:val="16"/>
                  <w:szCs w:val="16"/>
                </w:rPr>
                <w:t>ATLAS German cloud sites' technical solutions discussed. Direct contact between CSCS admins and ATLAS operation experts, https://indico.cern.ch/conferenceDisplay.py?confId=261676</w:t>
              </w:r>
            </w:hyperlink>
          </w:p>
        </w:tc>
      </w:tr>
      <w:tr w:rsidR="009A53CF" w:rsidRPr="004B6829" w14:paraId="394BE833"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942F95D" w14:textId="1C540B35" w:rsidR="009A53CF" w:rsidRPr="004B6829" w:rsidRDefault="009A53CF" w:rsidP="00EC6ED9">
            <w:pPr>
              <w:pStyle w:val="BodyText"/>
              <w:jc w:val="left"/>
              <w:rPr>
                <w:color w:val="000000"/>
                <w:sz w:val="16"/>
                <w:szCs w:val="16"/>
                <w:lang w:val="en-GB"/>
              </w:rPr>
            </w:pPr>
            <w:r w:rsidRPr="004B6829">
              <w:rPr>
                <w:color w:val="000000"/>
                <w:sz w:val="16"/>
                <w:szCs w:val="16"/>
              </w:rPr>
              <w:t>16-Sep-13</w:t>
            </w:r>
          </w:p>
        </w:tc>
        <w:tc>
          <w:tcPr>
            <w:tcW w:w="1458" w:type="dxa"/>
            <w:tcBorders>
              <w:top w:val="single" w:sz="4" w:space="0" w:color="auto"/>
              <w:left w:val="single" w:sz="4" w:space="0" w:color="auto"/>
              <w:bottom w:val="single" w:sz="4" w:space="0" w:color="auto"/>
              <w:right w:val="single" w:sz="4" w:space="0" w:color="auto"/>
            </w:tcBorders>
            <w:vAlign w:val="center"/>
          </w:tcPr>
          <w:p w14:paraId="7965437E" w14:textId="5F3EB94F"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Madrid</w:t>
            </w:r>
          </w:p>
        </w:tc>
        <w:tc>
          <w:tcPr>
            <w:tcW w:w="1276" w:type="dxa"/>
            <w:tcBorders>
              <w:top w:val="single" w:sz="4" w:space="0" w:color="auto"/>
              <w:left w:val="single" w:sz="4" w:space="0" w:color="auto"/>
              <w:bottom w:val="single" w:sz="4" w:space="0" w:color="auto"/>
              <w:right w:val="single" w:sz="4" w:space="0" w:color="auto"/>
            </w:tcBorders>
            <w:vAlign w:val="center"/>
          </w:tcPr>
          <w:p w14:paraId="3CDB2964" w14:textId="0457E95D" w:rsidR="009A53CF" w:rsidRPr="004B6829" w:rsidRDefault="009A53CF" w:rsidP="00415C19">
            <w:pPr>
              <w:spacing w:before="100" w:beforeAutospacing="1" w:after="100" w:afterAutospacing="1"/>
              <w:jc w:val="left"/>
              <w:rPr>
                <w:sz w:val="16"/>
                <w:szCs w:val="16"/>
              </w:rPr>
            </w:pPr>
            <w:r w:rsidRPr="004B6829">
              <w:rPr>
                <w:color w:val="000000"/>
                <w:sz w:val="16"/>
                <w:szCs w:val="16"/>
              </w:rPr>
              <w:t>Training Workshop at EGI Tech Forum</w:t>
            </w:r>
          </w:p>
        </w:tc>
        <w:tc>
          <w:tcPr>
            <w:tcW w:w="1418" w:type="dxa"/>
            <w:tcBorders>
              <w:top w:val="single" w:sz="4" w:space="0" w:color="auto"/>
              <w:left w:val="single" w:sz="4" w:space="0" w:color="auto"/>
              <w:bottom w:val="single" w:sz="4" w:space="0" w:color="auto"/>
              <w:right w:val="single" w:sz="4" w:space="0" w:color="auto"/>
            </w:tcBorders>
            <w:vAlign w:val="center"/>
          </w:tcPr>
          <w:p w14:paraId="3ECFBB78" w14:textId="3BA04A36" w:rsidR="009A53CF" w:rsidRPr="004B6829" w:rsidRDefault="009A53CF" w:rsidP="00415C19">
            <w:pPr>
              <w:spacing w:before="100" w:beforeAutospacing="1" w:after="100" w:afterAutospacing="1"/>
              <w:jc w:val="left"/>
              <w:rPr>
                <w:sz w:val="16"/>
                <w:szCs w:val="16"/>
              </w:rPr>
            </w:pPr>
            <w:r w:rsidRPr="004B6829">
              <w:rPr>
                <w:color w:val="000000"/>
                <w:sz w:val="16"/>
                <w:szCs w:val="16"/>
              </w:rPr>
              <w:t>2</w:t>
            </w:r>
          </w:p>
        </w:tc>
        <w:tc>
          <w:tcPr>
            <w:tcW w:w="4128" w:type="dxa"/>
            <w:tcBorders>
              <w:top w:val="single" w:sz="4" w:space="0" w:color="auto"/>
              <w:left w:val="single" w:sz="4" w:space="0" w:color="auto"/>
              <w:bottom w:val="single" w:sz="4" w:space="0" w:color="auto"/>
              <w:right w:val="single" w:sz="4" w:space="0" w:color="auto"/>
            </w:tcBorders>
            <w:vAlign w:val="bottom"/>
          </w:tcPr>
          <w:p w14:paraId="4257B1C7" w14:textId="77777777" w:rsidR="009A53CF" w:rsidRPr="004B6829" w:rsidRDefault="009A53CF" w:rsidP="00415C19">
            <w:pPr>
              <w:pStyle w:val="Paragraph"/>
              <w:widowControl/>
              <w:suppressAutoHyphens/>
              <w:spacing w:before="100" w:beforeAutospacing="1" w:after="100" w:afterAutospacing="1" w:line="240" w:lineRule="auto"/>
              <w:rPr>
                <w:rFonts w:ascii="Times New Roman" w:hAnsi="Times New Roman"/>
                <w:sz w:val="16"/>
                <w:szCs w:val="16"/>
                <w:lang w:val="en-GB"/>
              </w:rPr>
            </w:pPr>
          </w:p>
        </w:tc>
      </w:tr>
    </w:tbl>
    <w:p w14:paraId="65A26508" w14:textId="77777777" w:rsidR="00BE5C15" w:rsidRPr="00FE41C9" w:rsidRDefault="00BE5C15" w:rsidP="00BE5C15">
      <w:pPr>
        <w:suppressAutoHyphens w:val="0"/>
        <w:spacing w:before="0" w:after="0"/>
        <w:jc w:val="left"/>
        <w:rPr>
          <w:i/>
        </w:rPr>
      </w:pPr>
    </w:p>
    <w:p w14:paraId="220AE35D" w14:textId="77777777" w:rsidR="00BE5C15" w:rsidRPr="00FE41C9" w:rsidRDefault="00BE5C15" w:rsidP="00A70F33">
      <w:pPr>
        <w:pStyle w:val="ANNEX11"/>
        <w:numPr>
          <w:ilvl w:val="1"/>
          <w:numId w:val="5"/>
        </w:numPr>
        <w:outlineLvl w:val="0"/>
        <w:rPr>
          <w:rFonts w:ascii="Times New Roman" w:hAnsi="Times New Roman"/>
        </w:rPr>
      </w:pPr>
      <w:bookmarkStart w:id="131" w:name="_Toc243721308"/>
      <w:bookmarkStart w:id="132" w:name="_Toc263702493"/>
      <w:r w:rsidRPr="00FE41C9">
        <w:rPr>
          <w:rFonts w:ascii="Times New Roman" w:hAnsi="Times New Roman"/>
        </w:rPr>
        <w:t>O</w:t>
      </w:r>
      <w:r w:rsidR="00707E7C" w:rsidRPr="00FE41C9">
        <w:rPr>
          <w:rFonts w:ascii="Times New Roman" w:hAnsi="Times New Roman"/>
        </w:rPr>
        <w:t>ther Conferences/Workshops Attended</w:t>
      </w:r>
      <w:bookmarkEnd w:id="131"/>
      <w:bookmarkEnd w:id="132"/>
    </w:p>
    <w:p w14:paraId="16C11924" w14:textId="7B946FA9" w:rsidR="00BE5C15" w:rsidRPr="00FE41C9"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58"/>
        <w:gridCol w:w="2127"/>
        <w:gridCol w:w="1275"/>
        <w:gridCol w:w="3420"/>
      </w:tblGrid>
      <w:tr w:rsidR="00BE5C15" w:rsidRPr="00C309DA" w14:paraId="1C9CC679" w14:textId="77777777" w:rsidTr="00C309DA">
        <w:trPr>
          <w:cantSplit/>
          <w:trHeight w:val="159"/>
          <w:tblHeader/>
        </w:trPr>
        <w:tc>
          <w:tcPr>
            <w:tcW w:w="918" w:type="dxa"/>
          </w:tcPr>
          <w:p w14:paraId="08EE2FF5" w14:textId="77777777" w:rsidR="00BE5C15" w:rsidRPr="00C309DA" w:rsidRDefault="00BE5C15" w:rsidP="00415C19">
            <w:pPr>
              <w:rPr>
                <w:b/>
                <w:sz w:val="16"/>
                <w:szCs w:val="16"/>
              </w:rPr>
            </w:pPr>
            <w:r w:rsidRPr="00C309DA">
              <w:rPr>
                <w:b/>
                <w:sz w:val="16"/>
                <w:szCs w:val="16"/>
              </w:rPr>
              <w:t>Date</w:t>
            </w:r>
          </w:p>
        </w:tc>
        <w:tc>
          <w:tcPr>
            <w:tcW w:w="1458" w:type="dxa"/>
          </w:tcPr>
          <w:p w14:paraId="34B26E1F" w14:textId="77777777" w:rsidR="00BE5C15" w:rsidRPr="00C309DA" w:rsidRDefault="00BE5C15" w:rsidP="00415C19">
            <w:pPr>
              <w:rPr>
                <w:b/>
                <w:sz w:val="16"/>
                <w:szCs w:val="16"/>
              </w:rPr>
            </w:pPr>
            <w:r w:rsidRPr="00C309DA">
              <w:rPr>
                <w:b/>
                <w:sz w:val="16"/>
                <w:szCs w:val="16"/>
              </w:rPr>
              <w:t>Location</w:t>
            </w:r>
          </w:p>
        </w:tc>
        <w:tc>
          <w:tcPr>
            <w:tcW w:w="2127" w:type="dxa"/>
          </w:tcPr>
          <w:p w14:paraId="3C3763DE" w14:textId="77777777" w:rsidR="00BE5C15" w:rsidRPr="00C309DA" w:rsidRDefault="00BE5C15" w:rsidP="00415C19">
            <w:pPr>
              <w:rPr>
                <w:b/>
                <w:sz w:val="16"/>
                <w:szCs w:val="16"/>
              </w:rPr>
            </w:pPr>
            <w:r w:rsidRPr="00C309DA">
              <w:rPr>
                <w:b/>
                <w:sz w:val="16"/>
                <w:szCs w:val="16"/>
              </w:rPr>
              <w:t>Title</w:t>
            </w:r>
          </w:p>
        </w:tc>
        <w:tc>
          <w:tcPr>
            <w:tcW w:w="1275" w:type="dxa"/>
          </w:tcPr>
          <w:p w14:paraId="33FF15DD" w14:textId="77777777" w:rsidR="00BE5C15" w:rsidRPr="00C309DA" w:rsidRDefault="00BE5C15" w:rsidP="00415C19">
            <w:pPr>
              <w:rPr>
                <w:b/>
                <w:sz w:val="16"/>
                <w:szCs w:val="16"/>
              </w:rPr>
            </w:pPr>
            <w:r w:rsidRPr="00C309DA">
              <w:rPr>
                <w:b/>
                <w:sz w:val="16"/>
                <w:szCs w:val="16"/>
              </w:rPr>
              <w:t>Participants</w:t>
            </w:r>
          </w:p>
        </w:tc>
        <w:tc>
          <w:tcPr>
            <w:tcW w:w="3420" w:type="dxa"/>
          </w:tcPr>
          <w:p w14:paraId="5BF68D6F" w14:textId="77777777" w:rsidR="00BE5C15" w:rsidRPr="00C309DA" w:rsidRDefault="00BE5C15" w:rsidP="00415C19">
            <w:pPr>
              <w:rPr>
                <w:b/>
                <w:sz w:val="16"/>
                <w:szCs w:val="16"/>
              </w:rPr>
            </w:pPr>
            <w:r w:rsidRPr="00C309DA">
              <w:rPr>
                <w:b/>
                <w:sz w:val="16"/>
                <w:szCs w:val="16"/>
              </w:rPr>
              <w:t>Outcome (Short report &amp; Document Server URL to presentations made)</w:t>
            </w:r>
          </w:p>
        </w:tc>
      </w:tr>
      <w:tr w:rsidR="00010AD6" w:rsidRPr="00C309DA" w14:paraId="5F24A6EA" w14:textId="77777777" w:rsidTr="00C309DA">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4576E00E" w14:textId="57AF55CE" w:rsidR="00010AD6" w:rsidRPr="00C309DA" w:rsidRDefault="00010AD6" w:rsidP="007A2580">
            <w:pPr>
              <w:pStyle w:val="BodyText"/>
              <w:jc w:val="left"/>
              <w:rPr>
                <w:color w:val="000000"/>
                <w:sz w:val="16"/>
                <w:szCs w:val="16"/>
                <w:lang w:val="en-GB"/>
              </w:rPr>
            </w:pPr>
            <w:r w:rsidRPr="00C309DA">
              <w:rPr>
                <w:color w:val="000000"/>
                <w:sz w:val="16"/>
                <w:szCs w:val="16"/>
                <w:lang w:val="en-GB"/>
              </w:rPr>
              <w:t>9-11 Sep 2013</w:t>
            </w:r>
          </w:p>
        </w:tc>
        <w:tc>
          <w:tcPr>
            <w:tcW w:w="1458" w:type="dxa"/>
            <w:tcBorders>
              <w:top w:val="single" w:sz="4" w:space="0" w:color="auto"/>
              <w:left w:val="single" w:sz="4" w:space="0" w:color="auto"/>
              <w:bottom w:val="single" w:sz="4" w:space="0" w:color="auto"/>
              <w:right w:val="single" w:sz="4" w:space="0" w:color="auto"/>
            </w:tcBorders>
          </w:tcPr>
          <w:p w14:paraId="7C7E5997" w14:textId="7C7B9CD2" w:rsidR="00010AD6" w:rsidRPr="00C309DA" w:rsidRDefault="00010AD6" w:rsidP="007A2580">
            <w:pPr>
              <w:pStyle w:val="BodyText"/>
              <w:spacing w:before="100" w:beforeAutospacing="1" w:after="100" w:afterAutospacing="1"/>
              <w:jc w:val="left"/>
              <w:rPr>
                <w:color w:val="000000"/>
                <w:sz w:val="16"/>
                <w:szCs w:val="16"/>
                <w:lang w:val="en-GB"/>
              </w:rPr>
            </w:pPr>
            <w:r w:rsidRPr="00C309DA">
              <w:rPr>
                <w:sz w:val="16"/>
                <w:szCs w:val="16"/>
                <w:lang w:val="en-GB"/>
              </w:rPr>
              <w:t>Bucharest, RO</w:t>
            </w:r>
          </w:p>
        </w:tc>
        <w:tc>
          <w:tcPr>
            <w:tcW w:w="2127" w:type="dxa"/>
            <w:tcBorders>
              <w:top w:val="single" w:sz="4" w:space="0" w:color="auto"/>
              <w:left w:val="single" w:sz="4" w:space="0" w:color="auto"/>
              <w:bottom w:val="single" w:sz="4" w:space="0" w:color="auto"/>
              <w:right w:val="single" w:sz="4" w:space="0" w:color="auto"/>
            </w:tcBorders>
          </w:tcPr>
          <w:p w14:paraId="163FF443" w14:textId="2D3C0E17" w:rsidR="00010AD6" w:rsidRPr="00C309DA" w:rsidRDefault="00010AD6" w:rsidP="007A2580">
            <w:pPr>
              <w:jc w:val="left"/>
              <w:rPr>
                <w:sz w:val="16"/>
                <w:szCs w:val="16"/>
              </w:rPr>
            </w:pPr>
            <w:r w:rsidRPr="00C309DA">
              <w:rPr>
                <w:sz w:val="16"/>
                <w:szCs w:val="16"/>
              </w:rPr>
              <w:t>EUGridPM A Plenary Meeting</w:t>
            </w:r>
          </w:p>
        </w:tc>
        <w:tc>
          <w:tcPr>
            <w:tcW w:w="1275" w:type="dxa"/>
            <w:tcBorders>
              <w:top w:val="single" w:sz="4" w:space="0" w:color="auto"/>
              <w:left w:val="single" w:sz="4" w:space="0" w:color="auto"/>
              <w:bottom w:val="single" w:sz="4" w:space="0" w:color="auto"/>
              <w:right w:val="single" w:sz="4" w:space="0" w:color="auto"/>
            </w:tcBorders>
          </w:tcPr>
          <w:p w14:paraId="2E8A724D" w14:textId="73F54E1C" w:rsidR="00010AD6" w:rsidRPr="00C309DA" w:rsidRDefault="00010AD6" w:rsidP="007A2580">
            <w:pPr>
              <w:jc w:val="left"/>
              <w:rPr>
                <w:sz w:val="16"/>
                <w:szCs w:val="16"/>
              </w:rPr>
            </w:pPr>
            <w:r w:rsidRPr="00C309DA">
              <w:rPr>
                <w:sz w:val="16"/>
                <w:szCs w:val="16"/>
              </w:rPr>
              <w:t>17</w:t>
            </w:r>
          </w:p>
        </w:tc>
        <w:tc>
          <w:tcPr>
            <w:tcW w:w="3420" w:type="dxa"/>
            <w:tcBorders>
              <w:top w:val="single" w:sz="4" w:space="0" w:color="auto"/>
              <w:left w:val="single" w:sz="4" w:space="0" w:color="auto"/>
              <w:bottom w:val="single" w:sz="4" w:space="0" w:color="auto"/>
              <w:right w:val="single" w:sz="4" w:space="0" w:color="auto"/>
            </w:tcBorders>
          </w:tcPr>
          <w:p w14:paraId="24C28C7F" w14:textId="77777777" w:rsidR="00010AD6" w:rsidRPr="00C309DA" w:rsidRDefault="00010AD6" w:rsidP="007A2580">
            <w:pPr>
              <w:jc w:val="left"/>
              <w:rPr>
                <w:sz w:val="16"/>
                <w:szCs w:val="16"/>
              </w:rPr>
            </w:pPr>
            <w:r w:rsidRPr="00C309DA">
              <w:rPr>
                <w:sz w:val="16"/>
                <w:szCs w:val="16"/>
              </w:rPr>
              <w:t>URL event: https://www.eugridpma.org/meetings/2013-09/</w:t>
            </w:r>
          </w:p>
          <w:p w14:paraId="104FC426" w14:textId="5694B56F" w:rsidR="00010AD6" w:rsidRPr="00C309DA" w:rsidRDefault="00010AD6" w:rsidP="007A2580">
            <w:pPr>
              <w:jc w:val="left"/>
              <w:rPr>
                <w:sz w:val="16"/>
                <w:szCs w:val="16"/>
              </w:rPr>
            </w:pPr>
            <w:r w:rsidRPr="00C309DA">
              <w:rPr>
                <w:sz w:val="16"/>
                <w:szCs w:val="16"/>
              </w:rPr>
              <w:t>URL report: https://www.eugridpma.org/meetings/2013-09/summary-eugridpma-2013-09-bucharest.txt</w:t>
            </w:r>
          </w:p>
        </w:tc>
      </w:tr>
      <w:tr w:rsidR="007A2580" w:rsidRPr="00C309DA" w14:paraId="38A225B6" w14:textId="77777777" w:rsidTr="00C309DA">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74EF2B69" w14:textId="4021C76D" w:rsidR="007A2580" w:rsidRPr="00C309DA" w:rsidRDefault="007A2580" w:rsidP="007A2580">
            <w:pPr>
              <w:pStyle w:val="BodyText"/>
              <w:jc w:val="left"/>
              <w:rPr>
                <w:color w:val="000000"/>
                <w:sz w:val="16"/>
                <w:szCs w:val="16"/>
                <w:lang w:val="en-GB"/>
              </w:rPr>
            </w:pPr>
            <w:r w:rsidRPr="00C309DA">
              <w:rPr>
                <w:color w:val="000000"/>
                <w:sz w:val="16"/>
                <w:szCs w:val="16"/>
                <w:lang w:val="en-GB"/>
              </w:rPr>
              <w:t>24-25 Sep 2013</w:t>
            </w:r>
          </w:p>
        </w:tc>
        <w:tc>
          <w:tcPr>
            <w:tcW w:w="1458" w:type="dxa"/>
            <w:tcBorders>
              <w:top w:val="single" w:sz="4" w:space="0" w:color="auto"/>
              <w:left w:val="single" w:sz="4" w:space="0" w:color="auto"/>
              <w:bottom w:val="single" w:sz="4" w:space="0" w:color="auto"/>
              <w:right w:val="single" w:sz="4" w:space="0" w:color="auto"/>
            </w:tcBorders>
          </w:tcPr>
          <w:p w14:paraId="16615342" w14:textId="6A517D26" w:rsidR="007A2580" w:rsidRPr="00C309DA" w:rsidRDefault="007A2580" w:rsidP="007A2580">
            <w:pPr>
              <w:pStyle w:val="BodyText"/>
              <w:spacing w:before="100" w:beforeAutospacing="1" w:after="100" w:afterAutospacing="1"/>
              <w:jc w:val="left"/>
              <w:rPr>
                <w:sz w:val="16"/>
                <w:szCs w:val="16"/>
                <w:lang w:val="en-GB"/>
              </w:rPr>
            </w:pPr>
            <w:r w:rsidRPr="00C309DA">
              <w:rPr>
                <w:color w:val="000000"/>
                <w:sz w:val="16"/>
                <w:szCs w:val="16"/>
                <w:lang w:val="en-GB"/>
              </w:rPr>
              <w:t>Imperial College, London</w:t>
            </w:r>
          </w:p>
        </w:tc>
        <w:tc>
          <w:tcPr>
            <w:tcW w:w="2127" w:type="dxa"/>
            <w:tcBorders>
              <w:top w:val="single" w:sz="4" w:space="0" w:color="auto"/>
              <w:left w:val="single" w:sz="4" w:space="0" w:color="auto"/>
              <w:bottom w:val="single" w:sz="4" w:space="0" w:color="auto"/>
              <w:right w:val="single" w:sz="4" w:space="0" w:color="auto"/>
            </w:tcBorders>
          </w:tcPr>
          <w:p w14:paraId="2EC3C50C" w14:textId="533B1CF4" w:rsidR="007A2580" w:rsidRPr="00C309DA" w:rsidRDefault="007A2580" w:rsidP="007A2580">
            <w:pPr>
              <w:spacing w:before="100" w:beforeAutospacing="1" w:after="100" w:afterAutospacing="1"/>
              <w:jc w:val="left"/>
              <w:rPr>
                <w:sz w:val="16"/>
                <w:szCs w:val="16"/>
              </w:rPr>
            </w:pPr>
            <w:r w:rsidRPr="00C309DA">
              <w:rPr>
                <w:sz w:val="16"/>
                <w:szCs w:val="16"/>
              </w:rPr>
              <w:t>GridPP 31 – UK Grid for LHC Collaboration Meeting</w:t>
            </w:r>
          </w:p>
        </w:tc>
        <w:tc>
          <w:tcPr>
            <w:tcW w:w="1275" w:type="dxa"/>
            <w:tcBorders>
              <w:top w:val="single" w:sz="4" w:space="0" w:color="auto"/>
              <w:left w:val="single" w:sz="4" w:space="0" w:color="auto"/>
              <w:bottom w:val="single" w:sz="4" w:space="0" w:color="auto"/>
              <w:right w:val="single" w:sz="4" w:space="0" w:color="auto"/>
            </w:tcBorders>
          </w:tcPr>
          <w:p w14:paraId="276B2E6F" w14:textId="1DD2AA0A" w:rsidR="007A2580" w:rsidRPr="00C309DA" w:rsidRDefault="007A2580" w:rsidP="007A2580">
            <w:pPr>
              <w:spacing w:before="100" w:beforeAutospacing="1" w:after="100" w:afterAutospacing="1"/>
              <w:jc w:val="left"/>
              <w:rPr>
                <w:sz w:val="16"/>
                <w:szCs w:val="16"/>
              </w:rPr>
            </w:pPr>
            <w:r w:rsidRPr="00C309DA">
              <w:rPr>
                <w:sz w:val="16"/>
                <w:szCs w:val="16"/>
              </w:rPr>
              <w:t>60</w:t>
            </w:r>
          </w:p>
        </w:tc>
        <w:tc>
          <w:tcPr>
            <w:tcW w:w="3420" w:type="dxa"/>
            <w:tcBorders>
              <w:top w:val="single" w:sz="4" w:space="0" w:color="auto"/>
              <w:left w:val="single" w:sz="4" w:space="0" w:color="auto"/>
              <w:bottom w:val="single" w:sz="4" w:space="0" w:color="auto"/>
              <w:right w:val="single" w:sz="4" w:space="0" w:color="auto"/>
            </w:tcBorders>
          </w:tcPr>
          <w:p w14:paraId="55E12054" w14:textId="35D1FC9A"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http://www.gridpp.ac.uk/gridpp31/</w:t>
            </w:r>
          </w:p>
        </w:tc>
      </w:tr>
      <w:tr w:rsidR="007A2580" w:rsidRPr="00C309DA" w14:paraId="36191C64" w14:textId="77777777" w:rsidTr="00C309DA">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1C24594B" w14:textId="2201403D" w:rsidR="007A2580" w:rsidRPr="00C309DA" w:rsidRDefault="007A2580" w:rsidP="007A2580">
            <w:pPr>
              <w:pStyle w:val="BodyText"/>
              <w:jc w:val="left"/>
              <w:rPr>
                <w:color w:val="000000"/>
                <w:sz w:val="16"/>
                <w:szCs w:val="16"/>
                <w:lang w:val="en-GB"/>
              </w:rPr>
            </w:pPr>
            <w:r w:rsidRPr="00C309DA">
              <w:rPr>
                <w:color w:val="000000"/>
                <w:sz w:val="16"/>
                <w:szCs w:val="16"/>
                <w:lang w:val="en-GB"/>
              </w:rPr>
              <w:t>30 Sep - 3 Oct 2013</w:t>
            </w:r>
          </w:p>
        </w:tc>
        <w:tc>
          <w:tcPr>
            <w:tcW w:w="1458" w:type="dxa"/>
            <w:tcBorders>
              <w:top w:val="single" w:sz="4" w:space="0" w:color="auto"/>
              <w:left w:val="single" w:sz="4" w:space="0" w:color="auto"/>
              <w:bottom w:val="single" w:sz="4" w:space="0" w:color="auto"/>
              <w:right w:val="single" w:sz="4" w:space="0" w:color="auto"/>
            </w:tcBorders>
          </w:tcPr>
          <w:p w14:paraId="39825682" w14:textId="250A20A1" w:rsidR="007A2580" w:rsidRPr="00C309DA" w:rsidRDefault="007A2580" w:rsidP="007A2580">
            <w:pPr>
              <w:pStyle w:val="BodyText"/>
              <w:spacing w:before="100" w:beforeAutospacing="1" w:after="100" w:afterAutospacing="1"/>
              <w:jc w:val="left"/>
              <w:rPr>
                <w:sz w:val="16"/>
                <w:szCs w:val="16"/>
                <w:lang w:val="en-GB"/>
              </w:rPr>
            </w:pPr>
            <w:r w:rsidRPr="00C309DA">
              <w:rPr>
                <w:sz w:val="16"/>
                <w:szCs w:val="16"/>
                <w:lang w:val="en-GB"/>
              </w:rPr>
              <w:t>Helsinki</w:t>
            </w:r>
          </w:p>
        </w:tc>
        <w:tc>
          <w:tcPr>
            <w:tcW w:w="2127" w:type="dxa"/>
            <w:tcBorders>
              <w:top w:val="single" w:sz="4" w:space="0" w:color="auto"/>
              <w:left w:val="single" w:sz="4" w:space="0" w:color="auto"/>
              <w:bottom w:val="single" w:sz="4" w:space="0" w:color="auto"/>
              <w:right w:val="single" w:sz="4" w:space="0" w:color="auto"/>
            </w:tcBorders>
          </w:tcPr>
          <w:p w14:paraId="583D7EE9" w14:textId="10928A5F" w:rsidR="007A2580" w:rsidRPr="00C309DA" w:rsidRDefault="007A2580" w:rsidP="007A2580">
            <w:pPr>
              <w:spacing w:before="100" w:beforeAutospacing="1" w:after="100" w:afterAutospacing="1"/>
              <w:jc w:val="left"/>
              <w:rPr>
                <w:sz w:val="16"/>
                <w:szCs w:val="16"/>
              </w:rPr>
            </w:pPr>
            <w:r w:rsidRPr="00C309DA">
              <w:rPr>
                <w:sz w:val="16"/>
                <w:szCs w:val="16"/>
              </w:rPr>
              <w:t>VAMP, REFEDS, FIM4R Identity Management Meeting</w:t>
            </w:r>
          </w:p>
        </w:tc>
        <w:tc>
          <w:tcPr>
            <w:tcW w:w="1275" w:type="dxa"/>
            <w:tcBorders>
              <w:top w:val="single" w:sz="4" w:space="0" w:color="auto"/>
              <w:left w:val="single" w:sz="4" w:space="0" w:color="auto"/>
              <w:bottom w:val="single" w:sz="4" w:space="0" w:color="auto"/>
              <w:right w:val="single" w:sz="4" w:space="0" w:color="auto"/>
            </w:tcBorders>
          </w:tcPr>
          <w:p w14:paraId="4A3A87A3" w14:textId="77777777" w:rsidR="007A2580" w:rsidRPr="00C309DA" w:rsidRDefault="007A2580"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tcPr>
          <w:p w14:paraId="42724DA2" w14:textId="60D315BB"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http://www.terena.org/activities/vamp/ws2/ Attended this meeting discussing progress and plans for federated IdM in eResearch</w:t>
            </w:r>
          </w:p>
        </w:tc>
      </w:tr>
      <w:tr w:rsidR="007A2580" w:rsidRPr="00C309DA" w14:paraId="7E9BFA20" w14:textId="77777777" w:rsidTr="00C309DA">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7C62E850" w14:textId="1CF5A21E" w:rsidR="007A2580" w:rsidRPr="00C309DA" w:rsidRDefault="007A2580" w:rsidP="007A2580">
            <w:pPr>
              <w:pStyle w:val="BodyText"/>
              <w:jc w:val="left"/>
              <w:rPr>
                <w:color w:val="000000"/>
                <w:sz w:val="16"/>
                <w:szCs w:val="16"/>
                <w:lang w:val="en-GB"/>
              </w:rPr>
            </w:pPr>
            <w:r w:rsidRPr="00C309DA">
              <w:rPr>
                <w:color w:val="000000"/>
                <w:sz w:val="16"/>
                <w:szCs w:val="16"/>
                <w:lang w:val="en-GB"/>
              </w:rPr>
              <w:t>7-9 Oct 2013</w:t>
            </w:r>
          </w:p>
        </w:tc>
        <w:tc>
          <w:tcPr>
            <w:tcW w:w="1458" w:type="dxa"/>
            <w:tcBorders>
              <w:top w:val="single" w:sz="4" w:space="0" w:color="auto"/>
              <w:left w:val="single" w:sz="4" w:space="0" w:color="auto"/>
              <w:bottom w:val="single" w:sz="4" w:space="0" w:color="auto"/>
              <w:right w:val="single" w:sz="4" w:space="0" w:color="auto"/>
            </w:tcBorders>
          </w:tcPr>
          <w:p w14:paraId="797749E8" w14:textId="1659240E" w:rsidR="007A2580" w:rsidRPr="00C309DA" w:rsidRDefault="007A2580" w:rsidP="007A2580">
            <w:pPr>
              <w:pStyle w:val="BodyText"/>
              <w:spacing w:before="100" w:beforeAutospacing="1" w:after="100" w:afterAutospacing="1"/>
              <w:jc w:val="left"/>
              <w:rPr>
                <w:sz w:val="16"/>
                <w:szCs w:val="16"/>
                <w:lang w:val="en-GB"/>
              </w:rPr>
            </w:pPr>
            <w:r w:rsidRPr="00C309DA">
              <w:rPr>
                <w:sz w:val="16"/>
                <w:szCs w:val="16"/>
                <w:lang w:val="en-GB"/>
              </w:rPr>
              <w:t>Linkoping, Sweden</w:t>
            </w:r>
          </w:p>
        </w:tc>
        <w:tc>
          <w:tcPr>
            <w:tcW w:w="2127" w:type="dxa"/>
            <w:tcBorders>
              <w:top w:val="single" w:sz="4" w:space="0" w:color="auto"/>
              <w:left w:val="single" w:sz="4" w:space="0" w:color="auto"/>
              <w:bottom w:val="single" w:sz="4" w:space="0" w:color="auto"/>
              <w:right w:val="single" w:sz="4" w:space="0" w:color="auto"/>
            </w:tcBorders>
          </w:tcPr>
          <w:p w14:paraId="705B4B6E" w14:textId="74C8E7AD" w:rsidR="007A2580" w:rsidRPr="00C309DA" w:rsidRDefault="007A2580" w:rsidP="007A2580">
            <w:pPr>
              <w:spacing w:before="100" w:beforeAutospacing="1" w:after="100" w:afterAutospacing="1"/>
              <w:jc w:val="left"/>
              <w:rPr>
                <w:sz w:val="16"/>
                <w:szCs w:val="16"/>
              </w:rPr>
            </w:pPr>
            <w:r w:rsidRPr="00C309DA">
              <w:rPr>
                <w:sz w:val="16"/>
                <w:szCs w:val="16"/>
              </w:rPr>
              <w:t>Join EGI/PRACE/EUDAT Security Training Group</w:t>
            </w:r>
          </w:p>
        </w:tc>
        <w:tc>
          <w:tcPr>
            <w:tcW w:w="1275" w:type="dxa"/>
            <w:tcBorders>
              <w:top w:val="single" w:sz="4" w:space="0" w:color="auto"/>
              <w:left w:val="single" w:sz="4" w:space="0" w:color="auto"/>
              <w:bottom w:val="single" w:sz="4" w:space="0" w:color="auto"/>
              <w:right w:val="single" w:sz="4" w:space="0" w:color="auto"/>
            </w:tcBorders>
          </w:tcPr>
          <w:p w14:paraId="7969A86E" w14:textId="77777777" w:rsidR="007A2580" w:rsidRPr="00C309DA" w:rsidRDefault="007A2580"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tcPr>
          <w:p w14:paraId="656F6C56" w14:textId="5A6CD9B2"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https://www.nsc.liu.se/joint-sec-training/ Planning future collaboration on security operations, presentation of SCI</w:t>
            </w:r>
          </w:p>
        </w:tc>
      </w:tr>
      <w:tr w:rsidR="007A2580" w:rsidRPr="00C309DA" w14:paraId="227AED7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40D7AA7E" w14:textId="1CE879A0" w:rsidR="007A2580" w:rsidRPr="00C309DA" w:rsidRDefault="007A2580" w:rsidP="007A2580">
            <w:pPr>
              <w:pStyle w:val="BodyText"/>
              <w:jc w:val="left"/>
              <w:rPr>
                <w:color w:val="000000"/>
                <w:sz w:val="16"/>
                <w:szCs w:val="16"/>
                <w:lang w:val="en-GB"/>
              </w:rPr>
            </w:pPr>
            <w:r w:rsidRPr="00C309DA">
              <w:rPr>
                <w:color w:val="000000"/>
                <w:sz w:val="16"/>
                <w:szCs w:val="16"/>
                <w:lang w:val="en-GB"/>
              </w:rPr>
              <w:t>14-18 Oct 2013</w:t>
            </w:r>
          </w:p>
        </w:tc>
        <w:tc>
          <w:tcPr>
            <w:tcW w:w="1458" w:type="dxa"/>
            <w:tcBorders>
              <w:top w:val="single" w:sz="4" w:space="0" w:color="auto"/>
              <w:left w:val="single" w:sz="4" w:space="0" w:color="auto"/>
              <w:bottom w:val="single" w:sz="4" w:space="0" w:color="auto"/>
              <w:right w:val="single" w:sz="4" w:space="0" w:color="auto"/>
            </w:tcBorders>
          </w:tcPr>
          <w:p w14:paraId="2CB469D5" w14:textId="1D8EC18C" w:rsidR="007A2580" w:rsidRPr="00C309DA" w:rsidRDefault="007A2580" w:rsidP="007A2580">
            <w:pPr>
              <w:pStyle w:val="BodyText"/>
              <w:spacing w:before="100" w:beforeAutospacing="1" w:after="100" w:afterAutospacing="1"/>
              <w:jc w:val="left"/>
              <w:rPr>
                <w:sz w:val="16"/>
                <w:szCs w:val="16"/>
                <w:lang w:val="en-GB"/>
              </w:rPr>
            </w:pPr>
            <w:r w:rsidRPr="00C309DA">
              <w:rPr>
                <w:sz w:val="16"/>
                <w:szCs w:val="16"/>
                <w:lang w:val="en-GB"/>
              </w:rPr>
              <w:t>Amsterdam</w:t>
            </w:r>
          </w:p>
        </w:tc>
        <w:tc>
          <w:tcPr>
            <w:tcW w:w="2127" w:type="dxa"/>
            <w:tcBorders>
              <w:top w:val="single" w:sz="4" w:space="0" w:color="auto"/>
              <w:left w:val="single" w:sz="4" w:space="0" w:color="auto"/>
              <w:bottom w:val="single" w:sz="4" w:space="0" w:color="auto"/>
              <w:right w:val="single" w:sz="4" w:space="0" w:color="auto"/>
            </w:tcBorders>
          </w:tcPr>
          <w:p w14:paraId="204CE3DA" w14:textId="08A3EA36" w:rsidR="007A2580" w:rsidRPr="00C309DA" w:rsidRDefault="007A2580" w:rsidP="007A2580">
            <w:pPr>
              <w:spacing w:before="100" w:beforeAutospacing="1" w:after="100" w:afterAutospacing="1"/>
              <w:jc w:val="left"/>
              <w:rPr>
                <w:sz w:val="16"/>
                <w:szCs w:val="16"/>
              </w:rPr>
            </w:pPr>
            <w:r w:rsidRPr="00C309DA">
              <w:rPr>
                <w:sz w:val="16"/>
                <w:szCs w:val="16"/>
              </w:rPr>
              <w:t>CHEP 2013</w:t>
            </w:r>
          </w:p>
        </w:tc>
        <w:tc>
          <w:tcPr>
            <w:tcW w:w="1275" w:type="dxa"/>
            <w:tcBorders>
              <w:top w:val="single" w:sz="4" w:space="0" w:color="auto"/>
              <w:left w:val="single" w:sz="4" w:space="0" w:color="auto"/>
              <w:bottom w:val="single" w:sz="4" w:space="0" w:color="auto"/>
              <w:right w:val="single" w:sz="4" w:space="0" w:color="auto"/>
            </w:tcBorders>
          </w:tcPr>
          <w:p w14:paraId="40CDE302" w14:textId="77777777" w:rsidR="007A2580" w:rsidRPr="00C309DA" w:rsidRDefault="007A2580"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tcPr>
          <w:p w14:paraId="135CBEA3" w14:textId="77777777" w:rsidR="007A2580" w:rsidRPr="00C309DA" w:rsidRDefault="007A2580"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http://www.chep2013.org  Spoke on SCI work in a parallel session on Infrastructures</w:t>
            </w:r>
            <w:r w:rsidRPr="00C309DA">
              <w:rPr>
                <w:rFonts w:ascii="Times New Roman" w:hAnsi="Times New Roman"/>
                <w:sz w:val="16"/>
                <w:szCs w:val="16"/>
                <w:lang w:val="en-GB"/>
              </w:rPr>
              <w:tab/>
            </w:r>
          </w:p>
          <w:p w14:paraId="358AA223" w14:textId="77777777"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p>
        </w:tc>
      </w:tr>
      <w:tr w:rsidR="007D609A" w:rsidRPr="00C309DA" w14:paraId="5BEC45BC"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2CF8D3A" w14:textId="325A3726" w:rsidR="007D609A" w:rsidRPr="00C309DA" w:rsidRDefault="007D609A" w:rsidP="007A2580">
            <w:pPr>
              <w:pStyle w:val="BodyText"/>
              <w:jc w:val="left"/>
              <w:rPr>
                <w:color w:val="000000"/>
                <w:sz w:val="16"/>
                <w:szCs w:val="16"/>
                <w:lang w:val="en-GB"/>
              </w:rPr>
            </w:pPr>
            <w:r w:rsidRPr="00C309DA">
              <w:rPr>
                <w:color w:val="000000"/>
                <w:sz w:val="16"/>
                <w:szCs w:val="16"/>
              </w:rPr>
              <w:lastRenderedPageBreak/>
              <w:t>September 23-27, 2013</w:t>
            </w:r>
          </w:p>
        </w:tc>
        <w:tc>
          <w:tcPr>
            <w:tcW w:w="1458" w:type="dxa"/>
            <w:tcBorders>
              <w:top w:val="single" w:sz="4" w:space="0" w:color="auto"/>
              <w:left w:val="single" w:sz="4" w:space="0" w:color="auto"/>
              <w:bottom w:val="single" w:sz="4" w:space="0" w:color="auto"/>
              <w:right w:val="single" w:sz="4" w:space="0" w:color="auto"/>
            </w:tcBorders>
            <w:vAlign w:val="center"/>
          </w:tcPr>
          <w:p w14:paraId="3F699767" w14:textId="4A027928"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Yerevan,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50E22023" w14:textId="5BEED0E4" w:rsidR="007D609A" w:rsidRPr="00C309DA" w:rsidRDefault="007D609A" w:rsidP="007A2580">
            <w:pPr>
              <w:spacing w:before="100" w:beforeAutospacing="1" w:after="100" w:afterAutospacing="1"/>
              <w:jc w:val="left"/>
              <w:rPr>
                <w:sz w:val="16"/>
                <w:szCs w:val="16"/>
              </w:rPr>
            </w:pPr>
            <w:r w:rsidRPr="00C309DA">
              <w:rPr>
                <w:color w:val="000000"/>
                <w:sz w:val="16"/>
                <w:szCs w:val="16"/>
              </w:rPr>
              <w:t>The 9th International Conference on Computer Science and Information Technologies</w:t>
            </w:r>
          </w:p>
        </w:tc>
        <w:tc>
          <w:tcPr>
            <w:tcW w:w="1275" w:type="dxa"/>
            <w:tcBorders>
              <w:top w:val="single" w:sz="4" w:space="0" w:color="auto"/>
              <w:left w:val="single" w:sz="4" w:space="0" w:color="auto"/>
              <w:bottom w:val="single" w:sz="4" w:space="0" w:color="auto"/>
              <w:right w:val="single" w:sz="4" w:space="0" w:color="auto"/>
            </w:tcBorders>
            <w:vAlign w:val="center"/>
          </w:tcPr>
          <w:p w14:paraId="0DF7B0C4" w14:textId="73D0A11A" w:rsidR="007D609A" w:rsidRPr="00C309DA" w:rsidRDefault="007D609A" w:rsidP="007A2580">
            <w:pPr>
              <w:spacing w:before="100" w:beforeAutospacing="1" w:after="100" w:afterAutospacing="1"/>
              <w:jc w:val="left"/>
              <w:rPr>
                <w:sz w:val="16"/>
                <w:szCs w:val="16"/>
              </w:rPr>
            </w:pPr>
            <w:r w:rsidRPr="00C309DA">
              <w:rPr>
                <w:color w:val="000000"/>
                <w:sz w:val="16"/>
                <w:szCs w:val="16"/>
              </w:rPr>
              <w:t>Computer Science and Information Technologies experts</w:t>
            </w:r>
          </w:p>
        </w:tc>
        <w:tc>
          <w:tcPr>
            <w:tcW w:w="3420" w:type="dxa"/>
            <w:tcBorders>
              <w:top w:val="single" w:sz="4" w:space="0" w:color="auto"/>
              <w:left w:val="single" w:sz="4" w:space="0" w:color="auto"/>
              <w:bottom w:val="single" w:sz="4" w:space="0" w:color="auto"/>
              <w:right w:val="single" w:sz="4" w:space="0" w:color="auto"/>
            </w:tcBorders>
            <w:vAlign w:val="center"/>
          </w:tcPr>
          <w:p w14:paraId="7244FEB4" w14:textId="25C16054"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5" w:history="1">
              <w:r w:rsidR="007D609A" w:rsidRPr="00C309DA">
                <w:rPr>
                  <w:rStyle w:val="Hyperlink"/>
                  <w:rFonts w:ascii="Times New Roman" w:hAnsi="Times New Roman"/>
                  <w:sz w:val="16"/>
                  <w:szCs w:val="16"/>
                </w:rPr>
                <w:t>http://www.csit.am/, H. Astsatryan made presentation "Deployment of a Federated Cloud Infrastructure in the Black Sea Region"</w:t>
              </w:r>
            </w:hyperlink>
          </w:p>
        </w:tc>
      </w:tr>
      <w:tr w:rsidR="007D609A" w:rsidRPr="00C309DA" w14:paraId="78948DA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23C315D" w14:textId="06992FFD" w:rsidR="007D609A" w:rsidRPr="00C309DA" w:rsidRDefault="007D609A" w:rsidP="007A2580">
            <w:pPr>
              <w:pStyle w:val="BodyText"/>
              <w:jc w:val="left"/>
              <w:rPr>
                <w:color w:val="000000"/>
                <w:sz w:val="16"/>
                <w:szCs w:val="16"/>
                <w:lang w:val="en-GB"/>
              </w:rPr>
            </w:pPr>
            <w:r w:rsidRPr="00C309DA">
              <w:rPr>
                <w:color w:val="000000"/>
                <w:sz w:val="16"/>
                <w:szCs w:val="16"/>
              </w:rPr>
              <w:t>September 23-27, 2013</w:t>
            </w:r>
          </w:p>
        </w:tc>
        <w:tc>
          <w:tcPr>
            <w:tcW w:w="1458" w:type="dxa"/>
            <w:tcBorders>
              <w:top w:val="single" w:sz="4" w:space="0" w:color="auto"/>
              <w:left w:val="single" w:sz="4" w:space="0" w:color="auto"/>
              <w:bottom w:val="single" w:sz="4" w:space="0" w:color="auto"/>
              <w:right w:val="single" w:sz="4" w:space="0" w:color="auto"/>
            </w:tcBorders>
            <w:vAlign w:val="center"/>
          </w:tcPr>
          <w:p w14:paraId="2A3E7E20" w14:textId="3DD2BC9A"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Yerevan,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3A795416" w14:textId="589A228E" w:rsidR="007D609A" w:rsidRPr="00C309DA" w:rsidRDefault="007D609A" w:rsidP="007A2580">
            <w:pPr>
              <w:spacing w:before="100" w:beforeAutospacing="1" w:after="100" w:afterAutospacing="1"/>
              <w:jc w:val="left"/>
              <w:rPr>
                <w:sz w:val="16"/>
                <w:szCs w:val="16"/>
              </w:rPr>
            </w:pPr>
            <w:r w:rsidRPr="00C309DA">
              <w:rPr>
                <w:color w:val="000000"/>
                <w:sz w:val="16"/>
                <w:szCs w:val="16"/>
              </w:rPr>
              <w:t>The 9th International Conference on Computer Science and Information Technologies</w:t>
            </w:r>
          </w:p>
        </w:tc>
        <w:tc>
          <w:tcPr>
            <w:tcW w:w="1275" w:type="dxa"/>
            <w:tcBorders>
              <w:top w:val="single" w:sz="4" w:space="0" w:color="auto"/>
              <w:left w:val="single" w:sz="4" w:space="0" w:color="auto"/>
              <w:bottom w:val="single" w:sz="4" w:space="0" w:color="auto"/>
              <w:right w:val="single" w:sz="4" w:space="0" w:color="auto"/>
            </w:tcBorders>
            <w:vAlign w:val="center"/>
          </w:tcPr>
          <w:p w14:paraId="5B9BAE40" w14:textId="2C2C8DC9" w:rsidR="007D609A" w:rsidRPr="00C309DA" w:rsidRDefault="007D609A" w:rsidP="007A2580">
            <w:pPr>
              <w:spacing w:before="100" w:beforeAutospacing="1" w:after="100" w:afterAutospacing="1"/>
              <w:jc w:val="left"/>
              <w:rPr>
                <w:sz w:val="16"/>
                <w:szCs w:val="16"/>
              </w:rPr>
            </w:pPr>
            <w:r w:rsidRPr="00C309DA">
              <w:rPr>
                <w:color w:val="000000"/>
                <w:sz w:val="16"/>
                <w:szCs w:val="16"/>
              </w:rPr>
              <w:t>Computer Science and Information Technologies experts</w:t>
            </w:r>
          </w:p>
        </w:tc>
        <w:tc>
          <w:tcPr>
            <w:tcW w:w="3420" w:type="dxa"/>
            <w:tcBorders>
              <w:top w:val="single" w:sz="4" w:space="0" w:color="auto"/>
              <w:left w:val="single" w:sz="4" w:space="0" w:color="auto"/>
              <w:bottom w:val="single" w:sz="4" w:space="0" w:color="auto"/>
              <w:right w:val="single" w:sz="4" w:space="0" w:color="auto"/>
            </w:tcBorders>
            <w:vAlign w:val="center"/>
          </w:tcPr>
          <w:p w14:paraId="7E78BA6B" w14:textId="44481696"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6" w:history="1">
              <w:r w:rsidR="007D609A" w:rsidRPr="00C309DA">
                <w:rPr>
                  <w:rStyle w:val="Hyperlink"/>
                  <w:rFonts w:ascii="Times New Roman" w:hAnsi="Times New Roman"/>
                  <w:sz w:val="16"/>
                  <w:szCs w:val="16"/>
                </w:rPr>
                <w:t>http://www.csit.am/, A. Mirzoyan made presentation "Environment for Access to the Inventory of Stationary Point Sources of Emissions of Air Pollutants in Armenia"</w:t>
              </w:r>
            </w:hyperlink>
          </w:p>
        </w:tc>
      </w:tr>
      <w:tr w:rsidR="007D609A" w:rsidRPr="00C309DA" w14:paraId="5F9F690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60B70B8" w14:textId="1C9745AC" w:rsidR="007D609A" w:rsidRPr="00C309DA" w:rsidRDefault="007D609A" w:rsidP="007A2580">
            <w:pPr>
              <w:pStyle w:val="BodyText"/>
              <w:jc w:val="left"/>
              <w:rPr>
                <w:color w:val="000000"/>
                <w:sz w:val="16"/>
                <w:szCs w:val="16"/>
                <w:lang w:val="en-GB"/>
              </w:rPr>
            </w:pPr>
            <w:r w:rsidRPr="00C309DA">
              <w:rPr>
                <w:color w:val="000000"/>
                <w:sz w:val="16"/>
                <w:szCs w:val="16"/>
              </w:rPr>
              <w:t>September 06-14, 2013</w:t>
            </w:r>
          </w:p>
        </w:tc>
        <w:tc>
          <w:tcPr>
            <w:tcW w:w="1458" w:type="dxa"/>
            <w:tcBorders>
              <w:top w:val="single" w:sz="4" w:space="0" w:color="auto"/>
              <w:left w:val="single" w:sz="4" w:space="0" w:color="auto"/>
              <w:bottom w:val="single" w:sz="4" w:space="0" w:color="auto"/>
              <w:right w:val="single" w:sz="4" w:space="0" w:color="auto"/>
            </w:tcBorders>
            <w:vAlign w:val="center"/>
          </w:tcPr>
          <w:p w14:paraId="2FF04B70" w14:textId="72588E6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Varna, Bulgaria</w:t>
            </w:r>
          </w:p>
        </w:tc>
        <w:tc>
          <w:tcPr>
            <w:tcW w:w="2127" w:type="dxa"/>
            <w:tcBorders>
              <w:top w:val="single" w:sz="4" w:space="0" w:color="auto"/>
              <w:left w:val="single" w:sz="4" w:space="0" w:color="auto"/>
              <w:bottom w:val="single" w:sz="4" w:space="0" w:color="auto"/>
              <w:right w:val="single" w:sz="4" w:space="0" w:color="auto"/>
            </w:tcBorders>
            <w:vAlign w:val="center"/>
          </w:tcPr>
          <w:p w14:paraId="308AE69F" w14:textId="4A5C0B17" w:rsidR="007D609A" w:rsidRPr="00C309DA" w:rsidRDefault="007D609A" w:rsidP="007A2580">
            <w:pPr>
              <w:spacing w:before="100" w:beforeAutospacing="1" w:after="100" w:afterAutospacing="1"/>
              <w:jc w:val="left"/>
              <w:rPr>
                <w:sz w:val="16"/>
                <w:szCs w:val="16"/>
              </w:rPr>
            </w:pPr>
            <w:r w:rsidRPr="00C309DA">
              <w:rPr>
                <w:color w:val="000000"/>
                <w:sz w:val="16"/>
                <w:szCs w:val="16"/>
              </w:rPr>
              <w:t>XXIV International Symposium on Nuclear Electronics and Computing</w:t>
            </w:r>
          </w:p>
        </w:tc>
        <w:tc>
          <w:tcPr>
            <w:tcW w:w="1275" w:type="dxa"/>
            <w:tcBorders>
              <w:top w:val="single" w:sz="4" w:space="0" w:color="auto"/>
              <w:left w:val="single" w:sz="4" w:space="0" w:color="auto"/>
              <w:bottom w:val="single" w:sz="4" w:space="0" w:color="auto"/>
              <w:right w:val="single" w:sz="4" w:space="0" w:color="auto"/>
            </w:tcBorders>
            <w:vAlign w:val="center"/>
          </w:tcPr>
          <w:p w14:paraId="5BBE40EB" w14:textId="48224CFE" w:rsidR="007D609A" w:rsidRPr="00C309DA" w:rsidRDefault="007D609A" w:rsidP="007A2580">
            <w:pPr>
              <w:spacing w:before="100" w:beforeAutospacing="1" w:after="100" w:afterAutospacing="1"/>
              <w:jc w:val="left"/>
              <w:rPr>
                <w:sz w:val="16"/>
                <w:szCs w:val="16"/>
              </w:rPr>
            </w:pPr>
            <w:r w:rsidRPr="00C309DA">
              <w:rPr>
                <w:color w:val="000000"/>
                <w:sz w:val="16"/>
                <w:szCs w:val="16"/>
              </w:rPr>
              <w:t>Computer Science and High Energy Physics experts</w:t>
            </w:r>
          </w:p>
        </w:tc>
        <w:tc>
          <w:tcPr>
            <w:tcW w:w="3420" w:type="dxa"/>
            <w:tcBorders>
              <w:top w:val="single" w:sz="4" w:space="0" w:color="auto"/>
              <w:left w:val="single" w:sz="4" w:space="0" w:color="auto"/>
              <w:bottom w:val="single" w:sz="4" w:space="0" w:color="auto"/>
              <w:right w:val="single" w:sz="4" w:space="0" w:color="auto"/>
            </w:tcBorders>
            <w:vAlign w:val="center"/>
          </w:tcPr>
          <w:p w14:paraId="2CCD6B70" w14:textId="66F08BBB"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7" w:history="1">
              <w:r w:rsidR="007D609A" w:rsidRPr="00C309DA">
                <w:rPr>
                  <w:rStyle w:val="Hyperlink"/>
                  <w:rFonts w:ascii="Times New Roman" w:hAnsi="Times New Roman"/>
                  <w:sz w:val="16"/>
                  <w:szCs w:val="16"/>
                </w:rPr>
                <w:t>http://nec2013.jinr.ru, H. Oganezov made presentation on TIER3 facilities in Armenia"</w:t>
              </w:r>
            </w:hyperlink>
          </w:p>
        </w:tc>
      </w:tr>
      <w:tr w:rsidR="007D609A" w:rsidRPr="00C309DA" w14:paraId="627E6A2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018CF402" w14:textId="352D6E82" w:rsidR="007D609A" w:rsidRPr="00C309DA" w:rsidRDefault="007D609A" w:rsidP="007A2580">
            <w:pPr>
              <w:pStyle w:val="BodyText"/>
              <w:jc w:val="left"/>
              <w:rPr>
                <w:color w:val="000000"/>
                <w:sz w:val="16"/>
                <w:szCs w:val="16"/>
                <w:lang w:val="en-GB"/>
              </w:rPr>
            </w:pPr>
            <w:r w:rsidRPr="00C309DA">
              <w:rPr>
                <w:color w:val="000000"/>
                <w:sz w:val="16"/>
                <w:szCs w:val="16"/>
              </w:rPr>
              <w:t>23-27.09.2013</w:t>
            </w:r>
          </w:p>
        </w:tc>
        <w:tc>
          <w:tcPr>
            <w:tcW w:w="1458" w:type="dxa"/>
            <w:tcBorders>
              <w:top w:val="single" w:sz="4" w:space="0" w:color="auto"/>
              <w:left w:val="single" w:sz="4" w:space="0" w:color="auto"/>
              <w:bottom w:val="single" w:sz="4" w:space="0" w:color="auto"/>
              <w:right w:val="single" w:sz="4" w:space="0" w:color="auto"/>
            </w:tcBorders>
            <w:vAlign w:val="center"/>
          </w:tcPr>
          <w:p w14:paraId="1779A8A0" w14:textId="2AF54872"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Yerevan,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3146C8EF" w14:textId="1EE90160" w:rsidR="007D609A" w:rsidRPr="00C309DA" w:rsidRDefault="007D609A" w:rsidP="007A2580">
            <w:pPr>
              <w:spacing w:before="100" w:beforeAutospacing="1" w:after="100" w:afterAutospacing="1"/>
              <w:jc w:val="left"/>
              <w:rPr>
                <w:sz w:val="16"/>
                <w:szCs w:val="16"/>
              </w:rPr>
            </w:pPr>
            <w:r w:rsidRPr="00C309DA">
              <w:rPr>
                <w:color w:val="000000"/>
                <w:sz w:val="16"/>
                <w:szCs w:val="16"/>
              </w:rPr>
              <w:t>International Conference on Computer Science and Information Technologies (CSIT'2013), HORIZON 2020 Eastern Partnership Information Day, PICTURE project workshop.</w:t>
            </w:r>
          </w:p>
        </w:tc>
        <w:tc>
          <w:tcPr>
            <w:tcW w:w="1275" w:type="dxa"/>
            <w:tcBorders>
              <w:top w:val="single" w:sz="4" w:space="0" w:color="auto"/>
              <w:left w:val="single" w:sz="4" w:space="0" w:color="auto"/>
              <w:bottom w:val="single" w:sz="4" w:space="0" w:color="auto"/>
              <w:right w:val="single" w:sz="4" w:space="0" w:color="auto"/>
            </w:tcBorders>
            <w:vAlign w:val="center"/>
          </w:tcPr>
          <w:p w14:paraId="039750C2" w14:textId="6BE6900C" w:rsidR="007D609A" w:rsidRPr="00C309DA" w:rsidRDefault="007D609A" w:rsidP="007A2580">
            <w:pPr>
              <w:spacing w:before="100" w:beforeAutospacing="1" w:after="100" w:afterAutospacing="1"/>
              <w:jc w:val="left"/>
              <w:rPr>
                <w:sz w:val="16"/>
                <w:szCs w:val="16"/>
              </w:rPr>
            </w:pPr>
            <w:r w:rsidRPr="00C309DA">
              <w:rPr>
                <w:color w:val="000000"/>
                <w:sz w:val="16"/>
                <w:szCs w:val="16"/>
              </w:rPr>
              <w:t>different countries</w:t>
            </w:r>
          </w:p>
        </w:tc>
        <w:tc>
          <w:tcPr>
            <w:tcW w:w="3420" w:type="dxa"/>
            <w:tcBorders>
              <w:top w:val="single" w:sz="4" w:space="0" w:color="auto"/>
              <w:left w:val="single" w:sz="4" w:space="0" w:color="auto"/>
              <w:bottom w:val="single" w:sz="4" w:space="0" w:color="auto"/>
              <w:right w:val="single" w:sz="4" w:space="0" w:color="auto"/>
            </w:tcBorders>
            <w:vAlign w:val="center"/>
          </w:tcPr>
          <w:p w14:paraId="5F01C8BA" w14:textId="073103D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Establishment of contacts between specialists in grid-technologies and new project ideas.</w:t>
            </w:r>
          </w:p>
        </w:tc>
      </w:tr>
      <w:tr w:rsidR="007D609A" w:rsidRPr="00C309DA" w14:paraId="1F9B2C0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6BAABB7" w14:textId="7E6CFCBC" w:rsidR="007D609A" w:rsidRPr="00C309DA" w:rsidRDefault="007D609A" w:rsidP="007A2580">
            <w:pPr>
              <w:pStyle w:val="BodyText"/>
              <w:jc w:val="left"/>
              <w:rPr>
                <w:color w:val="000000"/>
                <w:sz w:val="16"/>
                <w:szCs w:val="16"/>
                <w:lang w:val="en-GB"/>
              </w:rPr>
            </w:pPr>
            <w:r w:rsidRPr="00C309DA">
              <w:rPr>
                <w:color w:val="000000"/>
                <w:sz w:val="16"/>
                <w:szCs w:val="16"/>
              </w:rPr>
              <w:t>16.-20.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625A4DA4" w14:textId="3628A9E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3D617554" w14:textId="510A5164"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5EDEEECE" w14:textId="13E140B3" w:rsidR="007D609A" w:rsidRPr="00C309DA" w:rsidRDefault="007D609A" w:rsidP="007A2580">
            <w:pPr>
              <w:spacing w:before="100" w:beforeAutospacing="1" w:after="100" w:afterAutospacing="1"/>
              <w:jc w:val="left"/>
              <w:rPr>
                <w:sz w:val="16"/>
                <w:szCs w:val="16"/>
              </w:rPr>
            </w:pPr>
            <w:r w:rsidRPr="00C309DA">
              <w:rPr>
                <w:color w:val="000000"/>
                <w:sz w:val="16"/>
                <w:szCs w:val="16"/>
              </w:rPr>
              <w:t>Dobrisa Dobrenic, Emir Imamagic</w:t>
            </w:r>
          </w:p>
        </w:tc>
        <w:tc>
          <w:tcPr>
            <w:tcW w:w="3420" w:type="dxa"/>
            <w:tcBorders>
              <w:top w:val="single" w:sz="4" w:space="0" w:color="auto"/>
              <w:left w:val="single" w:sz="4" w:space="0" w:color="auto"/>
              <w:bottom w:val="single" w:sz="4" w:space="0" w:color="auto"/>
              <w:right w:val="single" w:sz="4" w:space="0" w:color="auto"/>
            </w:tcBorders>
            <w:vAlign w:val="center"/>
          </w:tcPr>
          <w:p w14:paraId="297C4621" w14:textId="437BBE90"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8" w:history="1">
              <w:r w:rsidR="007D609A" w:rsidRPr="00C309DA">
                <w:rPr>
                  <w:rStyle w:val="Hyperlink"/>
                  <w:rFonts w:ascii="Times New Roman" w:hAnsi="Times New Roman"/>
                  <w:sz w:val="16"/>
                  <w:szCs w:val="16"/>
                </w:rPr>
                <w:t>http://tf2013.egi.eu/</w:t>
              </w:r>
            </w:hyperlink>
          </w:p>
        </w:tc>
      </w:tr>
      <w:tr w:rsidR="007D609A" w:rsidRPr="00C309DA" w14:paraId="6534B16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EF5637C" w14:textId="7D4A623E" w:rsidR="007D609A" w:rsidRPr="00C309DA" w:rsidRDefault="007D609A" w:rsidP="007A2580">
            <w:pPr>
              <w:pStyle w:val="BodyText"/>
              <w:jc w:val="left"/>
              <w:rPr>
                <w:color w:val="000000"/>
                <w:sz w:val="16"/>
                <w:szCs w:val="16"/>
                <w:lang w:val="en-GB"/>
              </w:rPr>
            </w:pPr>
            <w:r w:rsidRPr="00C309DA">
              <w:rPr>
                <w:color w:val="000000"/>
                <w:sz w:val="16"/>
                <w:szCs w:val="16"/>
              </w:rPr>
              <w:t>September 16-20</w:t>
            </w:r>
          </w:p>
        </w:tc>
        <w:tc>
          <w:tcPr>
            <w:tcW w:w="1458" w:type="dxa"/>
            <w:tcBorders>
              <w:top w:val="single" w:sz="4" w:space="0" w:color="auto"/>
              <w:left w:val="single" w:sz="4" w:space="0" w:color="auto"/>
              <w:bottom w:val="single" w:sz="4" w:space="0" w:color="auto"/>
              <w:right w:val="single" w:sz="4" w:space="0" w:color="auto"/>
            </w:tcBorders>
            <w:vAlign w:val="center"/>
          </w:tcPr>
          <w:p w14:paraId="46F65C72" w14:textId="29A7CCC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7445576E" w14:textId="2566AEB4"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233804E2" w14:textId="6F48F7C5" w:rsidR="007D609A" w:rsidRPr="00C309DA" w:rsidRDefault="007D609A" w:rsidP="007A2580">
            <w:pPr>
              <w:spacing w:before="100" w:beforeAutospacing="1" w:after="100" w:afterAutospacing="1"/>
              <w:jc w:val="left"/>
              <w:rPr>
                <w:sz w:val="16"/>
                <w:szCs w:val="16"/>
              </w:rPr>
            </w:pPr>
            <w:r w:rsidRPr="00C309DA">
              <w:rPr>
                <w:color w:val="000000"/>
                <w:sz w:val="16"/>
                <w:szCs w:val="16"/>
              </w:rPr>
              <w:t>10</w:t>
            </w:r>
          </w:p>
        </w:tc>
        <w:tc>
          <w:tcPr>
            <w:tcW w:w="3420" w:type="dxa"/>
            <w:tcBorders>
              <w:top w:val="single" w:sz="4" w:space="0" w:color="auto"/>
              <w:left w:val="single" w:sz="4" w:space="0" w:color="auto"/>
              <w:bottom w:val="single" w:sz="4" w:space="0" w:color="auto"/>
              <w:right w:val="single" w:sz="4" w:space="0" w:color="auto"/>
            </w:tcBorders>
            <w:vAlign w:val="center"/>
          </w:tcPr>
          <w:p w14:paraId="37201790" w14:textId="5D562C3D"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9" w:history="1">
              <w:r w:rsidR="007D609A" w:rsidRPr="00C309DA">
                <w:rPr>
                  <w:rStyle w:val="Hyperlink"/>
                  <w:rFonts w:ascii="Times New Roman" w:hAnsi="Times New Roman"/>
                  <w:sz w:val="16"/>
                  <w:szCs w:val="16"/>
                </w:rPr>
                <w:t>https://indico.egi.eu/indico/conferenceDisplay.py?confId=1417</w:t>
              </w:r>
            </w:hyperlink>
          </w:p>
        </w:tc>
      </w:tr>
      <w:tr w:rsidR="007D609A" w:rsidRPr="00C309DA" w14:paraId="1DFB6C1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18677D6" w14:textId="4DEBFABF" w:rsidR="007D609A" w:rsidRPr="00C309DA" w:rsidRDefault="007D609A" w:rsidP="007A2580">
            <w:pPr>
              <w:pStyle w:val="BodyText"/>
              <w:jc w:val="left"/>
              <w:rPr>
                <w:color w:val="000000"/>
                <w:sz w:val="16"/>
                <w:szCs w:val="16"/>
                <w:lang w:val="en-GB"/>
              </w:rPr>
            </w:pPr>
            <w:r w:rsidRPr="00C309DA">
              <w:rPr>
                <w:color w:val="000000"/>
                <w:sz w:val="16"/>
                <w:szCs w:val="16"/>
              </w:rPr>
              <w:t>October 7-9</w:t>
            </w:r>
          </w:p>
        </w:tc>
        <w:tc>
          <w:tcPr>
            <w:tcW w:w="1458" w:type="dxa"/>
            <w:tcBorders>
              <w:top w:val="single" w:sz="4" w:space="0" w:color="auto"/>
              <w:left w:val="single" w:sz="4" w:space="0" w:color="auto"/>
              <w:bottom w:val="single" w:sz="4" w:space="0" w:color="auto"/>
              <w:right w:val="single" w:sz="4" w:space="0" w:color="auto"/>
            </w:tcBorders>
            <w:vAlign w:val="center"/>
          </w:tcPr>
          <w:p w14:paraId="0EB02828" w14:textId="70FF626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Linköping, Sweden</w:t>
            </w:r>
          </w:p>
        </w:tc>
        <w:tc>
          <w:tcPr>
            <w:tcW w:w="2127" w:type="dxa"/>
            <w:tcBorders>
              <w:top w:val="single" w:sz="4" w:space="0" w:color="auto"/>
              <w:left w:val="single" w:sz="4" w:space="0" w:color="auto"/>
              <w:bottom w:val="single" w:sz="4" w:space="0" w:color="auto"/>
              <w:right w:val="single" w:sz="4" w:space="0" w:color="auto"/>
            </w:tcBorders>
            <w:vAlign w:val="center"/>
          </w:tcPr>
          <w:p w14:paraId="17015116" w14:textId="106DF9C9" w:rsidR="007D609A" w:rsidRPr="00C309DA" w:rsidRDefault="007D609A" w:rsidP="007A2580">
            <w:pPr>
              <w:spacing w:before="100" w:beforeAutospacing="1" w:after="100" w:afterAutospacing="1"/>
              <w:jc w:val="left"/>
              <w:rPr>
                <w:sz w:val="16"/>
                <w:szCs w:val="16"/>
              </w:rPr>
            </w:pPr>
            <w:r w:rsidRPr="00C309DA">
              <w:rPr>
                <w:color w:val="000000"/>
                <w:sz w:val="16"/>
                <w:szCs w:val="16"/>
              </w:rPr>
              <w:t>EGI/PRACE/EUDAT Joint Security Training and Workshop</w:t>
            </w:r>
          </w:p>
        </w:tc>
        <w:tc>
          <w:tcPr>
            <w:tcW w:w="1275" w:type="dxa"/>
            <w:tcBorders>
              <w:top w:val="single" w:sz="4" w:space="0" w:color="auto"/>
              <w:left w:val="single" w:sz="4" w:space="0" w:color="auto"/>
              <w:bottom w:val="single" w:sz="4" w:space="0" w:color="auto"/>
              <w:right w:val="single" w:sz="4" w:space="0" w:color="auto"/>
            </w:tcBorders>
            <w:vAlign w:val="center"/>
          </w:tcPr>
          <w:p w14:paraId="28908891" w14:textId="66143FB3"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4BD3F8C5"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3A30DA14"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16E95FB" w14:textId="31DCB242" w:rsidR="007D609A" w:rsidRPr="00C309DA" w:rsidRDefault="007D609A" w:rsidP="007A2580">
            <w:pPr>
              <w:pStyle w:val="BodyText"/>
              <w:jc w:val="left"/>
              <w:rPr>
                <w:color w:val="000000"/>
                <w:sz w:val="16"/>
                <w:szCs w:val="16"/>
                <w:lang w:val="en-GB"/>
              </w:rPr>
            </w:pPr>
            <w:r w:rsidRPr="00C309DA">
              <w:rPr>
                <w:color w:val="000000"/>
                <w:sz w:val="16"/>
                <w:szCs w:val="16"/>
              </w:rPr>
              <w:t>October 14-18</w:t>
            </w:r>
          </w:p>
        </w:tc>
        <w:tc>
          <w:tcPr>
            <w:tcW w:w="1458" w:type="dxa"/>
            <w:tcBorders>
              <w:top w:val="single" w:sz="4" w:space="0" w:color="auto"/>
              <w:left w:val="single" w:sz="4" w:space="0" w:color="auto"/>
              <w:bottom w:val="single" w:sz="4" w:space="0" w:color="auto"/>
              <w:right w:val="single" w:sz="4" w:space="0" w:color="auto"/>
            </w:tcBorders>
            <w:vAlign w:val="center"/>
          </w:tcPr>
          <w:p w14:paraId="1A7CA00B" w14:textId="7AAF6DF5"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3A148204" w14:textId="371A43FE" w:rsidR="007D609A" w:rsidRPr="00C309DA" w:rsidRDefault="007D609A" w:rsidP="007A2580">
            <w:pPr>
              <w:spacing w:before="100" w:beforeAutospacing="1" w:after="100" w:afterAutospacing="1"/>
              <w:jc w:val="left"/>
              <w:rPr>
                <w:sz w:val="16"/>
                <w:szCs w:val="16"/>
              </w:rPr>
            </w:pPr>
            <w:r w:rsidRPr="00C309DA">
              <w:rPr>
                <w:color w:val="000000"/>
                <w:sz w:val="16"/>
                <w:szCs w:val="16"/>
              </w:rPr>
              <w:t>CHEP</w:t>
            </w:r>
          </w:p>
        </w:tc>
        <w:tc>
          <w:tcPr>
            <w:tcW w:w="1275" w:type="dxa"/>
            <w:tcBorders>
              <w:top w:val="single" w:sz="4" w:space="0" w:color="auto"/>
              <w:left w:val="single" w:sz="4" w:space="0" w:color="auto"/>
              <w:bottom w:val="single" w:sz="4" w:space="0" w:color="auto"/>
              <w:right w:val="single" w:sz="4" w:space="0" w:color="auto"/>
            </w:tcBorders>
            <w:vAlign w:val="center"/>
          </w:tcPr>
          <w:p w14:paraId="3FCC99E3" w14:textId="05AF4802"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2738696A" w14:textId="306A3B4F"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0" w:anchor="20131014" w:history="1">
              <w:r w:rsidR="007D609A" w:rsidRPr="00C309DA">
                <w:rPr>
                  <w:rStyle w:val="Hyperlink"/>
                  <w:rFonts w:ascii="Times New Roman" w:hAnsi="Times New Roman"/>
                  <w:sz w:val="16"/>
                  <w:szCs w:val="16"/>
                </w:rPr>
                <w:t>http://indico.cern.ch/conferenceTimeTable.py?confId=214784#20131014</w:t>
              </w:r>
            </w:hyperlink>
          </w:p>
        </w:tc>
      </w:tr>
      <w:tr w:rsidR="007D609A" w:rsidRPr="00C309DA" w14:paraId="6E118B07"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F2B118C" w14:textId="76722395" w:rsidR="007D609A" w:rsidRPr="00C309DA" w:rsidRDefault="007D609A" w:rsidP="007A2580">
            <w:pPr>
              <w:pStyle w:val="BodyText"/>
              <w:jc w:val="left"/>
              <w:rPr>
                <w:color w:val="000000"/>
                <w:sz w:val="16"/>
                <w:szCs w:val="16"/>
                <w:lang w:val="en-GB"/>
              </w:rPr>
            </w:pPr>
            <w:r w:rsidRPr="00C309DA">
              <w:rPr>
                <w:color w:val="000000"/>
                <w:sz w:val="16"/>
                <w:szCs w:val="16"/>
              </w:rPr>
              <w:t>16/9-20/9</w:t>
            </w:r>
          </w:p>
        </w:tc>
        <w:tc>
          <w:tcPr>
            <w:tcW w:w="1458" w:type="dxa"/>
            <w:tcBorders>
              <w:top w:val="single" w:sz="4" w:space="0" w:color="auto"/>
              <w:left w:val="single" w:sz="4" w:space="0" w:color="auto"/>
              <w:bottom w:val="single" w:sz="4" w:space="0" w:color="auto"/>
              <w:right w:val="single" w:sz="4" w:space="0" w:color="auto"/>
            </w:tcBorders>
            <w:vAlign w:val="center"/>
          </w:tcPr>
          <w:p w14:paraId="324D115C" w14:textId="13CBFBD3"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519FC6AB" w14:textId="13888853" w:rsidR="007D609A" w:rsidRPr="00C309DA" w:rsidRDefault="007D609A" w:rsidP="007A2580">
            <w:pPr>
              <w:spacing w:before="100" w:beforeAutospacing="1" w:after="100" w:afterAutospacing="1"/>
              <w:jc w:val="left"/>
              <w:rPr>
                <w:sz w:val="16"/>
                <w:szCs w:val="16"/>
              </w:rPr>
            </w:pPr>
            <w:r w:rsidRPr="00C309DA">
              <w:rPr>
                <w:color w:val="000000"/>
                <w:sz w:val="16"/>
                <w:szCs w:val="16"/>
              </w:rPr>
              <w:t>EGI TF 2013</w:t>
            </w:r>
          </w:p>
        </w:tc>
        <w:tc>
          <w:tcPr>
            <w:tcW w:w="1275" w:type="dxa"/>
            <w:tcBorders>
              <w:top w:val="single" w:sz="4" w:space="0" w:color="auto"/>
              <w:left w:val="single" w:sz="4" w:space="0" w:color="auto"/>
              <w:bottom w:val="single" w:sz="4" w:space="0" w:color="auto"/>
              <w:right w:val="single" w:sz="4" w:space="0" w:color="auto"/>
            </w:tcBorders>
            <w:vAlign w:val="center"/>
          </w:tcPr>
          <w:p w14:paraId="79957C90" w14:textId="77E2943E" w:rsidR="007D609A" w:rsidRPr="00C309DA" w:rsidRDefault="007D609A" w:rsidP="007A2580">
            <w:pPr>
              <w:spacing w:before="100" w:beforeAutospacing="1" w:after="100" w:afterAutospacing="1"/>
              <w:jc w:val="left"/>
              <w:rPr>
                <w:sz w:val="16"/>
                <w:szCs w:val="16"/>
              </w:rPr>
            </w:pPr>
            <w:r w:rsidRPr="00C309DA">
              <w:rPr>
                <w:color w:val="000000"/>
                <w:sz w:val="16"/>
                <w:szCs w:val="16"/>
              </w:rPr>
              <w:t>Christian Soettrup, Anders Waananen</w:t>
            </w:r>
          </w:p>
        </w:tc>
        <w:tc>
          <w:tcPr>
            <w:tcW w:w="3420" w:type="dxa"/>
            <w:tcBorders>
              <w:top w:val="single" w:sz="4" w:space="0" w:color="auto"/>
              <w:left w:val="single" w:sz="4" w:space="0" w:color="auto"/>
              <w:bottom w:val="single" w:sz="4" w:space="0" w:color="auto"/>
              <w:right w:val="single" w:sz="4" w:space="0" w:color="auto"/>
            </w:tcBorders>
            <w:vAlign w:val="center"/>
          </w:tcPr>
          <w:p w14:paraId="76D89679"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59284AD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20F7B1D" w14:textId="138A9CCA" w:rsidR="007D609A" w:rsidRPr="00C309DA" w:rsidRDefault="007D609A" w:rsidP="007A2580">
            <w:pPr>
              <w:pStyle w:val="BodyText"/>
              <w:jc w:val="left"/>
              <w:rPr>
                <w:color w:val="000000"/>
                <w:sz w:val="16"/>
                <w:szCs w:val="16"/>
                <w:lang w:val="en-GB"/>
              </w:rPr>
            </w:pPr>
            <w:r w:rsidRPr="00C309DA">
              <w:rPr>
                <w:color w:val="000000"/>
                <w:sz w:val="16"/>
                <w:szCs w:val="16"/>
              </w:rPr>
              <w:t>1/10-4/10</w:t>
            </w:r>
          </w:p>
        </w:tc>
        <w:tc>
          <w:tcPr>
            <w:tcW w:w="1458" w:type="dxa"/>
            <w:tcBorders>
              <w:top w:val="single" w:sz="4" w:space="0" w:color="auto"/>
              <w:left w:val="single" w:sz="4" w:space="0" w:color="auto"/>
              <w:bottom w:val="single" w:sz="4" w:space="0" w:color="auto"/>
              <w:right w:val="single" w:sz="4" w:space="0" w:color="auto"/>
            </w:tcBorders>
            <w:vAlign w:val="center"/>
          </w:tcPr>
          <w:p w14:paraId="16F2CCD9" w14:textId="47ADA4E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Visegrad</w:t>
            </w:r>
          </w:p>
        </w:tc>
        <w:tc>
          <w:tcPr>
            <w:tcW w:w="2127" w:type="dxa"/>
            <w:tcBorders>
              <w:top w:val="single" w:sz="4" w:space="0" w:color="auto"/>
              <w:left w:val="single" w:sz="4" w:space="0" w:color="auto"/>
              <w:bottom w:val="single" w:sz="4" w:space="0" w:color="auto"/>
              <w:right w:val="single" w:sz="4" w:space="0" w:color="auto"/>
            </w:tcBorders>
            <w:vAlign w:val="center"/>
          </w:tcPr>
          <w:p w14:paraId="7BA954FB" w14:textId="6B9D3D76" w:rsidR="007D609A" w:rsidRPr="00C309DA" w:rsidRDefault="007D609A" w:rsidP="007A2580">
            <w:pPr>
              <w:spacing w:before="100" w:beforeAutospacing="1" w:after="100" w:afterAutospacing="1"/>
              <w:jc w:val="left"/>
              <w:rPr>
                <w:sz w:val="16"/>
                <w:szCs w:val="16"/>
              </w:rPr>
            </w:pPr>
            <w:r w:rsidRPr="00C309DA">
              <w:rPr>
                <w:color w:val="000000"/>
                <w:sz w:val="16"/>
                <w:szCs w:val="16"/>
              </w:rPr>
              <w:t>Nordugrid workshop</w:t>
            </w:r>
          </w:p>
        </w:tc>
        <w:tc>
          <w:tcPr>
            <w:tcW w:w="1275" w:type="dxa"/>
            <w:tcBorders>
              <w:top w:val="single" w:sz="4" w:space="0" w:color="auto"/>
              <w:left w:val="single" w:sz="4" w:space="0" w:color="auto"/>
              <w:bottom w:val="single" w:sz="4" w:space="0" w:color="auto"/>
              <w:right w:val="single" w:sz="4" w:space="0" w:color="auto"/>
            </w:tcBorders>
            <w:vAlign w:val="center"/>
          </w:tcPr>
          <w:p w14:paraId="2A2E0B35" w14:textId="0A4BD381" w:rsidR="007D609A" w:rsidRPr="00C309DA" w:rsidRDefault="007D609A" w:rsidP="007A2580">
            <w:pPr>
              <w:spacing w:before="100" w:beforeAutospacing="1" w:after="100" w:afterAutospacing="1"/>
              <w:jc w:val="left"/>
              <w:rPr>
                <w:sz w:val="16"/>
                <w:szCs w:val="16"/>
              </w:rPr>
            </w:pPr>
            <w:r w:rsidRPr="00C309DA">
              <w:rPr>
                <w:color w:val="000000"/>
                <w:sz w:val="16"/>
                <w:szCs w:val="16"/>
              </w:rPr>
              <w:t>Christian Soettrup</w:t>
            </w:r>
          </w:p>
        </w:tc>
        <w:tc>
          <w:tcPr>
            <w:tcW w:w="3420" w:type="dxa"/>
            <w:tcBorders>
              <w:top w:val="single" w:sz="4" w:space="0" w:color="auto"/>
              <w:left w:val="single" w:sz="4" w:space="0" w:color="auto"/>
              <w:bottom w:val="single" w:sz="4" w:space="0" w:color="auto"/>
              <w:right w:val="single" w:sz="4" w:space="0" w:color="auto"/>
            </w:tcBorders>
            <w:vAlign w:val="center"/>
          </w:tcPr>
          <w:p w14:paraId="4370CAFE" w14:textId="19FDA441"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1" w:history="1">
              <w:r w:rsidR="007D609A" w:rsidRPr="00C309DA">
                <w:rPr>
                  <w:rStyle w:val="Hyperlink"/>
                  <w:rFonts w:ascii="Times New Roman" w:hAnsi="Times New Roman"/>
                  <w:sz w:val="16"/>
                  <w:szCs w:val="16"/>
                </w:rPr>
                <w:t>Helping Super Computer clusters connect to the EGI infrastructure. http://indico.hep.lu.se//conferenceDisplay.py?confId=1362</w:t>
              </w:r>
            </w:hyperlink>
          </w:p>
        </w:tc>
      </w:tr>
      <w:tr w:rsidR="007D609A" w:rsidRPr="00C309DA" w14:paraId="19500445"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9CBE867" w14:textId="3293016B" w:rsidR="007D609A" w:rsidRPr="00C309DA" w:rsidRDefault="007D609A" w:rsidP="007A2580">
            <w:pPr>
              <w:pStyle w:val="BodyText"/>
              <w:jc w:val="left"/>
              <w:rPr>
                <w:color w:val="000000"/>
                <w:sz w:val="16"/>
                <w:szCs w:val="16"/>
                <w:lang w:val="en-GB"/>
              </w:rPr>
            </w:pPr>
            <w:r w:rsidRPr="00C309DA">
              <w:rPr>
                <w:color w:val="000000"/>
                <w:sz w:val="16"/>
                <w:szCs w:val="16"/>
              </w:rPr>
              <w:t>16.-20.9.</w:t>
            </w:r>
          </w:p>
        </w:tc>
        <w:tc>
          <w:tcPr>
            <w:tcW w:w="1458" w:type="dxa"/>
            <w:tcBorders>
              <w:top w:val="single" w:sz="4" w:space="0" w:color="auto"/>
              <w:left w:val="single" w:sz="4" w:space="0" w:color="auto"/>
              <w:bottom w:val="single" w:sz="4" w:space="0" w:color="auto"/>
              <w:right w:val="single" w:sz="4" w:space="0" w:color="auto"/>
            </w:tcBorders>
            <w:vAlign w:val="center"/>
          </w:tcPr>
          <w:p w14:paraId="1E9FB081" w14:textId="4CAA3B5D"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6F430CB8" w14:textId="39B4424A"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7A4BD019" w14:textId="535FF31D" w:rsidR="007D609A" w:rsidRPr="00C309DA" w:rsidRDefault="007D609A" w:rsidP="007A2580">
            <w:pPr>
              <w:spacing w:before="100" w:beforeAutospacing="1" w:after="100" w:afterAutospacing="1"/>
              <w:jc w:val="left"/>
              <w:rPr>
                <w:sz w:val="16"/>
                <w:szCs w:val="16"/>
              </w:rPr>
            </w:pPr>
            <w:r w:rsidRPr="00C309DA">
              <w:rPr>
                <w:color w:val="000000"/>
                <w:sz w:val="16"/>
                <w:szCs w:val="16"/>
              </w:rPr>
              <w:t>Ulf Tigerstedt, Luis Alves, Jura Tarus, Per Öster</w:t>
            </w:r>
          </w:p>
        </w:tc>
        <w:tc>
          <w:tcPr>
            <w:tcW w:w="3420" w:type="dxa"/>
            <w:tcBorders>
              <w:top w:val="single" w:sz="4" w:space="0" w:color="auto"/>
              <w:left w:val="single" w:sz="4" w:space="0" w:color="auto"/>
              <w:bottom w:val="single" w:sz="4" w:space="0" w:color="auto"/>
              <w:right w:val="single" w:sz="4" w:space="0" w:color="auto"/>
            </w:tcBorders>
            <w:vAlign w:val="center"/>
          </w:tcPr>
          <w:p w14:paraId="497B4698"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3BFF9A7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DC096BF" w14:textId="22FE7E65" w:rsidR="007D609A" w:rsidRPr="00C309DA" w:rsidRDefault="007D609A" w:rsidP="007A2580">
            <w:pPr>
              <w:pStyle w:val="BodyText"/>
              <w:jc w:val="left"/>
              <w:rPr>
                <w:color w:val="000000"/>
                <w:sz w:val="16"/>
                <w:szCs w:val="16"/>
                <w:lang w:val="en-GB"/>
              </w:rPr>
            </w:pPr>
            <w:r w:rsidRPr="00C309DA">
              <w:rPr>
                <w:color w:val="000000"/>
                <w:sz w:val="16"/>
                <w:szCs w:val="16"/>
              </w:rPr>
              <w:t>13.10.</w:t>
            </w:r>
          </w:p>
        </w:tc>
        <w:tc>
          <w:tcPr>
            <w:tcW w:w="1458" w:type="dxa"/>
            <w:tcBorders>
              <w:top w:val="single" w:sz="4" w:space="0" w:color="auto"/>
              <w:left w:val="single" w:sz="4" w:space="0" w:color="auto"/>
              <w:bottom w:val="single" w:sz="4" w:space="0" w:color="auto"/>
              <w:right w:val="single" w:sz="4" w:space="0" w:color="auto"/>
            </w:tcBorders>
            <w:vAlign w:val="center"/>
          </w:tcPr>
          <w:p w14:paraId="5063E265" w14:textId="1843C0E2"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Linköping</w:t>
            </w:r>
          </w:p>
        </w:tc>
        <w:tc>
          <w:tcPr>
            <w:tcW w:w="2127" w:type="dxa"/>
            <w:tcBorders>
              <w:top w:val="single" w:sz="4" w:space="0" w:color="auto"/>
              <w:left w:val="single" w:sz="4" w:space="0" w:color="auto"/>
              <w:bottom w:val="single" w:sz="4" w:space="0" w:color="auto"/>
              <w:right w:val="single" w:sz="4" w:space="0" w:color="auto"/>
            </w:tcBorders>
            <w:vAlign w:val="center"/>
          </w:tcPr>
          <w:p w14:paraId="22F121B2" w14:textId="7A4B6FEC" w:rsidR="007D609A" w:rsidRPr="00C309DA" w:rsidRDefault="007D609A" w:rsidP="007A2580">
            <w:pPr>
              <w:spacing w:before="100" w:beforeAutospacing="1" w:after="100" w:afterAutospacing="1"/>
              <w:jc w:val="left"/>
              <w:rPr>
                <w:sz w:val="16"/>
                <w:szCs w:val="16"/>
              </w:rPr>
            </w:pPr>
            <w:r w:rsidRPr="00C309DA">
              <w:rPr>
                <w:color w:val="000000"/>
                <w:sz w:val="16"/>
                <w:szCs w:val="16"/>
              </w:rPr>
              <w:t>EGI/PRACE/EUDAT joint security event</w:t>
            </w:r>
          </w:p>
        </w:tc>
        <w:tc>
          <w:tcPr>
            <w:tcW w:w="1275" w:type="dxa"/>
            <w:tcBorders>
              <w:top w:val="single" w:sz="4" w:space="0" w:color="auto"/>
              <w:left w:val="single" w:sz="4" w:space="0" w:color="auto"/>
              <w:bottom w:val="single" w:sz="4" w:space="0" w:color="auto"/>
              <w:right w:val="single" w:sz="4" w:space="0" w:color="auto"/>
            </w:tcBorders>
            <w:vAlign w:val="center"/>
          </w:tcPr>
          <w:p w14:paraId="17A67DD0" w14:textId="3B119810" w:rsidR="007D609A" w:rsidRPr="00C309DA" w:rsidRDefault="007D609A" w:rsidP="007A2580">
            <w:pPr>
              <w:spacing w:before="100" w:beforeAutospacing="1" w:after="100" w:afterAutospacing="1"/>
              <w:jc w:val="left"/>
              <w:rPr>
                <w:sz w:val="16"/>
                <w:szCs w:val="16"/>
              </w:rPr>
            </w:pPr>
            <w:r w:rsidRPr="00C309DA">
              <w:rPr>
                <w:color w:val="000000"/>
                <w:sz w:val="16"/>
                <w:szCs w:val="16"/>
              </w:rPr>
              <w:t>Luis Alves</w:t>
            </w:r>
          </w:p>
        </w:tc>
        <w:tc>
          <w:tcPr>
            <w:tcW w:w="3420" w:type="dxa"/>
            <w:tcBorders>
              <w:top w:val="single" w:sz="4" w:space="0" w:color="auto"/>
              <w:left w:val="single" w:sz="4" w:space="0" w:color="auto"/>
              <w:bottom w:val="single" w:sz="4" w:space="0" w:color="auto"/>
              <w:right w:val="single" w:sz="4" w:space="0" w:color="auto"/>
            </w:tcBorders>
            <w:vAlign w:val="center"/>
          </w:tcPr>
          <w:p w14:paraId="6935475D"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67FD17E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7D5C5B5" w14:textId="2D0363DF" w:rsidR="007D609A" w:rsidRPr="00C309DA" w:rsidRDefault="007D609A" w:rsidP="007A2580">
            <w:pPr>
              <w:pStyle w:val="BodyText"/>
              <w:jc w:val="left"/>
              <w:rPr>
                <w:color w:val="000000"/>
                <w:sz w:val="16"/>
                <w:szCs w:val="16"/>
                <w:lang w:val="en-GB"/>
              </w:rPr>
            </w:pPr>
            <w:r w:rsidRPr="00C309DA">
              <w:rPr>
                <w:color w:val="000000"/>
                <w:sz w:val="16"/>
                <w:szCs w:val="16"/>
              </w:rPr>
              <w:t>15-20/09</w:t>
            </w:r>
          </w:p>
        </w:tc>
        <w:tc>
          <w:tcPr>
            <w:tcW w:w="1458" w:type="dxa"/>
            <w:tcBorders>
              <w:top w:val="single" w:sz="4" w:space="0" w:color="auto"/>
              <w:left w:val="single" w:sz="4" w:space="0" w:color="auto"/>
              <w:bottom w:val="single" w:sz="4" w:space="0" w:color="auto"/>
              <w:right w:val="single" w:sz="4" w:space="0" w:color="auto"/>
            </w:tcBorders>
            <w:vAlign w:val="center"/>
          </w:tcPr>
          <w:p w14:paraId="3F0EA1F9" w14:textId="761B357B"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2F68928B" w14:textId="0CDF96DD" w:rsidR="007D609A" w:rsidRPr="00C309DA" w:rsidRDefault="007D609A" w:rsidP="007A2580">
            <w:pPr>
              <w:spacing w:before="100" w:beforeAutospacing="1" w:after="100" w:afterAutospacing="1"/>
              <w:jc w:val="left"/>
              <w:rPr>
                <w:sz w:val="16"/>
                <w:szCs w:val="16"/>
              </w:rPr>
            </w:pPr>
            <w:r w:rsidRPr="00C309DA">
              <w:rPr>
                <w:color w:val="000000"/>
                <w:sz w:val="16"/>
                <w:szCs w:val="16"/>
              </w:rPr>
              <w:t>EGI-TF</w:t>
            </w:r>
          </w:p>
        </w:tc>
        <w:tc>
          <w:tcPr>
            <w:tcW w:w="1275" w:type="dxa"/>
            <w:tcBorders>
              <w:top w:val="single" w:sz="4" w:space="0" w:color="auto"/>
              <w:left w:val="single" w:sz="4" w:space="0" w:color="auto"/>
              <w:bottom w:val="single" w:sz="4" w:space="0" w:color="auto"/>
              <w:right w:val="single" w:sz="4" w:space="0" w:color="auto"/>
            </w:tcBorders>
            <w:vAlign w:val="center"/>
          </w:tcPr>
          <w:p w14:paraId="59CAA41A" w14:textId="78AB5467" w:rsidR="007D609A" w:rsidRPr="00C309DA" w:rsidRDefault="007D609A" w:rsidP="007A2580">
            <w:pPr>
              <w:spacing w:before="100" w:beforeAutospacing="1" w:after="100" w:afterAutospacing="1"/>
              <w:jc w:val="left"/>
              <w:rPr>
                <w:sz w:val="16"/>
                <w:szCs w:val="16"/>
              </w:rPr>
            </w:pPr>
            <w:r w:rsidRPr="00C309DA">
              <w:rPr>
                <w:color w:val="000000"/>
                <w:sz w:val="16"/>
                <w:szCs w:val="16"/>
              </w:rPr>
              <w:t>15</w:t>
            </w:r>
          </w:p>
        </w:tc>
        <w:tc>
          <w:tcPr>
            <w:tcW w:w="3420" w:type="dxa"/>
            <w:tcBorders>
              <w:top w:val="single" w:sz="4" w:space="0" w:color="auto"/>
              <w:left w:val="single" w:sz="4" w:space="0" w:color="auto"/>
              <w:bottom w:val="single" w:sz="4" w:space="0" w:color="auto"/>
              <w:right w:val="single" w:sz="4" w:space="0" w:color="auto"/>
            </w:tcBorders>
            <w:vAlign w:val="center"/>
          </w:tcPr>
          <w:p w14:paraId="4E066FD5" w14:textId="5FD1F57E"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2" w:history="1">
              <w:r w:rsidR="007D609A" w:rsidRPr="00C309DA">
                <w:rPr>
                  <w:rStyle w:val="Hyperlink"/>
                  <w:rFonts w:ascii="Times New Roman" w:hAnsi="Times New Roman"/>
                  <w:sz w:val="16"/>
                  <w:szCs w:val="16"/>
                </w:rPr>
                <w:t>http://tf2013.egi.eu/</w:t>
              </w:r>
            </w:hyperlink>
          </w:p>
        </w:tc>
      </w:tr>
      <w:tr w:rsidR="007D609A" w:rsidRPr="00C309DA" w14:paraId="4349354D"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38B6E88" w14:textId="14C3C934" w:rsidR="007D609A" w:rsidRPr="00C309DA" w:rsidRDefault="007D609A" w:rsidP="007A2580">
            <w:pPr>
              <w:pStyle w:val="BodyText"/>
              <w:jc w:val="left"/>
              <w:rPr>
                <w:color w:val="000000"/>
                <w:sz w:val="16"/>
                <w:szCs w:val="16"/>
                <w:lang w:val="en-GB"/>
              </w:rPr>
            </w:pPr>
            <w:r w:rsidRPr="00C309DA">
              <w:rPr>
                <w:color w:val="000000"/>
                <w:sz w:val="16"/>
                <w:szCs w:val="16"/>
              </w:rPr>
              <w:t>14-18/10</w:t>
            </w:r>
          </w:p>
        </w:tc>
        <w:tc>
          <w:tcPr>
            <w:tcW w:w="1458" w:type="dxa"/>
            <w:tcBorders>
              <w:top w:val="single" w:sz="4" w:space="0" w:color="auto"/>
              <w:left w:val="single" w:sz="4" w:space="0" w:color="auto"/>
              <w:bottom w:val="single" w:sz="4" w:space="0" w:color="auto"/>
              <w:right w:val="single" w:sz="4" w:space="0" w:color="auto"/>
            </w:tcBorders>
            <w:vAlign w:val="center"/>
          </w:tcPr>
          <w:p w14:paraId="471C4148" w14:textId="360A8EFB"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220133F6" w14:textId="4E1C0AC6" w:rsidR="007D609A" w:rsidRPr="00C309DA" w:rsidRDefault="007D609A" w:rsidP="007A2580">
            <w:pPr>
              <w:spacing w:before="100" w:beforeAutospacing="1" w:after="100" w:afterAutospacing="1"/>
              <w:jc w:val="left"/>
              <w:rPr>
                <w:sz w:val="16"/>
                <w:szCs w:val="16"/>
              </w:rPr>
            </w:pPr>
            <w:r w:rsidRPr="00C309DA">
              <w:rPr>
                <w:color w:val="000000"/>
                <w:sz w:val="16"/>
                <w:szCs w:val="16"/>
              </w:rPr>
              <w:t>CHEP2013</w:t>
            </w:r>
          </w:p>
        </w:tc>
        <w:tc>
          <w:tcPr>
            <w:tcW w:w="1275" w:type="dxa"/>
            <w:tcBorders>
              <w:top w:val="single" w:sz="4" w:space="0" w:color="auto"/>
              <w:left w:val="single" w:sz="4" w:space="0" w:color="auto"/>
              <w:bottom w:val="single" w:sz="4" w:space="0" w:color="auto"/>
              <w:right w:val="single" w:sz="4" w:space="0" w:color="auto"/>
            </w:tcBorders>
            <w:vAlign w:val="center"/>
          </w:tcPr>
          <w:p w14:paraId="23331ED0" w14:textId="24D634BC" w:rsidR="007D609A" w:rsidRPr="00C309DA" w:rsidRDefault="007D609A" w:rsidP="007A2580">
            <w:pPr>
              <w:spacing w:before="100" w:beforeAutospacing="1" w:after="100" w:afterAutospacing="1"/>
              <w:jc w:val="left"/>
              <w:rPr>
                <w:sz w:val="16"/>
                <w:szCs w:val="16"/>
              </w:rPr>
            </w:pPr>
            <w:r w:rsidRPr="00C309DA">
              <w:rPr>
                <w:color w:val="000000"/>
                <w:sz w:val="16"/>
                <w:szCs w:val="16"/>
              </w:rPr>
              <w:t>10</w:t>
            </w:r>
          </w:p>
        </w:tc>
        <w:tc>
          <w:tcPr>
            <w:tcW w:w="3420" w:type="dxa"/>
            <w:tcBorders>
              <w:top w:val="single" w:sz="4" w:space="0" w:color="auto"/>
              <w:left w:val="single" w:sz="4" w:space="0" w:color="auto"/>
              <w:bottom w:val="single" w:sz="4" w:space="0" w:color="auto"/>
              <w:right w:val="single" w:sz="4" w:space="0" w:color="auto"/>
            </w:tcBorders>
            <w:vAlign w:val="center"/>
          </w:tcPr>
          <w:p w14:paraId="7B31DF1C" w14:textId="48B1CBDD"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3" w:history="1">
              <w:r w:rsidR="007D609A" w:rsidRPr="00C309DA">
                <w:rPr>
                  <w:rStyle w:val="Hyperlink"/>
                  <w:rFonts w:ascii="Times New Roman" w:hAnsi="Times New Roman"/>
                  <w:sz w:val="16"/>
                  <w:szCs w:val="16"/>
                </w:rPr>
                <w:t>http://www.chep2013.org/</w:t>
              </w:r>
            </w:hyperlink>
          </w:p>
        </w:tc>
      </w:tr>
      <w:tr w:rsidR="007D609A" w:rsidRPr="00C309DA" w14:paraId="30FAB99D"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DEB4E53" w14:textId="67E6C6A2" w:rsidR="007D609A" w:rsidRPr="00C309DA" w:rsidRDefault="007D609A" w:rsidP="007A2580">
            <w:pPr>
              <w:pStyle w:val="BodyText"/>
              <w:jc w:val="left"/>
              <w:rPr>
                <w:color w:val="000000"/>
                <w:sz w:val="16"/>
                <w:szCs w:val="16"/>
                <w:lang w:val="en-GB"/>
              </w:rPr>
            </w:pPr>
            <w:r w:rsidRPr="00C309DA">
              <w:rPr>
                <w:color w:val="000000"/>
                <w:sz w:val="16"/>
                <w:szCs w:val="16"/>
              </w:rPr>
              <w:t>27/10-01/11</w:t>
            </w:r>
          </w:p>
        </w:tc>
        <w:tc>
          <w:tcPr>
            <w:tcW w:w="1458" w:type="dxa"/>
            <w:tcBorders>
              <w:top w:val="single" w:sz="4" w:space="0" w:color="auto"/>
              <w:left w:val="single" w:sz="4" w:space="0" w:color="auto"/>
              <w:bottom w:val="single" w:sz="4" w:space="0" w:color="auto"/>
              <w:right w:val="single" w:sz="4" w:space="0" w:color="auto"/>
            </w:tcBorders>
            <w:vAlign w:val="center"/>
          </w:tcPr>
          <w:p w14:paraId="3728A28A" w14:textId="1B5F1D8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Ann Arbor</w:t>
            </w:r>
          </w:p>
        </w:tc>
        <w:tc>
          <w:tcPr>
            <w:tcW w:w="2127" w:type="dxa"/>
            <w:tcBorders>
              <w:top w:val="single" w:sz="4" w:space="0" w:color="auto"/>
              <w:left w:val="single" w:sz="4" w:space="0" w:color="auto"/>
              <w:bottom w:val="single" w:sz="4" w:space="0" w:color="auto"/>
              <w:right w:val="single" w:sz="4" w:space="0" w:color="auto"/>
            </w:tcBorders>
            <w:vAlign w:val="center"/>
          </w:tcPr>
          <w:p w14:paraId="2CF0608D" w14:textId="2AFC945E" w:rsidR="007D609A" w:rsidRPr="00C309DA" w:rsidRDefault="007D609A" w:rsidP="007A2580">
            <w:pPr>
              <w:spacing w:before="100" w:beforeAutospacing="1" w:after="100" w:afterAutospacing="1"/>
              <w:jc w:val="left"/>
              <w:rPr>
                <w:sz w:val="16"/>
                <w:szCs w:val="16"/>
              </w:rPr>
            </w:pPr>
            <w:r w:rsidRPr="00C309DA">
              <w:rPr>
                <w:color w:val="000000"/>
                <w:sz w:val="16"/>
                <w:szCs w:val="16"/>
              </w:rPr>
              <w:t>HEPiX Fall2013</w:t>
            </w:r>
          </w:p>
        </w:tc>
        <w:tc>
          <w:tcPr>
            <w:tcW w:w="1275" w:type="dxa"/>
            <w:tcBorders>
              <w:top w:val="single" w:sz="4" w:space="0" w:color="auto"/>
              <w:left w:val="single" w:sz="4" w:space="0" w:color="auto"/>
              <w:bottom w:val="single" w:sz="4" w:space="0" w:color="auto"/>
              <w:right w:val="single" w:sz="4" w:space="0" w:color="auto"/>
            </w:tcBorders>
            <w:vAlign w:val="center"/>
          </w:tcPr>
          <w:p w14:paraId="1CB4C197" w14:textId="36D4A933" w:rsidR="007D609A" w:rsidRPr="00C309DA" w:rsidRDefault="007D609A" w:rsidP="007A2580">
            <w:pPr>
              <w:spacing w:before="100" w:beforeAutospacing="1" w:after="100" w:afterAutospacing="1"/>
              <w:jc w:val="left"/>
              <w:rPr>
                <w:sz w:val="16"/>
                <w:szCs w:val="16"/>
              </w:rPr>
            </w:pPr>
            <w:r w:rsidRPr="00C309DA">
              <w:rPr>
                <w:color w:val="000000"/>
                <w:sz w:val="16"/>
                <w:szCs w:val="16"/>
              </w:rPr>
              <w:t>5</w:t>
            </w:r>
          </w:p>
        </w:tc>
        <w:tc>
          <w:tcPr>
            <w:tcW w:w="3420" w:type="dxa"/>
            <w:tcBorders>
              <w:top w:val="single" w:sz="4" w:space="0" w:color="auto"/>
              <w:left w:val="single" w:sz="4" w:space="0" w:color="auto"/>
              <w:bottom w:val="single" w:sz="4" w:space="0" w:color="auto"/>
              <w:right w:val="single" w:sz="4" w:space="0" w:color="auto"/>
            </w:tcBorders>
            <w:vAlign w:val="center"/>
          </w:tcPr>
          <w:p w14:paraId="5D737274" w14:textId="176BD535"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4" w:history="1">
              <w:r w:rsidR="007D609A" w:rsidRPr="00C309DA">
                <w:rPr>
                  <w:rStyle w:val="Hyperlink"/>
                  <w:rFonts w:ascii="Times New Roman" w:hAnsi="Times New Roman"/>
                  <w:sz w:val="16"/>
                  <w:szCs w:val="16"/>
                </w:rPr>
                <w:t>http://indico.cern.ch/conferenceDisplay.py?ovw=True&amp;confId=247864</w:t>
              </w:r>
            </w:hyperlink>
          </w:p>
        </w:tc>
      </w:tr>
      <w:tr w:rsidR="007D609A" w:rsidRPr="00C309DA" w14:paraId="2E59AA0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DAF7DF9" w14:textId="1EDF1744" w:rsidR="007D609A" w:rsidRPr="00C309DA" w:rsidRDefault="007D609A" w:rsidP="007A2580">
            <w:pPr>
              <w:pStyle w:val="BodyText"/>
              <w:jc w:val="left"/>
              <w:rPr>
                <w:color w:val="000000"/>
                <w:sz w:val="16"/>
                <w:szCs w:val="16"/>
                <w:lang w:val="en-GB"/>
              </w:rPr>
            </w:pPr>
            <w:r w:rsidRPr="00C309DA">
              <w:rPr>
                <w:color w:val="000000"/>
                <w:sz w:val="16"/>
                <w:szCs w:val="16"/>
              </w:rPr>
              <w:t>September 16-20, 2013</w:t>
            </w:r>
          </w:p>
        </w:tc>
        <w:tc>
          <w:tcPr>
            <w:tcW w:w="1458" w:type="dxa"/>
            <w:tcBorders>
              <w:top w:val="single" w:sz="4" w:space="0" w:color="auto"/>
              <w:left w:val="single" w:sz="4" w:space="0" w:color="auto"/>
              <w:bottom w:val="single" w:sz="4" w:space="0" w:color="auto"/>
              <w:right w:val="single" w:sz="4" w:space="0" w:color="auto"/>
            </w:tcBorders>
            <w:vAlign w:val="center"/>
          </w:tcPr>
          <w:p w14:paraId="70808D4D" w14:textId="6F8C4A5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0EB9A6A1" w14:textId="740CE61C"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033A3872" w14:textId="2DE4BFC7" w:rsidR="007D609A" w:rsidRPr="00C309DA" w:rsidRDefault="007D609A" w:rsidP="007A2580">
            <w:pPr>
              <w:spacing w:before="100" w:beforeAutospacing="1" w:after="100" w:afterAutospacing="1"/>
              <w:jc w:val="left"/>
              <w:rPr>
                <w:sz w:val="16"/>
                <w:szCs w:val="16"/>
              </w:rPr>
            </w:pPr>
            <w:r w:rsidRPr="00C309DA">
              <w:rPr>
                <w:color w:val="000000"/>
                <w:sz w:val="16"/>
                <w:szCs w:val="16"/>
              </w:rPr>
              <w:t>DESY-HH, LRZ, KIT</w:t>
            </w:r>
          </w:p>
        </w:tc>
        <w:tc>
          <w:tcPr>
            <w:tcW w:w="3420" w:type="dxa"/>
            <w:tcBorders>
              <w:top w:val="single" w:sz="4" w:space="0" w:color="auto"/>
              <w:left w:val="single" w:sz="4" w:space="0" w:color="auto"/>
              <w:bottom w:val="single" w:sz="4" w:space="0" w:color="auto"/>
              <w:right w:val="single" w:sz="4" w:space="0" w:color="auto"/>
            </w:tcBorders>
            <w:vAlign w:val="center"/>
          </w:tcPr>
          <w:p w14:paraId="6B942B9A" w14:textId="3B9DF5A8"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5" w:history="1">
              <w:r w:rsidR="007D609A" w:rsidRPr="00C309DA">
                <w:rPr>
                  <w:rStyle w:val="Hyperlink"/>
                  <w:rFonts w:ascii="Times New Roman" w:hAnsi="Times New Roman"/>
                  <w:sz w:val="16"/>
                  <w:szCs w:val="16"/>
                </w:rPr>
                <w:t>https://indico.egi.eu/indico/conferenceDisplay.py?confId=1417</w:t>
              </w:r>
            </w:hyperlink>
          </w:p>
        </w:tc>
      </w:tr>
      <w:tr w:rsidR="007D609A" w:rsidRPr="00C309DA" w14:paraId="19A11065"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40DBF142" w14:textId="35E608FF" w:rsidR="007D609A" w:rsidRPr="00C309DA" w:rsidRDefault="007D609A" w:rsidP="007A2580">
            <w:pPr>
              <w:pStyle w:val="BodyText"/>
              <w:jc w:val="left"/>
              <w:rPr>
                <w:color w:val="000000"/>
                <w:sz w:val="16"/>
                <w:szCs w:val="16"/>
                <w:lang w:val="en-GB"/>
              </w:rPr>
            </w:pPr>
            <w:r w:rsidRPr="00C309DA">
              <w:rPr>
                <w:color w:val="000000"/>
                <w:sz w:val="16"/>
                <w:szCs w:val="16"/>
              </w:rPr>
              <w:t>19-Sep-13</w:t>
            </w:r>
          </w:p>
        </w:tc>
        <w:tc>
          <w:tcPr>
            <w:tcW w:w="1458" w:type="dxa"/>
            <w:tcBorders>
              <w:top w:val="single" w:sz="4" w:space="0" w:color="auto"/>
              <w:left w:val="single" w:sz="4" w:space="0" w:color="auto"/>
              <w:bottom w:val="single" w:sz="4" w:space="0" w:color="auto"/>
              <w:right w:val="single" w:sz="4" w:space="0" w:color="auto"/>
            </w:tcBorders>
            <w:vAlign w:val="center"/>
          </w:tcPr>
          <w:p w14:paraId="50C34558" w14:textId="54F3E5B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6E482F09" w14:textId="2BC19253" w:rsidR="007D609A" w:rsidRPr="00C309DA" w:rsidRDefault="007D609A" w:rsidP="007A2580">
            <w:pPr>
              <w:spacing w:before="100" w:beforeAutospacing="1" w:after="100" w:afterAutospacing="1"/>
              <w:jc w:val="left"/>
              <w:rPr>
                <w:sz w:val="16"/>
                <w:szCs w:val="16"/>
              </w:rPr>
            </w:pPr>
            <w:r w:rsidRPr="00C309DA">
              <w:rPr>
                <w:color w:val="000000"/>
                <w:sz w:val="16"/>
                <w:szCs w:val="16"/>
              </w:rPr>
              <w:t>GlobusEurope</w:t>
            </w:r>
          </w:p>
        </w:tc>
        <w:tc>
          <w:tcPr>
            <w:tcW w:w="1275" w:type="dxa"/>
            <w:tcBorders>
              <w:top w:val="single" w:sz="4" w:space="0" w:color="auto"/>
              <w:left w:val="single" w:sz="4" w:space="0" w:color="auto"/>
              <w:bottom w:val="single" w:sz="4" w:space="0" w:color="auto"/>
              <w:right w:val="single" w:sz="4" w:space="0" w:color="auto"/>
            </w:tcBorders>
            <w:vAlign w:val="center"/>
          </w:tcPr>
          <w:p w14:paraId="624165F4" w14:textId="3C174DFF" w:rsidR="007D609A" w:rsidRPr="00C309DA" w:rsidRDefault="007D609A" w:rsidP="007A2580">
            <w:pPr>
              <w:spacing w:before="100" w:beforeAutospacing="1" w:after="100" w:afterAutospacing="1"/>
              <w:jc w:val="left"/>
              <w:rPr>
                <w:sz w:val="16"/>
                <w:szCs w:val="16"/>
              </w:rPr>
            </w:pPr>
            <w:r w:rsidRPr="00C309DA">
              <w:rPr>
                <w:color w:val="000000"/>
                <w:sz w:val="16"/>
                <w:szCs w:val="16"/>
              </w:rPr>
              <w:t>LRZ</w:t>
            </w:r>
          </w:p>
        </w:tc>
        <w:tc>
          <w:tcPr>
            <w:tcW w:w="3420" w:type="dxa"/>
            <w:tcBorders>
              <w:top w:val="single" w:sz="4" w:space="0" w:color="auto"/>
              <w:left w:val="single" w:sz="4" w:space="0" w:color="auto"/>
              <w:bottom w:val="single" w:sz="4" w:space="0" w:color="auto"/>
              <w:right w:val="single" w:sz="4" w:space="0" w:color="auto"/>
            </w:tcBorders>
            <w:vAlign w:val="center"/>
          </w:tcPr>
          <w:p w14:paraId="01F11AE2" w14:textId="6518134A"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6" w:history="1">
              <w:r w:rsidR="007D609A" w:rsidRPr="00C309DA">
                <w:rPr>
                  <w:rStyle w:val="Hyperlink"/>
                  <w:rFonts w:ascii="Times New Roman" w:hAnsi="Times New Roman"/>
                  <w:sz w:val="16"/>
                  <w:szCs w:val="16"/>
                </w:rPr>
                <w:t>http://www.egcf.eu/events/globuseurope-2013/</w:t>
              </w:r>
            </w:hyperlink>
          </w:p>
        </w:tc>
      </w:tr>
      <w:tr w:rsidR="007D609A" w:rsidRPr="00C309DA" w14:paraId="75174264"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2FEA053" w14:textId="67A8EE0C" w:rsidR="007D609A" w:rsidRPr="00C309DA" w:rsidRDefault="007D609A" w:rsidP="007A2580">
            <w:pPr>
              <w:pStyle w:val="BodyText"/>
              <w:jc w:val="left"/>
              <w:rPr>
                <w:color w:val="000000"/>
                <w:sz w:val="16"/>
                <w:szCs w:val="16"/>
                <w:lang w:val="en-GB"/>
              </w:rPr>
            </w:pPr>
            <w:r w:rsidRPr="00C309DA">
              <w:rPr>
                <w:color w:val="000000"/>
                <w:sz w:val="16"/>
                <w:szCs w:val="16"/>
              </w:rPr>
              <w:t>Sep. 30-01.Oct., 2013</w:t>
            </w:r>
          </w:p>
        </w:tc>
        <w:tc>
          <w:tcPr>
            <w:tcW w:w="1458" w:type="dxa"/>
            <w:tcBorders>
              <w:top w:val="single" w:sz="4" w:space="0" w:color="auto"/>
              <w:left w:val="single" w:sz="4" w:space="0" w:color="auto"/>
              <w:bottom w:val="single" w:sz="4" w:space="0" w:color="auto"/>
              <w:right w:val="single" w:sz="4" w:space="0" w:color="auto"/>
            </w:tcBorders>
            <w:vAlign w:val="center"/>
          </w:tcPr>
          <w:p w14:paraId="0D597263" w14:textId="56C13F5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Lugano</w:t>
            </w:r>
          </w:p>
        </w:tc>
        <w:tc>
          <w:tcPr>
            <w:tcW w:w="2127" w:type="dxa"/>
            <w:tcBorders>
              <w:top w:val="single" w:sz="4" w:space="0" w:color="auto"/>
              <w:left w:val="single" w:sz="4" w:space="0" w:color="auto"/>
              <w:bottom w:val="single" w:sz="4" w:space="0" w:color="auto"/>
              <w:right w:val="single" w:sz="4" w:space="0" w:color="auto"/>
            </w:tcBorders>
            <w:vAlign w:val="center"/>
          </w:tcPr>
          <w:p w14:paraId="3B85F876" w14:textId="4EA7C58B" w:rsidR="007D609A" w:rsidRPr="00C309DA" w:rsidRDefault="007D609A" w:rsidP="007A2580">
            <w:pPr>
              <w:spacing w:before="100" w:beforeAutospacing="1" w:after="100" w:afterAutospacing="1"/>
              <w:jc w:val="left"/>
              <w:rPr>
                <w:sz w:val="16"/>
                <w:szCs w:val="16"/>
              </w:rPr>
            </w:pPr>
            <w:r w:rsidRPr="00C309DA">
              <w:rPr>
                <w:color w:val="000000"/>
                <w:sz w:val="16"/>
                <w:szCs w:val="16"/>
              </w:rPr>
              <w:t>ATLAS gridka Cloud F2F meeting</w:t>
            </w:r>
          </w:p>
        </w:tc>
        <w:tc>
          <w:tcPr>
            <w:tcW w:w="1275" w:type="dxa"/>
            <w:tcBorders>
              <w:top w:val="single" w:sz="4" w:space="0" w:color="auto"/>
              <w:left w:val="single" w:sz="4" w:space="0" w:color="auto"/>
              <w:bottom w:val="single" w:sz="4" w:space="0" w:color="auto"/>
              <w:right w:val="single" w:sz="4" w:space="0" w:color="auto"/>
            </w:tcBorders>
            <w:vAlign w:val="center"/>
          </w:tcPr>
          <w:p w14:paraId="1D999F0F" w14:textId="155256A4" w:rsidR="007D609A" w:rsidRPr="00C309DA" w:rsidRDefault="007D609A" w:rsidP="007A2580">
            <w:pPr>
              <w:spacing w:before="100" w:beforeAutospacing="1" w:after="100" w:afterAutospacing="1"/>
              <w:jc w:val="left"/>
              <w:rPr>
                <w:sz w:val="16"/>
                <w:szCs w:val="16"/>
              </w:rPr>
            </w:pPr>
            <w:r w:rsidRPr="00C309DA">
              <w:rPr>
                <w:color w:val="000000"/>
                <w:sz w:val="16"/>
                <w:szCs w:val="16"/>
              </w:rPr>
              <w:t>Wuppertal</w:t>
            </w:r>
          </w:p>
        </w:tc>
        <w:tc>
          <w:tcPr>
            <w:tcW w:w="3420" w:type="dxa"/>
            <w:tcBorders>
              <w:top w:val="single" w:sz="4" w:space="0" w:color="auto"/>
              <w:left w:val="single" w:sz="4" w:space="0" w:color="auto"/>
              <w:bottom w:val="single" w:sz="4" w:space="0" w:color="auto"/>
              <w:right w:val="single" w:sz="4" w:space="0" w:color="auto"/>
            </w:tcBorders>
            <w:vAlign w:val="center"/>
          </w:tcPr>
          <w:p w14:paraId="2977D446" w14:textId="12D28FB2"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7" w:history="1">
              <w:r w:rsidR="007D609A" w:rsidRPr="00C309DA">
                <w:rPr>
                  <w:rStyle w:val="Hyperlink"/>
                  <w:rFonts w:ascii="Times New Roman" w:hAnsi="Times New Roman"/>
                  <w:sz w:val="16"/>
                  <w:szCs w:val="16"/>
                </w:rPr>
                <w:t>http://www.lhep.unibe.ch/gsciacca/GridKa-f2f-2013.html</w:t>
              </w:r>
            </w:hyperlink>
          </w:p>
        </w:tc>
      </w:tr>
      <w:tr w:rsidR="007D609A" w:rsidRPr="00C309DA" w14:paraId="47015139"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85AE2AD" w14:textId="32DF6965" w:rsidR="007D609A" w:rsidRPr="00C309DA" w:rsidRDefault="007D609A" w:rsidP="007A2580">
            <w:pPr>
              <w:pStyle w:val="BodyText"/>
              <w:jc w:val="left"/>
              <w:rPr>
                <w:color w:val="000000"/>
                <w:sz w:val="16"/>
                <w:szCs w:val="16"/>
                <w:lang w:val="en-GB"/>
              </w:rPr>
            </w:pPr>
            <w:r w:rsidRPr="00C309DA">
              <w:rPr>
                <w:color w:val="000000"/>
                <w:sz w:val="16"/>
                <w:szCs w:val="16"/>
              </w:rPr>
              <w:lastRenderedPageBreak/>
              <w:t>October 14-18, 2013</w:t>
            </w:r>
          </w:p>
        </w:tc>
        <w:tc>
          <w:tcPr>
            <w:tcW w:w="1458" w:type="dxa"/>
            <w:tcBorders>
              <w:top w:val="single" w:sz="4" w:space="0" w:color="auto"/>
              <w:left w:val="single" w:sz="4" w:space="0" w:color="auto"/>
              <w:bottom w:val="single" w:sz="4" w:space="0" w:color="auto"/>
              <w:right w:val="single" w:sz="4" w:space="0" w:color="auto"/>
            </w:tcBorders>
            <w:vAlign w:val="center"/>
          </w:tcPr>
          <w:p w14:paraId="71B6D37F" w14:textId="3FDB175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0DDCA860" w14:textId="531B41AA" w:rsidR="007D609A" w:rsidRPr="00C309DA" w:rsidRDefault="007D609A" w:rsidP="007A2580">
            <w:pPr>
              <w:spacing w:before="100" w:beforeAutospacing="1" w:after="100" w:afterAutospacing="1"/>
              <w:jc w:val="left"/>
              <w:rPr>
                <w:sz w:val="16"/>
                <w:szCs w:val="16"/>
              </w:rPr>
            </w:pPr>
            <w:r w:rsidRPr="00C309DA">
              <w:rPr>
                <w:color w:val="000000"/>
                <w:sz w:val="16"/>
                <w:szCs w:val="16"/>
              </w:rPr>
              <w:t>CHEP 2013</w:t>
            </w:r>
          </w:p>
        </w:tc>
        <w:tc>
          <w:tcPr>
            <w:tcW w:w="1275" w:type="dxa"/>
            <w:tcBorders>
              <w:top w:val="single" w:sz="4" w:space="0" w:color="auto"/>
              <w:left w:val="single" w:sz="4" w:space="0" w:color="auto"/>
              <w:bottom w:val="single" w:sz="4" w:space="0" w:color="auto"/>
              <w:right w:val="single" w:sz="4" w:space="0" w:color="auto"/>
            </w:tcBorders>
            <w:vAlign w:val="center"/>
          </w:tcPr>
          <w:p w14:paraId="65341A74" w14:textId="57B30786" w:rsidR="007D609A" w:rsidRPr="00C309DA" w:rsidRDefault="007D609A" w:rsidP="007A2580">
            <w:pPr>
              <w:spacing w:before="100" w:beforeAutospacing="1" w:after="100" w:afterAutospacing="1"/>
              <w:jc w:val="left"/>
              <w:rPr>
                <w:sz w:val="16"/>
                <w:szCs w:val="16"/>
              </w:rPr>
            </w:pPr>
            <w:r w:rsidRPr="00C309DA">
              <w:rPr>
                <w:color w:val="000000"/>
                <w:sz w:val="16"/>
                <w:szCs w:val="16"/>
              </w:rPr>
              <w:t>DESY-HH</w:t>
            </w:r>
          </w:p>
        </w:tc>
        <w:tc>
          <w:tcPr>
            <w:tcW w:w="3420" w:type="dxa"/>
            <w:tcBorders>
              <w:top w:val="single" w:sz="4" w:space="0" w:color="auto"/>
              <w:left w:val="single" w:sz="4" w:space="0" w:color="auto"/>
              <w:bottom w:val="single" w:sz="4" w:space="0" w:color="auto"/>
              <w:right w:val="single" w:sz="4" w:space="0" w:color="auto"/>
            </w:tcBorders>
            <w:vAlign w:val="center"/>
          </w:tcPr>
          <w:p w14:paraId="1AE7BB18" w14:textId="0A3487AF"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Poster: Job Scheduling in Grid Farms</w:t>
            </w:r>
          </w:p>
        </w:tc>
      </w:tr>
      <w:tr w:rsidR="007D609A" w:rsidRPr="00C309DA" w14:paraId="0DD91D8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895D8D1" w14:textId="43F654A3" w:rsidR="007D609A" w:rsidRPr="00C309DA" w:rsidRDefault="007D609A" w:rsidP="007A2580">
            <w:pPr>
              <w:pStyle w:val="BodyText"/>
              <w:jc w:val="left"/>
              <w:rPr>
                <w:color w:val="000000"/>
                <w:sz w:val="16"/>
                <w:szCs w:val="16"/>
                <w:lang w:val="en-GB"/>
              </w:rPr>
            </w:pPr>
            <w:r w:rsidRPr="00C309DA">
              <w:rPr>
                <w:color w:val="000000"/>
                <w:sz w:val="16"/>
                <w:szCs w:val="16"/>
              </w:rPr>
              <w:t>Sep 16-20</w:t>
            </w:r>
          </w:p>
        </w:tc>
        <w:tc>
          <w:tcPr>
            <w:tcW w:w="1458" w:type="dxa"/>
            <w:tcBorders>
              <w:top w:val="single" w:sz="4" w:space="0" w:color="auto"/>
              <w:left w:val="single" w:sz="4" w:space="0" w:color="auto"/>
              <w:bottom w:val="single" w:sz="4" w:space="0" w:color="auto"/>
              <w:right w:val="single" w:sz="4" w:space="0" w:color="auto"/>
            </w:tcBorders>
            <w:vAlign w:val="center"/>
          </w:tcPr>
          <w:p w14:paraId="47AB8CFD" w14:textId="5C19B985"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1B4C8F31" w14:textId="61EF0805" w:rsidR="007D609A" w:rsidRPr="00C309DA" w:rsidRDefault="007D609A" w:rsidP="007A2580">
            <w:pPr>
              <w:spacing w:before="100" w:beforeAutospacing="1" w:after="100" w:afterAutospacing="1"/>
              <w:jc w:val="left"/>
              <w:rPr>
                <w:sz w:val="16"/>
                <w:szCs w:val="16"/>
              </w:rPr>
            </w:pPr>
            <w:r w:rsidRPr="00C309DA">
              <w:rPr>
                <w:color w:val="000000"/>
                <w:sz w:val="16"/>
                <w:szCs w:val="16"/>
              </w:rPr>
              <w:t>EGI-TF</w:t>
            </w:r>
          </w:p>
        </w:tc>
        <w:tc>
          <w:tcPr>
            <w:tcW w:w="1275" w:type="dxa"/>
            <w:tcBorders>
              <w:top w:val="single" w:sz="4" w:space="0" w:color="auto"/>
              <w:left w:val="single" w:sz="4" w:space="0" w:color="auto"/>
              <w:bottom w:val="single" w:sz="4" w:space="0" w:color="auto"/>
              <w:right w:val="single" w:sz="4" w:space="0" w:color="auto"/>
            </w:tcBorders>
            <w:vAlign w:val="center"/>
          </w:tcPr>
          <w:p w14:paraId="631E1700"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146550CA" w14:textId="2A138674"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8" w:history="1">
              <w:r w:rsidR="007D609A" w:rsidRPr="00C309DA">
                <w:rPr>
                  <w:rStyle w:val="Hyperlink"/>
                  <w:rFonts w:ascii="Times New Roman" w:hAnsi="Times New Roman"/>
                  <w:sz w:val="16"/>
                  <w:szCs w:val="16"/>
                </w:rPr>
                <w:t>http://tf2013.egi.eu/</w:t>
              </w:r>
            </w:hyperlink>
          </w:p>
        </w:tc>
      </w:tr>
      <w:tr w:rsidR="007D609A" w:rsidRPr="00C309DA" w14:paraId="79E2D05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D4F0DE6" w14:textId="4A19D36D" w:rsidR="007D609A" w:rsidRPr="00C309DA" w:rsidRDefault="007D609A" w:rsidP="007A2580">
            <w:pPr>
              <w:pStyle w:val="BodyText"/>
              <w:jc w:val="left"/>
              <w:rPr>
                <w:color w:val="000000"/>
                <w:sz w:val="16"/>
                <w:szCs w:val="16"/>
                <w:lang w:val="en-GB"/>
              </w:rPr>
            </w:pPr>
            <w:r w:rsidRPr="00C309DA">
              <w:rPr>
                <w:color w:val="000000"/>
                <w:sz w:val="16"/>
                <w:szCs w:val="16"/>
              </w:rPr>
              <w:t>22-Oct</w:t>
            </w:r>
          </w:p>
        </w:tc>
        <w:tc>
          <w:tcPr>
            <w:tcW w:w="1458" w:type="dxa"/>
            <w:tcBorders>
              <w:top w:val="single" w:sz="4" w:space="0" w:color="auto"/>
              <w:left w:val="single" w:sz="4" w:space="0" w:color="auto"/>
              <w:bottom w:val="single" w:sz="4" w:space="0" w:color="auto"/>
              <w:right w:val="single" w:sz="4" w:space="0" w:color="auto"/>
            </w:tcBorders>
            <w:vAlign w:val="center"/>
          </w:tcPr>
          <w:p w14:paraId="3CD5176F" w14:textId="77777777" w:rsidR="007D609A" w:rsidRPr="00C309DA" w:rsidRDefault="007D609A" w:rsidP="007A2580">
            <w:pPr>
              <w:pStyle w:val="BodyText"/>
              <w:spacing w:before="100" w:beforeAutospacing="1" w:after="100" w:afterAutospacing="1"/>
              <w:jc w:val="left"/>
              <w:rPr>
                <w:sz w:val="16"/>
                <w:szCs w:val="16"/>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55F0BFDC" w14:textId="5BD0DAC8" w:rsidR="007D609A" w:rsidRPr="00C309DA" w:rsidRDefault="007D609A" w:rsidP="007A2580">
            <w:pPr>
              <w:spacing w:before="100" w:beforeAutospacing="1" w:after="100" w:afterAutospacing="1"/>
              <w:jc w:val="left"/>
              <w:rPr>
                <w:sz w:val="16"/>
                <w:szCs w:val="16"/>
              </w:rPr>
            </w:pPr>
            <w:r w:rsidRPr="00C309DA">
              <w:rPr>
                <w:color w:val="000000"/>
                <w:sz w:val="16"/>
                <w:szCs w:val="16"/>
              </w:rPr>
              <w:t>TCB and H2020</w:t>
            </w:r>
          </w:p>
        </w:tc>
        <w:tc>
          <w:tcPr>
            <w:tcW w:w="1275" w:type="dxa"/>
            <w:tcBorders>
              <w:top w:val="single" w:sz="4" w:space="0" w:color="auto"/>
              <w:left w:val="single" w:sz="4" w:space="0" w:color="auto"/>
              <w:bottom w:val="single" w:sz="4" w:space="0" w:color="auto"/>
              <w:right w:val="single" w:sz="4" w:space="0" w:color="auto"/>
            </w:tcBorders>
            <w:vAlign w:val="center"/>
          </w:tcPr>
          <w:p w14:paraId="0FFD4027"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0192DADC" w14:textId="766610DB"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9" w:history="1">
              <w:r w:rsidR="007D609A" w:rsidRPr="00C309DA">
                <w:rPr>
                  <w:rStyle w:val="Hyperlink"/>
                  <w:rFonts w:ascii="Times New Roman" w:hAnsi="Times New Roman"/>
                  <w:sz w:val="16"/>
                  <w:szCs w:val="16"/>
                </w:rPr>
                <w:t>https://indico.egi.eu/indico/conferenceDisplay.py?confId=1906</w:t>
              </w:r>
            </w:hyperlink>
          </w:p>
        </w:tc>
      </w:tr>
      <w:tr w:rsidR="007D609A" w:rsidRPr="00C309DA" w14:paraId="09855B0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0D603A3C" w14:textId="44A19878" w:rsidR="007D609A" w:rsidRPr="00C309DA" w:rsidRDefault="007D609A" w:rsidP="007A2580">
            <w:pPr>
              <w:pStyle w:val="BodyText"/>
              <w:jc w:val="left"/>
              <w:rPr>
                <w:color w:val="000000"/>
                <w:sz w:val="16"/>
                <w:szCs w:val="16"/>
                <w:lang w:val="en-GB"/>
              </w:rPr>
            </w:pPr>
            <w:r w:rsidRPr="00C309DA">
              <w:rPr>
                <w:color w:val="000000"/>
                <w:sz w:val="16"/>
                <w:szCs w:val="16"/>
              </w:rPr>
              <w:t>Sep 16-20</w:t>
            </w:r>
          </w:p>
        </w:tc>
        <w:tc>
          <w:tcPr>
            <w:tcW w:w="1458" w:type="dxa"/>
            <w:tcBorders>
              <w:top w:val="single" w:sz="4" w:space="0" w:color="auto"/>
              <w:left w:val="single" w:sz="4" w:space="0" w:color="auto"/>
              <w:bottom w:val="single" w:sz="4" w:space="0" w:color="auto"/>
              <w:right w:val="single" w:sz="4" w:space="0" w:color="auto"/>
            </w:tcBorders>
            <w:vAlign w:val="center"/>
          </w:tcPr>
          <w:p w14:paraId="3FA6C286" w14:textId="066317A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7B816764" w14:textId="228E1B69" w:rsidR="007D609A" w:rsidRPr="00C309DA" w:rsidRDefault="007D609A" w:rsidP="007A2580">
            <w:pPr>
              <w:spacing w:before="100" w:beforeAutospacing="1" w:after="100" w:afterAutospacing="1"/>
              <w:jc w:val="left"/>
              <w:rPr>
                <w:sz w:val="16"/>
                <w:szCs w:val="16"/>
              </w:rPr>
            </w:pPr>
            <w:r w:rsidRPr="00C309DA">
              <w:rPr>
                <w:color w:val="000000"/>
                <w:sz w:val="16"/>
                <w:szCs w:val="16"/>
              </w:rPr>
              <w:t>EGI-TF</w:t>
            </w:r>
          </w:p>
        </w:tc>
        <w:tc>
          <w:tcPr>
            <w:tcW w:w="1275" w:type="dxa"/>
            <w:tcBorders>
              <w:top w:val="single" w:sz="4" w:space="0" w:color="auto"/>
              <w:left w:val="single" w:sz="4" w:space="0" w:color="auto"/>
              <w:bottom w:val="single" w:sz="4" w:space="0" w:color="auto"/>
              <w:right w:val="single" w:sz="4" w:space="0" w:color="auto"/>
            </w:tcBorders>
            <w:vAlign w:val="center"/>
          </w:tcPr>
          <w:p w14:paraId="2E6869EE"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76B49A03" w14:textId="40BE4D28"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0" w:history="1">
              <w:r w:rsidR="007D609A" w:rsidRPr="00C309DA">
                <w:rPr>
                  <w:rStyle w:val="Hyperlink"/>
                  <w:rFonts w:ascii="Times New Roman" w:hAnsi="Times New Roman"/>
                  <w:sz w:val="16"/>
                  <w:szCs w:val="16"/>
                </w:rPr>
                <w:t>http://tf2013.egi.eu/</w:t>
              </w:r>
            </w:hyperlink>
          </w:p>
        </w:tc>
      </w:tr>
      <w:tr w:rsidR="007D609A" w:rsidRPr="00C309DA" w14:paraId="2B583BCD"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E9FB55C" w14:textId="5FA2D258" w:rsidR="007D609A" w:rsidRPr="00C309DA" w:rsidRDefault="007D609A" w:rsidP="007A2580">
            <w:pPr>
              <w:pStyle w:val="BodyText"/>
              <w:jc w:val="left"/>
              <w:rPr>
                <w:color w:val="000000"/>
                <w:sz w:val="16"/>
                <w:szCs w:val="16"/>
                <w:lang w:val="en-GB"/>
              </w:rPr>
            </w:pPr>
            <w:r w:rsidRPr="00C309DA">
              <w:rPr>
                <w:color w:val="000000"/>
                <w:sz w:val="16"/>
                <w:szCs w:val="16"/>
              </w:rPr>
              <w:t>22-Oct</w:t>
            </w:r>
          </w:p>
        </w:tc>
        <w:tc>
          <w:tcPr>
            <w:tcW w:w="1458" w:type="dxa"/>
            <w:tcBorders>
              <w:top w:val="single" w:sz="4" w:space="0" w:color="auto"/>
              <w:left w:val="single" w:sz="4" w:space="0" w:color="auto"/>
              <w:bottom w:val="single" w:sz="4" w:space="0" w:color="auto"/>
              <w:right w:val="single" w:sz="4" w:space="0" w:color="auto"/>
            </w:tcBorders>
            <w:vAlign w:val="center"/>
          </w:tcPr>
          <w:p w14:paraId="4FFD769E" w14:textId="77777777" w:rsidR="007D609A" w:rsidRPr="00C309DA" w:rsidRDefault="007D609A" w:rsidP="007A2580">
            <w:pPr>
              <w:pStyle w:val="BodyText"/>
              <w:spacing w:before="100" w:beforeAutospacing="1" w:after="100" w:afterAutospacing="1"/>
              <w:jc w:val="left"/>
              <w:rPr>
                <w:sz w:val="16"/>
                <w:szCs w:val="16"/>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49BC7054" w14:textId="046C5982" w:rsidR="007D609A" w:rsidRPr="00C309DA" w:rsidRDefault="007D609A" w:rsidP="007A2580">
            <w:pPr>
              <w:spacing w:before="100" w:beforeAutospacing="1" w:after="100" w:afterAutospacing="1"/>
              <w:jc w:val="left"/>
              <w:rPr>
                <w:sz w:val="16"/>
                <w:szCs w:val="16"/>
              </w:rPr>
            </w:pPr>
            <w:r w:rsidRPr="00C309DA">
              <w:rPr>
                <w:color w:val="000000"/>
                <w:sz w:val="16"/>
                <w:szCs w:val="16"/>
              </w:rPr>
              <w:t>TCB and H2020</w:t>
            </w:r>
          </w:p>
        </w:tc>
        <w:tc>
          <w:tcPr>
            <w:tcW w:w="1275" w:type="dxa"/>
            <w:tcBorders>
              <w:top w:val="single" w:sz="4" w:space="0" w:color="auto"/>
              <w:left w:val="single" w:sz="4" w:space="0" w:color="auto"/>
              <w:bottom w:val="single" w:sz="4" w:space="0" w:color="auto"/>
              <w:right w:val="single" w:sz="4" w:space="0" w:color="auto"/>
            </w:tcBorders>
            <w:vAlign w:val="center"/>
          </w:tcPr>
          <w:p w14:paraId="5D2E13B1"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4BB64A96" w14:textId="4BB2740B"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1" w:history="1">
              <w:r w:rsidR="007D609A" w:rsidRPr="00C309DA">
                <w:rPr>
                  <w:rStyle w:val="Hyperlink"/>
                  <w:rFonts w:ascii="Times New Roman" w:hAnsi="Times New Roman"/>
                  <w:sz w:val="16"/>
                  <w:szCs w:val="16"/>
                </w:rPr>
                <w:t>https://indico.egi.eu/indico/conferenceDisplay.py?confId=1906</w:t>
              </w:r>
            </w:hyperlink>
          </w:p>
        </w:tc>
      </w:tr>
      <w:tr w:rsidR="007D609A" w:rsidRPr="00C309DA" w14:paraId="2941D23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2FB031B" w14:textId="181A9D18" w:rsidR="007D609A" w:rsidRPr="00C309DA" w:rsidRDefault="007D609A" w:rsidP="007A2580">
            <w:pPr>
              <w:pStyle w:val="BodyText"/>
              <w:jc w:val="left"/>
              <w:rPr>
                <w:color w:val="000000"/>
                <w:sz w:val="16"/>
                <w:szCs w:val="16"/>
                <w:lang w:val="en-GB"/>
              </w:rPr>
            </w:pPr>
            <w:r w:rsidRPr="00C309DA">
              <w:rPr>
                <w:color w:val="000000"/>
                <w:sz w:val="16"/>
                <w:szCs w:val="16"/>
              </w:rPr>
              <w:t>11-13 Sep 2013</w:t>
            </w:r>
          </w:p>
        </w:tc>
        <w:tc>
          <w:tcPr>
            <w:tcW w:w="1458" w:type="dxa"/>
            <w:tcBorders>
              <w:top w:val="single" w:sz="4" w:space="0" w:color="auto"/>
              <w:left w:val="single" w:sz="4" w:space="0" w:color="auto"/>
              <w:bottom w:val="single" w:sz="4" w:space="0" w:color="auto"/>
              <w:right w:val="single" w:sz="4" w:space="0" w:color="auto"/>
            </w:tcBorders>
            <w:vAlign w:val="center"/>
          </w:tcPr>
          <w:p w14:paraId="22B328A2" w14:textId="5009660D"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Salamanca, Spain</w:t>
            </w:r>
          </w:p>
        </w:tc>
        <w:tc>
          <w:tcPr>
            <w:tcW w:w="2127" w:type="dxa"/>
            <w:tcBorders>
              <w:top w:val="single" w:sz="4" w:space="0" w:color="auto"/>
              <w:left w:val="single" w:sz="4" w:space="0" w:color="auto"/>
              <w:bottom w:val="single" w:sz="4" w:space="0" w:color="auto"/>
              <w:right w:val="single" w:sz="4" w:space="0" w:color="auto"/>
            </w:tcBorders>
            <w:vAlign w:val="center"/>
          </w:tcPr>
          <w:p w14:paraId="4E2A9236" w14:textId="139CF3BE" w:rsidR="007D609A" w:rsidRPr="00C309DA" w:rsidRDefault="007D609A" w:rsidP="007A2580">
            <w:pPr>
              <w:spacing w:before="100" w:beforeAutospacing="1" w:after="100" w:afterAutospacing="1"/>
              <w:jc w:val="left"/>
              <w:rPr>
                <w:sz w:val="16"/>
                <w:szCs w:val="16"/>
              </w:rPr>
            </w:pPr>
            <w:r w:rsidRPr="00C309DA">
              <w:rPr>
                <w:color w:val="000000"/>
                <w:sz w:val="16"/>
                <w:szCs w:val="16"/>
              </w:rPr>
              <w:t>HAIS</w:t>
            </w:r>
          </w:p>
        </w:tc>
        <w:tc>
          <w:tcPr>
            <w:tcW w:w="1275" w:type="dxa"/>
            <w:tcBorders>
              <w:top w:val="single" w:sz="4" w:space="0" w:color="auto"/>
              <w:left w:val="single" w:sz="4" w:space="0" w:color="auto"/>
              <w:bottom w:val="single" w:sz="4" w:space="0" w:color="auto"/>
              <w:right w:val="single" w:sz="4" w:space="0" w:color="auto"/>
            </w:tcBorders>
            <w:vAlign w:val="center"/>
          </w:tcPr>
          <w:p w14:paraId="523806C5" w14:textId="073F6C89"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4A6895A6" w14:textId="27337333"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2" w:history="1">
              <w:r w:rsidR="007D609A" w:rsidRPr="00C309DA">
                <w:rPr>
                  <w:rStyle w:val="Hyperlink"/>
                  <w:rFonts w:ascii="Times New Roman" w:hAnsi="Times New Roman"/>
                  <w:sz w:val="16"/>
                  <w:szCs w:val="16"/>
                </w:rPr>
                <w:t>Conference Programe URL: http://hais13.usal.es/</w:t>
              </w:r>
            </w:hyperlink>
          </w:p>
        </w:tc>
      </w:tr>
      <w:tr w:rsidR="007D609A" w:rsidRPr="00C309DA" w14:paraId="54E32C7A"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D2ADB80" w14:textId="7BD7448A" w:rsidR="007D609A" w:rsidRPr="00C309DA" w:rsidRDefault="007D609A" w:rsidP="007A2580">
            <w:pPr>
              <w:pStyle w:val="BodyText"/>
              <w:jc w:val="left"/>
              <w:rPr>
                <w:color w:val="000000"/>
                <w:sz w:val="16"/>
                <w:szCs w:val="16"/>
                <w:lang w:val="en-GB"/>
              </w:rPr>
            </w:pPr>
            <w:r w:rsidRPr="00C309DA">
              <w:rPr>
                <w:color w:val="000000"/>
                <w:sz w:val="16"/>
                <w:szCs w:val="16"/>
              </w:rPr>
              <w:t>16-20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5033B4EF" w14:textId="0C6D5A3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6AB12331" w14:textId="5A2BDCF4"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 2013</w:t>
            </w:r>
          </w:p>
        </w:tc>
        <w:tc>
          <w:tcPr>
            <w:tcW w:w="1275" w:type="dxa"/>
            <w:tcBorders>
              <w:top w:val="single" w:sz="4" w:space="0" w:color="auto"/>
              <w:left w:val="single" w:sz="4" w:space="0" w:color="auto"/>
              <w:bottom w:val="single" w:sz="4" w:space="0" w:color="auto"/>
              <w:right w:val="single" w:sz="4" w:space="0" w:color="auto"/>
            </w:tcBorders>
            <w:vAlign w:val="center"/>
          </w:tcPr>
          <w:p w14:paraId="289FFDFF" w14:textId="5FC87413" w:rsidR="007D609A" w:rsidRPr="00C309DA" w:rsidRDefault="007D609A" w:rsidP="007A2580">
            <w:pPr>
              <w:spacing w:before="100" w:beforeAutospacing="1" w:after="100" w:afterAutospacing="1"/>
              <w:jc w:val="left"/>
              <w:rPr>
                <w:sz w:val="16"/>
                <w:szCs w:val="16"/>
              </w:rPr>
            </w:pPr>
            <w:r w:rsidRPr="00C309DA">
              <w:rPr>
                <w:color w:val="000000"/>
                <w:sz w:val="16"/>
                <w:szCs w:val="16"/>
              </w:rPr>
              <w:t>(~50)</w:t>
            </w:r>
          </w:p>
        </w:tc>
        <w:tc>
          <w:tcPr>
            <w:tcW w:w="3420" w:type="dxa"/>
            <w:tcBorders>
              <w:top w:val="single" w:sz="4" w:space="0" w:color="auto"/>
              <w:left w:val="single" w:sz="4" w:space="0" w:color="auto"/>
              <w:bottom w:val="single" w:sz="4" w:space="0" w:color="auto"/>
              <w:right w:val="single" w:sz="4" w:space="0" w:color="auto"/>
            </w:tcBorders>
            <w:vAlign w:val="center"/>
          </w:tcPr>
          <w:p w14:paraId="1CDFE865" w14:textId="2819EB46"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3" w:history="1">
              <w:r w:rsidR="007D609A" w:rsidRPr="00C309DA">
                <w:rPr>
                  <w:rStyle w:val="Hyperlink"/>
                  <w:rFonts w:ascii="Times New Roman" w:hAnsi="Times New Roman"/>
                  <w:sz w:val="16"/>
                  <w:szCs w:val="16"/>
                </w:rPr>
                <w:t>Conference Programe URL: http://tf2013.egi.eu/</w:t>
              </w:r>
            </w:hyperlink>
          </w:p>
        </w:tc>
      </w:tr>
      <w:tr w:rsidR="007D609A" w:rsidRPr="00C309DA" w14:paraId="435647F2"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A2E3098" w14:textId="0563A544" w:rsidR="007D609A" w:rsidRPr="00C309DA" w:rsidRDefault="007D609A" w:rsidP="007A2580">
            <w:pPr>
              <w:pStyle w:val="BodyText"/>
              <w:jc w:val="left"/>
              <w:rPr>
                <w:color w:val="000000"/>
                <w:sz w:val="16"/>
                <w:szCs w:val="16"/>
                <w:lang w:val="en-GB"/>
              </w:rPr>
            </w:pPr>
            <w:r w:rsidRPr="00C309DA">
              <w:rPr>
                <w:color w:val="000000"/>
                <w:sz w:val="16"/>
                <w:szCs w:val="16"/>
              </w:rPr>
              <w:t>16-20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490AFCC1" w14:textId="5AC7C418"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458F412B" w14:textId="3CBAB4DF" w:rsidR="007D609A" w:rsidRPr="00C309DA" w:rsidRDefault="007D609A" w:rsidP="007A2580">
            <w:pPr>
              <w:spacing w:before="100" w:beforeAutospacing="1" w:after="100" w:afterAutospacing="1"/>
              <w:jc w:val="left"/>
              <w:rPr>
                <w:sz w:val="16"/>
                <w:szCs w:val="16"/>
              </w:rPr>
            </w:pPr>
            <w:r w:rsidRPr="00C309DA">
              <w:rPr>
                <w:color w:val="000000"/>
                <w:sz w:val="16"/>
                <w:szCs w:val="16"/>
              </w:rPr>
              <w:t>LIFEWATCH workshop at EGI TF 2013</w:t>
            </w:r>
          </w:p>
        </w:tc>
        <w:tc>
          <w:tcPr>
            <w:tcW w:w="1275" w:type="dxa"/>
            <w:tcBorders>
              <w:top w:val="single" w:sz="4" w:space="0" w:color="auto"/>
              <w:left w:val="single" w:sz="4" w:space="0" w:color="auto"/>
              <w:bottom w:val="single" w:sz="4" w:space="0" w:color="auto"/>
              <w:right w:val="single" w:sz="4" w:space="0" w:color="auto"/>
            </w:tcBorders>
            <w:vAlign w:val="center"/>
          </w:tcPr>
          <w:p w14:paraId="23C3EC49" w14:textId="61B994EB"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2E4C61F2"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1019576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DE098BF" w14:textId="2792E745" w:rsidR="007D609A" w:rsidRPr="00C309DA" w:rsidRDefault="007D609A" w:rsidP="007A2580">
            <w:pPr>
              <w:pStyle w:val="BodyText"/>
              <w:jc w:val="left"/>
              <w:rPr>
                <w:color w:val="000000"/>
                <w:sz w:val="16"/>
                <w:szCs w:val="16"/>
                <w:lang w:val="en-GB"/>
              </w:rPr>
            </w:pPr>
            <w:r w:rsidRPr="00C309DA">
              <w:rPr>
                <w:color w:val="000000"/>
                <w:sz w:val="16"/>
                <w:szCs w:val="16"/>
              </w:rPr>
              <w:t>17-20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5C50B98B" w14:textId="49BF0B1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1FEAE18A" w14:textId="411A81EC" w:rsidR="007D609A" w:rsidRPr="00C309DA" w:rsidRDefault="007D609A" w:rsidP="007A2580">
            <w:pPr>
              <w:spacing w:before="100" w:beforeAutospacing="1" w:after="100" w:afterAutospacing="1"/>
              <w:jc w:val="left"/>
              <w:rPr>
                <w:sz w:val="16"/>
                <w:szCs w:val="16"/>
              </w:rPr>
            </w:pPr>
            <w:r w:rsidRPr="00C309DA">
              <w:rPr>
                <w:color w:val="000000"/>
                <w:sz w:val="16"/>
                <w:szCs w:val="16"/>
              </w:rPr>
              <w:t>CAEPIA</w:t>
            </w:r>
          </w:p>
        </w:tc>
        <w:tc>
          <w:tcPr>
            <w:tcW w:w="1275" w:type="dxa"/>
            <w:tcBorders>
              <w:top w:val="single" w:sz="4" w:space="0" w:color="auto"/>
              <w:left w:val="single" w:sz="4" w:space="0" w:color="auto"/>
              <w:bottom w:val="single" w:sz="4" w:space="0" w:color="auto"/>
              <w:right w:val="single" w:sz="4" w:space="0" w:color="auto"/>
            </w:tcBorders>
            <w:vAlign w:val="center"/>
          </w:tcPr>
          <w:p w14:paraId="10DB2F05" w14:textId="30F71686"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43A79C05" w14:textId="1227D9B7"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4" w:history="1">
              <w:r w:rsidR="007D609A" w:rsidRPr="00C309DA">
                <w:rPr>
                  <w:rStyle w:val="Hyperlink"/>
                  <w:rFonts w:ascii="Times New Roman" w:hAnsi="Times New Roman"/>
                  <w:sz w:val="16"/>
                  <w:szCs w:val="16"/>
                </w:rPr>
                <w:t>Conference Programe URL: http://caepia13.aepia.org/</w:t>
              </w:r>
            </w:hyperlink>
          </w:p>
        </w:tc>
      </w:tr>
      <w:tr w:rsidR="007D609A" w:rsidRPr="00C309DA" w14:paraId="37A7A42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73B510E" w14:textId="1DD7FC74" w:rsidR="007D609A" w:rsidRPr="00C309DA" w:rsidRDefault="007D609A" w:rsidP="007A2580">
            <w:pPr>
              <w:pStyle w:val="BodyText"/>
              <w:jc w:val="left"/>
              <w:rPr>
                <w:color w:val="000000"/>
                <w:sz w:val="16"/>
                <w:szCs w:val="16"/>
                <w:lang w:val="en-GB"/>
              </w:rPr>
            </w:pPr>
            <w:r w:rsidRPr="00C309DA">
              <w:rPr>
                <w:color w:val="000000"/>
                <w:sz w:val="16"/>
                <w:szCs w:val="16"/>
              </w:rPr>
              <w:t>19-20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79A14DDD" w14:textId="01FC9FB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3C3517F0" w14:textId="53891F4D" w:rsidR="007D609A" w:rsidRPr="00C309DA" w:rsidRDefault="007D609A" w:rsidP="007A2580">
            <w:pPr>
              <w:spacing w:before="100" w:beforeAutospacing="1" w:after="100" w:afterAutospacing="1"/>
              <w:jc w:val="left"/>
              <w:rPr>
                <w:sz w:val="16"/>
                <w:szCs w:val="16"/>
              </w:rPr>
            </w:pPr>
            <w:r w:rsidRPr="00C309DA">
              <w:rPr>
                <w:color w:val="000000"/>
                <w:sz w:val="16"/>
                <w:szCs w:val="16"/>
              </w:rPr>
              <w:t>IBERGRID 2013, 7th Iberian Grid Infrastructure Conference</w:t>
            </w:r>
          </w:p>
        </w:tc>
        <w:tc>
          <w:tcPr>
            <w:tcW w:w="1275" w:type="dxa"/>
            <w:tcBorders>
              <w:top w:val="single" w:sz="4" w:space="0" w:color="auto"/>
              <w:left w:val="single" w:sz="4" w:space="0" w:color="auto"/>
              <w:bottom w:val="single" w:sz="4" w:space="0" w:color="auto"/>
              <w:right w:val="single" w:sz="4" w:space="0" w:color="auto"/>
            </w:tcBorders>
            <w:vAlign w:val="center"/>
          </w:tcPr>
          <w:p w14:paraId="5BE42761" w14:textId="4E82C0AA" w:rsidR="007D609A" w:rsidRPr="00C309DA" w:rsidRDefault="007D609A" w:rsidP="007A2580">
            <w:pPr>
              <w:spacing w:before="100" w:beforeAutospacing="1" w:after="100" w:afterAutospacing="1"/>
              <w:jc w:val="left"/>
              <w:rPr>
                <w:sz w:val="16"/>
                <w:szCs w:val="16"/>
              </w:rPr>
            </w:pPr>
            <w:r w:rsidRPr="00C309DA">
              <w:rPr>
                <w:color w:val="000000"/>
                <w:sz w:val="16"/>
                <w:szCs w:val="16"/>
              </w:rPr>
              <w:t>(~50)</w:t>
            </w:r>
          </w:p>
        </w:tc>
        <w:tc>
          <w:tcPr>
            <w:tcW w:w="3420" w:type="dxa"/>
            <w:tcBorders>
              <w:top w:val="single" w:sz="4" w:space="0" w:color="auto"/>
              <w:left w:val="single" w:sz="4" w:space="0" w:color="auto"/>
              <w:bottom w:val="single" w:sz="4" w:space="0" w:color="auto"/>
              <w:right w:val="single" w:sz="4" w:space="0" w:color="auto"/>
            </w:tcBorders>
            <w:vAlign w:val="center"/>
          </w:tcPr>
          <w:p w14:paraId="5AC7A23B" w14:textId="092615A0"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5" w:history="1">
              <w:r w:rsidR="007D609A" w:rsidRPr="00C309DA">
                <w:rPr>
                  <w:rStyle w:val="Hyperlink"/>
                  <w:rFonts w:ascii="Times New Roman" w:hAnsi="Times New Roman"/>
                  <w:sz w:val="16"/>
                  <w:szCs w:val="16"/>
                </w:rPr>
                <w:t>Conference Programe URL: http://www.ibergrid.eu/2013/programme.html</w:t>
              </w:r>
            </w:hyperlink>
          </w:p>
        </w:tc>
      </w:tr>
      <w:tr w:rsidR="007D609A" w:rsidRPr="00C309DA" w14:paraId="319AE25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54C651E" w14:textId="151842C4" w:rsidR="007D609A" w:rsidRPr="00C309DA" w:rsidRDefault="007D609A" w:rsidP="007A2580">
            <w:pPr>
              <w:pStyle w:val="BodyText"/>
              <w:jc w:val="left"/>
              <w:rPr>
                <w:color w:val="000000"/>
                <w:sz w:val="16"/>
                <w:szCs w:val="16"/>
                <w:lang w:val="en-GB"/>
              </w:rPr>
            </w:pPr>
            <w:r w:rsidRPr="00C309DA">
              <w:rPr>
                <w:color w:val="000000"/>
                <w:sz w:val="16"/>
                <w:szCs w:val="16"/>
              </w:rPr>
              <w:t>19-20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4ECFF61B" w14:textId="5EC6100D"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Barcelona, Spain</w:t>
            </w:r>
          </w:p>
        </w:tc>
        <w:tc>
          <w:tcPr>
            <w:tcW w:w="2127" w:type="dxa"/>
            <w:tcBorders>
              <w:top w:val="single" w:sz="4" w:space="0" w:color="auto"/>
              <w:left w:val="single" w:sz="4" w:space="0" w:color="auto"/>
              <w:bottom w:val="single" w:sz="4" w:space="0" w:color="auto"/>
              <w:right w:val="single" w:sz="4" w:space="0" w:color="auto"/>
            </w:tcBorders>
            <w:vAlign w:val="center"/>
          </w:tcPr>
          <w:p w14:paraId="1B214B38" w14:textId="6F629B0F" w:rsidR="007D609A" w:rsidRPr="00C309DA" w:rsidRDefault="007D609A" w:rsidP="007A2580">
            <w:pPr>
              <w:spacing w:before="100" w:beforeAutospacing="1" w:after="100" w:afterAutospacing="1"/>
              <w:jc w:val="left"/>
              <w:rPr>
                <w:sz w:val="16"/>
                <w:szCs w:val="16"/>
              </w:rPr>
            </w:pPr>
            <w:r w:rsidRPr="00C309DA">
              <w:rPr>
                <w:color w:val="000000"/>
                <w:sz w:val="16"/>
                <w:szCs w:val="16"/>
              </w:rPr>
              <w:t>European Conference on Complex Systems 2013</w:t>
            </w:r>
          </w:p>
        </w:tc>
        <w:tc>
          <w:tcPr>
            <w:tcW w:w="1275" w:type="dxa"/>
            <w:tcBorders>
              <w:top w:val="single" w:sz="4" w:space="0" w:color="auto"/>
              <w:left w:val="single" w:sz="4" w:space="0" w:color="auto"/>
              <w:bottom w:val="single" w:sz="4" w:space="0" w:color="auto"/>
              <w:right w:val="single" w:sz="4" w:space="0" w:color="auto"/>
            </w:tcBorders>
            <w:vAlign w:val="center"/>
          </w:tcPr>
          <w:p w14:paraId="674F5BEA" w14:textId="34E39492"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6A85FF2A" w14:textId="19C78447"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6" w:history="1">
              <w:r w:rsidR="007D609A" w:rsidRPr="00C309DA">
                <w:rPr>
                  <w:rStyle w:val="Hyperlink"/>
                  <w:rFonts w:ascii="Times New Roman" w:hAnsi="Times New Roman"/>
                  <w:sz w:val="16"/>
                  <w:szCs w:val="16"/>
                </w:rPr>
                <w:t>Conference Programe URL: http://www.eccs13.eu/</w:t>
              </w:r>
            </w:hyperlink>
          </w:p>
        </w:tc>
      </w:tr>
      <w:tr w:rsidR="007D609A" w:rsidRPr="00C309DA" w14:paraId="26BD499F"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80C9F82" w14:textId="6ED010A9" w:rsidR="007D609A" w:rsidRPr="00C309DA" w:rsidRDefault="007D609A" w:rsidP="007A2580">
            <w:pPr>
              <w:pStyle w:val="BodyText"/>
              <w:jc w:val="left"/>
              <w:rPr>
                <w:color w:val="000000"/>
                <w:sz w:val="16"/>
                <w:szCs w:val="16"/>
                <w:lang w:val="en-GB"/>
              </w:rPr>
            </w:pPr>
            <w:r w:rsidRPr="00C309DA">
              <w:rPr>
                <w:color w:val="000000"/>
                <w:sz w:val="16"/>
                <w:szCs w:val="16"/>
              </w:rPr>
              <w:t>22-27 Sep 2013</w:t>
            </w:r>
          </w:p>
        </w:tc>
        <w:tc>
          <w:tcPr>
            <w:tcW w:w="1458" w:type="dxa"/>
            <w:tcBorders>
              <w:top w:val="single" w:sz="4" w:space="0" w:color="auto"/>
              <w:left w:val="single" w:sz="4" w:space="0" w:color="auto"/>
              <w:bottom w:val="single" w:sz="4" w:space="0" w:color="auto"/>
              <w:right w:val="single" w:sz="4" w:space="0" w:color="auto"/>
            </w:tcBorders>
            <w:vAlign w:val="center"/>
          </w:tcPr>
          <w:p w14:paraId="175033DE" w14:textId="3F1C0C98"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Oxford (UK)</w:t>
            </w:r>
          </w:p>
        </w:tc>
        <w:tc>
          <w:tcPr>
            <w:tcW w:w="2127" w:type="dxa"/>
            <w:tcBorders>
              <w:top w:val="single" w:sz="4" w:space="0" w:color="auto"/>
              <w:left w:val="single" w:sz="4" w:space="0" w:color="auto"/>
              <w:bottom w:val="single" w:sz="4" w:space="0" w:color="auto"/>
              <w:right w:val="single" w:sz="4" w:space="0" w:color="auto"/>
            </w:tcBorders>
            <w:vAlign w:val="center"/>
          </w:tcPr>
          <w:p w14:paraId="7AE28604" w14:textId="321BFDF5" w:rsidR="007D609A" w:rsidRPr="00C309DA" w:rsidRDefault="007D609A" w:rsidP="007A2580">
            <w:pPr>
              <w:spacing w:before="100" w:beforeAutospacing="1" w:after="100" w:afterAutospacing="1"/>
              <w:jc w:val="left"/>
              <w:rPr>
                <w:sz w:val="16"/>
                <w:szCs w:val="16"/>
              </w:rPr>
            </w:pPr>
            <w:r w:rsidRPr="00C309DA">
              <w:rPr>
                <w:color w:val="000000"/>
                <w:sz w:val="16"/>
                <w:szCs w:val="16"/>
              </w:rPr>
              <w:t>EFTC2013</w:t>
            </w:r>
          </w:p>
        </w:tc>
        <w:tc>
          <w:tcPr>
            <w:tcW w:w="1275" w:type="dxa"/>
            <w:tcBorders>
              <w:top w:val="single" w:sz="4" w:space="0" w:color="auto"/>
              <w:left w:val="single" w:sz="4" w:space="0" w:color="auto"/>
              <w:bottom w:val="single" w:sz="4" w:space="0" w:color="auto"/>
              <w:right w:val="single" w:sz="4" w:space="0" w:color="auto"/>
            </w:tcBorders>
            <w:vAlign w:val="center"/>
          </w:tcPr>
          <w:p w14:paraId="5F3C3466" w14:textId="76EA7891"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23B30B17" w14:textId="1C204757"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7" w:history="1">
              <w:r w:rsidR="007D609A" w:rsidRPr="00C309DA">
                <w:rPr>
                  <w:rStyle w:val="Hyperlink"/>
                  <w:rFonts w:ascii="Times New Roman" w:hAnsi="Times New Roman"/>
                  <w:sz w:val="16"/>
                  <w:szCs w:val="16"/>
                </w:rPr>
                <w:t>Conference Programe URL: http://www.eftc2013.org.uk/</w:t>
              </w:r>
            </w:hyperlink>
          </w:p>
        </w:tc>
      </w:tr>
      <w:tr w:rsidR="007D609A" w:rsidRPr="00C309DA" w14:paraId="34A11840"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8356E2B" w14:textId="1D5DA767" w:rsidR="007D609A" w:rsidRPr="00C309DA" w:rsidRDefault="007D609A" w:rsidP="007A2580">
            <w:pPr>
              <w:pStyle w:val="BodyText"/>
              <w:jc w:val="left"/>
              <w:rPr>
                <w:color w:val="000000"/>
                <w:sz w:val="16"/>
                <w:szCs w:val="16"/>
                <w:lang w:val="en-GB"/>
              </w:rPr>
            </w:pPr>
            <w:r w:rsidRPr="00C309DA">
              <w:rPr>
                <w:color w:val="000000"/>
                <w:sz w:val="16"/>
                <w:szCs w:val="16"/>
              </w:rPr>
              <w:t>14-Oct-13</w:t>
            </w:r>
          </w:p>
        </w:tc>
        <w:tc>
          <w:tcPr>
            <w:tcW w:w="1458" w:type="dxa"/>
            <w:tcBorders>
              <w:top w:val="single" w:sz="4" w:space="0" w:color="auto"/>
              <w:left w:val="single" w:sz="4" w:space="0" w:color="auto"/>
              <w:bottom w:val="single" w:sz="4" w:space="0" w:color="auto"/>
              <w:right w:val="single" w:sz="4" w:space="0" w:color="auto"/>
            </w:tcBorders>
            <w:vAlign w:val="center"/>
          </w:tcPr>
          <w:p w14:paraId="34D051DF" w14:textId="2CEBE93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36E1A15E" w14:textId="715FCCA8" w:rsidR="007D609A" w:rsidRPr="00C309DA" w:rsidRDefault="007D609A" w:rsidP="007A2580">
            <w:pPr>
              <w:spacing w:before="100" w:beforeAutospacing="1" w:after="100" w:afterAutospacing="1"/>
              <w:jc w:val="left"/>
              <w:rPr>
                <w:sz w:val="16"/>
                <w:szCs w:val="16"/>
              </w:rPr>
            </w:pPr>
            <w:r w:rsidRPr="00C309DA">
              <w:rPr>
                <w:color w:val="000000"/>
                <w:sz w:val="16"/>
                <w:szCs w:val="16"/>
              </w:rPr>
              <w:t>CHEP2013</w:t>
            </w:r>
          </w:p>
        </w:tc>
        <w:tc>
          <w:tcPr>
            <w:tcW w:w="1275" w:type="dxa"/>
            <w:tcBorders>
              <w:top w:val="single" w:sz="4" w:space="0" w:color="auto"/>
              <w:left w:val="single" w:sz="4" w:space="0" w:color="auto"/>
              <w:bottom w:val="single" w:sz="4" w:space="0" w:color="auto"/>
              <w:right w:val="single" w:sz="4" w:space="0" w:color="auto"/>
            </w:tcBorders>
            <w:vAlign w:val="center"/>
          </w:tcPr>
          <w:p w14:paraId="08F86653" w14:textId="033B40C5" w:rsidR="007D609A" w:rsidRPr="00C309DA" w:rsidRDefault="007D609A" w:rsidP="007A2580">
            <w:pPr>
              <w:spacing w:before="100" w:beforeAutospacing="1" w:after="100" w:afterAutospacing="1"/>
              <w:jc w:val="left"/>
              <w:rPr>
                <w:sz w:val="16"/>
                <w:szCs w:val="16"/>
              </w:rPr>
            </w:pPr>
            <w:r w:rsidRPr="00C309DA">
              <w:rPr>
                <w:color w:val="000000"/>
                <w:sz w:val="16"/>
                <w:szCs w:val="16"/>
              </w:rPr>
              <w:t>6</w:t>
            </w:r>
          </w:p>
        </w:tc>
        <w:tc>
          <w:tcPr>
            <w:tcW w:w="3420" w:type="dxa"/>
            <w:tcBorders>
              <w:top w:val="single" w:sz="4" w:space="0" w:color="auto"/>
              <w:left w:val="single" w:sz="4" w:space="0" w:color="auto"/>
              <w:bottom w:val="single" w:sz="4" w:space="0" w:color="auto"/>
              <w:right w:val="single" w:sz="4" w:space="0" w:color="auto"/>
            </w:tcBorders>
            <w:vAlign w:val="center"/>
          </w:tcPr>
          <w:p w14:paraId="3C7A2318" w14:textId="1330833C"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8" w:history="1">
              <w:r w:rsidR="007D609A" w:rsidRPr="00C309DA">
                <w:rPr>
                  <w:rStyle w:val="Hyperlink"/>
                  <w:rFonts w:ascii="Times New Roman" w:hAnsi="Times New Roman"/>
                  <w:sz w:val="16"/>
                  <w:szCs w:val="16"/>
                </w:rPr>
                <w:t>Conference Programe URL: http://www.chep2013.org/</w:t>
              </w:r>
            </w:hyperlink>
          </w:p>
        </w:tc>
      </w:tr>
      <w:tr w:rsidR="007D609A" w:rsidRPr="00C309DA" w14:paraId="2B2C4D6C"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32C227F" w14:textId="47275B15" w:rsidR="007D609A" w:rsidRPr="00C309DA" w:rsidRDefault="007D609A" w:rsidP="007A2580">
            <w:pPr>
              <w:pStyle w:val="BodyText"/>
              <w:jc w:val="left"/>
              <w:rPr>
                <w:color w:val="000000"/>
                <w:sz w:val="16"/>
                <w:szCs w:val="16"/>
                <w:lang w:val="en-GB"/>
              </w:rPr>
            </w:pPr>
            <w:r w:rsidRPr="00C309DA">
              <w:rPr>
                <w:color w:val="000000"/>
                <w:sz w:val="16"/>
                <w:szCs w:val="16"/>
              </w:rPr>
              <w:t>September 16-20, 2013</w:t>
            </w:r>
          </w:p>
        </w:tc>
        <w:tc>
          <w:tcPr>
            <w:tcW w:w="1458" w:type="dxa"/>
            <w:tcBorders>
              <w:top w:val="single" w:sz="4" w:space="0" w:color="auto"/>
              <w:left w:val="single" w:sz="4" w:space="0" w:color="auto"/>
              <w:bottom w:val="single" w:sz="4" w:space="0" w:color="auto"/>
              <w:right w:val="single" w:sz="4" w:space="0" w:color="auto"/>
            </w:tcBorders>
            <w:vAlign w:val="center"/>
          </w:tcPr>
          <w:p w14:paraId="6F343468" w14:textId="4BDE0DA5"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40CB648E" w14:textId="20BE44B1"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55DD6F48" w14:textId="3E5DF44C" w:rsidR="007D609A" w:rsidRPr="00C309DA" w:rsidRDefault="007D609A" w:rsidP="007A2580">
            <w:pPr>
              <w:spacing w:before="100" w:beforeAutospacing="1" w:after="100" w:afterAutospacing="1"/>
              <w:jc w:val="left"/>
              <w:rPr>
                <w:sz w:val="16"/>
                <w:szCs w:val="16"/>
              </w:rPr>
            </w:pPr>
            <w:r w:rsidRPr="00C309DA">
              <w:rPr>
                <w:color w:val="000000"/>
                <w:sz w:val="16"/>
                <w:szCs w:val="16"/>
              </w:rPr>
              <w:t>~12 people from INFN</w:t>
            </w:r>
          </w:p>
        </w:tc>
        <w:tc>
          <w:tcPr>
            <w:tcW w:w="3420" w:type="dxa"/>
            <w:tcBorders>
              <w:top w:val="single" w:sz="4" w:space="0" w:color="auto"/>
              <w:left w:val="single" w:sz="4" w:space="0" w:color="auto"/>
              <w:bottom w:val="single" w:sz="4" w:space="0" w:color="auto"/>
              <w:right w:val="single" w:sz="4" w:space="0" w:color="auto"/>
            </w:tcBorders>
            <w:vAlign w:val="center"/>
          </w:tcPr>
          <w:p w14:paraId="2B02F2E0" w14:textId="3571D1B7"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9" w:history="1">
              <w:r w:rsidR="007D609A" w:rsidRPr="00C309DA">
                <w:rPr>
                  <w:rStyle w:val="Hyperlink"/>
                  <w:rFonts w:ascii="Times New Roman" w:hAnsi="Times New Roman"/>
                  <w:sz w:val="16"/>
                  <w:szCs w:val="16"/>
                </w:rPr>
                <w:t>https://indico.egi.eu/indico/conferenceDisplay.py?confId=1417</w:t>
              </w:r>
            </w:hyperlink>
          </w:p>
        </w:tc>
      </w:tr>
      <w:tr w:rsidR="007D609A" w:rsidRPr="00C309DA" w14:paraId="0188FAB5"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DA2FE1A" w14:textId="6A87259B" w:rsidR="007D609A" w:rsidRPr="00C309DA" w:rsidRDefault="007D609A" w:rsidP="007A2580">
            <w:pPr>
              <w:pStyle w:val="BodyText"/>
              <w:jc w:val="left"/>
              <w:rPr>
                <w:color w:val="000000"/>
                <w:sz w:val="16"/>
                <w:szCs w:val="16"/>
                <w:lang w:val="en-GB"/>
              </w:rPr>
            </w:pPr>
            <w:r w:rsidRPr="00C309DA">
              <w:rPr>
                <w:color w:val="000000"/>
                <w:sz w:val="16"/>
                <w:szCs w:val="16"/>
              </w:rPr>
              <w:t>20-23.08.13</w:t>
            </w:r>
          </w:p>
        </w:tc>
        <w:tc>
          <w:tcPr>
            <w:tcW w:w="1458" w:type="dxa"/>
            <w:tcBorders>
              <w:top w:val="single" w:sz="4" w:space="0" w:color="auto"/>
              <w:left w:val="single" w:sz="4" w:space="0" w:color="auto"/>
              <w:bottom w:val="single" w:sz="4" w:space="0" w:color="auto"/>
              <w:right w:val="single" w:sz="4" w:space="0" w:color="auto"/>
            </w:tcBorders>
            <w:vAlign w:val="center"/>
          </w:tcPr>
          <w:p w14:paraId="50FB0B6E" w14:textId="5DBA9A2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Chisinau, IMI ASM</w:t>
            </w:r>
          </w:p>
        </w:tc>
        <w:tc>
          <w:tcPr>
            <w:tcW w:w="2127" w:type="dxa"/>
            <w:tcBorders>
              <w:top w:val="single" w:sz="4" w:space="0" w:color="auto"/>
              <w:left w:val="single" w:sz="4" w:space="0" w:color="auto"/>
              <w:bottom w:val="single" w:sz="4" w:space="0" w:color="auto"/>
              <w:right w:val="single" w:sz="4" w:space="0" w:color="auto"/>
            </w:tcBorders>
            <w:vAlign w:val="center"/>
          </w:tcPr>
          <w:p w14:paraId="49F24896" w14:textId="5AB7B044" w:rsidR="007D609A" w:rsidRPr="00C309DA" w:rsidRDefault="007D609A" w:rsidP="007A2580">
            <w:pPr>
              <w:spacing w:before="100" w:beforeAutospacing="1" w:after="100" w:afterAutospacing="1"/>
              <w:jc w:val="left"/>
              <w:rPr>
                <w:sz w:val="16"/>
                <w:szCs w:val="16"/>
              </w:rPr>
            </w:pPr>
            <w:r w:rsidRPr="00C309DA">
              <w:rPr>
                <w:color w:val="000000"/>
                <w:sz w:val="16"/>
                <w:szCs w:val="16"/>
              </w:rPr>
              <w:t>International Workshop on Intelligent Information Systems</w:t>
            </w:r>
          </w:p>
        </w:tc>
        <w:tc>
          <w:tcPr>
            <w:tcW w:w="1275" w:type="dxa"/>
            <w:tcBorders>
              <w:top w:val="single" w:sz="4" w:space="0" w:color="auto"/>
              <w:left w:val="single" w:sz="4" w:space="0" w:color="auto"/>
              <w:bottom w:val="single" w:sz="4" w:space="0" w:color="auto"/>
              <w:right w:val="single" w:sz="4" w:space="0" w:color="auto"/>
            </w:tcBorders>
            <w:vAlign w:val="center"/>
          </w:tcPr>
          <w:p w14:paraId="6ED78339" w14:textId="53F1F718" w:rsidR="007D609A" w:rsidRPr="00C309DA" w:rsidRDefault="007D609A" w:rsidP="007A2580">
            <w:pPr>
              <w:spacing w:before="100" w:beforeAutospacing="1" w:after="100" w:afterAutospacing="1"/>
              <w:jc w:val="left"/>
              <w:rPr>
                <w:sz w:val="16"/>
                <w:szCs w:val="16"/>
              </w:rPr>
            </w:pPr>
            <w:r w:rsidRPr="00C309DA">
              <w:rPr>
                <w:color w:val="000000"/>
                <w:sz w:val="16"/>
                <w:szCs w:val="16"/>
              </w:rPr>
              <w:t>Representatives from research institutions of the Academy of Sciences and universities of Moldova, R&amp;D representatives from European countries</w:t>
            </w:r>
          </w:p>
        </w:tc>
        <w:tc>
          <w:tcPr>
            <w:tcW w:w="3420" w:type="dxa"/>
            <w:tcBorders>
              <w:top w:val="single" w:sz="4" w:space="0" w:color="auto"/>
              <w:left w:val="single" w:sz="4" w:space="0" w:color="auto"/>
              <w:bottom w:val="single" w:sz="4" w:space="0" w:color="auto"/>
              <w:right w:val="single" w:sz="4" w:space="0" w:color="auto"/>
            </w:tcBorders>
            <w:vAlign w:val="center"/>
          </w:tcPr>
          <w:p w14:paraId="5CD20EA7" w14:textId="141D4BB8"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Inga Titchiev presented joint report: Inga Titchiev, Nicolai Iliuha, Mircea Petic. “Workflow Petri nets used in modeling of Parallel architectures”</w:t>
            </w:r>
            <w:r w:rsidR="00331838">
              <w:rPr>
                <w:rFonts w:ascii="Times New Roman" w:hAnsi="Times New Roman"/>
                <w:color w:val="000000"/>
                <w:sz w:val="16"/>
                <w:szCs w:val="16"/>
              </w:rPr>
              <w:t xml:space="preserve">  </w:t>
            </w:r>
            <w:r w:rsidR="00331838" w:rsidRPr="00C309DA">
              <w:rPr>
                <w:rFonts w:ascii="Times New Roman" w:hAnsi="Times New Roman"/>
                <w:color w:val="000000"/>
                <w:sz w:val="16"/>
                <w:szCs w:val="16"/>
              </w:rPr>
              <w:t>Elena Gutuleac presented joint report: Boris Rybakin, Grigore Secrieru, Elena Gutuleac. “Numerical analysis of reaction of buried charge to explosive or seismic loading”</w:t>
            </w:r>
            <w:r w:rsidR="00331838">
              <w:rPr>
                <w:rFonts w:ascii="Times New Roman" w:hAnsi="Times New Roman"/>
                <w:color w:val="000000"/>
                <w:sz w:val="16"/>
                <w:szCs w:val="16"/>
              </w:rPr>
              <w:t xml:space="preserve"> ,  </w:t>
            </w:r>
            <w:r w:rsidR="00331838" w:rsidRPr="00C309DA">
              <w:rPr>
                <w:rFonts w:ascii="Times New Roman" w:hAnsi="Times New Roman"/>
                <w:color w:val="000000"/>
                <w:sz w:val="16"/>
                <w:szCs w:val="16"/>
              </w:rPr>
              <w:t>“Deployment of a Federated Cloud Infrastructure in the Black Sea Region”</w:t>
            </w:r>
            <w:r w:rsidR="00331838">
              <w:rPr>
                <w:rFonts w:ascii="Times New Roman" w:hAnsi="Times New Roman"/>
                <w:color w:val="000000"/>
                <w:sz w:val="16"/>
                <w:szCs w:val="16"/>
              </w:rPr>
              <w:t>.walhers?)</w:t>
            </w:r>
          </w:p>
        </w:tc>
      </w:tr>
      <w:tr w:rsidR="007D609A" w:rsidRPr="00C309DA" w14:paraId="6C4E47E7"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400EBDF5" w14:textId="727E4EFC" w:rsidR="007D609A" w:rsidRPr="00C309DA" w:rsidRDefault="007D609A" w:rsidP="007A2580">
            <w:pPr>
              <w:pStyle w:val="BodyText"/>
              <w:jc w:val="left"/>
              <w:rPr>
                <w:color w:val="000000"/>
                <w:sz w:val="16"/>
                <w:szCs w:val="16"/>
                <w:lang w:val="en-GB"/>
              </w:rPr>
            </w:pPr>
            <w:r w:rsidRPr="00C309DA">
              <w:rPr>
                <w:color w:val="000000"/>
                <w:sz w:val="16"/>
                <w:szCs w:val="16"/>
              </w:rPr>
              <w:t>23-27.09.13</w:t>
            </w:r>
          </w:p>
        </w:tc>
        <w:tc>
          <w:tcPr>
            <w:tcW w:w="1458" w:type="dxa"/>
            <w:tcBorders>
              <w:top w:val="single" w:sz="4" w:space="0" w:color="auto"/>
              <w:left w:val="single" w:sz="4" w:space="0" w:color="auto"/>
              <w:bottom w:val="single" w:sz="4" w:space="0" w:color="auto"/>
              <w:right w:val="single" w:sz="4" w:space="0" w:color="auto"/>
            </w:tcBorders>
            <w:vAlign w:val="center"/>
          </w:tcPr>
          <w:p w14:paraId="109A435D" w14:textId="72A9143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0916F4B8" w14:textId="5B78F611" w:rsidR="007D609A" w:rsidRPr="00C309DA" w:rsidRDefault="007D609A" w:rsidP="007A2580">
            <w:pPr>
              <w:spacing w:before="100" w:beforeAutospacing="1" w:after="100" w:afterAutospacing="1"/>
              <w:jc w:val="left"/>
              <w:rPr>
                <w:sz w:val="16"/>
                <w:szCs w:val="16"/>
              </w:rPr>
            </w:pPr>
            <w:r w:rsidRPr="00C309DA">
              <w:rPr>
                <w:color w:val="000000"/>
                <w:sz w:val="16"/>
                <w:szCs w:val="16"/>
              </w:rPr>
              <w:t>Conference: Computer Science and Information Technologies. CSIT</w:t>
            </w:r>
          </w:p>
        </w:tc>
        <w:tc>
          <w:tcPr>
            <w:tcW w:w="1275" w:type="dxa"/>
            <w:tcBorders>
              <w:top w:val="single" w:sz="4" w:space="0" w:color="auto"/>
              <w:left w:val="single" w:sz="4" w:space="0" w:color="auto"/>
              <w:bottom w:val="single" w:sz="4" w:space="0" w:color="auto"/>
              <w:right w:val="single" w:sz="4" w:space="0" w:color="auto"/>
            </w:tcBorders>
            <w:vAlign w:val="center"/>
          </w:tcPr>
          <w:p w14:paraId="50B6F795" w14:textId="4A84C8A9" w:rsidR="007D609A" w:rsidRPr="00C309DA" w:rsidRDefault="007D609A" w:rsidP="007A2580">
            <w:pPr>
              <w:spacing w:before="100" w:beforeAutospacing="1" w:after="100" w:afterAutospacing="1"/>
              <w:jc w:val="left"/>
              <w:rPr>
                <w:sz w:val="16"/>
                <w:szCs w:val="16"/>
              </w:rPr>
            </w:pPr>
            <w:r w:rsidRPr="00C309DA">
              <w:rPr>
                <w:color w:val="000000"/>
                <w:sz w:val="16"/>
                <w:szCs w:val="16"/>
              </w:rPr>
              <w:t>R&amp;D representatives from European countries</w:t>
            </w:r>
          </w:p>
        </w:tc>
        <w:tc>
          <w:tcPr>
            <w:tcW w:w="3420" w:type="dxa"/>
            <w:tcBorders>
              <w:top w:val="single" w:sz="4" w:space="0" w:color="auto"/>
              <w:left w:val="single" w:sz="4" w:space="0" w:color="auto"/>
              <w:bottom w:val="single" w:sz="4" w:space="0" w:color="auto"/>
              <w:right w:val="single" w:sz="4" w:space="0" w:color="auto"/>
            </w:tcBorders>
            <w:vAlign w:val="center"/>
          </w:tcPr>
          <w:p w14:paraId="1644E693" w14:textId="292DDD98"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Tree articles were published:</w:t>
            </w:r>
            <w:r w:rsidR="00331838">
              <w:rPr>
                <w:rFonts w:ascii="Times New Roman" w:hAnsi="Times New Roman"/>
                <w:color w:val="000000"/>
                <w:sz w:val="16"/>
                <w:szCs w:val="16"/>
              </w:rPr>
              <w:t xml:space="preserve">  1.</w:t>
            </w:r>
            <w:r w:rsidR="00331838" w:rsidRPr="00C309DA">
              <w:rPr>
                <w:rFonts w:ascii="Times New Roman" w:hAnsi="Times New Roman"/>
                <w:color w:val="000000"/>
                <w:sz w:val="16"/>
                <w:szCs w:val="16"/>
              </w:rPr>
              <w:t xml:space="preserve"> “e-Infrastructures for Research and Education in Eastern Europe Partnership Countries”</w:t>
            </w:r>
            <w:r w:rsidR="00331838">
              <w:rPr>
                <w:rFonts w:ascii="Times New Roman" w:hAnsi="Times New Roman"/>
                <w:color w:val="000000"/>
                <w:sz w:val="16"/>
                <w:szCs w:val="16"/>
              </w:rPr>
              <w:t xml:space="preserve">;  2.  </w:t>
            </w:r>
            <w:r w:rsidR="00331838" w:rsidRPr="00C309DA">
              <w:rPr>
                <w:rFonts w:ascii="Times New Roman" w:hAnsi="Times New Roman"/>
                <w:color w:val="000000"/>
                <w:sz w:val="16"/>
                <w:szCs w:val="16"/>
              </w:rPr>
              <w:t>“Deployment of a Federated Cloud Infrastructure in the Black Sea Region”</w:t>
            </w:r>
            <w:r w:rsidR="00331838">
              <w:rPr>
                <w:rFonts w:ascii="Times New Roman" w:hAnsi="Times New Roman"/>
                <w:color w:val="000000"/>
                <w:sz w:val="16"/>
                <w:szCs w:val="16"/>
              </w:rPr>
              <w:t xml:space="preserve">.walhers?) 3.  </w:t>
            </w:r>
            <w:r w:rsidR="00331838" w:rsidRPr="00C309DA">
              <w:rPr>
                <w:rFonts w:ascii="Times New Roman" w:hAnsi="Times New Roman"/>
                <w:color w:val="000000"/>
                <w:sz w:val="16"/>
                <w:szCs w:val="16"/>
              </w:rPr>
              <w:t>“Rising Skill of Young Researches of Moldova in Using High Performance Technologies”</w:t>
            </w:r>
          </w:p>
        </w:tc>
      </w:tr>
      <w:tr w:rsidR="007D609A" w:rsidRPr="00C309DA" w14:paraId="4C5BE6C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E76CB38" w14:textId="21B490E9" w:rsidR="007D609A" w:rsidRPr="00C309DA" w:rsidRDefault="007D609A" w:rsidP="007A2580">
            <w:pPr>
              <w:pStyle w:val="BodyText"/>
              <w:jc w:val="left"/>
              <w:rPr>
                <w:color w:val="000000"/>
                <w:sz w:val="16"/>
                <w:szCs w:val="16"/>
                <w:lang w:val="en-GB"/>
              </w:rPr>
            </w:pPr>
            <w:r w:rsidRPr="00C309DA">
              <w:rPr>
                <w:color w:val="000000"/>
                <w:sz w:val="16"/>
                <w:szCs w:val="16"/>
              </w:rPr>
              <w:t>26-28.09.13</w:t>
            </w:r>
          </w:p>
        </w:tc>
        <w:tc>
          <w:tcPr>
            <w:tcW w:w="1458" w:type="dxa"/>
            <w:tcBorders>
              <w:top w:val="single" w:sz="4" w:space="0" w:color="auto"/>
              <w:left w:val="single" w:sz="4" w:space="0" w:color="auto"/>
              <w:bottom w:val="single" w:sz="4" w:space="0" w:color="auto"/>
              <w:right w:val="single" w:sz="4" w:space="0" w:color="auto"/>
            </w:tcBorders>
            <w:vAlign w:val="center"/>
          </w:tcPr>
          <w:p w14:paraId="2E5F0CEB" w14:textId="2727F63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Constanta, Romania</w:t>
            </w:r>
          </w:p>
        </w:tc>
        <w:tc>
          <w:tcPr>
            <w:tcW w:w="2127" w:type="dxa"/>
            <w:tcBorders>
              <w:top w:val="single" w:sz="4" w:space="0" w:color="auto"/>
              <w:left w:val="single" w:sz="4" w:space="0" w:color="auto"/>
              <w:bottom w:val="single" w:sz="4" w:space="0" w:color="auto"/>
              <w:right w:val="single" w:sz="4" w:space="0" w:color="auto"/>
            </w:tcBorders>
            <w:vAlign w:val="center"/>
          </w:tcPr>
          <w:p w14:paraId="0F7F6AAA" w14:textId="431D5EF7" w:rsidR="007D609A" w:rsidRPr="00C309DA" w:rsidRDefault="007D609A" w:rsidP="007A2580">
            <w:pPr>
              <w:spacing w:before="100" w:beforeAutospacing="1" w:after="100" w:afterAutospacing="1"/>
              <w:jc w:val="left"/>
              <w:rPr>
                <w:sz w:val="16"/>
                <w:szCs w:val="16"/>
              </w:rPr>
            </w:pPr>
            <w:r w:rsidRPr="00C309DA">
              <w:rPr>
                <w:color w:val="000000"/>
                <w:sz w:val="16"/>
                <w:szCs w:val="16"/>
              </w:rPr>
              <w:t>Network Architecture for the Development of Scientific Computing Infrastructure in Moldova</w:t>
            </w:r>
          </w:p>
        </w:tc>
        <w:tc>
          <w:tcPr>
            <w:tcW w:w="1275" w:type="dxa"/>
            <w:tcBorders>
              <w:top w:val="single" w:sz="4" w:space="0" w:color="auto"/>
              <w:left w:val="single" w:sz="4" w:space="0" w:color="auto"/>
              <w:bottom w:val="single" w:sz="4" w:space="0" w:color="auto"/>
              <w:right w:val="single" w:sz="4" w:space="0" w:color="auto"/>
            </w:tcBorders>
            <w:vAlign w:val="center"/>
          </w:tcPr>
          <w:p w14:paraId="262BC6B0" w14:textId="58D11267" w:rsidR="007D609A" w:rsidRPr="00C309DA" w:rsidRDefault="007D609A" w:rsidP="007A2580">
            <w:pPr>
              <w:spacing w:before="100" w:beforeAutospacing="1" w:after="100" w:afterAutospacing="1"/>
              <w:jc w:val="left"/>
              <w:rPr>
                <w:sz w:val="16"/>
                <w:szCs w:val="16"/>
              </w:rPr>
            </w:pPr>
            <w:r w:rsidRPr="00C309DA">
              <w:rPr>
                <w:color w:val="000000"/>
                <w:sz w:val="16"/>
                <w:szCs w:val="16"/>
              </w:rPr>
              <w:t>R&amp;D representatives from European countries</w:t>
            </w:r>
          </w:p>
        </w:tc>
        <w:tc>
          <w:tcPr>
            <w:tcW w:w="3420" w:type="dxa"/>
            <w:tcBorders>
              <w:top w:val="single" w:sz="4" w:space="0" w:color="auto"/>
              <w:left w:val="single" w:sz="4" w:space="0" w:color="auto"/>
              <w:bottom w:val="single" w:sz="4" w:space="0" w:color="auto"/>
              <w:right w:val="single" w:sz="4" w:space="0" w:color="auto"/>
            </w:tcBorders>
            <w:vAlign w:val="center"/>
          </w:tcPr>
          <w:p w14:paraId="787219FD" w14:textId="67BBF01A"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Dr. Peter Bogatencov presented joint report: Dr. Peter Bogatencov, Dr. Grigore Secrieru and Nicolai Iliuha. “Network Architecture for the Development of Scientific Computing Infrastructure in Moldova”</w:t>
            </w:r>
          </w:p>
        </w:tc>
      </w:tr>
      <w:tr w:rsidR="007D609A" w:rsidRPr="00C309DA" w14:paraId="5C34C18F"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CB09762" w14:textId="3368659A" w:rsidR="007D609A" w:rsidRPr="00C309DA" w:rsidRDefault="007D609A" w:rsidP="007A2580">
            <w:pPr>
              <w:pStyle w:val="BodyText"/>
              <w:jc w:val="left"/>
              <w:rPr>
                <w:color w:val="000000"/>
                <w:sz w:val="16"/>
                <w:szCs w:val="16"/>
                <w:lang w:val="en-GB"/>
              </w:rPr>
            </w:pPr>
            <w:r w:rsidRPr="00C309DA">
              <w:rPr>
                <w:color w:val="000000"/>
                <w:sz w:val="16"/>
                <w:szCs w:val="16"/>
              </w:rPr>
              <w:t>16-20.09.2013</w:t>
            </w:r>
          </w:p>
        </w:tc>
        <w:tc>
          <w:tcPr>
            <w:tcW w:w="1458" w:type="dxa"/>
            <w:tcBorders>
              <w:top w:val="single" w:sz="4" w:space="0" w:color="auto"/>
              <w:left w:val="single" w:sz="4" w:space="0" w:color="auto"/>
              <w:bottom w:val="single" w:sz="4" w:space="0" w:color="auto"/>
              <w:right w:val="single" w:sz="4" w:space="0" w:color="auto"/>
            </w:tcBorders>
            <w:vAlign w:val="center"/>
          </w:tcPr>
          <w:p w14:paraId="1DAC94EC" w14:textId="470E89F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00D9E134" w14:textId="13CF3AA6"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41A13599" w14:textId="1009A017" w:rsidR="007D609A" w:rsidRPr="00C309DA" w:rsidRDefault="007D609A" w:rsidP="007A2580">
            <w:pPr>
              <w:spacing w:before="100" w:beforeAutospacing="1" w:after="100" w:afterAutospacing="1"/>
              <w:jc w:val="left"/>
              <w:rPr>
                <w:sz w:val="16"/>
                <w:szCs w:val="16"/>
              </w:rPr>
            </w:pPr>
            <w:r w:rsidRPr="00C309DA">
              <w:rPr>
                <w:color w:val="000000"/>
                <w:sz w:val="16"/>
                <w:szCs w:val="16"/>
              </w:rPr>
              <w:t>16</w:t>
            </w:r>
          </w:p>
        </w:tc>
        <w:tc>
          <w:tcPr>
            <w:tcW w:w="3420" w:type="dxa"/>
            <w:tcBorders>
              <w:top w:val="single" w:sz="4" w:space="0" w:color="auto"/>
              <w:left w:val="single" w:sz="4" w:space="0" w:color="auto"/>
              <w:bottom w:val="single" w:sz="4" w:space="0" w:color="auto"/>
              <w:right w:val="single" w:sz="4" w:space="0" w:color="auto"/>
            </w:tcBorders>
            <w:vAlign w:val="center"/>
          </w:tcPr>
          <w:p w14:paraId="609200C7" w14:textId="5C4F4528"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0" w:history="1">
              <w:r w:rsidR="007D609A" w:rsidRPr="00C309DA">
                <w:rPr>
                  <w:rStyle w:val="Hyperlink"/>
                  <w:rFonts w:ascii="Times New Roman" w:hAnsi="Times New Roman"/>
                  <w:sz w:val="16"/>
                  <w:szCs w:val="16"/>
                </w:rPr>
                <w:t>http://tf2013.egi.eu/</w:t>
              </w:r>
            </w:hyperlink>
          </w:p>
        </w:tc>
      </w:tr>
      <w:tr w:rsidR="007D609A" w:rsidRPr="00C309DA" w14:paraId="02FE33B0"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EF28109" w14:textId="681CEF36" w:rsidR="007D609A" w:rsidRPr="00C309DA" w:rsidRDefault="007D609A" w:rsidP="007A2580">
            <w:pPr>
              <w:pStyle w:val="BodyText"/>
              <w:jc w:val="left"/>
              <w:rPr>
                <w:color w:val="000000"/>
                <w:sz w:val="16"/>
                <w:szCs w:val="16"/>
                <w:lang w:val="en-GB"/>
              </w:rPr>
            </w:pPr>
            <w:r w:rsidRPr="00C309DA">
              <w:rPr>
                <w:color w:val="000000"/>
                <w:sz w:val="16"/>
                <w:szCs w:val="16"/>
              </w:rPr>
              <w:lastRenderedPageBreak/>
              <w:t>16/09/2013</w:t>
            </w:r>
          </w:p>
        </w:tc>
        <w:tc>
          <w:tcPr>
            <w:tcW w:w="1458" w:type="dxa"/>
            <w:tcBorders>
              <w:top w:val="single" w:sz="4" w:space="0" w:color="auto"/>
              <w:left w:val="single" w:sz="4" w:space="0" w:color="auto"/>
              <w:bottom w:val="single" w:sz="4" w:space="0" w:color="auto"/>
              <w:right w:val="single" w:sz="4" w:space="0" w:color="auto"/>
            </w:tcBorders>
            <w:vAlign w:val="center"/>
          </w:tcPr>
          <w:p w14:paraId="684D1A4C" w14:textId="3911E919"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70F6C254" w14:textId="7F282EEF"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 2013</w:t>
            </w:r>
          </w:p>
        </w:tc>
        <w:tc>
          <w:tcPr>
            <w:tcW w:w="1275" w:type="dxa"/>
            <w:tcBorders>
              <w:top w:val="single" w:sz="4" w:space="0" w:color="auto"/>
              <w:left w:val="single" w:sz="4" w:space="0" w:color="auto"/>
              <w:bottom w:val="single" w:sz="4" w:space="0" w:color="auto"/>
              <w:right w:val="single" w:sz="4" w:space="0" w:color="auto"/>
            </w:tcBorders>
            <w:vAlign w:val="center"/>
          </w:tcPr>
          <w:p w14:paraId="4589FFDC" w14:textId="439D7246" w:rsidR="007D609A" w:rsidRPr="00C309DA" w:rsidRDefault="007D609A" w:rsidP="007A2580">
            <w:pPr>
              <w:spacing w:before="100" w:beforeAutospacing="1" w:after="100" w:afterAutospacing="1"/>
              <w:jc w:val="left"/>
              <w:rPr>
                <w:sz w:val="16"/>
                <w:szCs w:val="16"/>
              </w:rPr>
            </w:pPr>
            <w:r w:rsidRPr="00C309DA">
              <w:rPr>
                <w:color w:val="000000"/>
                <w:sz w:val="16"/>
                <w:szCs w:val="16"/>
              </w:rPr>
              <w:t>~500</w:t>
            </w:r>
          </w:p>
        </w:tc>
        <w:tc>
          <w:tcPr>
            <w:tcW w:w="3420" w:type="dxa"/>
            <w:tcBorders>
              <w:top w:val="single" w:sz="4" w:space="0" w:color="auto"/>
              <w:left w:val="single" w:sz="4" w:space="0" w:color="auto"/>
              <w:bottom w:val="single" w:sz="4" w:space="0" w:color="auto"/>
              <w:right w:val="single" w:sz="4" w:space="0" w:color="auto"/>
            </w:tcBorders>
            <w:vAlign w:val="center"/>
          </w:tcPr>
          <w:p w14:paraId="5A2971C3" w14:textId="0A35AD31"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The most significant event of the year dedicated to EGI Initiative - EGI Tehnical Forum 2013 was held in Madrid, Spain between 16 - 20 September 2013. Through numerous training sessions, lectures, posters, meetings and demonstration the forum provided current state in E-Infrastructure in Europe, ideas and visions.</w:t>
            </w:r>
          </w:p>
        </w:tc>
      </w:tr>
      <w:tr w:rsidR="007D609A" w:rsidRPr="00C309DA" w14:paraId="643C67EE"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D11A55A" w14:textId="4841E866" w:rsidR="007D609A" w:rsidRPr="00C309DA" w:rsidRDefault="007D609A" w:rsidP="007A2580">
            <w:pPr>
              <w:pStyle w:val="BodyText"/>
              <w:jc w:val="left"/>
              <w:rPr>
                <w:color w:val="000000"/>
                <w:sz w:val="16"/>
                <w:szCs w:val="16"/>
                <w:lang w:val="en-GB"/>
              </w:rPr>
            </w:pPr>
            <w:r w:rsidRPr="00C309DA">
              <w:rPr>
                <w:color w:val="000000"/>
                <w:sz w:val="16"/>
                <w:szCs w:val="16"/>
              </w:rPr>
              <w:t>2013-09-16 - 20</w:t>
            </w:r>
          </w:p>
        </w:tc>
        <w:tc>
          <w:tcPr>
            <w:tcW w:w="1458" w:type="dxa"/>
            <w:tcBorders>
              <w:top w:val="single" w:sz="4" w:space="0" w:color="auto"/>
              <w:left w:val="single" w:sz="4" w:space="0" w:color="auto"/>
              <w:bottom w:val="single" w:sz="4" w:space="0" w:color="auto"/>
              <w:right w:val="single" w:sz="4" w:space="0" w:color="auto"/>
            </w:tcBorders>
            <w:vAlign w:val="center"/>
          </w:tcPr>
          <w:p w14:paraId="5901534D" w14:textId="237D625B"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22E58738" w14:textId="1C32F39C"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 Madrid</w:t>
            </w:r>
          </w:p>
        </w:tc>
        <w:tc>
          <w:tcPr>
            <w:tcW w:w="1275" w:type="dxa"/>
            <w:tcBorders>
              <w:top w:val="single" w:sz="4" w:space="0" w:color="auto"/>
              <w:left w:val="single" w:sz="4" w:space="0" w:color="auto"/>
              <w:bottom w:val="single" w:sz="4" w:space="0" w:color="auto"/>
              <w:right w:val="single" w:sz="4" w:space="0" w:color="auto"/>
            </w:tcBorders>
            <w:vAlign w:val="center"/>
          </w:tcPr>
          <w:p w14:paraId="5A812571" w14:textId="69B86423" w:rsidR="007D609A" w:rsidRPr="00C309DA" w:rsidRDefault="007D609A" w:rsidP="007A2580">
            <w:pPr>
              <w:spacing w:before="100" w:beforeAutospacing="1" w:after="100" w:afterAutospacing="1"/>
              <w:jc w:val="left"/>
              <w:rPr>
                <w:sz w:val="16"/>
                <w:szCs w:val="16"/>
              </w:rPr>
            </w:pPr>
            <w:r w:rsidRPr="00C309DA">
              <w:rPr>
                <w:color w:val="000000"/>
                <w:sz w:val="16"/>
                <w:szCs w:val="16"/>
              </w:rPr>
              <w:t>4</w:t>
            </w:r>
          </w:p>
        </w:tc>
        <w:tc>
          <w:tcPr>
            <w:tcW w:w="3420" w:type="dxa"/>
            <w:tcBorders>
              <w:top w:val="single" w:sz="4" w:space="0" w:color="auto"/>
              <w:left w:val="single" w:sz="4" w:space="0" w:color="auto"/>
              <w:bottom w:val="single" w:sz="4" w:space="0" w:color="auto"/>
              <w:right w:val="single" w:sz="4" w:space="0" w:color="auto"/>
            </w:tcBorders>
            <w:vAlign w:val="center"/>
          </w:tcPr>
          <w:p w14:paraId="27863F70"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32F0E5D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C6BF0CC" w14:textId="61E682F5" w:rsidR="007D609A" w:rsidRPr="00C309DA" w:rsidRDefault="007D609A" w:rsidP="007A2580">
            <w:pPr>
              <w:pStyle w:val="BodyText"/>
              <w:jc w:val="left"/>
              <w:rPr>
                <w:color w:val="000000"/>
                <w:sz w:val="16"/>
                <w:szCs w:val="16"/>
                <w:lang w:val="en-GB"/>
              </w:rPr>
            </w:pPr>
            <w:r w:rsidRPr="00C309DA">
              <w:rPr>
                <w:color w:val="000000"/>
                <w:sz w:val="16"/>
                <w:szCs w:val="16"/>
              </w:rPr>
              <w:t>23/10/2013</w:t>
            </w:r>
          </w:p>
        </w:tc>
        <w:tc>
          <w:tcPr>
            <w:tcW w:w="1458" w:type="dxa"/>
            <w:tcBorders>
              <w:top w:val="single" w:sz="4" w:space="0" w:color="auto"/>
              <w:left w:val="single" w:sz="4" w:space="0" w:color="auto"/>
              <w:bottom w:val="single" w:sz="4" w:space="0" w:color="auto"/>
              <w:right w:val="single" w:sz="4" w:space="0" w:color="auto"/>
            </w:tcBorders>
            <w:vAlign w:val="center"/>
          </w:tcPr>
          <w:p w14:paraId="5401AC0F" w14:textId="633ACE96"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Lausanne</w:t>
            </w:r>
          </w:p>
        </w:tc>
        <w:tc>
          <w:tcPr>
            <w:tcW w:w="2127" w:type="dxa"/>
            <w:tcBorders>
              <w:top w:val="single" w:sz="4" w:space="0" w:color="auto"/>
              <w:left w:val="single" w:sz="4" w:space="0" w:color="auto"/>
              <w:bottom w:val="single" w:sz="4" w:space="0" w:color="auto"/>
              <w:right w:val="single" w:sz="4" w:space="0" w:color="auto"/>
            </w:tcBorders>
            <w:vAlign w:val="center"/>
          </w:tcPr>
          <w:p w14:paraId="5F328F4B" w14:textId="62144BAC" w:rsidR="007D609A" w:rsidRPr="00C309DA" w:rsidRDefault="007D609A" w:rsidP="007A2580">
            <w:pPr>
              <w:spacing w:before="100" w:beforeAutospacing="1" w:after="100" w:afterAutospacing="1"/>
              <w:jc w:val="left"/>
              <w:rPr>
                <w:sz w:val="16"/>
                <w:szCs w:val="16"/>
              </w:rPr>
            </w:pPr>
            <w:r w:rsidRPr="00C309DA">
              <w:rPr>
                <w:color w:val="000000"/>
                <w:sz w:val="16"/>
                <w:szCs w:val="16"/>
              </w:rPr>
              <w:t>HPC-CH Forum</w:t>
            </w:r>
          </w:p>
        </w:tc>
        <w:tc>
          <w:tcPr>
            <w:tcW w:w="1275" w:type="dxa"/>
            <w:tcBorders>
              <w:top w:val="single" w:sz="4" w:space="0" w:color="auto"/>
              <w:left w:val="single" w:sz="4" w:space="0" w:color="auto"/>
              <w:bottom w:val="single" w:sz="4" w:space="0" w:color="auto"/>
              <w:right w:val="single" w:sz="4" w:space="0" w:color="auto"/>
            </w:tcBorders>
            <w:vAlign w:val="center"/>
          </w:tcPr>
          <w:p w14:paraId="31B013E7" w14:textId="3FA7F700" w:rsidR="007D609A" w:rsidRPr="00C309DA" w:rsidRDefault="007D609A" w:rsidP="007A2580">
            <w:pPr>
              <w:spacing w:before="100" w:beforeAutospacing="1" w:after="100" w:afterAutospacing="1"/>
              <w:jc w:val="left"/>
              <w:rPr>
                <w:sz w:val="16"/>
                <w:szCs w:val="16"/>
              </w:rPr>
            </w:pPr>
            <w:r w:rsidRPr="00C309DA">
              <w:rPr>
                <w:color w:val="000000"/>
                <w:sz w:val="16"/>
                <w:szCs w:val="16"/>
              </w:rPr>
              <w:t>Michael Rolli, Nico Faerber</w:t>
            </w:r>
          </w:p>
        </w:tc>
        <w:tc>
          <w:tcPr>
            <w:tcW w:w="3420" w:type="dxa"/>
            <w:tcBorders>
              <w:top w:val="single" w:sz="4" w:space="0" w:color="auto"/>
              <w:left w:val="single" w:sz="4" w:space="0" w:color="auto"/>
              <w:bottom w:val="single" w:sz="4" w:space="0" w:color="auto"/>
              <w:right w:val="single" w:sz="4" w:space="0" w:color="auto"/>
            </w:tcBorders>
            <w:vAlign w:val="center"/>
          </w:tcPr>
          <w:p w14:paraId="4AF84EB9"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597343C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EADA897" w14:textId="29BB9BF5" w:rsidR="007D609A" w:rsidRPr="00C309DA" w:rsidRDefault="007D609A" w:rsidP="007A2580">
            <w:pPr>
              <w:pStyle w:val="BodyText"/>
              <w:jc w:val="left"/>
              <w:rPr>
                <w:color w:val="000000"/>
                <w:sz w:val="16"/>
                <w:szCs w:val="16"/>
                <w:lang w:val="en-GB"/>
              </w:rPr>
            </w:pPr>
            <w:r w:rsidRPr="00C309DA">
              <w:rPr>
                <w:color w:val="000000"/>
                <w:sz w:val="16"/>
                <w:szCs w:val="16"/>
              </w:rPr>
              <w:t>9-11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472999FF" w14:textId="1D5AE17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Bucharest</w:t>
            </w:r>
          </w:p>
        </w:tc>
        <w:tc>
          <w:tcPr>
            <w:tcW w:w="2127" w:type="dxa"/>
            <w:tcBorders>
              <w:top w:val="single" w:sz="4" w:space="0" w:color="auto"/>
              <w:left w:val="single" w:sz="4" w:space="0" w:color="auto"/>
              <w:bottom w:val="single" w:sz="4" w:space="0" w:color="auto"/>
              <w:right w:val="single" w:sz="4" w:space="0" w:color="auto"/>
            </w:tcBorders>
            <w:vAlign w:val="center"/>
          </w:tcPr>
          <w:p w14:paraId="2205B01E" w14:textId="4289704C" w:rsidR="007D609A" w:rsidRPr="00C309DA" w:rsidRDefault="007D609A" w:rsidP="007A2580">
            <w:pPr>
              <w:spacing w:before="100" w:beforeAutospacing="1" w:after="100" w:afterAutospacing="1"/>
              <w:jc w:val="left"/>
              <w:rPr>
                <w:sz w:val="16"/>
                <w:szCs w:val="16"/>
              </w:rPr>
            </w:pPr>
            <w:r w:rsidRPr="00C309DA">
              <w:rPr>
                <w:color w:val="000000"/>
                <w:sz w:val="16"/>
                <w:szCs w:val="16"/>
              </w:rPr>
              <w:t>EUGridPMA Meeting</w:t>
            </w:r>
          </w:p>
        </w:tc>
        <w:tc>
          <w:tcPr>
            <w:tcW w:w="1275" w:type="dxa"/>
            <w:tcBorders>
              <w:top w:val="single" w:sz="4" w:space="0" w:color="auto"/>
              <w:left w:val="single" w:sz="4" w:space="0" w:color="auto"/>
              <w:bottom w:val="single" w:sz="4" w:space="0" w:color="auto"/>
              <w:right w:val="single" w:sz="4" w:space="0" w:color="auto"/>
            </w:tcBorders>
            <w:vAlign w:val="center"/>
          </w:tcPr>
          <w:p w14:paraId="4F4238A1" w14:textId="2DA5DF10"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3A834823" w14:textId="4F6B3F47"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1" w:history="1">
              <w:r w:rsidR="007D609A" w:rsidRPr="00C309DA">
                <w:rPr>
                  <w:rStyle w:val="Hyperlink"/>
                  <w:rFonts w:ascii="Times New Roman" w:hAnsi="Times New Roman"/>
                  <w:sz w:val="16"/>
                  <w:szCs w:val="16"/>
                </w:rPr>
                <w:t>http://agenda.nikhef.nl represented WLCG and EGI</w:t>
              </w:r>
            </w:hyperlink>
          </w:p>
        </w:tc>
      </w:tr>
      <w:tr w:rsidR="007D609A" w:rsidRPr="00C309DA" w14:paraId="6AC9FCC1"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5FBF3B3" w14:textId="60677828" w:rsidR="007D609A" w:rsidRPr="00C309DA" w:rsidRDefault="007D609A" w:rsidP="007A2580">
            <w:pPr>
              <w:pStyle w:val="BodyText"/>
              <w:jc w:val="left"/>
              <w:rPr>
                <w:color w:val="000000"/>
                <w:sz w:val="16"/>
                <w:szCs w:val="16"/>
                <w:lang w:val="en-GB"/>
              </w:rPr>
            </w:pPr>
            <w:r w:rsidRPr="00C309DA">
              <w:rPr>
                <w:color w:val="000000"/>
                <w:sz w:val="16"/>
                <w:szCs w:val="16"/>
              </w:rPr>
              <w:t>16-19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1DC0DBAB" w14:textId="7C798FE9"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0AB7E719" w14:textId="5E92E7BC"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4C29517E" w14:textId="44D10E82" w:rsidR="007D609A" w:rsidRPr="00C309DA" w:rsidRDefault="007D609A" w:rsidP="007A2580">
            <w:pPr>
              <w:spacing w:before="100" w:beforeAutospacing="1" w:after="100" w:afterAutospacing="1"/>
              <w:jc w:val="left"/>
              <w:rPr>
                <w:sz w:val="16"/>
                <w:szCs w:val="16"/>
              </w:rPr>
            </w:pPr>
            <w:r w:rsidRPr="00C309DA">
              <w:rPr>
                <w:color w:val="000000"/>
                <w:sz w:val="16"/>
                <w:szCs w:val="16"/>
              </w:rPr>
              <w:t>7</w:t>
            </w:r>
          </w:p>
        </w:tc>
        <w:tc>
          <w:tcPr>
            <w:tcW w:w="3420" w:type="dxa"/>
            <w:tcBorders>
              <w:top w:val="single" w:sz="4" w:space="0" w:color="auto"/>
              <w:left w:val="single" w:sz="4" w:space="0" w:color="auto"/>
              <w:bottom w:val="single" w:sz="4" w:space="0" w:color="auto"/>
              <w:right w:val="single" w:sz="4" w:space="0" w:color="auto"/>
            </w:tcBorders>
            <w:vAlign w:val="center"/>
          </w:tcPr>
          <w:p w14:paraId="68283D71" w14:textId="23266AB1"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Poster and presentations - GocDBv5</w:t>
            </w:r>
          </w:p>
        </w:tc>
      </w:tr>
      <w:tr w:rsidR="007D609A" w:rsidRPr="00C309DA" w14:paraId="46EA9547"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1F256BF" w14:textId="13D7DD7F" w:rsidR="007D609A" w:rsidRPr="00C309DA" w:rsidRDefault="007D609A" w:rsidP="007A2580">
            <w:pPr>
              <w:pStyle w:val="BodyText"/>
              <w:jc w:val="left"/>
              <w:rPr>
                <w:color w:val="000000"/>
                <w:sz w:val="16"/>
                <w:szCs w:val="16"/>
                <w:lang w:val="en-GB"/>
              </w:rPr>
            </w:pPr>
            <w:r w:rsidRPr="00C309DA">
              <w:rPr>
                <w:color w:val="000000"/>
                <w:sz w:val="16"/>
                <w:szCs w:val="16"/>
              </w:rPr>
              <w:t>24-25 September 2012</w:t>
            </w:r>
          </w:p>
        </w:tc>
        <w:tc>
          <w:tcPr>
            <w:tcW w:w="1458" w:type="dxa"/>
            <w:tcBorders>
              <w:top w:val="single" w:sz="4" w:space="0" w:color="auto"/>
              <w:left w:val="single" w:sz="4" w:space="0" w:color="auto"/>
              <w:bottom w:val="single" w:sz="4" w:space="0" w:color="auto"/>
              <w:right w:val="single" w:sz="4" w:space="0" w:color="auto"/>
            </w:tcBorders>
            <w:vAlign w:val="center"/>
          </w:tcPr>
          <w:p w14:paraId="28F6C71D" w14:textId="5B5918C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London</w:t>
            </w:r>
          </w:p>
        </w:tc>
        <w:tc>
          <w:tcPr>
            <w:tcW w:w="2127" w:type="dxa"/>
            <w:tcBorders>
              <w:top w:val="single" w:sz="4" w:space="0" w:color="auto"/>
              <w:left w:val="single" w:sz="4" w:space="0" w:color="auto"/>
              <w:bottom w:val="single" w:sz="4" w:space="0" w:color="auto"/>
              <w:right w:val="single" w:sz="4" w:space="0" w:color="auto"/>
            </w:tcBorders>
            <w:vAlign w:val="center"/>
          </w:tcPr>
          <w:p w14:paraId="1E416254" w14:textId="041809EC" w:rsidR="007D609A" w:rsidRPr="00C309DA" w:rsidRDefault="007D609A" w:rsidP="007A2580">
            <w:pPr>
              <w:spacing w:before="100" w:beforeAutospacing="1" w:after="100" w:afterAutospacing="1"/>
              <w:jc w:val="left"/>
              <w:rPr>
                <w:sz w:val="16"/>
                <w:szCs w:val="16"/>
              </w:rPr>
            </w:pPr>
            <w:r w:rsidRPr="00C309DA">
              <w:rPr>
                <w:color w:val="000000"/>
                <w:sz w:val="16"/>
                <w:szCs w:val="16"/>
              </w:rPr>
              <w:t>GridPP31</w:t>
            </w:r>
          </w:p>
        </w:tc>
        <w:tc>
          <w:tcPr>
            <w:tcW w:w="1275" w:type="dxa"/>
            <w:tcBorders>
              <w:top w:val="single" w:sz="4" w:space="0" w:color="auto"/>
              <w:left w:val="single" w:sz="4" w:space="0" w:color="auto"/>
              <w:bottom w:val="single" w:sz="4" w:space="0" w:color="auto"/>
              <w:right w:val="single" w:sz="4" w:space="0" w:color="auto"/>
            </w:tcBorders>
            <w:vAlign w:val="center"/>
          </w:tcPr>
          <w:p w14:paraId="4D65EC3C" w14:textId="294159BC" w:rsidR="007D609A" w:rsidRPr="00C309DA" w:rsidRDefault="007D609A" w:rsidP="007A2580">
            <w:pPr>
              <w:spacing w:before="100" w:beforeAutospacing="1" w:after="100" w:afterAutospacing="1"/>
              <w:jc w:val="left"/>
              <w:rPr>
                <w:sz w:val="16"/>
                <w:szCs w:val="16"/>
              </w:rPr>
            </w:pPr>
            <w:r w:rsidRPr="00C309DA">
              <w:rPr>
                <w:color w:val="000000"/>
                <w:sz w:val="16"/>
                <w:szCs w:val="16"/>
              </w:rPr>
              <w:t>3</w:t>
            </w:r>
          </w:p>
        </w:tc>
        <w:tc>
          <w:tcPr>
            <w:tcW w:w="3420" w:type="dxa"/>
            <w:tcBorders>
              <w:top w:val="single" w:sz="4" w:space="0" w:color="auto"/>
              <w:left w:val="single" w:sz="4" w:space="0" w:color="auto"/>
              <w:bottom w:val="single" w:sz="4" w:space="0" w:color="auto"/>
              <w:right w:val="single" w:sz="4" w:space="0" w:color="auto"/>
            </w:tcBorders>
            <w:vAlign w:val="center"/>
          </w:tcPr>
          <w:p w14:paraId="5A248AB8" w14:textId="4B1C4136"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2" w:history="1">
              <w:r w:rsidR="007D609A" w:rsidRPr="00C309DA">
                <w:rPr>
                  <w:rStyle w:val="Hyperlink"/>
                  <w:rFonts w:ascii="Times New Roman" w:hAnsi="Times New Roman"/>
                  <w:sz w:val="16"/>
                  <w:szCs w:val="16"/>
                </w:rPr>
                <w:t>Presentation on Accounting. http://www.gridpp.ac.uk/gridpp31/</w:t>
              </w:r>
            </w:hyperlink>
          </w:p>
        </w:tc>
      </w:tr>
      <w:tr w:rsidR="007D609A" w:rsidRPr="00C309DA" w14:paraId="10B634EE"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06D95DE" w14:textId="15FE8C23" w:rsidR="007D609A" w:rsidRPr="00C309DA" w:rsidRDefault="007D609A" w:rsidP="007A2580">
            <w:pPr>
              <w:pStyle w:val="BodyText"/>
              <w:jc w:val="left"/>
              <w:rPr>
                <w:color w:val="000000"/>
                <w:sz w:val="16"/>
                <w:szCs w:val="16"/>
                <w:lang w:val="en-GB"/>
              </w:rPr>
            </w:pPr>
            <w:r w:rsidRPr="00C309DA">
              <w:rPr>
                <w:color w:val="000000"/>
                <w:sz w:val="16"/>
                <w:szCs w:val="16"/>
              </w:rPr>
              <w:t>30 September - 3 October 2013</w:t>
            </w:r>
          </w:p>
        </w:tc>
        <w:tc>
          <w:tcPr>
            <w:tcW w:w="1458" w:type="dxa"/>
            <w:tcBorders>
              <w:top w:val="single" w:sz="4" w:space="0" w:color="auto"/>
              <w:left w:val="single" w:sz="4" w:space="0" w:color="auto"/>
              <w:bottom w:val="single" w:sz="4" w:space="0" w:color="auto"/>
              <w:right w:val="single" w:sz="4" w:space="0" w:color="auto"/>
            </w:tcBorders>
            <w:vAlign w:val="center"/>
          </w:tcPr>
          <w:p w14:paraId="771B2DA7" w14:textId="6152D42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Helsinki</w:t>
            </w:r>
          </w:p>
        </w:tc>
        <w:tc>
          <w:tcPr>
            <w:tcW w:w="2127" w:type="dxa"/>
            <w:tcBorders>
              <w:top w:val="single" w:sz="4" w:space="0" w:color="auto"/>
              <w:left w:val="single" w:sz="4" w:space="0" w:color="auto"/>
              <w:bottom w:val="single" w:sz="4" w:space="0" w:color="auto"/>
              <w:right w:val="single" w:sz="4" w:space="0" w:color="auto"/>
            </w:tcBorders>
            <w:vAlign w:val="center"/>
          </w:tcPr>
          <w:p w14:paraId="68B34EDC" w14:textId="41A2F520" w:rsidR="007D609A" w:rsidRPr="00C309DA" w:rsidRDefault="007D609A" w:rsidP="007A2580">
            <w:pPr>
              <w:spacing w:before="100" w:beforeAutospacing="1" w:after="100" w:afterAutospacing="1"/>
              <w:jc w:val="left"/>
              <w:rPr>
                <w:sz w:val="16"/>
                <w:szCs w:val="16"/>
              </w:rPr>
            </w:pPr>
            <w:r w:rsidRPr="00C309DA">
              <w:rPr>
                <w:color w:val="000000"/>
                <w:sz w:val="16"/>
                <w:szCs w:val="16"/>
              </w:rPr>
              <w:t>VAMP/REFEDS/FIM4R Identity Management Meetings</w:t>
            </w:r>
          </w:p>
        </w:tc>
        <w:tc>
          <w:tcPr>
            <w:tcW w:w="1275" w:type="dxa"/>
            <w:tcBorders>
              <w:top w:val="single" w:sz="4" w:space="0" w:color="auto"/>
              <w:left w:val="single" w:sz="4" w:space="0" w:color="auto"/>
              <w:bottom w:val="single" w:sz="4" w:space="0" w:color="auto"/>
              <w:right w:val="single" w:sz="4" w:space="0" w:color="auto"/>
            </w:tcBorders>
            <w:vAlign w:val="center"/>
          </w:tcPr>
          <w:p w14:paraId="41E53D0A" w14:textId="23A2B59A"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126390C9" w14:textId="341D9AC8"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3" w:history="1">
              <w:r w:rsidR="007D609A" w:rsidRPr="00C309DA">
                <w:rPr>
                  <w:rStyle w:val="Hyperlink"/>
                  <w:rFonts w:ascii="Times New Roman" w:hAnsi="Times New Roman"/>
                  <w:sz w:val="16"/>
                  <w:szCs w:val="16"/>
                </w:rPr>
                <w:t>http://www.terena.org/activities/vamp/ws2/. Progress plan for federated IdM in eResearch</w:t>
              </w:r>
            </w:hyperlink>
          </w:p>
        </w:tc>
      </w:tr>
      <w:tr w:rsidR="007D609A" w:rsidRPr="00C309DA" w14:paraId="2F8F53A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91953FF" w14:textId="6EC7A938" w:rsidR="007D609A" w:rsidRPr="00C309DA" w:rsidRDefault="007D609A" w:rsidP="007A2580">
            <w:pPr>
              <w:pStyle w:val="BodyText"/>
              <w:jc w:val="left"/>
              <w:rPr>
                <w:color w:val="000000"/>
                <w:sz w:val="16"/>
                <w:szCs w:val="16"/>
                <w:lang w:val="en-GB"/>
              </w:rPr>
            </w:pPr>
            <w:r w:rsidRPr="00C309DA">
              <w:rPr>
                <w:color w:val="000000"/>
                <w:sz w:val="16"/>
                <w:szCs w:val="16"/>
              </w:rPr>
              <w:t>7-9 October</w:t>
            </w:r>
          </w:p>
        </w:tc>
        <w:tc>
          <w:tcPr>
            <w:tcW w:w="1458" w:type="dxa"/>
            <w:tcBorders>
              <w:top w:val="single" w:sz="4" w:space="0" w:color="auto"/>
              <w:left w:val="single" w:sz="4" w:space="0" w:color="auto"/>
              <w:bottom w:val="single" w:sz="4" w:space="0" w:color="auto"/>
              <w:right w:val="single" w:sz="4" w:space="0" w:color="auto"/>
            </w:tcBorders>
            <w:vAlign w:val="center"/>
          </w:tcPr>
          <w:p w14:paraId="1BB826B2" w14:textId="7CB3BCE1"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Linkoping, Sweden</w:t>
            </w:r>
          </w:p>
        </w:tc>
        <w:tc>
          <w:tcPr>
            <w:tcW w:w="2127" w:type="dxa"/>
            <w:tcBorders>
              <w:top w:val="single" w:sz="4" w:space="0" w:color="auto"/>
              <w:left w:val="single" w:sz="4" w:space="0" w:color="auto"/>
              <w:bottom w:val="single" w:sz="4" w:space="0" w:color="auto"/>
              <w:right w:val="single" w:sz="4" w:space="0" w:color="auto"/>
            </w:tcBorders>
            <w:vAlign w:val="center"/>
          </w:tcPr>
          <w:p w14:paraId="02B131F7" w14:textId="1662078A" w:rsidR="007D609A" w:rsidRPr="00C309DA" w:rsidRDefault="007D609A" w:rsidP="007A2580">
            <w:pPr>
              <w:spacing w:before="100" w:beforeAutospacing="1" w:after="100" w:afterAutospacing="1"/>
              <w:jc w:val="left"/>
              <w:rPr>
                <w:sz w:val="16"/>
                <w:szCs w:val="16"/>
              </w:rPr>
            </w:pPr>
            <w:r w:rsidRPr="00C309DA">
              <w:rPr>
                <w:color w:val="000000"/>
                <w:sz w:val="16"/>
                <w:szCs w:val="16"/>
              </w:rPr>
              <w:t>EGI/PRACE/EUDAT Security training and workshop</w:t>
            </w:r>
          </w:p>
        </w:tc>
        <w:tc>
          <w:tcPr>
            <w:tcW w:w="1275" w:type="dxa"/>
            <w:tcBorders>
              <w:top w:val="single" w:sz="4" w:space="0" w:color="auto"/>
              <w:left w:val="single" w:sz="4" w:space="0" w:color="auto"/>
              <w:bottom w:val="single" w:sz="4" w:space="0" w:color="auto"/>
              <w:right w:val="single" w:sz="4" w:space="0" w:color="auto"/>
            </w:tcBorders>
            <w:vAlign w:val="center"/>
          </w:tcPr>
          <w:p w14:paraId="62D68627" w14:textId="49C80017"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5AE57390" w14:textId="18B84CB9"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4" w:history="1">
              <w:r w:rsidR="007D609A" w:rsidRPr="00C309DA">
                <w:rPr>
                  <w:rStyle w:val="Hyperlink"/>
                  <w:rFonts w:ascii="Times New Roman" w:hAnsi="Times New Roman"/>
                  <w:sz w:val="16"/>
                  <w:szCs w:val="16"/>
                </w:rPr>
                <w:t>https://www.nsc.liu.se/joint-sec-training/ Planning future collaboration on security operations</w:t>
              </w:r>
            </w:hyperlink>
          </w:p>
        </w:tc>
      </w:tr>
      <w:tr w:rsidR="007D609A" w:rsidRPr="00C309DA" w14:paraId="0B3F67FF"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888D635" w14:textId="71640AEE" w:rsidR="007D609A" w:rsidRPr="00C309DA" w:rsidRDefault="007D609A" w:rsidP="007A2580">
            <w:pPr>
              <w:pStyle w:val="BodyText"/>
              <w:jc w:val="left"/>
              <w:rPr>
                <w:color w:val="000000"/>
                <w:sz w:val="16"/>
                <w:szCs w:val="16"/>
                <w:lang w:val="en-GB"/>
              </w:rPr>
            </w:pPr>
            <w:r w:rsidRPr="00C309DA">
              <w:rPr>
                <w:color w:val="000000"/>
                <w:sz w:val="16"/>
                <w:szCs w:val="16"/>
              </w:rPr>
              <w:t>16-18 October 2013</w:t>
            </w:r>
          </w:p>
        </w:tc>
        <w:tc>
          <w:tcPr>
            <w:tcW w:w="1458" w:type="dxa"/>
            <w:tcBorders>
              <w:top w:val="single" w:sz="4" w:space="0" w:color="auto"/>
              <w:left w:val="single" w:sz="4" w:space="0" w:color="auto"/>
              <w:bottom w:val="single" w:sz="4" w:space="0" w:color="auto"/>
              <w:right w:val="single" w:sz="4" w:space="0" w:color="auto"/>
            </w:tcBorders>
            <w:vAlign w:val="center"/>
          </w:tcPr>
          <w:p w14:paraId="248E6CFF" w14:textId="26042F5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06F83FE4" w14:textId="0999FA00" w:rsidR="007D609A" w:rsidRPr="00C309DA" w:rsidRDefault="007D609A" w:rsidP="007A2580">
            <w:pPr>
              <w:spacing w:before="100" w:beforeAutospacing="1" w:after="100" w:afterAutospacing="1"/>
              <w:jc w:val="left"/>
              <w:rPr>
                <w:sz w:val="16"/>
                <w:szCs w:val="16"/>
              </w:rPr>
            </w:pPr>
            <w:r w:rsidRPr="00C309DA">
              <w:rPr>
                <w:color w:val="000000"/>
                <w:sz w:val="16"/>
                <w:szCs w:val="16"/>
              </w:rPr>
              <w:t>CHEP 2013</w:t>
            </w:r>
          </w:p>
        </w:tc>
        <w:tc>
          <w:tcPr>
            <w:tcW w:w="1275" w:type="dxa"/>
            <w:tcBorders>
              <w:top w:val="single" w:sz="4" w:space="0" w:color="auto"/>
              <w:left w:val="single" w:sz="4" w:space="0" w:color="auto"/>
              <w:bottom w:val="single" w:sz="4" w:space="0" w:color="auto"/>
              <w:right w:val="single" w:sz="4" w:space="0" w:color="auto"/>
            </w:tcBorders>
            <w:vAlign w:val="center"/>
          </w:tcPr>
          <w:p w14:paraId="7CB7CBB7" w14:textId="73188519" w:rsidR="007D609A" w:rsidRPr="00C309DA" w:rsidRDefault="007D609A" w:rsidP="007A2580">
            <w:pPr>
              <w:spacing w:before="100" w:beforeAutospacing="1" w:after="100" w:afterAutospacing="1"/>
              <w:jc w:val="left"/>
              <w:rPr>
                <w:sz w:val="16"/>
                <w:szCs w:val="16"/>
              </w:rPr>
            </w:pPr>
            <w:r w:rsidRPr="00C309DA">
              <w:rPr>
                <w:color w:val="000000"/>
                <w:sz w:val="16"/>
                <w:szCs w:val="16"/>
              </w:rPr>
              <w:t>2</w:t>
            </w:r>
          </w:p>
        </w:tc>
        <w:tc>
          <w:tcPr>
            <w:tcW w:w="3420" w:type="dxa"/>
            <w:tcBorders>
              <w:top w:val="single" w:sz="4" w:space="0" w:color="auto"/>
              <w:left w:val="single" w:sz="4" w:space="0" w:color="auto"/>
              <w:bottom w:val="single" w:sz="4" w:space="0" w:color="auto"/>
              <w:right w:val="single" w:sz="4" w:space="0" w:color="auto"/>
            </w:tcBorders>
            <w:vAlign w:val="center"/>
          </w:tcPr>
          <w:p w14:paraId="320F2D08" w14:textId="0EB70BA4" w:rsidR="007D609A" w:rsidRPr="00C309DA" w:rsidRDefault="00E46C7D"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5" w:history="1">
              <w:r w:rsidR="007D609A" w:rsidRPr="00C309DA">
                <w:rPr>
                  <w:rStyle w:val="Hyperlink"/>
                  <w:rFonts w:ascii="Times New Roman" w:hAnsi="Times New Roman"/>
                  <w:sz w:val="16"/>
                  <w:szCs w:val="16"/>
                </w:rPr>
                <w:t>http://www.cehp2013.org spoke on SCI work in a parallel session on Infrastructures</w:t>
              </w:r>
            </w:hyperlink>
          </w:p>
        </w:tc>
      </w:tr>
    </w:tbl>
    <w:p w14:paraId="60F48C0D" w14:textId="77777777" w:rsidR="00BE5C15" w:rsidRPr="00FE41C9" w:rsidRDefault="00BE5C15" w:rsidP="00BE5C15">
      <w:pPr>
        <w:suppressAutoHyphens w:val="0"/>
        <w:spacing w:before="0" w:after="0"/>
        <w:jc w:val="left"/>
        <w:rPr>
          <w:i/>
        </w:rPr>
      </w:pPr>
    </w:p>
    <w:p w14:paraId="20ADB3CE" w14:textId="77777777" w:rsidR="00BE5C15" w:rsidRPr="00FE41C9" w:rsidRDefault="00BE5C15" w:rsidP="00A70F33">
      <w:pPr>
        <w:pStyle w:val="ANNEX11"/>
        <w:numPr>
          <w:ilvl w:val="1"/>
          <w:numId w:val="5"/>
        </w:numPr>
        <w:outlineLvl w:val="0"/>
        <w:rPr>
          <w:rFonts w:ascii="Times New Roman" w:hAnsi="Times New Roman"/>
        </w:rPr>
      </w:pPr>
      <w:bookmarkStart w:id="133" w:name="_Toc243721309"/>
      <w:bookmarkStart w:id="134" w:name="_Toc263702494"/>
      <w:r w:rsidRPr="00FE41C9">
        <w:rPr>
          <w:rFonts w:ascii="Times New Roman" w:hAnsi="Times New Roman"/>
        </w:rPr>
        <w:t>P</w:t>
      </w:r>
      <w:r w:rsidR="00707E7C" w:rsidRPr="00FE41C9">
        <w:rPr>
          <w:rFonts w:ascii="Times New Roman" w:hAnsi="Times New Roman"/>
        </w:rPr>
        <w:t>ublications</w:t>
      </w:r>
      <w:bookmarkEnd w:id="133"/>
      <w:bookmarkEnd w:id="13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567"/>
        <w:gridCol w:w="2693"/>
        <w:gridCol w:w="1559"/>
      </w:tblGrid>
      <w:tr w:rsidR="006E2AE3" w:rsidRPr="00D43BC6" w14:paraId="28B221F3" w14:textId="77777777" w:rsidTr="00C309DA">
        <w:trPr>
          <w:cantSplit/>
          <w:tblHeader/>
        </w:trPr>
        <w:tc>
          <w:tcPr>
            <w:tcW w:w="2376" w:type="dxa"/>
          </w:tcPr>
          <w:p w14:paraId="692B0D9C" w14:textId="77777777" w:rsidR="006E2AE3" w:rsidRPr="00D43BC6" w:rsidRDefault="006E2AE3" w:rsidP="00D43BC6">
            <w:pPr>
              <w:jc w:val="left"/>
              <w:rPr>
                <w:b/>
                <w:szCs w:val="22"/>
              </w:rPr>
            </w:pPr>
            <w:r w:rsidRPr="00D43BC6">
              <w:rPr>
                <w:b/>
                <w:szCs w:val="22"/>
              </w:rPr>
              <w:t>Publication title</w:t>
            </w:r>
          </w:p>
        </w:tc>
        <w:tc>
          <w:tcPr>
            <w:tcW w:w="1985" w:type="dxa"/>
          </w:tcPr>
          <w:p w14:paraId="33B5F649" w14:textId="77777777" w:rsidR="006E2AE3" w:rsidRPr="00D43BC6" w:rsidRDefault="006E2AE3" w:rsidP="00D43BC6">
            <w:pPr>
              <w:jc w:val="left"/>
              <w:rPr>
                <w:b/>
                <w:szCs w:val="22"/>
              </w:rPr>
            </w:pPr>
            <w:r w:rsidRPr="00D43BC6">
              <w:rPr>
                <w:b/>
                <w:szCs w:val="22"/>
              </w:rPr>
              <w:t>Journal / Proceedings title</w:t>
            </w:r>
          </w:p>
        </w:tc>
        <w:tc>
          <w:tcPr>
            <w:tcW w:w="567" w:type="dxa"/>
          </w:tcPr>
          <w:p w14:paraId="66B61579" w14:textId="77777777" w:rsidR="006E2AE3" w:rsidRPr="00D43BC6" w:rsidRDefault="006E2AE3" w:rsidP="00D43BC6">
            <w:pPr>
              <w:jc w:val="left"/>
              <w:rPr>
                <w:b/>
                <w:sz w:val="18"/>
                <w:szCs w:val="18"/>
              </w:rPr>
            </w:pPr>
            <w:r w:rsidRPr="00D43BC6">
              <w:rPr>
                <w:b/>
                <w:sz w:val="18"/>
                <w:szCs w:val="18"/>
              </w:rPr>
              <w:t>DOI code</w:t>
            </w:r>
          </w:p>
        </w:tc>
        <w:tc>
          <w:tcPr>
            <w:tcW w:w="2693" w:type="dxa"/>
          </w:tcPr>
          <w:p w14:paraId="7262C3AE" w14:textId="77777777" w:rsidR="006E2AE3" w:rsidRPr="00D43BC6" w:rsidRDefault="006E2AE3" w:rsidP="00D43BC6">
            <w:pPr>
              <w:jc w:val="left"/>
              <w:rPr>
                <w:i/>
                <w:iCs/>
                <w:szCs w:val="22"/>
              </w:rPr>
            </w:pPr>
            <w:r w:rsidRPr="00D43BC6">
              <w:rPr>
                <w:b/>
                <w:szCs w:val="22"/>
              </w:rPr>
              <w:t>Journal references</w:t>
            </w:r>
            <w:r w:rsidRPr="00D43BC6">
              <w:rPr>
                <w:i/>
                <w:iCs/>
                <w:szCs w:val="22"/>
              </w:rPr>
              <w:t xml:space="preserve"> </w:t>
            </w:r>
          </w:p>
          <w:p w14:paraId="51F9ECA9" w14:textId="77777777" w:rsidR="006E2AE3" w:rsidRPr="00D43BC6" w:rsidRDefault="006E2AE3" w:rsidP="00D43BC6">
            <w:pPr>
              <w:spacing w:before="0" w:after="0"/>
              <w:jc w:val="left"/>
              <w:rPr>
                <w:i/>
                <w:iCs/>
                <w:sz w:val="18"/>
                <w:szCs w:val="18"/>
              </w:rPr>
            </w:pPr>
            <w:r w:rsidRPr="00D43BC6">
              <w:rPr>
                <w:i/>
                <w:iCs/>
                <w:sz w:val="18"/>
                <w:szCs w:val="18"/>
              </w:rPr>
              <w:t>Volume number</w:t>
            </w:r>
          </w:p>
          <w:p w14:paraId="7BF8F25F" w14:textId="77777777" w:rsidR="006E2AE3" w:rsidRPr="00D43BC6" w:rsidRDefault="006E2AE3" w:rsidP="00D43BC6">
            <w:pPr>
              <w:spacing w:before="0" w:after="0"/>
              <w:jc w:val="left"/>
              <w:rPr>
                <w:i/>
                <w:iCs/>
                <w:sz w:val="18"/>
                <w:szCs w:val="18"/>
              </w:rPr>
            </w:pPr>
            <w:r w:rsidRPr="00D43BC6">
              <w:rPr>
                <w:i/>
                <w:iCs/>
                <w:sz w:val="18"/>
                <w:szCs w:val="18"/>
              </w:rPr>
              <w:t>Issue</w:t>
            </w:r>
          </w:p>
          <w:p w14:paraId="187724B2" w14:textId="77777777" w:rsidR="006E2AE3" w:rsidRPr="00D43BC6" w:rsidRDefault="006E2AE3" w:rsidP="00D43BC6">
            <w:pPr>
              <w:spacing w:before="0" w:after="0"/>
              <w:jc w:val="left"/>
              <w:rPr>
                <w:b/>
                <w:szCs w:val="22"/>
              </w:rPr>
            </w:pPr>
            <w:r w:rsidRPr="00D43BC6">
              <w:rPr>
                <w:i/>
                <w:iCs/>
                <w:sz w:val="18"/>
                <w:szCs w:val="18"/>
              </w:rPr>
              <w:t>Pages from - to</w:t>
            </w:r>
          </w:p>
        </w:tc>
        <w:tc>
          <w:tcPr>
            <w:tcW w:w="1559" w:type="dxa"/>
          </w:tcPr>
          <w:p w14:paraId="2DC76FA5" w14:textId="77777777" w:rsidR="006E2AE3" w:rsidRPr="00D43BC6" w:rsidRDefault="006E2AE3" w:rsidP="00D43BC6">
            <w:pPr>
              <w:jc w:val="left"/>
              <w:rPr>
                <w:b/>
                <w:szCs w:val="22"/>
              </w:rPr>
            </w:pPr>
            <w:r w:rsidRPr="00D43BC6">
              <w:rPr>
                <w:b/>
                <w:szCs w:val="22"/>
              </w:rPr>
              <w:t>Authors</w:t>
            </w:r>
          </w:p>
          <w:p w14:paraId="5712E282" w14:textId="21E98E4B" w:rsidR="006E2AE3" w:rsidRPr="00D43BC6" w:rsidRDefault="006E2AE3" w:rsidP="00D43BC6">
            <w:pPr>
              <w:jc w:val="left"/>
              <w:rPr>
                <w:i/>
                <w:szCs w:val="22"/>
              </w:rPr>
            </w:pPr>
          </w:p>
        </w:tc>
      </w:tr>
      <w:tr w:rsidR="006E2AE3" w:rsidRPr="00D43BC6" w14:paraId="48C4F984" w14:textId="77777777" w:rsidTr="00C309DA">
        <w:trPr>
          <w:cantSplit/>
          <w:tblHeader/>
        </w:trPr>
        <w:tc>
          <w:tcPr>
            <w:tcW w:w="2376" w:type="dxa"/>
          </w:tcPr>
          <w:p w14:paraId="54CD3BF2" w14:textId="5124BB6F" w:rsidR="006E2AE3" w:rsidRPr="00D43BC6" w:rsidRDefault="006E2AE3" w:rsidP="00D43BC6">
            <w:pPr>
              <w:jc w:val="left"/>
              <w:rPr>
                <w:sz w:val="18"/>
                <w:szCs w:val="18"/>
              </w:rPr>
            </w:pPr>
            <w:r w:rsidRPr="00D43BC6">
              <w:rPr>
                <w:sz w:val="18"/>
                <w:szCs w:val="18"/>
              </w:rPr>
              <w:t>Poster: Handling Worldwide LHC Computing Grid Critical Service Incidents</w:t>
            </w:r>
          </w:p>
        </w:tc>
        <w:tc>
          <w:tcPr>
            <w:tcW w:w="1985" w:type="dxa"/>
          </w:tcPr>
          <w:p w14:paraId="6081967E" w14:textId="09376061" w:rsidR="006E2AE3" w:rsidRPr="00D43BC6" w:rsidRDefault="006E2AE3" w:rsidP="00D43BC6">
            <w:pPr>
              <w:jc w:val="left"/>
              <w:rPr>
                <w:sz w:val="18"/>
                <w:szCs w:val="18"/>
              </w:rPr>
            </w:pPr>
            <w:r w:rsidRPr="00D43BC6">
              <w:rPr>
                <w:sz w:val="18"/>
                <w:szCs w:val="18"/>
              </w:rPr>
              <w:t>CHEP2013</w:t>
            </w:r>
          </w:p>
        </w:tc>
        <w:tc>
          <w:tcPr>
            <w:tcW w:w="567" w:type="dxa"/>
          </w:tcPr>
          <w:p w14:paraId="667748F9" w14:textId="77777777" w:rsidR="006E2AE3" w:rsidRPr="00D43BC6" w:rsidRDefault="006E2AE3" w:rsidP="00D43BC6">
            <w:pPr>
              <w:jc w:val="left"/>
              <w:rPr>
                <w:sz w:val="18"/>
                <w:szCs w:val="18"/>
              </w:rPr>
            </w:pPr>
          </w:p>
        </w:tc>
        <w:tc>
          <w:tcPr>
            <w:tcW w:w="2693" w:type="dxa"/>
          </w:tcPr>
          <w:p w14:paraId="09375333" w14:textId="77777777" w:rsidR="006E2AE3" w:rsidRPr="00D43BC6" w:rsidRDefault="006E2AE3" w:rsidP="00D43BC6">
            <w:pPr>
              <w:jc w:val="left"/>
              <w:rPr>
                <w:sz w:val="18"/>
                <w:szCs w:val="18"/>
              </w:rPr>
            </w:pPr>
          </w:p>
        </w:tc>
        <w:tc>
          <w:tcPr>
            <w:tcW w:w="1559" w:type="dxa"/>
          </w:tcPr>
          <w:p w14:paraId="2A7F7DBB" w14:textId="2C790E8E" w:rsidR="006E2AE3" w:rsidRPr="00D43BC6" w:rsidRDefault="006E2AE3" w:rsidP="00D43BC6">
            <w:pPr>
              <w:jc w:val="left"/>
              <w:rPr>
                <w:sz w:val="18"/>
                <w:szCs w:val="18"/>
              </w:rPr>
            </w:pPr>
            <w:r w:rsidRPr="00D43BC6">
              <w:rPr>
                <w:sz w:val="18"/>
                <w:szCs w:val="18"/>
              </w:rPr>
              <w:t>HD, GG</w:t>
            </w:r>
          </w:p>
        </w:tc>
      </w:tr>
      <w:tr w:rsidR="006E2AE3" w:rsidRPr="00D43BC6" w14:paraId="0F401F74" w14:textId="77777777" w:rsidTr="00C309DA">
        <w:trPr>
          <w:cantSplit/>
          <w:tblHeader/>
        </w:trPr>
        <w:tc>
          <w:tcPr>
            <w:tcW w:w="2376" w:type="dxa"/>
          </w:tcPr>
          <w:p w14:paraId="2818BADC" w14:textId="0F20B28B" w:rsidR="006E2AE3" w:rsidRPr="00D43BC6" w:rsidRDefault="006E2AE3" w:rsidP="00D43BC6">
            <w:pPr>
              <w:jc w:val="left"/>
              <w:rPr>
                <w:sz w:val="18"/>
                <w:szCs w:val="18"/>
              </w:rPr>
            </w:pPr>
            <w:r w:rsidRPr="00D43BC6">
              <w:rPr>
                <w:sz w:val="18"/>
                <w:szCs w:val="18"/>
              </w:rPr>
              <w:t>More computing resources at no cost: Desktop Grids</w:t>
            </w:r>
          </w:p>
        </w:tc>
        <w:tc>
          <w:tcPr>
            <w:tcW w:w="1985" w:type="dxa"/>
          </w:tcPr>
          <w:p w14:paraId="57C54F01" w14:textId="746E2B86" w:rsidR="006E2AE3" w:rsidRPr="00D43BC6" w:rsidRDefault="006E2AE3" w:rsidP="00D43BC6">
            <w:pPr>
              <w:jc w:val="left"/>
              <w:rPr>
                <w:sz w:val="18"/>
                <w:szCs w:val="18"/>
              </w:rPr>
            </w:pPr>
            <w:r w:rsidRPr="00D43BC6">
              <w:rPr>
                <w:color w:val="000000"/>
                <w:sz w:val="18"/>
                <w:szCs w:val="18"/>
              </w:rPr>
              <w:t>Inspired newsletter</w:t>
            </w:r>
          </w:p>
        </w:tc>
        <w:tc>
          <w:tcPr>
            <w:tcW w:w="567" w:type="dxa"/>
          </w:tcPr>
          <w:p w14:paraId="4774C556" w14:textId="77777777" w:rsidR="006E2AE3" w:rsidRPr="00D43BC6" w:rsidRDefault="006E2AE3" w:rsidP="00D43BC6">
            <w:pPr>
              <w:jc w:val="left"/>
              <w:rPr>
                <w:sz w:val="18"/>
                <w:szCs w:val="18"/>
              </w:rPr>
            </w:pPr>
          </w:p>
        </w:tc>
        <w:tc>
          <w:tcPr>
            <w:tcW w:w="2693" w:type="dxa"/>
          </w:tcPr>
          <w:p w14:paraId="65C34443" w14:textId="0233942C" w:rsidR="006E2AE3" w:rsidRPr="00D43BC6" w:rsidRDefault="006E2AE3" w:rsidP="00D43BC6">
            <w:pPr>
              <w:jc w:val="left"/>
              <w:rPr>
                <w:sz w:val="18"/>
                <w:szCs w:val="18"/>
              </w:rPr>
            </w:pPr>
            <w:r w:rsidRPr="00D43BC6">
              <w:rPr>
                <w:color w:val="000000"/>
                <w:sz w:val="18"/>
                <w:szCs w:val="18"/>
              </w:rPr>
              <w:t>Issue 13</w:t>
            </w:r>
          </w:p>
        </w:tc>
        <w:tc>
          <w:tcPr>
            <w:tcW w:w="1559" w:type="dxa"/>
          </w:tcPr>
          <w:p w14:paraId="0F1EBE3F" w14:textId="0FC810E3" w:rsidR="006E2AE3" w:rsidRPr="00D43BC6" w:rsidRDefault="006E2AE3" w:rsidP="00D43BC6">
            <w:pPr>
              <w:jc w:val="left"/>
              <w:rPr>
                <w:sz w:val="18"/>
                <w:szCs w:val="18"/>
              </w:rPr>
            </w:pPr>
            <w:r w:rsidRPr="00D43BC6">
              <w:rPr>
                <w:color w:val="000000"/>
                <w:sz w:val="18"/>
                <w:szCs w:val="18"/>
              </w:rPr>
              <w:t>Robert Lovas</w:t>
            </w:r>
          </w:p>
        </w:tc>
      </w:tr>
      <w:tr w:rsidR="006E2AE3" w:rsidRPr="00D43BC6" w14:paraId="4D0DB4B8" w14:textId="77777777" w:rsidTr="00C309DA">
        <w:trPr>
          <w:cantSplit/>
          <w:tblHeader/>
        </w:trPr>
        <w:tc>
          <w:tcPr>
            <w:tcW w:w="2376" w:type="dxa"/>
          </w:tcPr>
          <w:p w14:paraId="2A034B81" w14:textId="4188BA40" w:rsidR="006E2AE3" w:rsidRPr="00D43BC6" w:rsidRDefault="006E2AE3" w:rsidP="00D43BC6">
            <w:pPr>
              <w:jc w:val="left"/>
              <w:rPr>
                <w:sz w:val="18"/>
                <w:szCs w:val="18"/>
              </w:rPr>
            </w:pPr>
            <w:r w:rsidRPr="00D43BC6">
              <w:rPr>
                <w:sz w:val="18"/>
                <w:szCs w:val="18"/>
              </w:rPr>
              <w:t>Cloud resources at BIFI</w:t>
            </w:r>
          </w:p>
        </w:tc>
        <w:tc>
          <w:tcPr>
            <w:tcW w:w="1985" w:type="dxa"/>
          </w:tcPr>
          <w:p w14:paraId="5B746DB3" w14:textId="355E0BC8"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1CA16411" w14:textId="77777777" w:rsidR="006E2AE3" w:rsidRPr="00D43BC6" w:rsidRDefault="006E2AE3" w:rsidP="00D43BC6">
            <w:pPr>
              <w:jc w:val="left"/>
              <w:rPr>
                <w:sz w:val="18"/>
                <w:szCs w:val="18"/>
              </w:rPr>
            </w:pPr>
          </w:p>
        </w:tc>
        <w:tc>
          <w:tcPr>
            <w:tcW w:w="2693" w:type="dxa"/>
          </w:tcPr>
          <w:p w14:paraId="76889333" w14:textId="093C9116" w:rsidR="006E2AE3" w:rsidRPr="00D43BC6" w:rsidRDefault="00E46C7D" w:rsidP="00D43BC6">
            <w:pPr>
              <w:jc w:val="left"/>
              <w:rPr>
                <w:sz w:val="18"/>
                <w:szCs w:val="18"/>
              </w:rPr>
            </w:pPr>
            <w:hyperlink r:id="rId56" w:history="1">
              <w:r w:rsidR="006E2AE3" w:rsidRPr="00D43BC6">
                <w:rPr>
                  <w:rStyle w:val="Hyperlink"/>
                  <w:sz w:val="18"/>
                  <w:szCs w:val="18"/>
                </w:rPr>
                <w:t>https://indico.egi.eu/indico/contributionDisplay.py?sessionId=11&amp;contribId=115&amp;confId=1417</w:t>
              </w:r>
            </w:hyperlink>
          </w:p>
        </w:tc>
        <w:tc>
          <w:tcPr>
            <w:tcW w:w="1559" w:type="dxa"/>
          </w:tcPr>
          <w:p w14:paraId="7084001D" w14:textId="7396C172" w:rsidR="006E2AE3" w:rsidRPr="00D43BC6" w:rsidRDefault="006E2AE3" w:rsidP="00D43BC6">
            <w:pPr>
              <w:jc w:val="left"/>
              <w:rPr>
                <w:sz w:val="18"/>
                <w:szCs w:val="18"/>
              </w:rPr>
            </w:pPr>
            <w:r w:rsidRPr="00D43BC6">
              <w:rPr>
                <w:color w:val="000000"/>
                <w:sz w:val="18"/>
                <w:szCs w:val="18"/>
              </w:rPr>
              <w:t>J. Ibar et al</w:t>
            </w:r>
          </w:p>
        </w:tc>
      </w:tr>
      <w:tr w:rsidR="006E2AE3" w:rsidRPr="00D43BC6" w14:paraId="0AD2F64C" w14:textId="77777777" w:rsidTr="00C309DA">
        <w:trPr>
          <w:cantSplit/>
          <w:tblHeader/>
        </w:trPr>
        <w:tc>
          <w:tcPr>
            <w:tcW w:w="2376" w:type="dxa"/>
          </w:tcPr>
          <w:p w14:paraId="21DADEB2" w14:textId="73F6CC06" w:rsidR="006E2AE3" w:rsidRPr="00D43BC6" w:rsidRDefault="006E2AE3" w:rsidP="00D43BC6">
            <w:pPr>
              <w:jc w:val="left"/>
              <w:rPr>
                <w:sz w:val="18"/>
                <w:szCs w:val="18"/>
              </w:rPr>
            </w:pPr>
            <w:r w:rsidRPr="00D43BC6">
              <w:rPr>
                <w:sz w:val="18"/>
                <w:szCs w:val="18"/>
              </w:rPr>
              <w:t>Running Hadoop in the cloud</w:t>
            </w:r>
          </w:p>
        </w:tc>
        <w:tc>
          <w:tcPr>
            <w:tcW w:w="1985" w:type="dxa"/>
          </w:tcPr>
          <w:p w14:paraId="649E230F" w14:textId="5DFDF03F"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21B3F2D5" w14:textId="77777777" w:rsidR="006E2AE3" w:rsidRPr="00D43BC6" w:rsidRDefault="006E2AE3" w:rsidP="00D43BC6">
            <w:pPr>
              <w:jc w:val="left"/>
              <w:rPr>
                <w:sz w:val="18"/>
                <w:szCs w:val="18"/>
              </w:rPr>
            </w:pPr>
          </w:p>
        </w:tc>
        <w:tc>
          <w:tcPr>
            <w:tcW w:w="2693" w:type="dxa"/>
          </w:tcPr>
          <w:p w14:paraId="0F779CF0" w14:textId="7988250D" w:rsidR="006E2AE3" w:rsidRPr="00D43BC6" w:rsidRDefault="00E46C7D" w:rsidP="00D43BC6">
            <w:pPr>
              <w:jc w:val="left"/>
              <w:rPr>
                <w:sz w:val="18"/>
                <w:szCs w:val="18"/>
              </w:rPr>
            </w:pPr>
            <w:hyperlink r:id="rId57" w:history="1">
              <w:r w:rsidR="006E2AE3" w:rsidRPr="00D43BC6">
                <w:rPr>
                  <w:rStyle w:val="Hyperlink"/>
                  <w:sz w:val="18"/>
                  <w:szCs w:val="18"/>
                </w:rPr>
                <w:t>https://indico.egi.eu/indico/contributionDisplay.py?sessionId=11&amp;contribId=115&amp;confId=1417</w:t>
              </w:r>
            </w:hyperlink>
          </w:p>
        </w:tc>
        <w:tc>
          <w:tcPr>
            <w:tcW w:w="1559" w:type="dxa"/>
          </w:tcPr>
          <w:p w14:paraId="7ACC6891" w14:textId="770260A0" w:rsidR="006E2AE3" w:rsidRPr="00D43BC6" w:rsidRDefault="006E2AE3" w:rsidP="00D43BC6">
            <w:pPr>
              <w:jc w:val="left"/>
              <w:rPr>
                <w:sz w:val="18"/>
                <w:szCs w:val="18"/>
              </w:rPr>
            </w:pPr>
            <w:r w:rsidRPr="00D43BC6">
              <w:rPr>
                <w:color w:val="000000"/>
                <w:sz w:val="18"/>
                <w:szCs w:val="18"/>
              </w:rPr>
              <w:t>A. Simon et al</w:t>
            </w:r>
          </w:p>
        </w:tc>
      </w:tr>
      <w:tr w:rsidR="006E2AE3" w:rsidRPr="00D43BC6" w14:paraId="4F6B283B" w14:textId="77777777" w:rsidTr="00C309DA">
        <w:trPr>
          <w:cantSplit/>
          <w:tblHeader/>
        </w:trPr>
        <w:tc>
          <w:tcPr>
            <w:tcW w:w="2376" w:type="dxa"/>
          </w:tcPr>
          <w:p w14:paraId="5A3F7D40" w14:textId="71F69AA4" w:rsidR="006E2AE3" w:rsidRPr="00D43BC6" w:rsidRDefault="006E2AE3" w:rsidP="00D43BC6">
            <w:pPr>
              <w:jc w:val="left"/>
              <w:rPr>
                <w:sz w:val="18"/>
                <w:szCs w:val="18"/>
              </w:rPr>
            </w:pPr>
            <w:r w:rsidRPr="00D43BC6">
              <w:rPr>
                <w:sz w:val="18"/>
                <w:szCs w:val="18"/>
              </w:rPr>
              <w:lastRenderedPageBreak/>
              <w:t>Managing and using interoperable DCIs through a standard-based Science Gateway</w:t>
            </w:r>
          </w:p>
        </w:tc>
        <w:tc>
          <w:tcPr>
            <w:tcW w:w="1985" w:type="dxa"/>
          </w:tcPr>
          <w:p w14:paraId="50B4F091" w14:textId="1C978C27"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487DCF3B" w14:textId="77777777" w:rsidR="006E2AE3" w:rsidRPr="00D43BC6" w:rsidRDefault="006E2AE3" w:rsidP="00D43BC6">
            <w:pPr>
              <w:jc w:val="left"/>
              <w:rPr>
                <w:sz w:val="18"/>
                <w:szCs w:val="18"/>
              </w:rPr>
            </w:pPr>
          </w:p>
        </w:tc>
        <w:tc>
          <w:tcPr>
            <w:tcW w:w="2693" w:type="dxa"/>
          </w:tcPr>
          <w:p w14:paraId="1D83DB22" w14:textId="3141D289" w:rsidR="006E2AE3" w:rsidRPr="00D43BC6" w:rsidRDefault="00E46C7D" w:rsidP="00D43BC6">
            <w:pPr>
              <w:jc w:val="left"/>
              <w:rPr>
                <w:sz w:val="18"/>
                <w:szCs w:val="18"/>
              </w:rPr>
            </w:pPr>
            <w:hyperlink r:id="rId58" w:history="1">
              <w:r w:rsidR="006E2AE3" w:rsidRPr="00D43BC6">
                <w:rPr>
                  <w:rStyle w:val="Hyperlink"/>
                  <w:sz w:val="18"/>
                  <w:szCs w:val="18"/>
                </w:rPr>
                <w:t>https://indico.egi.eu/indico/contributionDisplay.py?sessionId=1&amp;contribId=11&amp;confId=1662</w:t>
              </w:r>
            </w:hyperlink>
          </w:p>
        </w:tc>
        <w:tc>
          <w:tcPr>
            <w:tcW w:w="1559" w:type="dxa"/>
          </w:tcPr>
          <w:p w14:paraId="667A72E1" w14:textId="4536A7B6" w:rsidR="006E2AE3" w:rsidRPr="00D43BC6" w:rsidRDefault="006E2AE3" w:rsidP="00D43BC6">
            <w:pPr>
              <w:jc w:val="left"/>
              <w:rPr>
                <w:sz w:val="18"/>
                <w:szCs w:val="18"/>
              </w:rPr>
            </w:pPr>
            <w:r w:rsidRPr="00D43BC6">
              <w:rPr>
                <w:color w:val="000000"/>
                <w:sz w:val="18"/>
                <w:szCs w:val="18"/>
              </w:rPr>
              <w:t>M. Díaz et al</w:t>
            </w:r>
          </w:p>
        </w:tc>
      </w:tr>
      <w:tr w:rsidR="006E2AE3" w:rsidRPr="00D43BC6" w14:paraId="56033985" w14:textId="77777777" w:rsidTr="00C309DA">
        <w:trPr>
          <w:cantSplit/>
          <w:tblHeader/>
        </w:trPr>
        <w:tc>
          <w:tcPr>
            <w:tcW w:w="2376" w:type="dxa"/>
          </w:tcPr>
          <w:p w14:paraId="5CF332D4" w14:textId="7CE87055" w:rsidR="006E2AE3" w:rsidRPr="00D43BC6" w:rsidRDefault="006E2AE3" w:rsidP="00D43BC6">
            <w:pPr>
              <w:jc w:val="left"/>
              <w:rPr>
                <w:sz w:val="18"/>
                <w:szCs w:val="18"/>
              </w:rPr>
            </w:pPr>
            <w:r w:rsidRPr="00D43BC6">
              <w:rPr>
                <w:color w:val="000000"/>
                <w:sz w:val="18"/>
                <w:szCs w:val="18"/>
              </w:rPr>
              <w:t>Standard-based Interoperability amongst HPC, Grid and Cloud Resources Distributed Worldwide with Catania Science Gateways</w:t>
            </w:r>
          </w:p>
        </w:tc>
        <w:tc>
          <w:tcPr>
            <w:tcW w:w="1985" w:type="dxa"/>
          </w:tcPr>
          <w:p w14:paraId="78F1E639" w14:textId="7C2A679C"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731A1888" w14:textId="77777777" w:rsidR="006E2AE3" w:rsidRPr="00D43BC6" w:rsidRDefault="006E2AE3" w:rsidP="00D43BC6">
            <w:pPr>
              <w:jc w:val="left"/>
              <w:rPr>
                <w:sz w:val="18"/>
                <w:szCs w:val="18"/>
              </w:rPr>
            </w:pPr>
          </w:p>
        </w:tc>
        <w:tc>
          <w:tcPr>
            <w:tcW w:w="2693" w:type="dxa"/>
          </w:tcPr>
          <w:p w14:paraId="4B2C151D" w14:textId="5CCCD811" w:rsidR="006E2AE3" w:rsidRPr="00D43BC6" w:rsidRDefault="00E46C7D" w:rsidP="00D43BC6">
            <w:pPr>
              <w:jc w:val="left"/>
              <w:rPr>
                <w:sz w:val="18"/>
                <w:szCs w:val="18"/>
              </w:rPr>
            </w:pPr>
            <w:hyperlink r:id="rId59" w:history="1">
              <w:r w:rsidR="006E2AE3" w:rsidRPr="00D43BC6">
                <w:rPr>
                  <w:rStyle w:val="Hyperlink"/>
                  <w:sz w:val="18"/>
                  <w:szCs w:val="18"/>
                </w:rPr>
                <w:t>https://indico.egi.eu/indico/contributionDisplay.py?contribId=189&amp;confId=1417</w:t>
              </w:r>
            </w:hyperlink>
          </w:p>
        </w:tc>
        <w:tc>
          <w:tcPr>
            <w:tcW w:w="1559" w:type="dxa"/>
          </w:tcPr>
          <w:p w14:paraId="7532CF2D" w14:textId="3989F40B" w:rsidR="006E2AE3" w:rsidRPr="00D43BC6" w:rsidRDefault="006E2AE3" w:rsidP="00D43BC6">
            <w:pPr>
              <w:jc w:val="left"/>
              <w:rPr>
                <w:sz w:val="18"/>
                <w:szCs w:val="18"/>
              </w:rPr>
            </w:pPr>
            <w:r w:rsidRPr="00D43BC6">
              <w:rPr>
                <w:color w:val="000000"/>
                <w:sz w:val="18"/>
                <w:szCs w:val="18"/>
              </w:rPr>
              <w:t>M. Rodríguez-Pascual et al</w:t>
            </w:r>
          </w:p>
        </w:tc>
      </w:tr>
      <w:tr w:rsidR="006E2AE3" w:rsidRPr="00D43BC6" w14:paraId="3EE193AA" w14:textId="77777777" w:rsidTr="00C309DA">
        <w:trPr>
          <w:cantSplit/>
          <w:tblHeader/>
        </w:trPr>
        <w:tc>
          <w:tcPr>
            <w:tcW w:w="2376" w:type="dxa"/>
          </w:tcPr>
          <w:p w14:paraId="54C290DC" w14:textId="01D5B9E5" w:rsidR="006E2AE3" w:rsidRPr="00D43BC6" w:rsidRDefault="006E2AE3" w:rsidP="00D43BC6">
            <w:pPr>
              <w:jc w:val="left"/>
              <w:rPr>
                <w:sz w:val="18"/>
                <w:szCs w:val="18"/>
              </w:rPr>
            </w:pPr>
            <w:r w:rsidRPr="00D43BC6">
              <w:rPr>
                <w:color w:val="000000"/>
                <w:sz w:val="18"/>
                <w:szCs w:val="18"/>
              </w:rPr>
              <w:t>Towards an Agile Infrastructure: IFCA experience</w:t>
            </w:r>
          </w:p>
        </w:tc>
        <w:tc>
          <w:tcPr>
            <w:tcW w:w="1985" w:type="dxa"/>
          </w:tcPr>
          <w:p w14:paraId="473C3731" w14:textId="7F494128" w:rsidR="006E2AE3" w:rsidRPr="00D43BC6" w:rsidRDefault="006E2AE3" w:rsidP="00D43BC6">
            <w:pPr>
              <w:jc w:val="left"/>
              <w:rPr>
                <w:sz w:val="18"/>
                <w:szCs w:val="18"/>
              </w:rPr>
            </w:pPr>
            <w:r w:rsidRPr="00D43BC6">
              <w:rPr>
                <w:color w:val="000000"/>
                <w:sz w:val="18"/>
                <w:szCs w:val="18"/>
              </w:rPr>
              <w:t>EGI Technical Forum 2013 Conference Proceedings</w:t>
            </w:r>
          </w:p>
        </w:tc>
        <w:tc>
          <w:tcPr>
            <w:tcW w:w="567" w:type="dxa"/>
          </w:tcPr>
          <w:p w14:paraId="6C1E2286" w14:textId="77777777" w:rsidR="006E2AE3" w:rsidRPr="00D43BC6" w:rsidRDefault="006E2AE3" w:rsidP="00D43BC6">
            <w:pPr>
              <w:jc w:val="left"/>
              <w:rPr>
                <w:sz w:val="18"/>
                <w:szCs w:val="18"/>
              </w:rPr>
            </w:pPr>
          </w:p>
        </w:tc>
        <w:tc>
          <w:tcPr>
            <w:tcW w:w="2693" w:type="dxa"/>
          </w:tcPr>
          <w:p w14:paraId="5B1F52B5" w14:textId="7C642B1A" w:rsidR="006E2AE3" w:rsidRPr="00D43BC6" w:rsidRDefault="00E46C7D" w:rsidP="00D43BC6">
            <w:pPr>
              <w:jc w:val="left"/>
              <w:rPr>
                <w:sz w:val="18"/>
                <w:szCs w:val="18"/>
              </w:rPr>
            </w:pPr>
            <w:hyperlink r:id="rId60" w:history="1">
              <w:r w:rsidR="006E2AE3" w:rsidRPr="00D43BC6">
                <w:rPr>
                  <w:rStyle w:val="Hyperlink"/>
                  <w:sz w:val="18"/>
                  <w:szCs w:val="18"/>
                </w:rPr>
                <w:t>https://indico.egi.eu/indico/contributionDisplay.py?sessionId=27&amp;contribId=256&amp;confId=1417</w:t>
              </w:r>
            </w:hyperlink>
          </w:p>
        </w:tc>
        <w:tc>
          <w:tcPr>
            <w:tcW w:w="1559" w:type="dxa"/>
          </w:tcPr>
          <w:p w14:paraId="5BB4D679" w14:textId="29D66DDF" w:rsidR="006E2AE3" w:rsidRPr="00D43BC6" w:rsidRDefault="006E2AE3" w:rsidP="00D43BC6">
            <w:pPr>
              <w:jc w:val="left"/>
              <w:rPr>
                <w:sz w:val="18"/>
                <w:szCs w:val="18"/>
              </w:rPr>
            </w:pPr>
            <w:r w:rsidRPr="00D43BC6">
              <w:rPr>
                <w:color w:val="000000"/>
                <w:sz w:val="18"/>
                <w:szCs w:val="18"/>
              </w:rPr>
              <w:t>Pablo Orviz, Alvaro Lopez</w:t>
            </w:r>
          </w:p>
        </w:tc>
      </w:tr>
      <w:tr w:rsidR="006E2AE3" w:rsidRPr="00D43BC6" w14:paraId="0E0A3512" w14:textId="77777777" w:rsidTr="00C309DA">
        <w:trPr>
          <w:cantSplit/>
          <w:tblHeader/>
        </w:trPr>
        <w:tc>
          <w:tcPr>
            <w:tcW w:w="2376" w:type="dxa"/>
          </w:tcPr>
          <w:p w14:paraId="6EEAC0AA" w14:textId="385599DD" w:rsidR="006E2AE3" w:rsidRPr="00D43BC6" w:rsidRDefault="006E2AE3" w:rsidP="00D43BC6">
            <w:pPr>
              <w:jc w:val="left"/>
              <w:rPr>
                <w:sz w:val="18"/>
                <w:szCs w:val="18"/>
              </w:rPr>
            </w:pPr>
            <w:r w:rsidRPr="00D43BC6">
              <w:rPr>
                <w:color w:val="000000"/>
                <w:sz w:val="18"/>
                <w:szCs w:val="18"/>
              </w:rPr>
              <w:t>SPARKS, a dynamic power-aware approach for managing computing cluster resources</w:t>
            </w:r>
          </w:p>
        </w:tc>
        <w:tc>
          <w:tcPr>
            <w:tcW w:w="1985" w:type="dxa"/>
          </w:tcPr>
          <w:p w14:paraId="3EEE26C7" w14:textId="46FC8748"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51528538" w14:textId="77777777" w:rsidR="006E2AE3" w:rsidRPr="00D43BC6" w:rsidRDefault="006E2AE3" w:rsidP="00D43BC6">
            <w:pPr>
              <w:jc w:val="left"/>
              <w:rPr>
                <w:sz w:val="18"/>
                <w:szCs w:val="18"/>
              </w:rPr>
            </w:pPr>
          </w:p>
        </w:tc>
        <w:tc>
          <w:tcPr>
            <w:tcW w:w="2693" w:type="dxa"/>
          </w:tcPr>
          <w:p w14:paraId="65CDA8E2" w14:textId="2241CD5E"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3-15</w:t>
            </w:r>
          </w:p>
        </w:tc>
        <w:tc>
          <w:tcPr>
            <w:tcW w:w="1559" w:type="dxa"/>
          </w:tcPr>
          <w:p w14:paraId="1DD4C364" w14:textId="51706251" w:rsidR="006E2AE3" w:rsidRPr="00D43BC6" w:rsidRDefault="006E2AE3" w:rsidP="00D43BC6">
            <w:pPr>
              <w:jc w:val="left"/>
              <w:rPr>
                <w:sz w:val="18"/>
                <w:szCs w:val="18"/>
              </w:rPr>
            </w:pPr>
            <w:r w:rsidRPr="00D43BC6">
              <w:rPr>
                <w:color w:val="000000"/>
                <w:sz w:val="18"/>
                <w:szCs w:val="18"/>
              </w:rPr>
              <w:t>G. Borges et al</w:t>
            </w:r>
          </w:p>
        </w:tc>
      </w:tr>
      <w:tr w:rsidR="006E2AE3" w:rsidRPr="00D43BC6" w14:paraId="5F90E339" w14:textId="77777777" w:rsidTr="00C309DA">
        <w:trPr>
          <w:cantSplit/>
          <w:tblHeader/>
        </w:trPr>
        <w:tc>
          <w:tcPr>
            <w:tcW w:w="2376" w:type="dxa"/>
          </w:tcPr>
          <w:p w14:paraId="38A2ACA3" w14:textId="60DEA062" w:rsidR="006E2AE3" w:rsidRPr="00D43BC6" w:rsidRDefault="006E2AE3" w:rsidP="00D43BC6">
            <w:pPr>
              <w:jc w:val="left"/>
              <w:rPr>
                <w:sz w:val="18"/>
                <w:szCs w:val="18"/>
              </w:rPr>
            </w:pPr>
            <w:r w:rsidRPr="00D43BC6">
              <w:rPr>
                <w:color w:val="000000"/>
                <w:sz w:val="18"/>
                <w:szCs w:val="18"/>
              </w:rPr>
              <w:t>Towards Federated Cloud Image Management</w:t>
            </w:r>
          </w:p>
        </w:tc>
        <w:tc>
          <w:tcPr>
            <w:tcW w:w="1985" w:type="dxa"/>
          </w:tcPr>
          <w:p w14:paraId="53C5AC6D" w14:textId="57BBB787"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6174A8D0" w14:textId="77777777" w:rsidR="006E2AE3" w:rsidRPr="00D43BC6" w:rsidRDefault="006E2AE3" w:rsidP="00D43BC6">
            <w:pPr>
              <w:jc w:val="left"/>
              <w:rPr>
                <w:sz w:val="18"/>
                <w:szCs w:val="18"/>
              </w:rPr>
            </w:pPr>
          </w:p>
        </w:tc>
        <w:tc>
          <w:tcPr>
            <w:tcW w:w="2693" w:type="dxa"/>
          </w:tcPr>
          <w:p w14:paraId="537D1DE3" w14:textId="5F78AF17"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33-44</w:t>
            </w:r>
          </w:p>
        </w:tc>
        <w:tc>
          <w:tcPr>
            <w:tcW w:w="1559" w:type="dxa"/>
          </w:tcPr>
          <w:p w14:paraId="01F05DA4" w14:textId="33E1F440" w:rsidR="006E2AE3" w:rsidRPr="00D43BC6" w:rsidRDefault="006E2AE3" w:rsidP="00D43BC6">
            <w:pPr>
              <w:jc w:val="left"/>
              <w:rPr>
                <w:sz w:val="18"/>
                <w:szCs w:val="18"/>
              </w:rPr>
            </w:pPr>
            <w:r w:rsidRPr="00D43BC6">
              <w:rPr>
                <w:color w:val="000000"/>
                <w:sz w:val="18"/>
                <w:szCs w:val="18"/>
              </w:rPr>
              <w:t>A. Simon et al</w:t>
            </w:r>
          </w:p>
        </w:tc>
      </w:tr>
      <w:tr w:rsidR="006E2AE3" w:rsidRPr="00D43BC6" w14:paraId="1B7BD60C" w14:textId="77777777" w:rsidTr="00C309DA">
        <w:trPr>
          <w:cantSplit/>
          <w:tblHeader/>
        </w:trPr>
        <w:tc>
          <w:tcPr>
            <w:tcW w:w="2376" w:type="dxa"/>
          </w:tcPr>
          <w:p w14:paraId="5469DD0B" w14:textId="577C8D69" w:rsidR="006E2AE3" w:rsidRPr="00D43BC6" w:rsidRDefault="006E2AE3" w:rsidP="00D43BC6">
            <w:pPr>
              <w:jc w:val="left"/>
              <w:rPr>
                <w:sz w:val="18"/>
                <w:szCs w:val="18"/>
              </w:rPr>
            </w:pPr>
            <w:r w:rsidRPr="00D43BC6">
              <w:rPr>
                <w:color w:val="000000"/>
                <w:sz w:val="18"/>
                <w:szCs w:val="18"/>
              </w:rPr>
              <w:t>Graph Database for Structured Radiology Reporting</w:t>
            </w:r>
          </w:p>
        </w:tc>
        <w:tc>
          <w:tcPr>
            <w:tcW w:w="1985" w:type="dxa"/>
          </w:tcPr>
          <w:p w14:paraId="7C51D8F1" w14:textId="6049C70A"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6AFC8F9B" w14:textId="77777777" w:rsidR="006E2AE3" w:rsidRPr="00D43BC6" w:rsidRDefault="006E2AE3" w:rsidP="00D43BC6">
            <w:pPr>
              <w:jc w:val="left"/>
              <w:rPr>
                <w:sz w:val="18"/>
                <w:szCs w:val="18"/>
              </w:rPr>
            </w:pPr>
          </w:p>
        </w:tc>
        <w:tc>
          <w:tcPr>
            <w:tcW w:w="2693" w:type="dxa"/>
          </w:tcPr>
          <w:p w14:paraId="761E2976" w14:textId="7E640E7E"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61-74</w:t>
            </w:r>
          </w:p>
        </w:tc>
        <w:tc>
          <w:tcPr>
            <w:tcW w:w="1559" w:type="dxa"/>
          </w:tcPr>
          <w:p w14:paraId="7E299351" w14:textId="5F8CF068" w:rsidR="006E2AE3" w:rsidRPr="00D43BC6" w:rsidRDefault="006E2AE3" w:rsidP="00D43BC6">
            <w:pPr>
              <w:jc w:val="left"/>
              <w:rPr>
                <w:sz w:val="18"/>
                <w:szCs w:val="18"/>
              </w:rPr>
            </w:pPr>
            <w:r w:rsidRPr="00D43BC6">
              <w:rPr>
                <w:color w:val="000000"/>
                <w:sz w:val="18"/>
                <w:szCs w:val="18"/>
              </w:rPr>
              <w:t>I. Blanquer et al</w:t>
            </w:r>
          </w:p>
        </w:tc>
      </w:tr>
      <w:tr w:rsidR="006E2AE3" w:rsidRPr="00D43BC6" w14:paraId="6813BECC" w14:textId="77777777" w:rsidTr="00C309DA">
        <w:trPr>
          <w:cantSplit/>
          <w:tblHeader/>
        </w:trPr>
        <w:tc>
          <w:tcPr>
            <w:tcW w:w="2376" w:type="dxa"/>
          </w:tcPr>
          <w:p w14:paraId="78CF57AF" w14:textId="0965B8EE" w:rsidR="006E2AE3" w:rsidRPr="00D43BC6" w:rsidRDefault="006E2AE3" w:rsidP="00D43BC6">
            <w:pPr>
              <w:jc w:val="left"/>
              <w:rPr>
                <w:sz w:val="18"/>
                <w:szCs w:val="18"/>
              </w:rPr>
            </w:pPr>
            <w:r w:rsidRPr="00D43BC6">
              <w:rPr>
                <w:color w:val="000000"/>
                <w:sz w:val="18"/>
                <w:szCs w:val="18"/>
              </w:rPr>
              <w:t>Big data and urban mobility</w:t>
            </w:r>
          </w:p>
        </w:tc>
        <w:tc>
          <w:tcPr>
            <w:tcW w:w="1985" w:type="dxa"/>
          </w:tcPr>
          <w:p w14:paraId="4563BFCC" w14:textId="1E744453"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1EC1CC41" w14:textId="77777777" w:rsidR="006E2AE3" w:rsidRPr="00D43BC6" w:rsidRDefault="006E2AE3" w:rsidP="00D43BC6">
            <w:pPr>
              <w:jc w:val="left"/>
              <w:rPr>
                <w:sz w:val="18"/>
                <w:szCs w:val="18"/>
              </w:rPr>
            </w:pPr>
          </w:p>
        </w:tc>
        <w:tc>
          <w:tcPr>
            <w:tcW w:w="2693" w:type="dxa"/>
          </w:tcPr>
          <w:p w14:paraId="0BC5969C" w14:textId="3CEFB0B4"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75-88</w:t>
            </w:r>
          </w:p>
        </w:tc>
        <w:tc>
          <w:tcPr>
            <w:tcW w:w="1559" w:type="dxa"/>
          </w:tcPr>
          <w:p w14:paraId="362F8C9B" w14:textId="525ACAF2" w:rsidR="006E2AE3" w:rsidRPr="00D43BC6" w:rsidRDefault="006E2AE3" w:rsidP="00D43BC6">
            <w:pPr>
              <w:jc w:val="left"/>
              <w:rPr>
                <w:sz w:val="18"/>
                <w:szCs w:val="18"/>
              </w:rPr>
            </w:pPr>
            <w:r w:rsidRPr="00D43BC6">
              <w:rPr>
                <w:color w:val="000000"/>
                <w:sz w:val="18"/>
                <w:szCs w:val="18"/>
              </w:rPr>
              <w:t>A. Tugores et al</w:t>
            </w:r>
          </w:p>
        </w:tc>
      </w:tr>
      <w:tr w:rsidR="006E2AE3" w:rsidRPr="00D43BC6" w14:paraId="5EB82620" w14:textId="77777777" w:rsidTr="00C309DA">
        <w:trPr>
          <w:cantSplit/>
          <w:tblHeader/>
        </w:trPr>
        <w:tc>
          <w:tcPr>
            <w:tcW w:w="2376" w:type="dxa"/>
          </w:tcPr>
          <w:p w14:paraId="588B9756" w14:textId="6D6DF107" w:rsidR="006E2AE3" w:rsidRPr="00D43BC6" w:rsidRDefault="006E2AE3" w:rsidP="00D43BC6">
            <w:pPr>
              <w:jc w:val="left"/>
              <w:rPr>
                <w:sz w:val="18"/>
                <w:szCs w:val="18"/>
              </w:rPr>
            </w:pPr>
            <w:r w:rsidRPr="00D43BC6">
              <w:rPr>
                <w:color w:val="000000"/>
                <w:sz w:val="18"/>
                <w:szCs w:val="18"/>
              </w:rPr>
              <w:t>Analyzing File Access Patterns in Distributed File-systems</w:t>
            </w:r>
          </w:p>
        </w:tc>
        <w:tc>
          <w:tcPr>
            <w:tcW w:w="1985" w:type="dxa"/>
          </w:tcPr>
          <w:p w14:paraId="7E39A869" w14:textId="2DC48152"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04FED31D" w14:textId="77777777" w:rsidR="006E2AE3" w:rsidRPr="00D43BC6" w:rsidRDefault="006E2AE3" w:rsidP="00D43BC6">
            <w:pPr>
              <w:jc w:val="left"/>
              <w:rPr>
                <w:sz w:val="18"/>
                <w:szCs w:val="18"/>
              </w:rPr>
            </w:pPr>
          </w:p>
        </w:tc>
        <w:tc>
          <w:tcPr>
            <w:tcW w:w="2693" w:type="dxa"/>
          </w:tcPr>
          <w:p w14:paraId="3EF5A287" w14:textId="002892CA"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89-101</w:t>
            </w:r>
          </w:p>
        </w:tc>
        <w:tc>
          <w:tcPr>
            <w:tcW w:w="1559" w:type="dxa"/>
          </w:tcPr>
          <w:p w14:paraId="7068E836" w14:textId="2F93FFF0" w:rsidR="006E2AE3" w:rsidRPr="00D43BC6" w:rsidRDefault="006E2AE3" w:rsidP="00D43BC6">
            <w:pPr>
              <w:jc w:val="left"/>
              <w:rPr>
                <w:sz w:val="18"/>
                <w:szCs w:val="18"/>
              </w:rPr>
            </w:pPr>
            <w:r w:rsidRPr="00D43BC6">
              <w:rPr>
                <w:color w:val="000000"/>
                <w:sz w:val="18"/>
                <w:szCs w:val="18"/>
              </w:rPr>
              <w:t>J. Gomes et al</w:t>
            </w:r>
          </w:p>
        </w:tc>
      </w:tr>
      <w:tr w:rsidR="006E2AE3" w:rsidRPr="00D43BC6" w14:paraId="720CBFA3" w14:textId="77777777" w:rsidTr="00C309DA">
        <w:trPr>
          <w:cantSplit/>
          <w:tblHeader/>
        </w:trPr>
        <w:tc>
          <w:tcPr>
            <w:tcW w:w="2376" w:type="dxa"/>
          </w:tcPr>
          <w:p w14:paraId="599B73D6" w14:textId="66A1F04B" w:rsidR="006E2AE3" w:rsidRPr="00D43BC6" w:rsidRDefault="006E2AE3" w:rsidP="00D43BC6">
            <w:pPr>
              <w:jc w:val="left"/>
              <w:rPr>
                <w:sz w:val="18"/>
                <w:szCs w:val="18"/>
              </w:rPr>
            </w:pPr>
            <w:r w:rsidRPr="00D43BC6">
              <w:rPr>
                <w:color w:val="000000"/>
                <w:sz w:val="18"/>
                <w:szCs w:val="18"/>
              </w:rPr>
              <w:t>Studying the improving of data locality on distributed Grid applications in bioinformatics</w:t>
            </w:r>
          </w:p>
        </w:tc>
        <w:tc>
          <w:tcPr>
            <w:tcW w:w="1985" w:type="dxa"/>
          </w:tcPr>
          <w:p w14:paraId="3BB7CD42" w14:textId="6D8C4E5A"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154A21C3" w14:textId="77777777" w:rsidR="006E2AE3" w:rsidRPr="00D43BC6" w:rsidRDefault="006E2AE3" w:rsidP="00D43BC6">
            <w:pPr>
              <w:jc w:val="left"/>
              <w:rPr>
                <w:sz w:val="18"/>
                <w:szCs w:val="18"/>
              </w:rPr>
            </w:pPr>
          </w:p>
        </w:tc>
        <w:tc>
          <w:tcPr>
            <w:tcW w:w="2693" w:type="dxa"/>
          </w:tcPr>
          <w:p w14:paraId="57FE05F0" w14:textId="5BCE68A3"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103-115</w:t>
            </w:r>
          </w:p>
        </w:tc>
        <w:tc>
          <w:tcPr>
            <w:tcW w:w="1559" w:type="dxa"/>
          </w:tcPr>
          <w:p w14:paraId="4736A8B2" w14:textId="18912443" w:rsidR="006E2AE3" w:rsidRPr="00D43BC6" w:rsidRDefault="006E2AE3" w:rsidP="00D43BC6">
            <w:pPr>
              <w:jc w:val="left"/>
              <w:rPr>
                <w:sz w:val="18"/>
                <w:szCs w:val="18"/>
              </w:rPr>
            </w:pPr>
            <w:r w:rsidRPr="00D43BC6">
              <w:rPr>
                <w:color w:val="000000"/>
                <w:sz w:val="18"/>
                <w:szCs w:val="18"/>
              </w:rPr>
              <w:t>I. Blanquer et al</w:t>
            </w:r>
          </w:p>
        </w:tc>
      </w:tr>
      <w:tr w:rsidR="006E2AE3" w:rsidRPr="00D43BC6" w14:paraId="269364A6" w14:textId="77777777" w:rsidTr="00C309DA">
        <w:trPr>
          <w:cantSplit/>
          <w:tblHeader/>
        </w:trPr>
        <w:tc>
          <w:tcPr>
            <w:tcW w:w="2376" w:type="dxa"/>
          </w:tcPr>
          <w:p w14:paraId="6E20BFC8" w14:textId="3AA6BC1F" w:rsidR="006E2AE3" w:rsidRPr="00D43BC6" w:rsidRDefault="006E2AE3" w:rsidP="00D43BC6">
            <w:pPr>
              <w:jc w:val="left"/>
              <w:rPr>
                <w:sz w:val="18"/>
                <w:szCs w:val="18"/>
              </w:rPr>
            </w:pPr>
            <w:r w:rsidRPr="00D43BC6">
              <w:rPr>
                <w:color w:val="000000"/>
                <w:sz w:val="18"/>
                <w:szCs w:val="18"/>
              </w:rPr>
              <w:t>Platform to Ease the Deployment and Improve the Availability of TRENCADIS Infrastructure</w:t>
            </w:r>
          </w:p>
        </w:tc>
        <w:tc>
          <w:tcPr>
            <w:tcW w:w="1985" w:type="dxa"/>
          </w:tcPr>
          <w:p w14:paraId="796A4753" w14:textId="298BBA9E"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7D3F3C1A" w14:textId="77777777" w:rsidR="006E2AE3" w:rsidRPr="00D43BC6" w:rsidRDefault="006E2AE3" w:rsidP="00D43BC6">
            <w:pPr>
              <w:jc w:val="left"/>
              <w:rPr>
                <w:sz w:val="18"/>
                <w:szCs w:val="18"/>
              </w:rPr>
            </w:pPr>
          </w:p>
        </w:tc>
        <w:tc>
          <w:tcPr>
            <w:tcW w:w="2693" w:type="dxa"/>
          </w:tcPr>
          <w:p w14:paraId="7DF1A282" w14:textId="1328D929"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133-145</w:t>
            </w:r>
          </w:p>
        </w:tc>
        <w:tc>
          <w:tcPr>
            <w:tcW w:w="1559" w:type="dxa"/>
          </w:tcPr>
          <w:p w14:paraId="39F4592D" w14:textId="211FC3ED" w:rsidR="006E2AE3" w:rsidRPr="00D43BC6" w:rsidRDefault="006E2AE3" w:rsidP="00D43BC6">
            <w:pPr>
              <w:jc w:val="left"/>
              <w:rPr>
                <w:sz w:val="18"/>
                <w:szCs w:val="18"/>
              </w:rPr>
            </w:pPr>
            <w:r w:rsidRPr="00D43BC6">
              <w:rPr>
                <w:color w:val="000000"/>
                <w:sz w:val="18"/>
                <w:szCs w:val="18"/>
              </w:rPr>
              <w:t>M. Caballer et al</w:t>
            </w:r>
          </w:p>
        </w:tc>
      </w:tr>
      <w:tr w:rsidR="006E2AE3" w:rsidRPr="00D43BC6" w14:paraId="6FEBDFB1" w14:textId="77777777" w:rsidTr="00C309DA">
        <w:trPr>
          <w:cantSplit/>
          <w:tblHeader/>
        </w:trPr>
        <w:tc>
          <w:tcPr>
            <w:tcW w:w="2376" w:type="dxa"/>
          </w:tcPr>
          <w:p w14:paraId="7F88EAC6" w14:textId="70831291" w:rsidR="006E2AE3" w:rsidRPr="00D43BC6" w:rsidRDefault="006E2AE3" w:rsidP="00D43BC6">
            <w:pPr>
              <w:jc w:val="left"/>
              <w:rPr>
                <w:sz w:val="18"/>
                <w:szCs w:val="18"/>
              </w:rPr>
            </w:pPr>
            <w:r w:rsidRPr="00D43BC6">
              <w:rPr>
                <w:color w:val="000000"/>
                <w:sz w:val="18"/>
                <w:szCs w:val="18"/>
              </w:rPr>
              <w:t>Analysis of Scientific Cloud Computing requirements</w:t>
            </w:r>
          </w:p>
        </w:tc>
        <w:tc>
          <w:tcPr>
            <w:tcW w:w="1985" w:type="dxa"/>
          </w:tcPr>
          <w:p w14:paraId="42A3B028" w14:textId="6F6C3657"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1CA9BCAF" w14:textId="77777777" w:rsidR="006E2AE3" w:rsidRPr="00D43BC6" w:rsidRDefault="006E2AE3" w:rsidP="00D43BC6">
            <w:pPr>
              <w:jc w:val="left"/>
              <w:rPr>
                <w:sz w:val="18"/>
                <w:szCs w:val="18"/>
              </w:rPr>
            </w:pPr>
          </w:p>
        </w:tc>
        <w:tc>
          <w:tcPr>
            <w:tcW w:w="2693" w:type="dxa"/>
          </w:tcPr>
          <w:p w14:paraId="36B84A5C" w14:textId="5AAC2041"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147-158</w:t>
            </w:r>
          </w:p>
        </w:tc>
        <w:tc>
          <w:tcPr>
            <w:tcW w:w="1559" w:type="dxa"/>
          </w:tcPr>
          <w:p w14:paraId="57097B85" w14:textId="185E508E" w:rsidR="006E2AE3" w:rsidRPr="00D43BC6" w:rsidRDefault="006E2AE3" w:rsidP="00D43BC6">
            <w:pPr>
              <w:jc w:val="left"/>
              <w:rPr>
                <w:sz w:val="18"/>
                <w:szCs w:val="18"/>
              </w:rPr>
            </w:pPr>
            <w:r w:rsidRPr="00D43BC6">
              <w:rPr>
                <w:color w:val="000000"/>
                <w:sz w:val="18"/>
                <w:szCs w:val="18"/>
              </w:rPr>
              <w:t>Alvaro Lopez et al</w:t>
            </w:r>
          </w:p>
        </w:tc>
      </w:tr>
      <w:tr w:rsidR="006E2AE3" w:rsidRPr="00D43BC6" w14:paraId="4733DE66" w14:textId="77777777" w:rsidTr="00C309DA">
        <w:trPr>
          <w:cantSplit/>
          <w:tblHeader/>
        </w:trPr>
        <w:tc>
          <w:tcPr>
            <w:tcW w:w="2376" w:type="dxa"/>
          </w:tcPr>
          <w:p w14:paraId="46F1738D" w14:textId="256D9694" w:rsidR="006E2AE3" w:rsidRPr="00D43BC6" w:rsidRDefault="006E2AE3" w:rsidP="00D43BC6">
            <w:pPr>
              <w:jc w:val="left"/>
              <w:rPr>
                <w:sz w:val="18"/>
                <w:szCs w:val="18"/>
              </w:rPr>
            </w:pPr>
            <w:r w:rsidRPr="00D43BC6">
              <w:rPr>
                <w:color w:val="000000"/>
                <w:sz w:val="18"/>
                <w:szCs w:val="18"/>
              </w:rPr>
              <w:t>Easing the Structural Analysis Migration to the cloud</w:t>
            </w:r>
          </w:p>
        </w:tc>
        <w:tc>
          <w:tcPr>
            <w:tcW w:w="1985" w:type="dxa"/>
          </w:tcPr>
          <w:p w14:paraId="37EAB194" w14:textId="78365FB0"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41AB4DF0" w14:textId="77777777" w:rsidR="006E2AE3" w:rsidRPr="00D43BC6" w:rsidRDefault="006E2AE3" w:rsidP="00D43BC6">
            <w:pPr>
              <w:jc w:val="left"/>
              <w:rPr>
                <w:sz w:val="18"/>
                <w:szCs w:val="18"/>
              </w:rPr>
            </w:pPr>
          </w:p>
        </w:tc>
        <w:tc>
          <w:tcPr>
            <w:tcW w:w="2693" w:type="dxa"/>
          </w:tcPr>
          <w:p w14:paraId="63D9BB7D" w14:textId="7545237C"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159-171</w:t>
            </w:r>
          </w:p>
        </w:tc>
        <w:tc>
          <w:tcPr>
            <w:tcW w:w="1559" w:type="dxa"/>
          </w:tcPr>
          <w:p w14:paraId="32FA994E" w14:textId="786F4C52" w:rsidR="006E2AE3" w:rsidRPr="00D43BC6" w:rsidRDefault="006E2AE3" w:rsidP="00D43BC6">
            <w:pPr>
              <w:jc w:val="left"/>
              <w:rPr>
                <w:sz w:val="18"/>
                <w:szCs w:val="18"/>
              </w:rPr>
            </w:pPr>
            <w:r w:rsidRPr="00D43BC6">
              <w:rPr>
                <w:color w:val="000000"/>
                <w:sz w:val="18"/>
                <w:szCs w:val="18"/>
              </w:rPr>
              <w:t>M. Caballer et al</w:t>
            </w:r>
          </w:p>
        </w:tc>
      </w:tr>
      <w:tr w:rsidR="006E2AE3" w:rsidRPr="00D43BC6" w14:paraId="4F46B538" w14:textId="77777777" w:rsidTr="00C309DA">
        <w:trPr>
          <w:cantSplit/>
          <w:tblHeader/>
        </w:trPr>
        <w:tc>
          <w:tcPr>
            <w:tcW w:w="2376" w:type="dxa"/>
          </w:tcPr>
          <w:p w14:paraId="2BE7D9D4" w14:textId="5901DE6B" w:rsidR="006E2AE3" w:rsidRPr="00D43BC6" w:rsidRDefault="006E2AE3" w:rsidP="00D43BC6">
            <w:pPr>
              <w:jc w:val="left"/>
              <w:rPr>
                <w:sz w:val="18"/>
                <w:szCs w:val="18"/>
              </w:rPr>
            </w:pPr>
            <w:r w:rsidRPr="00D43BC6">
              <w:rPr>
                <w:color w:val="000000"/>
                <w:sz w:val="18"/>
                <w:szCs w:val="18"/>
              </w:rPr>
              <w:lastRenderedPageBreak/>
              <w:t>Leveraging Hybrid Data Infrastructure for Ecological Niche Modeling: The EUBrazilOpenBio Experience</w:t>
            </w:r>
          </w:p>
        </w:tc>
        <w:tc>
          <w:tcPr>
            <w:tcW w:w="1985" w:type="dxa"/>
          </w:tcPr>
          <w:p w14:paraId="789C6DA2" w14:textId="37BE95E6"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2426D4F7" w14:textId="77777777" w:rsidR="006E2AE3" w:rsidRPr="00D43BC6" w:rsidRDefault="006E2AE3" w:rsidP="00D43BC6">
            <w:pPr>
              <w:jc w:val="left"/>
              <w:rPr>
                <w:sz w:val="18"/>
                <w:szCs w:val="18"/>
              </w:rPr>
            </w:pPr>
          </w:p>
        </w:tc>
        <w:tc>
          <w:tcPr>
            <w:tcW w:w="2693" w:type="dxa"/>
          </w:tcPr>
          <w:p w14:paraId="00C4DDFA" w14:textId="60CFE4CA"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175-187</w:t>
            </w:r>
          </w:p>
        </w:tc>
        <w:tc>
          <w:tcPr>
            <w:tcW w:w="1559" w:type="dxa"/>
          </w:tcPr>
          <w:p w14:paraId="1B8475EC" w14:textId="22891517" w:rsidR="006E2AE3" w:rsidRPr="00D43BC6" w:rsidRDefault="006E2AE3" w:rsidP="00D43BC6">
            <w:pPr>
              <w:jc w:val="left"/>
              <w:rPr>
                <w:sz w:val="18"/>
                <w:szCs w:val="18"/>
              </w:rPr>
            </w:pPr>
            <w:r w:rsidRPr="00D43BC6">
              <w:rPr>
                <w:color w:val="000000"/>
                <w:sz w:val="18"/>
                <w:szCs w:val="18"/>
              </w:rPr>
              <w:t>I. Blanquer et al</w:t>
            </w:r>
          </w:p>
        </w:tc>
      </w:tr>
      <w:tr w:rsidR="006E2AE3" w:rsidRPr="00F76016" w14:paraId="43B4AE06" w14:textId="77777777" w:rsidTr="00C309DA">
        <w:trPr>
          <w:cantSplit/>
          <w:tblHeader/>
        </w:trPr>
        <w:tc>
          <w:tcPr>
            <w:tcW w:w="2376" w:type="dxa"/>
          </w:tcPr>
          <w:p w14:paraId="6405F30F" w14:textId="25896908" w:rsidR="006E2AE3" w:rsidRPr="00D43BC6" w:rsidRDefault="006E2AE3" w:rsidP="00D43BC6">
            <w:pPr>
              <w:jc w:val="left"/>
              <w:rPr>
                <w:sz w:val="18"/>
                <w:szCs w:val="18"/>
              </w:rPr>
            </w:pPr>
            <w:r w:rsidRPr="00D43BC6">
              <w:rPr>
                <w:color w:val="000000"/>
                <w:sz w:val="18"/>
                <w:szCs w:val="18"/>
              </w:rPr>
              <w:t>An unattended and fault-tolerant approach for the execution of distributed applications</w:t>
            </w:r>
          </w:p>
        </w:tc>
        <w:tc>
          <w:tcPr>
            <w:tcW w:w="1985" w:type="dxa"/>
          </w:tcPr>
          <w:p w14:paraId="534A70B2" w14:textId="238F0E88"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69D24C3B" w14:textId="77777777" w:rsidR="006E2AE3" w:rsidRPr="00D43BC6" w:rsidRDefault="006E2AE3" w:rsidP="00D43BC6">
            <w:pPr>
              <w:jc w:val="left"/>
              <w:rPr>
                <w:sz w:val="18"/>
                <w:szCs w:val="18"/>
              </w:rPr>
            </w:pPr>
          </w:p>
        </w:tc>
        <w:tc>
          <w:tcPr>
            <w:tcW w:w="2693" w:type="dxa"/>
          </w:tcPr>
          <w:p w14:paraId="43C35F08" w14:textId="7FFAE8EC"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189-202</w:t>
            </w:r>
          </w:p>
        </w:tc>
        <w:tc>
          <w:tcPr>
            <w:tcW w:w="1559" w:type="dxa"/>
          </w:tcPr>
          <w:p w14:paraId="39218974" w14:textId="57C69035" w:rsidR="006E2AE3" w:rsidRPr="00D4143B" w:rsidRDefault="006E2AE3" w:rsidP="00D43BC6">
            <w:pPr>
              <w:jc w:val="left"/>
              <w:rPr>
                <w:sz w:val="18"/>
                <w:szCs w:val="18"/>
                <w:lang w:val="it-IT"/>
              </w:rPr>
            </w:pPr>
            <w:r w:rsidRPr="00D4143B">
              <w:rPr>
                <w:color w:val="000000"/>
                <w:sz w:val="18"/>
                <w:szCs w:val="18"/>
                <w:lang w:val="it-IT"/>
              </w:rPr>
              <w:t>Manuel Rodríguez-Pascual et al</w:t>
            </w:r>
          </w:p>
        </w:tc>
      </w:tr>
      <w:tr w:rsidR="006E2AE3" w:rsidRPr="00D43BC6" w14:paraId="4030D501" w14:textId="77777777" w:rsidTr="00C309DA">
        <w:trPr>
          <w:cantSplit/>
          <w:tblHeader/>
        </w:trPr>
        <w:tc>
          <w:tcPr>
            <w:tcW w:w="2376" w:type="dxa"/>
          </w:tcPr>
          <w:p w14:paraId="0584F14D" w14:textId="422D3AD8" w:rsidR="006E2AE3" w:rsidRPr="00D43BC6" w:rsidRDefault="006E2AE3" w:rsidP="00D43BC6">
            <w:pPr>
              <w:jc w:val="left"/>
              <w:rPr>
                <w:sz w:val="18"/>
                <w:szCs w:val="18"/>
              </w:rPr>
            </w:pPr>
            <w:r w:rsidRPr="00D43BC6">
              <w:rPr>
                <w:color w:val="000000"/>
                <w:sz w:val="18"/>
                <w:szCs w:val="18"/>
              </w:rPr>
              <w:t>Calculation of Two-Point Angular Correlation Function: Implementations on Many-Cores and Multicores Processors</w:t>
            </w:r>
          </w:p>
        </w:tc>
        <w:tc>
          <w:tcPr>
            <w:tcW w:w="1985" w:type="dxa"/>
          </w:tcPr>
          <w:p w14:paraId="5829D7A2" w14:textId="5C37363A"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584258B0" w14:textId="77777777" w:rsidR="006E2AE3" w:rsidRPr="00D43BC6" w:rsidRDefault="006E2AE3" w:rsidP="00D43BC6">
            <w:pPr>
              <w:jc w:val="left"/>
              <w:rPr>
                <w:sz w:val="18"/>
                <w:szCs w:val="18"/>
              </w:rPr>
            </w:pPr>
          </w:p>
        </w:tc>
        <w:tc>
          <w:tcPr>
            <w:tcW w:w="2693" w:type="dxa"/>
          </w:tcPr>
          <w:p w14:paraId="045134ED" w14:textId="77971F70"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203-214</w:t>
            </w:r>
          </w:p>
        </w:tc>
        <w:tc>
          <w:tcPr>
            <w:tcW w:w="1559" w:type="dxa"/>
          </w:tcPr>
          <w:p w14:paraId="3A682B89" w14:textId="7B9DF1E3" w:rsidR="006E2AE3" w:rsidRPr="00D43BC6" w:rsidRDefault="006E2AE3" w:rsidP="00D43BC6">
            <w:pPr>
              <w:jc w:val="left"/>
              <w:rPr>
                <w:sz w:val="18"/>
                <w:szCs w:val="18"/>
              </w:rPr>
            </w:pPr>
            <w:r w:rsidRPr="00D43BC6">
              <w:rPr>
                <w:color w:val="000000"/>
                <w:sz w:val="18"/>
                <w:szCs w:val="18"/>
              </w:rPr>
              <w:t>M. Cárdenas et al</w:t>
            </w:r>
          </w:p>
        </w:tc>
      </w:tr>
      <w:tr w:rsidR="006E2AE3" w:rsidRPr="00D43BC6" w14:paraId="71C534B6" w14:textId="77777777" w:rsidTr="00C309DA">
        <w:trPr>
          <w:cantSplit/>
          <w:tblHeader/>
        </w:trPr>
        <w:tc>
          <w:tcPr>
            <w:tcW w:w="2376" w:type="dxa"/>
          </w:tcPr>
          <w:p w14:paraId="2C6858A9" w14:textId="4D282D08" w:rsidR="006E2AE3" w:rsidRPr="00D43BC6" w:rsidRDefault="006E2AE3" w:rsidP="00D43BC6">
            <w:pPr>
              <w:jc w:val="left"/>
              <w:rPr>
                <w:sz w:val="18"/>
                <w:szCs w:val="18"/>
              </w:rPr>
            </w:pPr>
            <w:r w:rsidRPr="00D43BC6">
              <w:rPr>
                <w:color w:val="000000"/>
                <w:sz w:val="18"/>
                <w:szCs w:val="18"/>
              </w:rPr>
              <w:t>Performance Assessment of a Chaos-based Image Cipher on Multi-GPU</w:t>
            </w:r>
          </w:p>
        </w:tc>
        <w:tc>
          <w:tcPr>
            <w:tcW w:w="1985" w:type="dxa"/>
          </w:tcPr>
          <w:p w14:paraId="3A1E284E" w14:textId="19545D35"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31FD1B2B" w14:textId="77777777" w:rsidR="006E2AE3" w:rsidRPr="00D43BC6" w:rsidRDefault="006E2AE3" w:rsidP="00D43BC6">
            <w:pPr>
              <w:jc w:val="left"/>
              <w:rPr>
                <w:sz w:val="18"/>
                <w:szCs w:val="18"/>
              </w:rPr>
            </w:pPr>
          </w:p>
        </w:tc>
        <w:tc>
          <w:tcPr>
            <w:tcW w:w="2693" w:type="dxa"/>
          </w:tcPr>
          <w:p w14:paraId="56080A80" w14:textId="75558860"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215-226</w:t>
            </w:r>
          </w:p>
        </w:tc>
        <w:tc>
          <w:tcPr>
            <w:tcW w:w="1559" w:type="dxa"/>
          </w:tcPr>
          <w:p w14:paraId="0D87AE17" w14:textId="6D5DAEE7" w:rsidR="006E2AE3" w:rsidRPr="00D43BC6" w:rsidRDefault="006E2AE3" w:rsidP="00D43BC6">
            <w:pPr>
              <w:jc w:val="left"/>
              <w:rPr>
                <w:sz w:val="18"/>
                <w:szCs w:val="18"/>
              </w:rPr>
            </w:pPr>
            <w:r w:rsidRPr="00D43BC6">
              <w:rPr>
                <w:color w:val="000000"/>
                <w:sz w:val="18"/>
                <w:szCs w:val="18"/>
              </w:rPr>
              <w:t>J. Rodríguez et al</w:t>
            </w:r>
          </w:p>
        </w:tc>
      </w:tr>
      <w:tr w:rsidR="006E2AE3" w:rsidRPr="00D43BC6" w14:paraId="5A379EBD" w14:textId="77777777" w:rsidTr="00C309DA">
        <w:trPr>
          <w:cantSplit/>
          <w:tblHeader/>
        </w:trPr>
        <w:tc>
          <w:tcPr>
            <w:tcW w:w="2376" w:type="dxa"/>
          </w:tcPr>
          <w:p w14:paraId="35843170" w14:textId="548870CD" w:rsidR="006E2AE3" w:rsidRPr="00D43BC6" w:rsidRDefault="006E2AE3" w:rsidP="00D43BC6">
            <w:pPr>
              <w:jc w:val="left"/>
              <w:rPr>
                <w:sz w:val="18"/>
                <w:szCs w:val="18"/>
              </w:rPr>
            </w:pPr>
            <w:r w:rsidRPr="00D43BC6">
              <w:rPr>
                <w:color w:val="000000"/>
                <w:sz w:val="18"/>
                <w:szCs w:val="18"/>
              </w:rPr>
              <w:t>The LHC Tier1 at PIC: experience from first LHC run and getting prepared for the next</w:t>
            </w:r>
          </w:p>
        </w:tc>
        <w:tc>
          <w:tcPr>
            <w:tcW w:w="1985" w:type="dxa"/>
          </w:tcPr>
          <w:p w14:paraId="2B697154" w14:textId="115C4B4E"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072D5C9D" w14:textId="77777777" w:rsidR="006E2AE3" w:rsidRPr="00D43BC6" w:rsidRDefault="006E2AE3" w:rsidP="00D43BC6">
            <w:pPr>
              <w:jc w:val="left"/>
              <w:rPr>
                <w:sz w:val="18"/>
                <w:szCs w:val="18"/>
              </w:rPr>
            </w:pPr>
          </w:p>
        </w:tc>
        <w:tc>
          <w:tcPr>
            <w:tcW w:w="2693" w:type="dxa"/>
          </w:tcPr>
          <w:p w14:paraId="7246B63E" w14:textId="3E0BC0A4"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241-253</w:t>
            </w:r>
          </w:p>
        </w:tc>
        <w:tc>
          <w:tcPr>
            <w:tcW w:w="1559" w:type="dxa"/>
          </w:tcPr>
          <w:p w14:paraId="1DCA661B" w14:textId="63EA1CA2" w:rsidR="006E2AE3" w:rsidRPr="00D43BC6" w:rsidRDefault="006E2AE3" w:rsidP="00D43BC6">
            <w:pPr>
              <w:jc w:val="left"/>
              <w:rPr>
                <w:sz w:val="18"/>
                <w:szCs w:val="18"/>
              </w:rPr>
            </w:pPr>
            <w:r w:rsidRPr="00D43BC6">
              <w:rPr>
                <w:color w:val="000000"/>
                <w:sz w:val="18"/>
                <w:szCs w:val="18"/>
              </w:rPr>
              <w:t>J. Flix et al</w:t>
            </w:r>
          </w:p>
        </w:tc>
      </w:tr>
      <w:tr w:rsidR="006E2AE3" w:rsidRPr="00D43BC6" w14:paraId="6CBC732A" w14:textId="77777777" w:rsidTr="00C309DA">
        <w:trPr>
          <w:cantSplit/>
          <w:tblHeader/>
        </w:trPr>
        <w:tc>
          <w:tcPr>
            <w:tcW w:w="2376" w:type="dxa"/>
          </w:tcPr>
          <w:p w14:paraId="22D1A04A" w14:textId="1CC1B938" w:rsidR="006E2AE3" w:rsidRPr="00D43BC6" w:rsidRDefault="006E2AE3" w:rsidP="00D43BC6">
            <w:pPr>
              <w:jc w:val="left"/>
              <w:rPr>
                <w:sz w:val="18"/>
                <w:szCs w:val="18"/>
              </w:rPr>
            </w:pPr>
            <w:r w:rsidRPr="00D43BC6">
              <w:rPr>
                <w:color w:val="000000"/>
                <w:sz w:val="18"/>
                <w:szCs w:val="18"/>
              </w:rPr>
              <w:t>Utilization of the Computational Resources Provided by HP-SEE Project</w:t>
            </w:r>
          </w:p>
        </w:tc>
        <w:tc>
          <w:tcPr>
            <w:tcW w:w="1985" w:type="dxa"/>
          </w:tcPr>
          <w:p w14:paraId="5EFEF260" w14:textId="4EEB5091" w:rsidR="006E2AE3" w:rsidRPr="00D43BC6" w:rsidRDefault="006E2AE3" w:rsidP="00D43BC6">
            <w:pPr>
              <w:jc w:val="left"/>
              <w:rPr>
                <w:sz w:val="18"/>
                <w:szCs w:val="18"/>
              </w:rPr>
            </w:pPr>
            <w:r w:rsidRPr="00D43BC6">
              <w:rPr>
                <w:color w:val="000000"/>
                <w:sz w:val="18"/>
                <w:szCs w:val="18"/>
              </w:rPr>
              <w:t>International Workshop on Intelligent Information Systems. 20-23 August, Chisinau, IMI ASM, 2013</w:t>
            </w:r>
          </w:p>
        </w:tc>
        <w:tc>
          <w:tcPr>
            <w:tcW w:w="567" w:type="dxa"/>
          </w:tcPr>
          <w:p w14:paraId="75A52F41" w14:textId="77777777" w:rsidR="006E2AE3" w:rsidRPr="00D43BC6" w:rsidRDefault="006E2AE3" w:rsidP="00D43BC6">
            <w:pPr>
              <w:jc w:val="left"/>
              <w:rPr>
                <w:sz w:val="18"/>
                <w:szCs w:val="18"/>
              </w:rPr>
            </w:pPr>
          </w:p>
        </w:tc>
        <w:tc>
          <w:tcPr>
            <w:tcW w:w="2693" w:type="dxa"/>
          </w:tcPr>
          <w:p w14:paraId="5D12BD68" w14:textId="27595084" w:rsidR="006E2AE3" w:rsidRPr="00D43BC6" w:rsidRDefault="00E46C7D" w:rsidP="00D43BC6">
            <w:pPr>
              <w:jc w:val="left"/>
              <w:rPr>
                <w:sz w:val="18"/>
                <w:szCs w:val="18"/>
              </w:rPr>
            </w:pPr>
            <w:hyperlink r:id="rId61" w:history="1">
              <w:r w:rsidR="006E2AE3" w:rsidRPr="00D43BC6">
                <w:rPr>
                  <w:rStyle w:val="Hyperlink"/>
                  <w:sz w:val="18"/>
                  <w:szCs w:val="18"/>
                </w:rPr>
                <w:t>Proceedings IIS2013, pp. 60-64, ISBN 978-9975-4237-1-7</w:t>
              </w:r>
            </w:hyperlink>
          </w:p>
        </w:tc>
        <w:tc>
          <w:tcPr>
            <w:tcW w:w="1559" w:type="dxa"/>
          </w:tcPr>
          <w:p w14:paraId="32F93518" w14:textId="28728D61" w:rsidR="006E2AE3" w:rsidRPr="00D43BC6" w:rsidRDefault="006E2AE3" w:rsidP="00D43BC6">
            <w:pPr>
              <w:jc w:val="left"/>
              <w:rPr>
                <w:sz w:val="18"/>
                <w:szCs w:val="18"/>
              </w:rPr>
            </w:pPr>
            <w:r w:rsidRPr="00D43BC6">
              <w:rPr>
                <w:color w:val="000000"/>
                <w:sz w:val="18"/>
                <w:szCs w:val="18"/>
              </w:rPr>
              <w:t>1. Peter Bogatencov</w:t>
            </w:r>
          </w:p>
        </w:tc>
      </w:tr>
      <w:tr w:rsidR="006E2AE3" w:rsidRPr="00D43BC6" w14:paraId="1FB646F9" w14:textId="77777777" w:rsidTr="00C309DA">
        <w:trPr>
          <w:cantSplit/>
          <w:tblHeader/>
        </w:trPr>
        <w:tc>
          <w:tcPr>
            <w:tcW w:w="2376" w:type="dxa"/>
          </w:tcPr>
          <w:p w14:paraId="149AFBC3" w14:textId="347E9F7F" w:rsidR="006E2AE3" w:rsidRPr="00D43BC6" w:rsidRDefault="006E2AE3" w:rsidP="00D43BC6">
            <w:pPr>
              <w:jc w:val="left"/>
              <w:rPr>
                <w:sz w:val="18"/>
                <w:szCs w:val="18"/>
              </w:rPr>
            </w:pPr>
            <w:r w:rsidRPr="00D43BC6">
              <w:rPr>
                <w:color w:val="000000"/>
                <w:sz w:val="18"/>
                <w:szCs w:val="18"/>
              </w:rPr>
              <w:t>Numerical analysis of reaction of buried charge to explosive or seismic loading</w:t>
            </w:r>
          </w:p>
        </w:tc>
        <w:tc>
          <w:tcPr>
            <w:tcW w:w="1985" w:type="dxa"/>
          </w:tcPr>
          <w:p w14:paraId="18B911BA" w14:textId="78B99649" w:rsidR="006E2AE3" w:rsidRPr="00D43BC6" w:rsidRDefault="006E2AE3" w:rsidP="00D43BC6">
            <w:pPr>
              <w:jc w:val="left"/>
              <w:rPr>
                <w:sz w:val="18"/>
                <w:szCs w:val="18"/>
              </w:rPr>
            </w:pPr>
            <w:r w:rsidRPr="00D43BC6">
              <w:rPr>
                <w:color w:val="000000"/>
                <w:sz w:val="18"/>
                <w:szCs w:val="18"/>
              </w:rPr>
              <w:t>International Workshop on Intelligent Information Systems. 20-23 August, Chisinau, IMI ASM, 2013</w:t>
            </w:r>
          </w:p>
        </w:tc>
        <w:tc>
          <w:tcPr>
            <w:tcW w:w="567" w:type="dxa"/>
          </w:tcPr>
          <w:p w14:paraId="0EE9D4A8" w14:textId="77777777" w:rsidR="006E2AE3" w:rsidRPr="00D43BC6" w:rsidRDefault="006E2AE3" w:rsidP="00D43BC6">
            <w:pPr>
              <w:jc w:val="left"/>
              <w:rPr>
                <w:sz w:val="18"/>
                <w:szCs w:val="18"/>
              </w:rPr>
            </w:pPr>
          </w:p>
        </w:tc>
        <w:tc>
          <w:tcPr>
            <w:tcW w:w="2693" w:type="dxa"/>
          </w:tcPr>
          <w:p w14:paraId="3B8FDA78" w14:textId="4DA68945" w:rsidR="006E2AE3" w:rsidRPr="00D43BC6" w:rsidRDefault="00E46C7D" w:rsidP="00D43BC6">
            <w:pPr>
              <w:jc w:val="left"/>
              <w:rPr>
                <w:sz w:val="18"/>
                <w:szCs w:val="18"/>
              </w:rPr>
            </w:pPr>
            <w:hyperlink r:id="rId62" w:history="1">
              <w:r w:rsidR="006E2AE3" w:rsidRPr="00D43BC6">
                <w:rPr>
                  <w:rStyle w:val="Hyperlink"/>
                  <w:sz w:val="18"/>
                  <w:szCs w:val="18"/>
                </w:rPr>
                <w:t>Proceedings IIS2013, pp. 148-151, ISBN 978-9975-4237-1-7</w:t>
              </w:r>
            </w:hyperlink>
          </w:p>
        </w:tc>
        <w:tc>
          <w:tcPr>
            <w:tcW w:w="1559" w:type="dxa"/>
          </w:tcPr>
          <w:p w14:paraId="18BCF23B" w14:textId="08ECFD67" w:rsidR="006E2AE3" w:rsidRPr="00D43BC6" w:rsidRDefault="006E2AE3" w:rsidP="00D43BC6">
            <w:pPr>
              <w:jc w:val="left"/>
              <w:rPr>
                <w:sz w:val="18"/>
                <w:szCs w:val="18"/>
              </w:rPr>
            </w:pPr>
            <w:r w:rsidRPr="00D43BC6">
              <w:rPr>
                <w:color w:val="000000"/>
                <w:sz w:val="18"/>
                <w:szCs w:val="18"/>
              </w:rPr>
              <w:t>1.Boris Rybakin</w:t>
            </w:r>
          </w:p>
        </w:tc>
      </w:tr>
      <w:tr w:rsidR="006E2AE3" w:rsidRPr="00D43BC6" w14:paraId="76E1B334" w14:textId="77777777" w:rsidTr="00C309DA">
        <w:trPr>
          <w:cantSplit/>
          <w:tblHeader/>
        </w:trPr>
        <w:tc>
          <w:tcPr>
            <w:tcW w:w="2376" w:type="dxa"/>
          </w:tcPr>
          <w:p w14:paraId="2ECD6F63" w14:textId="02C775D8" w:rsidR="006E2AE3" w:rsidRPr="00D43BC6" w:rsidRDefault="006E2AE3" w:rsidP="00D43BC6">
            <w:pPr>
              <w:jc w:val="left"/>
              <w:rPr>
                <w:sz w:val="18"/>
                <w:szCs w:val="18"/>
              </w:rPr>
            </w:pPr>
            <w:r w:rsidRPr="00D43BC6">
              <w:rPr>
                <w:color w:val="000000"/>
                <w:sz w:val="18"/>
                <w:szCs w:val="18"/>
              </w:rPr>
              <w:t>Workflow Petri nets used in modeling of Parallel architectures</w:t>
            </w:r>
          </w:p>
        </w:tc>
        <w:tc>
          <w:tcPr>
            <w:tcW w:w="1985" w:type="dxa"/>
          </w:tcPr>
          <w:p w14:paraId="1A36F3E5" w14:textId="390094BE" w:rsidR="006E2AE3" w:rsidRPr="00D43BC6" w:rsidRDefault="006E2AE3" w:rsidP="00D43BC6">
            <w:pPr>
              <w:jc w:val="left"/>
              <w:rPr>
                <w:sz w:val="18"/>
                <w:szCs w:val="18"/>
              </w:rPr>
            </w:pPr>
            <w:r w:rsidRPr="00D43BC6">
              <w:rPr>
                <w:color w:val="000000"/>
                <w:sz w:val="18"/>
                <w:szCs w:val="18"/>
              </w:rPr>
              <w:t>International Workshop on Intelligent Information Systems. 20-23 August, Chisinau, IMI ASM, 2013</w:t>
            </w:r>
          </w:p>
        </w:tc>
        <w:tc>
          <w:tcPr>
            <w:tcW w:w="567" w:type="dxa"/>
          </w:tcPr>
          <w:p w14:paraId="4937643E" w14:textId="77777777" w:rsidR="006E2AE3" w:rsidRPr="00D43BC6" w:rsidRDefault="006E2AE3" w:rsidP="00D43BC6">
            <w:pPr>
              <w:jc w:val="left"/>
              <w:rPr>
                <w:sz w:val="18"/>
                <w:szCs w:val="18"/>
              </w:rPr>
            </w:pPr>
          </w:p>
        </w:tc>
        <w:tc>
          <w:tcPr>
            <w:tcW w:w="2693" w:type="dxa"/>
          </w:tcPr>
          <w:p w14:paraId="6D0D865F" w14:textId="06C20A06" w:rsidR="006E2AE3" w:rsidRPr="00D43BC6" w:rsidRDefault="00E46C7D" w:rsidP="00D43BC6">
            <w:pPr>
              <w:jc w:val="left"/>
              <w:rPr>
                <w:sz w:val="18"/>
                <w:szCs w:val="18"/>
              </w:rPr>
            </w:pPr>
            <w:hyperlink r:id="rId63" w:history="1">
              <w:r w:rsidR="006E2AE3" w:rsidRPr="00D43BC6">
                <w:rPr>
                  <w:rStyle w:val="Hyperlink"/>
                  <w:sz w:val="18"/>
                  <w:szCs w:val="18"/>
                </w:rPr>
                <w:t>Proceedings IIS2013, pp. 163-167, ISBN 978-9975-4237-1-7</w:t>
              </w:r>
            </w:hyperlink>
          </w:p>
        </w:tc>
        <w:tc>
          <w:tcPr>
            <w:tcW w:w="1559" w:type="dxa"/>
          </w:tcPr>
          <w:p w14:paraId="3AE8E146" w14:textId="5D074518" w:rsidR="006E2AE3" w:rsidRPr="00D43BC6" w:rsidRDefault="006E2AE3" w:rsidP="00D43BC6">
            <w:pPr>
              <w:jc w:val="left"/>
              <w:rPr>
                <w:sz w:val="18"/>
                <w:szCs w:val="18"/>
              </w:rPr>
            </w:pPr>
            <w:r w:rsidRPr="00D43BC6">
              <w:rPr>
                <w:color w:val="000000"/>
                <w:sz w:val="18"/>
                <w:szCs w:val="18"/>
              </w:rPr>
              <w:t>1.Inga Titchiev</w:t>
            </w:r>
          </w:p>
        </w:tc>
      </w:tr>
      <w:tr w:rsidR="006E2AE3" w:rsidRPr="00D43BC6" w14:paraId="55E71CD5" w14:textId="77777777" w:rsidTr="00C309DA">
        <w:trPr>
          <w:cantSplit/>
          <w:tblHeader/>
        </w:trPr>
        <w:tc>
          <w:tcPr>
            <w:tcW w:w="2376" w:type="dxa"/>
          </w:tcPr>
          <w:p w14:paraId="4BA4B984" w14:textId="66571C7B" w:rsidR="006E2AE3" w:rsidRPr="00D43BC6" w:rsidRDefault="006E2AE3" w:rsidP="00D43BC6">
            <w:pPr>
              <w:jc w:val="left"/>
              <w:rPr>
                <w:sz w:val="18"/>
                <w:szCs w:val="18"/>
              </w:rPr>
            </w:pPr>
            <w:r w:rsidRPr="00D43BC6">
              <w:rPr>
                <w:color w:val="000000"/>
                <w:sz w:val="18"/>
                <w:szCs w:val="18"/>
              </w:rPr>
              <w:t>Using Adaptive Mesh Refinement Strategy for Numerical Solving of Gas Dynamics Problems on Multicore Computers</w:t>
            </w:r>
          </w:p>
        </w:tc>
        <w:tc>
          <w:tcPr>
            <w:tcW w:w="1985" w:type="dxa"/>
          </w:tcPr>
          <w:p w14:paraId="096DDEE3" w14:textId="36EC9B43" w:rsidR="006E2AE3" w:rsidRPr="00D43BC6" w:rsidRDefault="006E2AE3" w:rsidP="00D43BC6">
            <w:pPr>
              <w:jc w:val="left"/>
              <w:rPr>
                <w:sz w:val="18"/>
                <w:szCs w:val="18"/>
              </w:rPr>
            </w:pPr>
            <w:r w:rsidRPr="00D43BC6">
              <w:rPr>
                <w:color w:val="000000"/>
                <w:sz w:val="18"/>
                <w:szCs w:val="18"/>
              </w:rPr>
              <w:t>High-Performance Computing Infrastructure for South East Europe's Research Communities. Results of the HP-SEE User Forum 2012</w:t>
            </w:r>
          </w:p>
        </w:tc>
        <w:tc>
          <w:tcPr>
            <w:tcW w:w="567" w:type="dxa"/>
          </w:tcPr>
          <w:p w14:paraId="570C6D73" w14:textId="77777777" w:rsidR="006E2AE3" w:rsidRPr="00D43BC6" w:rsidRDefault="006E2AE3" w:rsidP="00D43BC6">
            <w:pPr>
              <w:jc w:val="left"/>
              <w:rPr>
                <w:sz w:val="18"/>
                <w:szCs w:val="18"/>
              </w:rPr>
            </w:pPr>
          </w:p>
        </w:tc>
        <w:tc>
          <w:tcPr>
            <w:tcW w:w="2693" w:type="dxa"/>
          </w:tcPr>
          <w:p w14:paraId="12CFBD75" w14:textId="7AF29D68" w:rsidR="006E2AE3" w:rsidRPr="00D43BC6" w:rsidRDefault="006E2AE3" w:rsidP="00D43BC6">
            <w:pPr>
              <w:jc w:val="left"/>
              <w:rPr>
                <w:sz w:val="18"/>
                <w:szCs w:val="18"/>
              </w:rPr>
            </w:pPr>
            <w:r w:rsidRPr="00D43BC6">
              <w:rPr>
                <w:color w:val="000000"/>
                <w:sz w:val="18"/>
                <w:szCs w:val="18"/>
              </w:rPr>
              <w:t>Modeling and Optimization in Science and Technologies, Volume 2 2014, Springer, 2013, pp. 123-130, ISBN: 978-3-319-01519-4 (Print) 978-3-319-01520-0 (Online)</w:t>
            </w:r>
          </w:p>
        </w:tc>
        <w:tc>
          <w:tcPr>
            <w:tcW w:w="1559" w:type="dxa"/>
          </w:tcPr>
          <w:p w14:paraId="46A3DB77" w14:textId="488D8A01" w:rsidR="006E2AE3" w:rsidRPr="00D43BC6" w:rsidRDefault="006E2AE3" w:rsidP="00D43BC6">
            <w:pPr>
              <w:jc w:val="left"/>
              <w:rPr>
                <w:sz w:val="18"/>
                <w:szCs w:val="18"/>
              </w:rPr>
            </w:pPr>
            <w:r w:rsidRPr="00D43BC6">
              <w:rPr>
                <w:color w:val="000000"/>
                <w:sz w:val="18"/>
                <w:szCs w:val="18"/>
              </w:rPr>
              <w:t>1.Boris Rybakin</w:t>
            </w:r>
          </w:p>
        </w:tc>
      </w:tr>
      <w:tr w:rsidR="006E2AE3" w:rsidRPr="00D43BC6" w14:paraId="4164AF21" w14:textId="77777777" w:rsidTr="00C309DA">
        <w:trPr>
          <w:cantSplit/>
          <w:tblHeader/>
        </w:trPr>
        <w:tc>
          <w:tcPr>
            <w:tcW w:w="2376" w:type="dxa"/>
          </w:tcPr>
          <w:p w14:paraId="0C85D131" w14:textId="2E0D277E" w:rsidR="006E2AE3" w:rsidRPr="00D43BC6" w:rsidRDefault="006E2AE3" w:rsidP="00D43BC6">
            <w:pPr>
              <w:jc w:val="left"/>
              <w:rPr>
                <w:sz w:val="18"/>
                <w:szCs w:val="18"/>
              </w:rPr>
            </w:pPr>
            <w:r w:rsidRPr="00D43BC6">
              <w:rPr>
                <w:color w:val="000000"/>
                <w:sz w:val="18"/>
                <w:szCs w:val="18"/>
              </w:rPr>
              <w:lastRenderedPageBreak/>
              <w:t>e-Infrastructures for Research and Education in Eastern Europe Partnership Countries</w:t>
            </w:r>
          </w:p>
        </w:tc>
        <w:tc>
          <w:tcPr>
            <w:tcW w:w="1985" w:type="dxa"/>
          </w:tcPr>
          <w:p w14:paraId="04B70BFD" w14:textId="49B0D18F" w:rsidR="006E2AE3" w:rsidRPr="00D43BC6" w:rsidRDefault="006E2AE3" w:rsidP="00D43BC6">
            <w:pPr>
              <w:jc w:val="left"/>
              <w:rPr>
                <w:sz w:val="18"/>
                <w:szCs w:val="18"/>
              </w:rPr>
            </w:pPr>
            <w:r w:rsidRPr="00D43BC6">
              <w:rPr>
                <w:color w:val="000000"/>
                <w:sz w:val="18"/>
                <w:szCs w:val="18"/>
              </w:rPr>
              <w:t>Computer Science and Information Technologies. Proceedings of the CSIT Conference, September 23-27, 2013, Erevan, Armenia</w:t>
            </w:r>
          </w:p>
        </w:tc>
        <w:tc>
          <w:tcPr>
            <w:tcW w:w="567" w:type="dxa"/>
          </w:tcPr>
          <w:p w14:paraId="7D538B73" w14:textId="77777777" w:rsidR="006E2AE3" w:rsidRPr="00D43BC6" w:rsidRDefault="006E2AE3" w:rsidP="00D43BC6">
            <w:pPr>
              <w:jc w:val="left"/>
              <w:rPr>
                <w:sz w:val="18"/>
                <w:szCs w:val="18"/>
              </w:rPr>
            </w:pPr>
          </w:p>
        </w:tc>
        <w:tc>
          <w:tcPr>
            <w:tcW w:w="2693" w:type="dxa"/>
          </w:tcPr>
          <w:p w14:paraId="0919B0DE" w14:textId="78F41F80" w:rsidR="006E2AE3" w:rsidRPr="00D43BC6" w:rsidRDefault="00E46C7D" w:rsidP="00D43BC6">
            <w:pPr>
              <w:jc w:val="left"/>
              <w:rPr>
                <w:sz w:val="18"/>
                <w:szCs w:val="18"/>
              </w:rPr>
            </w:pPr>
            <w:hyperlink r:id="rId64" w:history="1">
              <w:r w:rsidR="006E2AE3" w:rsidRPr="00D43BC6">
                <w:rPr>
                  <w:rStyle w:val="Hyperlink"/>
                  <w:sz w:val="18"/>
                  <w:szCs w:val="18"/>
                </w:rPr>
                <w:t>pp.231-235. ISBN 978-5-8080-0797-0</w:t>
              </w:r>
            </w:hyperlink>
          </w:p>
        </w:tc>
        <w:tc>
          <w:tcPr>
            <w:tcW w:w="1559" w:type="dxa"/>
          </w:tcPr>
          <w:p w14:paraId="39A2F251" w14:textId="48697B38" w:rsidR="006E2AE3" w:rsidRPr="00D43BC6" w:rsidRDefault="006E2AE3" w:rsidP="00D43BC6">
            <w:pPr>
              <w:jc w:val="left"/>
              <w:rPr>
                <w:sz w:val="18"/>
                <w:szCs w:val="18"/>
              </w:rPr>
            </w:pPr>
            <w:r w:rsidRPr="00D43BC6">
              <w:rPr>
                <w:color w:val="000000"/>
                <w:sz w:val="18"/>
                <w:szCs w:val="18"/>
              </w:rPr>
              <w:t>1.Petru Bogatencov</w:t>
            </w:r>
          </w:p>
        </w:tc>
      </w:tr>
      <w:tr w:rsidR="006E2AE3" w:rsidRPr="00D43BC6" w14:paraId="4AA14CF5" w14:textId="77777777" w:rsidTr="00C309DA">
        <w:trPr>
          <w:cantSplit/>
          <w:tblHeader/>
        </w:trPr>
        <w:tc>
          <w:tcPr>
            <w:tcW w:w="2376" w:type="dxa"/>
          </w:tcPr>
          <w:p w14:paraId="4E9F5FCD" w14:textId="1F642B0D" w:rsidR="006E2AE3" w:rsidRPr="00D43BC6" w:rsidRDefault="006E2AE3" w:rsidP="00D43BC6">
            <w:pPr>
              <w:jc w:val="left"/>
              <w:rPr>
                <w:sz w:val="18"/>
                <w:szCs w:val="18"/>
              </w:rPr>
            </w:pPr>
            <w:r w:rsidRPr="00D43BC6">
              <w:rPr>
                <w:color w:val="000000"/>
                <w:sz w:val="18"/>
                <w:szCs w:val="18"/>
              </w:rPr>
              <w:t>Rising Skill of Young Researches of Moldova in Using High Performance Technologies</w:t>
            </w:r>
          </w:p>
        </w:tc>
        <w:tc>
          <w:tcPr>
            <w:tcW w:w="1985" w:type="dxa"/>
          </w:tcPr>
          <w:p w14:paraId="532B1B01" w14:textId="60D44BDE" w:rsidR="006E2AE3" w:rsidRPr="00D43BC6" w:rsidRDefault="006E2AE3" w:rsidP="00D43BC6">
            <w:pPr>
              <w:jc w:val="left"/>
              <w:rPr>
                <w:sz w:val="18"/>
                <w:szCs w:val="18"/>
              </w:rPr>
            </w:pPr>
            <w:r w:rsidRPr="00D43BC6">
              <w:rPr>
                <w:color w:val="000000"/>
                <w:sz w:val="18"/>
                <w:szCs w:val="18"/>
              </w:rPr>
              <w:t>Computer Science and Information Technologies. Proceedings of the CSIT Conference, September 23-27, 2013, Erevan, Armenia</w:t>
            </w:r>
          </w:p>
        </w:tc>
        <w:tc>
          <w:tcPr>
            <w:tcW w:w="567" w:type="dxa"/>
          </w:tcPr>
          <w:p w14:paraId="37B7E5E8" w14:textId="77777777" w:rsidR="006E2AE3" w:rsidRPr="00D43BC6" w:rsidRDefault="006E2AE3" w:rsidP="00D43BC6">
            <w:pPr>
              <w:jc w:val="left"/>
              <w:rPr>
                <w:sz w:val="18"/>
                <w:szCs w:val="18"/>
              </w:rPr>
            </w:pPr>
          </w:p>
        </w:tc>
        <w:tc>
          <w:tcPr>
            <w:tcW w:w="2693" w:type="dxa"/>
          </w:tcPr>
          <w:p w14:paraId="24FBC861" w14:textId="11A8E7CB" w:rsidR="006E2AE3" w:rsidRPr="00D43BC6" w:rsidRDefault="00E46C7D" w:rsidP="00D43BC6">
            <w:pPr>
              <w:jc w:val="left"/>
              <w:rPr>
                <w:sz w:val="18"/>
                <w:szCs w:val="18"/>
              </w:rPr>
            </w:pPr>
            <w:hyperlink r:id="rId65" w:history="1">
              <w:r w:rsidR="006E2AE3" w:rsidRPr="00D43BC6">
                <w:rPr>
                  <w:rStyle w:val="Hyperlink"/>
                  <w:sz w:val="18"/>
                  <w:szCs w:val="18"/>
                </w:rPr>
                <w:t>pp.423-425. ISBN 978-5-8080-0797-0</w:t>
              </w:r>
            </w:hyperlink>
          </w:p>
        </w:tc>
        <w:tc>
          <w:tcPr>
            <w:tcW w:w="1559" w:type="dxa"/>
          </w:tcPr>
          <w:p w14:paraId="6A42F592" w14:textId="17D0FF0F" w:rsidR="006E2AE3" w:rsidRPr="00D43BC6" w:rsidRDefault="006E2AE3" w:rsidP="00D43BC6">
            <w:pPr>
              <w:jc w:val="left"/>
              <w:rPr>
                <w:sz w:val="18"/>
                <w:szCs w:val="18"/>
              </w:rPr>
            </w:pPr>
            <w:r w:rsidRPr="00D43BC6">
              <w:rPr>
                <w:color w:val="000000"/>
                <w:sz w:val="18"/>
                <w:szCs w:val="18"/>
              </w:rPr>
              <w:t>1.Inga Titchiev</w:t>
            </w:r>
          </w:p>
        </w:tc>
      </w:tr>
      <w:tr w:rsidR="006E2AE3" w:rsidRPr="00D43BC6" w14:paraId="68E060FF" w14:textId="77777777" w:rsidTr="00C309DA">
        <w:trPr>
          <w:cantSplit/>
          <w:tblHeader/>
        </w:trPr>
        <w:tc>
          <w:tcPr>
            <w:tcW w:w="2376" w:type="dxa"/>
          </w:tcPr>
          <w:p w14:paraId="291228CC" w14:textId="4B6F5BB0" w:rsidR="006E2AE3" w:rsidRPr="00D43BC6" w:rsidRDefault="006E2AE3" w:rsidP="00D43BC6">
            <w:pPr>
              <w:jc w:val="left"/>
              <w:rPr>
                <w:sz w:val="18"/>
                <w:szCs w:val="18"/>
              </w:rPr>
            </w:pPr>
            <w:r w:rsidRPr="00D43BC6">
              <w:rPr>
                <w:color w:val="000000"/>
                <w:sz w:val="18"/>
                <w:szCs w:val="18"/>
              </w:rPr>
              <w:t>Deployment of a Federated Cloud Infrastructure in the Black Sea Region</w:t>
            </w:r>
          </w:p>
        </w:tc>
        <w:tc>
          <w:tcPr>
            <w:tcW w:w="1985" w:type="dxa"/>
          </w:tcPr>
          <w:p w14:paraId="38B3F320" w14:textId="0A1D5930" w:rsidR="006E2AE3" w:rsidRPr="00D43BC6" w:rsidRDefault="006E2AE3" w:rsidP="00D43BC6">
            <w:pPr>
              <w:jc w:val="left"/>
              <w:rPr>
                <w:sz w:val="18"/>
                <w:szCs w:val="18"/>
              </w:rPr>
            </w:pPr>
            <w:r w:rsidRPr="00D43BC6">
              <w:rPr>
                <w:color w:val="000000"/>
                <w:sz w:val="18"/>
                <w:szCs w:val="18"/>
              </w:rPr>
              <w:t>Computer Science and Information Technologies. Proceedings of the CSIT Conference, September 23-27, 2013, Erevan, Armenia</w:t>
            </w:r>
          </w:p>
        </w:tc>
        <w:tc>
          <w:tcPr>
            <w:tcW w:w="567" w:type="dxa"/>
          </w:tcPr>
          <w:p w14:paraId="6A82E45F" w14:textId="77777777" w:rsidR="006E2AE3" w:rsidRPr="00D43BC6" w:rsidRDefault="006E2AE3" w:rsidP="00D43BC6">
            <w:pPr>
              <w:jc w:val="left"/>
              <w:rPr>
                <w:sz w:val="18"/>
                <w:szCs w:val="18"/>
              </w:rPr>
            </w:pPr>
          </w:p>
        </w:tc>
        <w:tc>
          <w:tcPr>
            <w:tcW w:w="2693" w:type="dxa"/>
          </w:tcPr>
          <w:p w14:paraId="3A7FF0DF" w14:textId="47D5B1A6" w:rsidR="006E2AE3" w:rsidRPr="00D43BC6" w:rsidRDefault="00E46C7D" w:rsidP="00D43BC6">
            <w:pPr>
              <w:jc w:val="left"/>
              <w:rPr>
                <w:sz w:val="18"/>
                <w:szCs w:val="18"/>
              </w:rPr>
            </w:pPr>
            <w:hyperlink r:id="rId66" w:history="1">
              <w:r w:rsidR="006E2AE3" w:rsidRPr="00D43BC6">
                <w:rPr>
                  <w:rStyle w:val="Hyperlink"/>
                  <w:sz w:val="18"/>
                  <w:szCs w:val="18"/>
                </w:rPr>
                <w:t>pp.283-285. ISBN 978-5-8080-0797-0</w:t>
              </w:r>
            </w:hyperlink>
          </w:p>
        </w:tc>
        <w:tc>
          <w:tcPr>
            <w:tcW w:w="1559" w:type="dxa"/>
          </w:tcPr>
          <w:p w14:paraId="5948651D" w14:textId="6C0D06EB" w:rsidR="006E2AE3" w:rsidRPr="00D43BC6" w:rsidRDefault="006E2AE3" w:rsidP="00D43BC6">
            <w:pPr>
              <w:jc w:val="left"/>
              <w:rPr>
                <w:sz w:val="18"/>
                <w:szCs w:val="18"/>
              </w:rPr>
            </w:pPr>
            <w:r w:rsidRPr="00D43BC6">
              <w:rPr>
                <w:color w:val="000000"/>
                <w:sz w:val="18"/>
                <w:szCs w:val="18"/>
              </w:rPr>
              <w:t>1.Hrachya Astsatryan</w:t>
            </w:r>
          </w:p>
        </w:tc>
      </w:tr>
      <w:tr w:rsidR="006E2AE3" w:rsidRPr="00D43BC6" w14:paraId="08F5458A" w14:textId="77777777" w:rsidTr="00C309DA">
        <w:trPr>
          <w:cantSplit/>
          <w:tblHeader/>
        </w:trPr>
        <w:tc>
          <w:tcPr>
            <w:tcW w:w="2376" w:type="dxa"/>
          </w:tcPr>
          <w:p w14:paraId="02F60948" w14:textId="22F34FA5" w:rsidR="006E2AE3" w:rsidRPr="00D43BC6" w:rsidRDefault="006E2AE3" w:rsidP="00D43BC6">
            <w:pPr>
              <w:jc w:val="left"/>
              <w:rPr>
                <w:sz w:val="18"/>
                <w:szCs w:val="18"/>
              </w:rPr>
            </w:pPr>
            <w:r w:rsidRPr="00D43BC6">
              <w:rPr>
                <w:color w:val="000000"/>
                <w:sz w:val="18"/>
                <w:szCs w:val="18"/>
              </w:rPr>
              <w:t>Network Architecture for the Development of Scientific Computing Infrastructure in Moldova</w:t>
            </w:r>
          </w:p>
        </w:tc>
        <w:tc>
          <w:tcPr>
            <w:tcW w:w="1985" w:type="dxa"/>
          </w:tcPr>
          <w:p w14:paraId="33CEBF30" w14:textId="6B43322C" w:rsidR="006E2AE3" w:rsidRPr="00D43BC6" w:rsidRDefault="006E2AE3" w:rsidP="00D43BC6">
            <w:pPr>
              <w:jc w:val="left"/>
              <w:rPr>
                <w:sz w:val="18"/>
                <w:szCs w:val="18"/>
              </w:rPr>
            </w:pPr>
            <w:r w:rsidRPr="00D43BC6">
              <w:rPr>
                <w:color w:val="000000"/>
                <w:sz w:val="18"/>
                <w:szCs w:val="18"/>
              </w:rPr>
              <w:t>“Networking in Education and Research”, Proceedings of the 12th RoEduNet IEEE International Conference, Constanta, Romania, 26-28 September, 2013</w:t>
            </w:r>
          </w:p>
        </w:tc>
        <w:tc>
          <w:tcPr>
            <w:tcW w:w="567" w:type="dxa"/>
          </w:tcPr>
          <w:p w14:paraId="1D89587A" w14:textId="77777777" w:rsidR="006E2AE3" w:rsidRPr="00D43BC6" w:rsidRDefault="006E2AE3" w:rsidP="00D43BC6">
            <w:pPr>
              <w:jc w:val="left"/>
              <w:rPr>
                <w:sz w:val="18"/>
                <w:szCs w:val="18"/>
              </w:rPr>
            </w:pPr>
          </w:p>
        </w:tc>
        <w:tc>
          <w:tcPr>
            <w:tcW w:w="2693" w:type="dxa"/>
          </w:tcPr>
          <w:p w14:paraId="3914081A" w14:textId="4ACF4880" w:rsidR="006E2AE3" w:rsidRPr="00D43BC6" w:rsidRDefault="006E2AE3" w:rsidP="00D43BC6">
            <w:pPr>
              <w:jc w:val="left"/>
              <w:rPr>
                <w:sz w:val="18"/>
                <w:szCs w:val="18"/>
              </w:rPr>
            </w:pPr>
            <w:r w:rsidRPr="00D43BC6">
              <w:rPr>
                <w:color w:val="000000"/>
                <w:sz w:val="18"/>
                <w:szCs w:val="18"/>
              </w:rPr>
              <w:t>pp. 7-12. ISSN-L 2068-1038</w:t>
            </w:r>
          </w:p>
        </w:tc>
        <w:tc>
          <w:tcPr>
            <w:tcW w:w="1559" w:type="dxa"/>
          </w:tcPr>
          <w:p w14:paraId="5087A7BC" w14:textId="0D1D3C55" w:rsidR="006E2AE3" w:rsidRPr="00D43BC6" w:rsidRDefault="006E2AE3" w:rsidP="00D43BC6">
            <w:pPr>
              <w:jc w:val="left"/>
              <w:rPr>
                <w:sz w:val="18"/>
                <w:szCs w:val="18"/>
              </w:rPr>
            </w:pPr>
            <w:r w:rsidRPr="00D43BC6">
              <w:rPr>
                <w:color w:val="000000"/>
                <w:sz w:val="18"/>
                <w:szCs w:val="18"/>
              </w:rPr>
              <w:t>1.Peter Bogatencov</w:t>
            </w:r>
          </w:p>
        </w:tc>
      </w:tr>
      <w:tr w:rsidR="006E2AE3" w:rsidRPr="00D43BC6" w14:paraId="628F5807" w14:textId="77777777" w:rsidTr="00C309DA">
        <w:trPr>
          <w:cantSplit/>
          <w:tblHeader/>
        </w:trPr>
        <w:tc>
          <w:tcPr>
            <w:tcW w:w="2376" w:type="dxa"/>
          </w:tcPr>
          <w:p w14:paraId="4DA5F37E" w14:textId="0BE8BBE5" w:rsidR="006E2AE3" w:rsidRPr="00D43BC6" w:rsidRDefault="006E2AE3" w:rsidP="00D43BC6">
            <w:pPr>
              <w:jc w:val="left"/>
              <w:rPr>
                <w:sz w:val="18"/>
                <w:szCs w:val="18"/>
              </w:rPr>
            </w:pPr>
            <w:r w:rsidRPr="00D43BC6">
              <w:rPr>
                <w:color w:val="000000"/>
                <w:sz w:val="18"/>
                <w:szCs w:val="18"/>
              </w:rPr>
              <w:t>Electronic States at Low-Angle Grain Boundaries in Polycrystalline Naphthalene</w:t>
            </w:r>
          </w:p>
        </w:tc>
        <w:tc>
          <w:tcPr>
            <w:tcW w:w="1985" w:type="dxa"/>
          </w:tcPr>
          <w:p w14:paraId="727B041C" w14:textId="7A7D080B" w:rsidR="006E2AE3" w:rsidRPr="00D43BC6" w:rsidRDefault="006E2AE3" w:rsidP="00D43BC6">
            <w:pPr>
              <w:jc w:val="left"/>
              <w:rPr>
                <w:sz w:val="18"/>
                <w:szCs w:val="18"/>
              </w:rPr>
            </w:pPr>
            <w:r w:rsidRPr="00D43BC6">
              <w:rPr>
                <w:color w:val="000000"/>
                <w:sz w:val="18"/>
                <w:szCs w:val="18"/>
              </w:rPr>
              <w:t>J. Phys. Chem. C</w:t>
            </w:r>
          </w:p>
        </w:tc>
        <w:tc>
          <w:tcPr>
            <w:tcW w:w="567" w:type="dxa"/>
          </w:tcPr>
          <w:p w14:paraId="74599B95" w14:textId="77777777" w:rsidR="006E2AE3" w:rsidRPr="00D43BC6" w:rsidRDefault="006E2AE3" w:rsidP="00D43BC6">
            <w:pPr>
              <w:jc w:val="left"/>
              <w:rPr>
                <w:sz w:val="18"/>
                <w:szCs w:val="18"/>
              </w:rPr>
            </w:pPr>
          </w:p>
        </w:tc>
        <w:tc>
          <w:tcPr>
            <w:tcW w:w="2693" w:type="dxa"/>
          </w:tcPr>
          <w:p w14:paraId="2CB2953F" w14:textId="35A03696" w:rsidR="006E2AE3" w:rsidRPr="00D43BC6" w:rsidRDefault="00E46C7D" w:rsidP="00D43BC6">
            <w:pPr>
              <w:jc w:val="left"/>
              <w:rPr>
                <w:sz w:val="18"/>
                <w:szCs w:val="18"/>
              </w:rPr>
            </w:pPr>
            <w:hyperlink r:id="rId67" w:history="1">
              <w:r w:rsidR="006E2AE3" w:rsidRPr="00D43BC6">
                <w:rPr>
                  <w:rStyle w:val="Hyperlink"/>
                  <w:sz w:val="18"/>
                  <w:szCs w:val="18"/>
                </w:rPr>
                <w:t>117 (2013) 15741; DOI: 10.1021/jp404825h</w:t>
              </w:r>
            </w:hyperlink>
          </w:p>
        </w:tc>
        <w:tc>
          <w:tcPr>
            <w:tcW w:w="1559" w:type="dxa"/>
          </w:tcPr>
          <w:p w14:paraId="5A145DF0" w14:textId="5E5AEAB0" w:rsidR="006E2AE3" w:rsidRPr="00D43BC6" w:rsidRDefault="006E2AE3" w:rsidP="00D43BC6">
            <w:pPr>
              <w:jc w:val="left"/>
              <w:rPr>
                <w:sz w:val="18"/>
                <w:szCs w:val="18"/>
              </w:rPr>
            </w:pPr>
            <w:r w:rsidRPr="00D43BC6">
              <w:rPr>
                <w:color w:val="000000"/>
                <w:sz w:val="18"/>
                <w:szCs w:val="18"/>
              </w:rPr>
              <w:t>1. M. Mladenovic</w:t>
            </w:r>
          </w:p>
        </w:tc>
      </w:tr>
      <w:tr w:rsidR="006E2AE3" w:rsidRPr="00D43BC6" w14:paraId="5A906705" w14:textId="77777777" w:rsidTr="00C309DA">
        <w:trPr>
          <w:cantSplit/>
          <w:tblHeader/>
        </w:trPr>
        <w:tc>
          <w:tcPr>
            <w:tcW w:w="2376" w:type="dxa"/>
          </w:tcPr>
          <w:p w14:paraId="303100ED" w14:textId="29AA959E" w:rsidR="006E2AE3" w:rsidRPr="00D43BC6" w:rsidRDefault="006E2AE3" w:rsidP="00D43BC6">
            <w:pPr>
              <w:jc w:val="left"/>
              <w:rPr>
                <w:sz w:val="18"/>
                <w:szCs w:val="18"/>
              </w:rPr>
            </w:pPr>
            <w:r w:rsidRPr="00D43BC6">
              <w:rPr>
                <w:color w:val="000000"/>
                <w:sz w:val="18"/>
                <w:szCs w:val="18"/>
              </w:rPr>
              <w:t>Finite-temperature Crossover and the Quantum Widom Line Near the Mott Transition</w:t>
            </w:r>
          </w:p>
        </w:tc>
        <w:tc>
          <w:tcPr>
            <w:tcW w:w="1985" w:type="dxa"/>
          </w:tcPr>
          <w:p w14:paraId="62FD4BA7" w14:textId="103A9F8D" w:rsidR="006E2AE3" w:rsidRPr="00D43BC6" w:rsidRDefault="006E2AE3" w:rsidP="00D43BC6">
            <w:pPr>
              <w:jc w:val="left"/>
              <w:rPr>
                <w:sz w:val="18"/>
                <w:szCs w:val="18"/>
              </w:rPr>
            </w:pPr>
            <w:r w:rsidRPr="00D43BC6">
              <w:rPr>
                <w:color w:val="000000"/>
                <w:sz w:val="18"/>
                <w:szCs w:val="18"/>
              </w:rPr>
              <w:t>Phys. Rev. B</w:t>
            </w:r>
          </w:p>
        </w:tc>
        <w:tc>
          <w:tcPr>
            <w:tcW w:w="567" w:type="dxa"/>
          </w:tcPr>
          <w:p w14:paraId="2A4C316B" w14:textId="77777777" w:rsidR="006E2AE3" w:rsidRPr="00D43BC6" w:rsidRDefault="006E2AE3" w:rsidP="00D43BC6">
            <w:pPr>
              <w:jc w:val="left"/>
              <w:rPr>
                <w:sz w:val="18"/>
                <w:szCs w:val="18"/>
              </w:rPr>
            </w:pPr>
          </w:p>
        </w:tc>
        <w:tc>
          <w:tcPr>
            <w:tcW w:w="2693" w:type="dxa"/>
          </w:tcPr>
          <w:p w14:paraId="481090FD" w14:textId="60EA45BE" w:rsidR="006E2AE3" w:rsidRPr="00D43BC6" w:rsidRDefault="00E46C7D" w:rsidP="00D43BC6">
            <w:pPr>
              <w:jc w:val="left"/>
              <w:rPr>
                <w:sz w:val="18"/>
                <w:szCs w:val="18"/>
              </w:rPr>
            </w:pPr>
            <w:hyperlink r:id="rId68" w:history="1">
              <w:r w:rsidR="006E2AE3" w:rsidRPr="00D43BC6">
                <w:rPr>
                  <w:rStyle w:val="Hyperlink"/>
                  <w:sz w:val="18"/>
                  <w:szCs w:val="18"/>
                </w:rPr>
                <w:t>88 (2013) 075143; DOI: 10.1103/PhysRevB.88.075143</w:t>
              </w:r>
            </w:hyperlink>
          </w:p>
        </w:tc>
        <w:tc>
          <w:tcPr>
            <w:tcW w:w="1559" w:type="dxa"/>
          </w:tcPr>
          <w:p w14:paraId="3E971FD0" w14:textId="168261C4" w:rsidR="006E2AE3" w:rsidRPr="00D43BC6" w:rsidRDefault="006E2AE3" w:rsidP="00D43BC6">
            <w:pPr>
              <w:jc w:val="left"/>
              <w:rPr>
                <w:sz w:val="18"/>
                <w:szCs w:val="18"/>
              </w:rPr>
            </w:pPr>
            <w:r w:rsidRPr="00D43BC6">
              <w:rPr>
                <w:color w:val="000000"/>
                <w:sz w:val="18"/>
                <w:szCs w:val="18"/>
              </w:rPr>
              <w:t>1. J. Vucicevic</w:t>
            </w:r>
          </w:p>
        </w:tc>
      </w:tr>
      <w:tr w:rsidR="006E2AE3" w:rsidRPr="00D43BC6" w14:paraId="2EFA5C15" w14:textId="77777777" w:rsidTr="00C309DA">
        <w:trPr>
          <w:cantSplit/>
          <w:tblHeader/>
        </w:trPr>
        <w:tc>
          <w:tcPr>
            <w:tcW w:w="2376" w:type="dxa"/>
          </w:tcPr>
          <w:p w14:paraId="47A52B2C" w14:textId="34078CD6" w:rsidR="006E2AE3" w:rsidRPr="00D43BC6" w:rsidRDefault="006E2AE3" w:rsidP="00D43BC6">
            <w:pPr>
              <w:jc w:val="left"/>
              <w:rPr>
                <w:sz w:val="18"/>
                <w:szCs w:val="18"/>
              </w:rPr>
            </w:pPr>
            <w:r w:rsidRPr="00D43BC6">
              <w:rPr>
                <w:color w:val="000000"/>
                <w:sz w:val="18"/>
                <w:szCs w:val="18"/>
              </w:rPr>
              <w:t>Modelling of Disaster Spreading Dynamics</w:t>
            </w:r>
          </w:p>
        </w:tc>
        <w:tc>
          <w:tcPr>
            <w:tcW w:w="1985" w:type="dxa"/>
          </w:tcPr>
          <w:p w14:paraId="2676183E" w14:textId="20B2B274" w:rsidR="006E2AE3" w:rsidRPr="00D43BC6" w:rsidRDefault="006E2AE3" w:rsidP="00D43BC6">
            <w:pPr>
              <w:jc w:val="left"/>
              <w:rPr>
                <w:sz w:val="18"/>
                <w:szCs w:val="18"/>
              </w:rPr>
            </w:pPr>
            <w:r w:rsidRPr="00D43BC6">
              <w:rPr>
                <w:color w:val="000000"/>
                <w:sz w:val="18"/>
                <w:szCs w:val="18"/>
              </w:rPr>
              <w:t>Springer Book Series on Modeling and Optimization in Science and Technologies</w:t>
            </w:r>
          </w:p>
        </w:tc>
        <w:tc>
          <w:tcPr>
            <w:tcW w:w="567" w:type="dxa"/>
          </w:tcPr>
          <w:p w14:paraId="1B8CD386" w14:textId="77777777" w:rsidR="006E2AE3" w:rsidRPr="00D43BC6" w:rsidRDefault="006E2AE3" w:rsidP="00D43BC6">
            <w:pPr>
              <w:jc w:val="left"/>
              <w:rPr>
                <w:sz w:val="18"/>
                <w:szCs w:val="18"/>
              </w:rPr>
            </w:pPr>
          </w:p>
        </w:tc>
        <w:tc>
          <w:tcPr>
            <w:tcW w:w="2693" w:type="dxa"/>
          </w:tcPr>
          <w:p w14:paraId="049B7CB9" w14:textId="22ED6A95" w:rsidR="006E2AE3" w:rsidRPr="00D43BC6" w:rsidRDefault="00E46C7D" w:rsidP="00D43BC6">
            <w:pPr>
              <w:jc w:val="left"/>
              <w:rPr>
                <w:sz w:val="18"/>
                <w:szCs w:val="18"/>
              </w:rPr>
            </w:pPr>
            <w:hyperlink r:id="rId69" w:history="1">
              <w:r w:rsidR="006E2AE3" w:rsidRPr="00D43BC6">
                <w:rPr>
                  <w:rStyle w:val="Hyperlink"/>
                  <w:sz w:val="18"/>
                  <w:szCs w:val="18"/>
                </w:rPr>
                <w:t>2013, Vol. 2, p. 31-42; DOI: 10.1007/978-3-319-01520-0_4</w:t>
              </w:r>
            </w:hyperlink>
          </w:p>
        </w:tc>
        <w:tc>
          <w:tcPr>
            <w:tcW w:w="1559" w:type="dxa"/>
          </w:tcPr>
          <w:p w14:paraId="5C0C6BCB" w14:textId="091E8975" w:rsidR="006E2AE3" w:rsidRPr="00D43BC6" w:rsidRDefault="006E2AE3" w:rsidP="00D43BC6">
            <w:pPr>
              <w:jc w:val="left"/>
              <w:rPr>
                <w:sz w:val="18"/>
                <w:szCs w:val="18"/>
              </w:rPr>
            </w:pPr>
            <w:r w:rsidRPr="00D43BC6">
              <w:rPr>
                <w:color w:val="000000"/>
                <w:sz w:val="18"/>
                <w:szCs w:val="18"/>
              </w:rPr>
              <w:t>1. I.E. Stankovic</w:t>
            </w:r>
          </w:p>
        </w:tc>
      </w:tr>
      <w:tr w:rsidR="006E2AE3" w:rsidRPr="00D43BC6" w14:paraId="19F4C85B" w14:textId="77777777" w:rsidTr="00C309DA">
        <w:trPr>
          <w:cantSplit/>
          <w:tblHeader/>
        </w:trPr>
        <w:tc>
          <w:tcPr>
            <w:tcW w:w="2376" w:type="dxa"/>
          </w:tcPr>
          <w:p w14:paraId="55AB6C24" w14:textId="0274D546" w:rsidR="006E2AE3" w:rsidRPr="00D43BC6" w:rsidRDefault="006E2AE3" w:rsidP="00D43BC6">
            <w:pPr>
              <w:jc w:val="left"/>
              <w:rPr>
                <w:sz w:val="18"/>
                <w:szCs w:val="18"/>
              </w:rPr>
            </w:pPr>
            <w:r w:rsidRPr="00D43BC6">
              <w:rPr>
                <w:color w:val="000000"/>
                <w:sz w:val="18"/>
                <w:szCs w:val="18"/>
              </w:rPr>
              <w:t>Implementation and Benchmarking of New FFT Libraries in Quantum ESPRESSO</w:t>
            </w:r>
          </w:p>
        </w:tc>
        <w:tc>
          <w:tcPr>
            <w:tcW w:w="1985" w:type="dxa"/>
          </w:tcPr>
          <w:p w14:paraId="2C608B1A" w14:textId="57269CB2" w:rsidR="006E2AE3" w:rsidRPr="00D43BC6" w:rsidRDefault="006E2AE3" w:rsidP="00D43BC6">
            <w:pPr>
              <w:jc w:val="left"/>
              <w:rPr>
                <w:sz w:val="18"/>
                <w:szCs w:val="18"/>
              </w:rPr>
            </w:pPr>
            <w:r w:rsidRPr="00D43BC6">
              <w:rPr>
                <w:color w:val="000000"/>
                <w:sz w:val="18"/>
                <w:szCs w:val="18"/>
              </w:rPr>
              <w:t>Springer Book Series on Modeling and Optimization in Science and Technologies</w:t>
            </w:r>
          </w:p>
        </w:tc>
        <w:tc>
          <w:tcPr>
            <w:tcW w:w="567" w:type="dxa"/>
          </w:tcPr>
          <w:p w14:paraId="0EC53F1D" w14:textId="77777777" w:rsidR="006E2AE3" w:rsidRPr="00D43BC6" w:rsidRDefault="006E2AE3" w:rsidP="00D43BC6">
            <w:pPr>
              <w:jc w:val="left"/>
              <w:rPr>
                <w:sz w:val="18"/>
                <w:szCs w:val="18"/>
              </w:rPr>
            </w:pPr>
          </w:p>
        </w:tc>
        <w:tc>
          <w:tcPr>
            <w:tcW w:w="2693" w:type="dxa"/>
          </w:tcPr>
          <w:p w14:paraId="4012E6C5" w14:textId="738C113C" w:rsidR="006E2AE3" w:rsidRPr="00D43BC6" w:rsidRDefault="00E46C7D" w:rsidP="00D43BC6">
            <w:pPr>
              <w:jc w:val="left"/>
              <w:rPr>
                <w:sz w:val="18"/>
                <w:szCs w:val="18"/>
              </w:rPr>
            </w:pPr>
            <w:hyperlink r:id="rId70" w:history="1">
              <w:r w:rsidR="006E2AE3" w:rsidRPr="00D43BC6">
                <w:rPr>
                  <w:rStyle w:val="Hyperlink"/>
                  <w:sz w:val="18"/>
                  <w:szCs w:val="18"/>
                </w:rPr>
                <w:t>2013, Vol. 2, p. 155-162; DOI: 10.1007/978-3-319-01520-0_19</w:t>
              </w:r>
            </w:hyperlink>
          </w:p>
        </w:tc>
        <w:tc>
          <w:tcPr>
            <w:tcW w:w="1559" w:type="dxa"/>
          </w:tcPr>
          <w:p w14:paraId="302BE5FD" w14:textId="5F7E32CA" w:rsidR="006E2AE3" w:rsidRPr="00D43BC6" w:rsidRDefault="006E2AE3" w:rsidP="00D43BC6">
            <w:pPr>
              <w:jc w:val="left"/>
              <w:rPr>
                <w:sz w:val="18"/>
                <w:szCs w:val="18"/>
              </w:rPr>
            </w:pPr>
            <w:r w:rsidRPr="00D43BC6">
              <w:rPr>
                <w:color w:val="000000"/>
                <w:sz w:val="18"/>
                <w:szCs w:val="18"/>
              </w:rPr>
              <w:t>1. D. Stankovic</w:t>
            </w:r>
          </w:p>
        </w:tc>
      </w:tr>
      <w:tr w:rsidR="006E2AE3" w:rsidRPr="00D43BC6" w14:paraId="50C5EFEB" w14:textId="77777777" w:rsidTr="00C309DA">
        <w:trPr>
          <w:cantSplit/>
          <w:tblHeader/>
        </w:trPr>
        <w:tc>
          <w:tcPr>
            <w:tcW w:w="2376" w:type="dxa"/>
          </w:tcPr>
          <w:p w14:paraId="74230D12" w14:textId="4841ED91" w:rsidR="006E2AE3" w:rsidRPr="00D43BC6" w:rsidRDefault="006E2AE3" w:rsidP="00D43BC6">
            <w:pPr>
              <w:jc w:val="left"/>
              <w:rPr>
                <w:color w:val="000000"/>
                <w:sz w:val="18"/>
                <w:szCs w:val="18"/>
              </w:rPr>
            </w:pPr>
            <w:r w:rsidRPr="00D43BC6">
              <w:rPr>
                <w:color w:val="000000"/>
                <w:sz w:val="18"/>
                <w:szCs w:val="18"/>
              </w:rPr>
              <w:t>An Analysis of FFTW and FFTE Performance</w:t>
            </w:r>
          </w:p>
        </w:tc>
        <w:tc>
          <w:tcPr>
            <w:tcW w:w="1985" w:type="dxa"/>
          </w:tcPr>
          <w:p w14:paraId="7FB954F6" w14:textId="2443A340" w:rsidR="006E2AE3" w:rsidRPr="00D43BC6" w:rsidRDefault="006E2AE3" w:rsidP="00D43BC6">
            <w:pPr>
              <w:jc w:val="left"/>
              <w:rPr>
                <w:color w:val="000000"/>
                <w:sz w:val="18"/>
                <w:szCs w:val="18"/>
              </w:rPr>
            </w:pPr>
            <w:r w:rsidRPr="00D43BC6">
              <w:rPr>
                <w:color w:val="000000"/>
                <w:sz w:val="18"/>
                <w:szCs w:val="18"/>
              </w:rPr>
              <w:t>Springer Book Series on Modeling and Optimization in Science and Technologies</w:t>
            </w:r>
          </w:p>
        </w:tc>
        <w:tc>
          <w:tcPr>
            <w:tcW w:w="567" w:type="dxa"/>
          </w:tcPr>
          <w:p w14:paraId="03FD5117" w14:textId="77777777" w:rsidR="006E2AE3" w:rsidRPr="00D43BC6" w:rsidRDefault="006E2AE3" w:rsidP="00D43BC6">
            <w:pPr>
              <w:jc w:val="left"/>
              <w:rPr>
                <w:sz w:val="18"/>
                <w:szCs w:val="18"/>
              </w:rPr>
            </w:pPr>
          </w:p>
        </w:tc>
        <w:tc>
          <w:tcPr>
            <w:tcW w:w="2693" w:type="dxa"/>
          </w:tcPr>
          <w:p w14:paraId="281C8C3D" w14:textId="076F634D" w:rsidR="006E2AE3" w:rsidRPr="00D43BC6" w:rsidRDefault="00E46C7D" w:rsidP="00D43BC6">
            <w:pPr>
              <w:jc w:val="left"/>
              <w:rPr>
                <w:sz w:val="18"/>
                <w:szCs w:val="18"/>
              </w:rPr>
            </w:pPr>
            <w:hyperlink r:id="rId71" w:history="1">
              <w:r w:rsidR="006E2AE3" w:rsidRPr="00D43BC6">
                <w:rPr>
                  <w:rStyle w:val="Hyperlink"/>
                  <w:sz w:val="18"/>
                  <w:szCs w:val="18"/>
                </w:rPr>
                <w:t>2013, Vol. 2, p. 163-170; DOI: 10.1007/978-3-319-01520-0_20</w:t>
              </w:r>
            </w:hyperlink>
          </w:p>
        </w:tc>
        <w:tc>
          <w:tcPr>
            <w:tcW w:w="1559" w:type="dxa"/>
          </w:tcPr>
          <w:p w14:paraId="6A3CD26E" w14:textId="5741345F" w:rsidR="006E2AE3" w:rsidRPr="00D43BC6" w:rsidRDefault="006E2AE3" w:rsidP="00D43BC6">
            <w:pPr>
              <w:jc w:val="left"/>
              <w:rPr>
                <w:sz w:val="18"/>
                <w:szCs w:val="18"/>
              </w:rPr>
            </w:pPr>
            <w:r w:rsidRPr="00D43BC6">
              <w:rPr>
                <w:color w:val="000000"/>
                <w:sz w:val="18"/>
                <w:szCs w:val="18"/>
              </w:rPr>
              <w:t>1. M. Nikolic</w:t>
            </w:r>
          </w:p>
        </w:tc>
      </w:tr>
      <w:tr w:rsidR="006E2AE3" w:rsidRPr="00D43BC6" w14:paraId="2F5A1C68" w14:textId="77777777" w:rsidTr="00C309DA">
        <w:trPr>
          <w:cantSplit/>
          <w:tblHeader/>
        </w:trPr>
        <w:tc>
          <w:tcPr>
            <w:tcW w:w="2376" w:type="dxa"/>
          </w:tcPr>
          <w:p w14:paraId="6AD96ADC" w14:textId="51DAA458" w:rsidR="006E2AE3" w:rsidRPr="00D43BC6" w:rsidRDefault="006E2AE3" w:rsidP="00D43BC6">
            <w:pPr>
              <w:jc w:val="left"/>
              <w:rPr>
                <w:color w:val="000000"/>
                <w:sz w:val="18"/>
                <w:szCs w:val="18"/>
              </w:rPr>
            </w:pPr>
            <w:r w:rsidRPr="00D43BC6">
              <w:rPr>
                <w:color w:val="000000"/>
                <w:sz w:val="18"/>
                <w:szCs w:val="18"/>
              </w:rPr>
              <w:lastRenderedPageBreak/>
              <w:t>Vibrational Spectroscopy of Picolinamide and Water: From Dimers to Condensed Phase</w:t>
            </w:r>
          </w:p>
        </w:tc>
        <w:tc>
          <w:tcPr>
            <w:tcW w:w="1985" w:type="dxa"/>
          </w:tcPr>
          <w:p w14:paraId="31E56E96" w14:textId="4BDF927E" w:rsidR="006E2AE3" w:rsidRPr="00D43BC6" w:rsidRDefault="006E2AE3" w:rsidP="00D43BC6">
            <w:pPr>
              <w:jc w:val="left"/>
              <w:rPr>
                <w:color w:val="000000"/>
                <w:sz w:val="18"/>
                <w:szCs w:val="18"/>
              </w:rPr>
            </w:pPr>
            <w:r w:rsidRPr="00D43BC6">
              <w:rPr>
                <w:color w:val="000000"/>
                <w:sz w:val="18"/>
                <w:szCs w:val="18"/>
              </w:rPr>
              <w:t>J. Phys. Chem. A</w:t>
            </w:r>
          </w:p>
        </w:tc>
        <w:tc>
          <w:tcPr>
            <w:tcW w:w="567" w:type="dxa"/>
          </w:tcPr>
          <w:p w14:paraId="49D0434A" w14:textId="77777777" w:rsidR="006E2AE3" w:rsidRPr="00D43BC6" w:rsidRDefault="006E2AE3" w:rsidP="00D43BC6">
            <w:pPr>
              <w:jc w:val="left"/>
              <w:rPr>
                <w:sz w:val="18"/>
                <w:szCs w:val="18"/>
              </w:rPr>
            </w:pPr>
          </w:p>
        </w:tc>
        <w:tc>
          <w:tcPr>
            <w:tcW w:w="2693" w:type="dxa"/>
          </w:tcPr>
          <w:p w14:paraId="55B23CB5" w14:textId="7B831193" w:rsidR="006E2AE3" w:rsidRPr="00D43BC6" w:rsidRDefault="00E46C7D" w:rsidP="00D43BC6">
            <w:pPr>
              <w:jc w:val="left"/>
              <w:rPr>
                <w:sz w:val="18"/>
                <w:szCs w:val="18"/>
              </w:rPr>
            </w:pPr>
            <w:hyperlink r:id="rId72" w:history="1">
              <w:r w:rsidR="006E2AE3" w:rsidRPr="00D43BC6">
                <w:rPr>
                  <w:rStyle w:val="Hyperlink"/>
                  <w:sz w:val="18"/>
                  <w:szCs w:val="18"/>
                </w:rPr>
                <w:t>117 (2013) 6474; DOI: 10.1021/jp402033c</w:t>
              </w:r>
            </w:hyperlink>
          </w:p>
        </w:tc>
        <w:tc>
          <w:tcPr>
            <w:tcW w:w="1559" w:type="dxa"/>
          </w:tcPr>
          <w:p w14:paraId="31CFC8E4" w14:textId="6E463846" w:rsidR="006E2AE3" w:rsidRPr="00D43BC6" w:rsidRDefault="006E2AE3" w:rsidP="00D43BC6">
            <w:pPr>
              <w:jc w:val="left"/>
              <w:rPr>
                <w:sz w:val="18"/>
                <w:szCs w:val="18"/>
              </w:rPr>
            </w:pPr>
            <w:r w:rsidRPr="00D43BC6">
              <w:rPr>
                <w:color w:val="000000"/>
                <w:sz w:val="18"/>
                <w:szCs w:val="18"/>
              </w:rPr>
              <w:t>1. V. Jovanovic</w:t>
            </w:r>
          </w:p>
        </w:tc>
      </w:tr>
      <w:tr w:rsidR="006E2AE3" w:rsidRPr="00D43BC6" w14:paraId="3BEE560D" w14:textId="77777777" w:rsidTr="00C309DA">
        <w:trPr>
          <w:cantSplit/>
          <w:tblHeader/>
        </w:trPr>
        <w:tc>
          <w:tcPr>
            <w:tcW w:w="2376" w:type="dxa"/>
          </w:tcPr>
          <w:p w14:paraId="0F3334D1" w14:textId="5B03D366" w:rsidR="006E2AE3" w:rsidRPr="00D43BC6" w:rsidRDefault="006E2AE3" w:rsidP="00D43BC6">
            <w:pPr>
              <w:jc w:val="left"/>
              <w:rPr>
                <w:color w:val="000000"/>
                <w:sz w:val="18"/>
                <w:szCs w:val="18"/>
              </w:rPr>
            </w:pPr>
            <w:r w:rsidRPr="00D43BC6">
              <w:rPr>
                <w:color w:val="000000"/>
                <w:sz w:val="18"/>
                <w:szCs w:val="18"/>
              </w:rPr>
              <w:t>Grid Site Testing for ATLAS with HammerCloud</w:t>
            </w:r>
          </w:p>
        </w:tc>
        <w:tc>
          <w:tcPr>
            <w:tcW w:w="1985" w:type="dxa"/>
          </w:tcPr>
          <w:p w14:paraId="3A7DEA74" w14:textId="3CD1D1E9" w:rsidR="006E2AE3" w:rsidRPr="00D43BC6" w:rsidRDefault="006E2AE3" w:rsidP="00D43BC6">
            <w:pPr>
              <w:jc w:val="left"/>
              <w:rPr>
                <w:color w:val="000000"/>
                <w:sz w:val="18"/>
                <w:szCs w:val="18"/>
              </w:rPr>
            </w:pPr>
            <w:r w:rsidRPr="00D43BC6">
              <w:rPr>
                <w:color w:val="000000"/>
                <w:sz w:val="18"/>
                <w:szCs w:val="18"/>
              </w:rPr>
              <w:t>CHEP2013 Proceedings</w:t>
            </w:r>
          </w:p>
        </w:tc>
        <w:tc>
          <w:tcPr>
            <w:tcW w:w="567" w:type="dxa"/>
          </w:tcPr>
          <w:p w14:paraId="0B982448" w14:textId="77777777" w:rsidR="006E2AE3" w:rsidRPr="00D43BC6" w:rsidRDefault="006E2AE3" w:rsidP="00D43BC6">
            <w:pPr>
              <w:jc w:val="left"/>
              <w:rPr>
                <w:sz w:val="18"/>
                <w:szCs w:val="18"/>
              </w:rPr>
            </w:pPr>
          </w:p>
        </w:tc>
        <w:tc>
          <w:tcPr>
            <w:tcW w:w="2693" w:type="dxa"/>
          </w:tcPr>
          <w:p w14:paraId="66B4A436" w14:textId="77777777" w:rsidR="006E2AE3" w:rsidRPr="00D43BC6" w:rsidRDefault="006E2AE3" w:rsidP="00D43BC6">
            <w:pPr>
              <w:jc w:val="left"/>
              <w:rPr>
                <w:sz w:val="18"/>
                <w:szCs w:val="18"/>
              </w:rPr>
            </w:pPr>
          </w:p>
        </w:tc>
        <w:tc>
          <w:tcPr>
            <w:tcW w:w="1559" w:type="dxa"/>
          </w:tcPr>
          <w:p w14:paraId="3B0CA574" w14:textId="16E9C9A5" w:rsidR="006E2AE3" w:rsidRPr="00D43BC6" w:rsidRDefault="006E2AE3" w:rsidP="00D43BC6">
            <w:pPr>
              <w:jc w:val="left"/>
              <w:rPr>
                <w:sz w:val="18"/>
                <w:szCs w:val="18"/>
              </w:rPr>
            </w:pPr>
            <w:r w:rsidRPr="00D43BC6">
              <w:rPr>
                <w:color w:val="000000"/>
                <w:sz w:val="18"/>
                <w:szCs w:val="18"/>
              </w:rPr>
              <w:t>Johannes Elmsheuser, Ludwig-Maximilians-Universitaet Muenchen</w:t>
            </w:r>
          </w:p>
        </w:tc>
      </w:tr>
    </w:tbl>
    <w:p w14:paraId="08DDBC30" w14:textId="77777777" w:rsidR="00F72047" w:rsidRDefault="00F72047" w:rsidP="00F72047">
      <w:pPr>
        <w:pStyle w:val="Heading1"/>
      </w:pPr>
      <w:bookmarkStart w:id="135" w:name="_Toc263702495"/>
      <w:r>
        <w:lastRenderedPageBreak/>
        <w:t>ANNEX A2: EGI Core Activities</w:t>
      </w:r>
      <w:bookmarkEnd w:id="135"/>
    </w:p>
    <w:p w14:paraId="3D8921C7" w14:textId="05130A66" w:rsidR="00F72047" w:rsidRDefault="00F72047" w:rsidP="00F72047">
      <w:pPr>
        <w:rPr>
          <w:lang w:val="en-US"/>
        </w:rPr>
      </w:pPr>
      <w:r>
        <w:rPr>
          <w:lang w:val="en-US"/>
        </w:rPr>
        <w:t xml:space="preserve">The </w:t>
      </w:r>
      <w:r w:rsidR="00D4143B">
        <w:rPr>
          <w:lang w:val="en-US"/>
        </w:rPr>
        <w:t xml:space="preserve">EGI </w:t>
      </w:r>
      <w:r>
        <w:rPr>
          <w:lang w:val="en-US"/>
        </w:rPr>
        <w:t>core</w:t>
      </w:r>
      <w:r w:rsidR="00D4143B">
        <w:rPr>
          <w:lang w:val="en-US"/>
        </w:rPr>
        <w:t xml:space="preserve"> activities include the following services and tasks.</w:t>
      </w:r>
    </w:p>
    <w:tbl>
      <w:tblPr>
        <w:tblStyle w:val="TableGrid"/>
        <w:tblW w:w="0" w:type="auto"/>
        <w:tblLook w:val="04A0" w:firstRow="1" w:lastRow="0" w:firstColumn="1" w:lastColumn="0" w:noHBand="0" w:noVBand="1"/>
      </w:tblPr>
      <w:tblGrid>
        <w:gridCol w:w="2802"/>
        <w:gridCol w:w="6237"/>
      </w:tblGrid>
      <w:tr w:rsidR="00F72047" w14:paraId="66B8B736" w14:textId="77777777" w:rsidTr="00D4143B">
        <w:tc>
          <w:tcPr>
            <w:tcW w:w="2802" w:type="dxa"/>
          </w:tcPr>
          <w:p w14:paraId="50E1ACCE" w14:textId="77777777" w:rsidR="00F72047" w:rsidRPr="00B86E6A" w:rsidRDefault="00F72047" w:rsidP="00D4143B">
            <w:pPr>
              <w:jc w:val="left"/>
              <w:rPr>
                <w:b/>
                <w:lang w:val="en-US"/>
              </w:rPr>
            </w:pPr>
            <w:r w:rsidRPr="00B86E6A">
              <w:rPr>
                <w:b/>
                <w:lang w:val="en-US"/>
              </w:rPr>
              <w:t>Name of service</w:t>
            </w:r>
          </w:p>
        </w:tc>
        <w:tc>
          <w:tcPr>
            <w:tcW w:w="6237" w:type="dxa"/>
          </w:tcPr>
          <w:p w14:paraId="7CAF28AF" w14:textId="77777777" w:rsidR="00F72047" w:rsidRPr="00B86E6A" w:rsidRDefault="00F72047" w:rsidP="00D4143B">
            <w:pPr>
              <w:rPr>
                <w:b/>
                <w:lang w:val="en-US"/>
              </w:rPr>
            </w:pPr>
            <w:r w:rsidRPr="00B86E6A">
              <w:rPr>
                <w:b/>
                <w:lang w:val="en-US"/>
              </w:rPr>
              <w:t>Overview</w:t>
            </w:r>
          </w:p>
        </w:tc>
      </w:tr>
      <w:tr w:rsidR="00F72047" w14:paraId="45B623AE" w14:textId="77777777" w:rsidTr="00D4143B">
        <w:tc>
          <w:tcPr>
            <w:tcW w:w="2802" w:type="dxa"/>
          </w:tcPr>
          <w:p w14:paraId="57597359" w14:textId="77777777" w:rsidR="00F72047" w:rsidRPr="00B4112B" w:rsidRDefault="00F72047" w:rsidP="00D4143B">
            <w:pPr>
              <w:jc w:val="left"/>
              <w:rPr>
                <w:b/>
                <w:lang w:val="en-US"/>
              </w:rPr>
            </w:pPr>
            <w:r w:rsidRPr="00B4112B">
              <w:rPr>
                <w:b/>
                <w:lang w:val="en-US"/>
              </w:rPr>
              <w:t>1.</w:t>
            </w:r>
            <w:r>
              <w:rPr>
                <w:b/>
                <w:lang w:val="en-US"/>
              </w:rPr>
              <w:t xml:space="preserve"> </w:t>
            </w:r>
            <w:r w:rsidRPr="00B4112B">
              <w:rPr>
                <w:b/>
                <w:lang w:val="en-US"/>
              </w:rPr>
              <w:t>Message Broker Network</w:t>
            </w:r>
          </w:p>
        </w:tc>
        <w:tc>
          <w:tcPr>
            <w:tcW w:w="6237" w:type="dxa"/>
          </w:tcPr>
          <w:p w14:paraId="1DAB0A48" w14:textId="77777777" w:rsidR="00F72047" w:rsidRPr="00122DA0" w:rsidRDefault="00F72047" w:rsidP="00D4143B">
            <w:pPr>
              <w:rPr>
                <w:sz w:val="20"/>
                <w:lang w:val="en-US"/>
              </w:rPr>
            </w:pPr>
            <w:r w:rsidRPr="00122DA0">
              <w:rPr>
                <w:sz w:val="20"/>
                <w:lang w:val="en-US"/>
              </w:rPr>
              <w:t>The message broker network is a fundamental part of the operations infrastructure ensuring message exchange for monitoring, the operations dashboard and accounting. As such it is a critical infrastructure component whose continuity and high availability configuration must be ensured.</w:t>
            </w:r>
          </w:p>
        </w:tc>
      </w:tr>
      <w:tr w:rsidR="00F72047" w14:paraId="581154CA" w14:textId="77777777" w:rsidTr="00D4143B">
        <w:tc>
          <w:tcPr>
            <w:tcW w:w="2802" w:type="dxa"/>
          </w:tcPr>
          <w:p w14:paraId="77839489" w14:textId="77777777" w:rsidR="00F72047" w:rsidRPr="001774FD" w:rsidRDefault="00F72047" w:rsidP="00D4143B">
            <w:pPr>
              <w:jc w:val="left"/>
              <w:rPr>
                <w:b/>
                <w:lang w:val="en-US"/>
              </w:rPr>
            </w:pPr>
            <w:r>
              <w:rPr>
                <w:b/>
                <w:lang w:val="en-US"/>
              </w:rPr>
              <w:t xml:space="preserve">2. </w:t>
            </w:r>
            <w:r w:rsidRPr="001774FD">
              <w:rPr>
                <w:b/>
                <w:lang w:val="en-US"/>
              </w:rPr>
              <w:t>Operations Portal</w:t>
            </w:r>
          </w:p>
        </w:tc>
        <w:tc>
          <w:tcPr>
            <w:tcW w:w="6237" w:type="dxa"/>
          </w:tcPr>
          <w:p w14:paraId="0DE6532B" w14:textId="77777777" w:rsidR="00F72047" w:rsidRPr="0016049C" w:rsidRDefault="00F72047" w:rsidP="00D4143B">
            <w:pPr>
              <w:rPr>
                <w:sz w:val="20"/>
                <w:lang w:val="en-US"/>
              </w:rPr>
            </w:pPr>
            <w:r w:rsidRPr="0016049C">
              <w:rPr>
                <w:rFonts w:cs="Arial"/>
                <w:color w:val="000000"/>
                <w:sz w:val="20"/>
                <w:shd w:val="clear" w:color="auto" w:fill="FFFFFF"/>
              </w:rPr>
              <w:t>EGI.eu provides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Centres affected.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availability reporting.</w:t>
            </w:r>
          </w:p>
        </w:tc>
      </w:tr>
      <w:tr w:rsidR="00F72047" w14:paraId="7526979B" w14:textId="77777777" w:rsidTr="00D4143B">
        <w:tc>
          <w:tcPr>
            <w:tcW w:w="2802" w:type="dxa"/>
          </w:tcPr>
          <w:p w14:paraId="2BEE9DC1" w14:textId="77777777" w:rsidR="00F72047" w:rsidRPr="001774FD" w:rsidRDefault="00F72047" w:rsidP="00D4143B">
            <w:pPr>
              <w:jc w:val="left"/>
              <w:rPr>
                <w:b/>
                <w:lang w:val="en-US"/>
              </w:rPr>
            </w:pPr>
            <w:r>
              <w:rPr>
                <w:b/>
                <w:lang w:val="en-US"/>
              </w:rPr>
              <w:t xml:space="preserve">3. </w:t>
            </w:r>
            <w:r w:rsidRPr="001774FD">
              <w:rPr>
                <w:b/>
                <w:lang w:val="en-US"/>
              </w:rPr>
              <w:t>Accounting Repository</w:t>
            </w:r>
          </w:p>
        </w:tc>
        <w:tc>
          <w:tcPr>
            <w:tcW w:w="6237" w:type="dxa"/>
          </w:tcPr>
          <w:p w14:paraId="7C26BCD1" w14:textId="77777777" w:rsidR="00F72047" w:rsidRPr="0016049C" w:rsidRDefault="00F72047" w:rsidP="00D4143B">
            <w:pPr>
              <w:rPr>
                <w:sz w:val="20"/>
                <w:lang w:val="en-US"/>
              </w:rPr>
            </w:pPr>
            <w:r w:rsidRPr="0016049C">
              <w:rPr>
                <w:rFonts w:cs="Arial"/>
                <w:color w:val="000000"/>
                <w:sz w:val="20"/>
                <w:shd w:val="clear" w:color="auto" w:fill="FFFFFF"/>
              </w:rPr>
              <w:t>The EGI Accounting Infrastructure is distributed. At a central level it includes the repositories for the persistent storage of usage records. The central databases are populated through individual usage records published by the Resource Centres, or through the publication of summarised usage records. The Accounting Infrastructure is essential in a service-oriented business model to record usage information.</w:t>
            </w:r>
          </w:p>
        </w:tc>
      </w:tr>
      <w:tr w:rsidR="00F72047" w14:paraId="0DBEB87A" w14:textId="77777777" w:rsidTr="00D4143B">
        <w:tc>
          <w:tcPr>
            <w:tcW w:w="2802" w:type="dxa"/>
          </w:tcPr>
          <w:p w14:paraId="649314E9" w14:textId="77777777" w:rsidR="00F72047" w:rsidRPr="001774FD" w:rsidRDefault="00F72047" w:rsidP="00D4143B">
            <w:pPr>
              <w:jc w:val="left"/>
              <w:rPr>
                <w:b/>
                <w:lang w:val="en-US"/>
              </w:rPr>
            </w:pPr>
            <w:r>
              <w:rPr>
                <w:b/>
                <w:lang w:val="en-US"/>
              </w:rPr>
              <w:t xml:space="preserve">4. </w:t>
            </w:r>
            <w:r w:rsidRPr="001774FD">
              <w:rPr>
                <w:b/>
                <w:lang w:val="en-US"/>
              </w:rPr>
              <w:t>Accounting Portal</w:t>
            </w:r>
          </w:p>
        </w:tc>
        <w:tc>
          <w:tcPr>
            <w:tcW w:w="6237" w:type="dxa"/>
          </w:tcPr>
          <w:p w14:paraId="7996155E" w14:textId="77777777" w:rsidR="00F72047" w:rsidRPr="0016049C" w:rsidRDefault="00F72047" w:rsidP="00D4143B">
            <w:pPr>
              <w:rPr>
                <w:sz w:val="20"/>
                <w:lang w:val="en-US"/>
              </w:rPr>
            </w:pPr>
            <w:r w:rsidRPr="0016049C">
              <w:rPr>
                <w:rFonts w:cs="Arial"/>
                <w:color w:val="000000"/>
                <w:sz w:val="20"/>
                <w:shd w:val="clear" w:color="auto" w:fill="FFFFFF"/>
              </w:rPr>
              <w:t>The EGI Accounting Infrastructure is distributed. At a central level it includes the repositories for the persistent storage of usage records. The central databases are populated through individual usage records published by the Resource Centres, or through the publication of summarised usage records. The Accounting Infrastructure is essential in a service-oriented business model to record usage information. The Accounting Portal provides data accounting views for users, VO Managers, NGI operations and the general public.</w:t>
            </w:r>
          </w:p>
        </w:tc>
      </w:tr>
      <w:tr w:rsidR="00F72047" w14:paraId="7F58A72D" w14:textId="77777777" w:rsidTr="00D4143B">
        <w:tc>
          <w:tcPr>
            <w:tcW w:w="2802" w:type="dxa"/>
          </w:tcPr>
          <w:p w14:paraId="68B7E793" w14:textId="77777777" w:rsidR="00F72047" w:rsidRPr="001774FD" w:rsidRDefault="00F72047" w:rsidP="00D4143B">
            <w:pPr>
              <w:jc w:val="left"/>
              <w:rPr>
                <w:b/>
                <w:lang w:val="en-US"/>
              </w:rPr>
            </w:pPr>
            <w:r>
              <w:rPr>
                <w:b/>
                <w:lang w:val="en-US"/>
              </w:rPr>
              <w:t xml:space="preserve">5. </w:t>
            </w:r>
            <w:r w:rsidRPr="001774FD">
              <w:rPr>
                <w:b/>
                <w:lang w:val="en-US"/>
              </w:rPr>
              <w:t>Central monitoring services</w:t>
            </w:r>
          </w:p>
        </w:tc>
        <w:tc>
          <w:tcPr>
            <w:tcW w:w="6237" w:type="dxa"/>
          </w:tcPr>
          <w:p w14:paraId="723BE8A3" w14:textId="77777777" w:rsidR="00F72047" w:rsidRPr="0016049C" w:rsidRDefault="00F72047" w:rsidP="00D4143B">
            <w:pPr>
              <w:rPr>
                <w:sz w:val="20"/>
                <w:lang w:val="en-US"/>
              </w:rPr>
            </w:pPr>
            <w:r w:rsidRPr="0016049C">
              <w:rPr>
                <w:rFonts w:cs="Arial"/>
                <w:color w:val="000000"/>
                <w:sz w:val="20"/>
                <w:shd w:val="clear" w:color="auto" w:fill="FFFFFF"/>
              </w:rPr>
              <w:t xml:space="preserve">Infrastructure operations requires in some cases monitoring activities to be </w:t>
            </w:r>
            <w:r>
              <w:rPr>
                <w:rFonts w:cs="Arial"/>
                <w:color w:val="000000"/>
                <w:sz w:val="20"/>
                <w:shd w:val="clear" w:color="auto" w:fill="FFFFFF"/>
              </w:rPr>
              <w:t>run</w:t>
            </w:r>
            <w:r w:rsidRPr="0016049C">
              <w:rPr>
                <w:rFonts w:cs="Arial"/>
                <w:color w:val="000000"/>
                <w:sz w:val="20"/>
                <w:shd w:val="clear" w:color="auto" w:fill="FFFFFF"/>
              </w:rPr>
              <w:t xml:space="preserve"> centrally to support specific activities, like monitoring of UserDN publishing in accounting records, GLUE information validation, and of software versions of deployed middleware.</w:t>
            </w:r>
          </w:p>
        </w:tc>
      </w:tr>
      <w:tr w:rsidR="00F72047" w14:paraId="277B21ED" w14:textId="77777777" w:rsidTr="00D4143B">
        <w:tc>
          <w:tcPr>
            <w:tcW w:w="2802" w:type="dxa"/>
          </w:tcPr>
          <w:p w14:paraId="07127432" w14:textId="77777777" w:rsidR="00F72047" w:rsidRPr="001774FD" w:rsidRDefault="00F72047" w:rsidP="00D4143B">
            <w:pPr>
              <w:jc w:val="left"/>
              <w:rPr>
                <w:b/>
                <w:lang w:val="en-US"/>
              </w:rPr>
            </w:pPr>
            <w:r>
              <w:rPr>
                <w:b/>
                <w:lang w:val="en-US"/>
              </w:rPr>
              <w:t xml:space="preserve">6. </w:t>
            </w:r>
            <w:r w:rsidRPr="001774FD">
              <w:rPr>
                <w:b/>
                <w:lang w:val="en-US"/>
              </w:rPr>
              <w:t>SAM central services</w:t>
            </w:r>
          </w:p>
        </w:tc>
        <w:tc>
          <w:tcPr>
            <w:tcW w:w="6237" w:type="dxa"/>
          </w:tcPr>
          <w:p w14:paraId="6A00459A" w14:textId="77777777" w:rsidR="00F72047" w:rsidRPr="0016049C" w:rsidRDefault="00F72047" w:rsidP="00D4143B">
            <w:pPr>
              <w:rPr>
                <w:sz w:val="20"/>
                <w:lang w:val="en-US"/>
              </w:rPr>
            </w:pPr>
            <w:r w:rsidRPr="0016049C">
              <w:rPr>
                <w:rFonts w:cs="Arial"/>
                <w:color w:val="000000"/>
                <w:sz w:val="20"/>
                <w:shd w:val="clear" w:color="auto" w:fill="FFFFFF"/>
              </w:rPr>
              <w:t>Central systems are needed for accessing and archiving infrastructure monitoring results of the services provided at many levels (Resource Centres, NGIs and EGI.EU), for the generation of service level reports, and for the central monitoring of EGI.eu operational tools and other central monitoring needs.</w:t>
            </w:r>
          </w:p>
        </w:tc>
      </w:tr>
      <w:tr w:rsidR="00F72047" w14:paraId="291B2CA0" w14:textId="77777777" w:rsidTr="00D4143B">
        <w:tc>
          <w:tcPr>
            <w:tcW w:w="2802" w:type="dxa"/>
          </w:tcPr>
          <w:p w14:paraId="39D15A0A" w14:textId="77777777" w:rsidR="00F72047" w:rsidRPr="001774FD" w:rsidRDefault="00F72047" w:rsidP="00D4143B">
            <w:pPr>
              <w:jc w:val="left"/>
              <w:rPr>
                <w:b/>
                <w:lang w:val="en-US"/>
              </w:rPr>
            </w:pPr>
            <w:r>
              <w:rPr>
                <w:b/>
                <w:lang w:val="en-US"/>
              </w:rPr>
              <w:lastRenderedPageBreak/>
              <w:t xml:space="preserve">7. </w:t>
            </w:r>
            <w:r w:rsidRPr="001774FD">
              <w:rPr>
                <w:b/>
                <w:lang w:val="en-US"/>
              </w:rPr>
              <w:t>Service registry (GOCDB)</w:t>
            </w:r>
          </w:p>
        </w:tc>
        <w:tc>
          <w:tcPr>
            <w:tcW w:w="6237" w:type="dxa"/>
          </w:tcPr>
          <w:p w14:paraId="2F77FC6A" w14:textId="77777777" w:rsidR="00F72047" w:rsidRPr="0016049C" w:rsidRDefault="00F72047" w:rsidP="00D4143B">
            <w:pPr>
              <w:rPr>
                <w:sz w:val="20"/>
                <w:lang w:val="en-US"/>
              </w:rPr>
            </w:pPr>
            <w:r w:rsidRPr="0016049C">
              <w:rPr>
                <w:rFonts w:cs="Arial"/>
                <w:color w:val="000000"/>
                <w:sz w:val="20"/>
                <w:shd w:val="clear" w:color="auto" w:fill="FFFFFF"/>
              </w:rPr>
              <w:t>EGI relies on a central registry (GOCDB) to record information about different entities such as the Operations Centres, the Resource Centres, service endpoints and the contact information and roles of people responsible for operations at different levels. GOCDB is a source of information for many other operational tools, such as the broadcast tool, the Aggregated Topology Provider, the Accounting Portal, etc.</w:t>
            </w:r>
          </w:p>
        </w:tc>
      </w:tr>
      <w:tr w:rsidR="00F72047" w14:paraId="7D4A4250" w14:textId="77777777" w:rsidTr="00D4143B">
        <w:tc>
          <w:tcPr>
            <w:tcW w:w="2802" w:type="dxa"/>
          </w:tcPr>
          <w:p w14:paraId="128BBFDC" w14:textId="77777777" w:rsidR="00F72047" w:rsidRPr="001774FD" w:rsidRDefault="00F72047" w:rsidP="00D4143B">
            <w:pPr>
              <w:jc w:val="left"/>
              <w:rPr>
                <w:b/>
                <w:lang w:val="en-US"/>
              </w:rPr>
            </w:pPr>
            <w:r>
              <w:rPr>
                <w:b/>
                <w:lang w:val="en-US"/>
              </w:rPr>
              <w:t xml:space="preserve">8. </w:t>
            </w:r>
            <w:r w:rsidRPr="001774FD">
              <w:rPr>
                <w:b/>
                <w:lang w:val="en-US"/>
              </w:rPr>
              <w:t>Operations support services</w:t>
            </w:r>
          </w:p>
        </w:tc>
        <w:tc>
          <w:tcPr>
            <w:tcW w:w="6237" w:type="dxa"/>
          </w:tcPr>
          <w:p w14:paraId="164C0436" w14:textId="77777777" w:rsidR="00F72047" w:rsidRPr="0016049C" w:rsidRDefault="00F72047" w:rsidP="00D4143B">
            <w:pPr>
              <w:rPr>
                <w:sz w:val="20"/>
                <w:lang w:val="en-US"/>
              </w:rPr>
            </w:pPr>
            <w:r w:rsidRPr="0016049C">
              <w:rPr>
                <w:rFonts w:cs="Arial"/>
                <w:color w:val="000000"/>
                <w:sz w:val="20"/>
                <w:shd w:val="clear" w:color="auto" w:fill="FFFFFF"/>
              </w:rPr>
              <w:t>Auxiliary services and activities are needed for the good running of Infrastructure Services. Examples of such services are VOMS service and VO membership management for infrastructural VOs (DTEAM, OPS), the provisioning of middleware services needed by the monitoring infrastructure (e.g. top-BDII and WMS), and catch-all services for emerging user communities and activities for service level management, service level reporting and service management in general.</w:t>
            </w:r>
          </w:p>
        </w:tc>
      </w:tr>
      <w:tr w:rsidR="00F72047" w14:paraId="78878FA8" w14:textId="77777777" w:rsidTr="00D4143B">
        <w:tc>
          <w:tcPr>
            <w:tcW w:w="2802" w:type="dxa"/>
          </w:tcPr>
          <w:p w14:paraId="24DEE7D5" w14:textId="77777777" w:rsidR="00F72047" w:rsidRPr="001774FD" w:rsidRDefault="00F72047" w:rsidP="00D4143B">
            <w:pPr>
              <w:jc w:val="left"/>
              <w:rPr>
                <w:b/>
                <w:lang w:val="en-US"/>
              </w:rPr>
            </w:pPr>
            <w:r>
              <w:rPr>
                <w:b/>
                <w:lang w:val="en-US"/>
              </w:rPr>
              <w:t xml:space="preserve">9. </w:t>
            </w:r>
            <w:r w:rsidRPr="001774FD">
              <w:rPr>
                <w:b/>
                <w:lang w:val="en-US"/>
              </w:rPr>
              <w:t>Security monitoring and security operations support tools</w:t>
            </w:r>
          </w:p>
        </w:tc>
        <w:tc>
          <w:tcPr>
            <w:tcW w:w="6237" w:type="dxa"/>
          </w:tcPr>
          <w:p w14:paraId="16709818" w14:textId="77777777" w:rsidR="00F72047" w:rsidRPr="0016049C" w:rsidRDefault="00F72047" w:rsidP="00D4143B">
            <w:pPr>
              <w:rPr>
                <w:sz w:val="20"/>
                <w:lang w:val="en-US"/>
              </w:rPr>
            </w:pPr>
            <w:r w:rsidRPr="0016049C">
              <w:rPr>
                <w:rFonts w:cs="Arial"/>
                <w:color w:val="000000"/>
                <w:sz w:val="20"/>
                <w:shd w:val="clear" w:color="auto" w:fill="FFFFFF"/>
              </w:rPr>
              <w:t>EGI is an interconnected federation where a single vulnerable place may have a huge impact on the whole infrastructure. In order to recognise the risks and to address potential vulnerabilities in a timely manner, the EGI Security Monitoring provides an oversight of the infrastructure from the security standpoint. Also, sites connected to EGI differ significantly in the level of security and detecting weaknesses exposed by the sites allows the EGI security operations to contact the sites before the issue leads to an incident. Information produced by security monitoring is also important during assessment of new risks and vulnerabilities since it enables to identify the scope and impact of a potential security incident.</w:t>
            </w:r>
          </w:p>
        </w:tc>
      </w:tr>
      <w:tr w:rsidR="00F72047" w14:paraId="55EEAF78" w14:textId="77777777" w:rsidTr="00D4143B">
        <w:tc>
          <w:tcPr>
            <w:tcW w:w="2802" w:type="dxa"/>
          </w:tcPr>
          <w:p w14:paraId="039F100E" w14:textId="77777777" w:rsidR="00F72047" w:rsidRPr="001774FD" w:rsidRDefault="00F72047" w:rsidP="00D4143B">
            <w:pPr>
              <w:jc w:val="left"/>
              <w:rPr>
                <w:b/>
                <w:lang w:val="en-US"/>
              </w:rPr>
            </w:pPr>
            <w:r>
              <w:rPr>
                <w:b/>
                <w:lang w:val="en-US"/>
              </w:rPr>
              <w:t xml:space="preserve">10. </w:t>
            </w:r>
            <w:r w:rsidRPr="001774FD">
              <w:rPr>
                <w:b/>
                <w:lang w:val="en-US"/>
              </w:rPr>
              <w:t>Security coordination</w:t>
            </w:r>
          </w:p>
        </w:tc>
        <w:tc>
          <w:tcPr>
            <w:tcW w:w="6237" w:type="dxa"/>
          </w:tcPr>
          <w:p w14:paraId="08378B7B" w14:textId="77777777" w:rsidR="00F72047" w:rsidRPr="0016049C" w:rsidRDefault="00F72047" w:rsidP="00D4143B">
            <w:pPr>
              <w:rPr>
                <w:sz w:val="20"/>
                <w:lang w:val="en-US"/>
              </w:rPr>
            </w:pPr>
            <w:r w:rsidRPr="0016049C">
              <w:rPr>
                <w:rFonts w:cs="Arial"/>
                <w:color w:val="000000"/>
                <w:sz w:val="20"/>
                <w:shd w:val="clear" w:color="auto" w:fill="FFFFFF"/>
              </w:rPr>
              <w:t>Security is recognised as an important aspect of e-Infrastructures and requires co-ordination between the EGI participants at various levels, in particular for the prevention and handling of incidents.</w:t>
            </w:r>
          </w:p>
        </w:tc>
      </w:tr>
      <w:tr w:rsidR="00F72047" w14:paraId="28794022" w14:textId="77777777" w:rsidTr="00D4143B">
        <w:tc>
          <w:tcPr>
            <w:tcW w:w="2802" w:type="dxa"/>
          </w:tcPr>
          <w:p w14:paraId="40CE7ADE" w14:textId="77777777" w:rsidR="00F72047" w:rsidRPr="001774FD" w:rsidRDefault="00F72047" w:rsidP="00D4143B">
            <w:pPr>
              <w:jc w:val="left"/>
              <w:rPr>
                <w:b/>
                <w:lang w:val="en-US"/>
              </w:rPr>
            </w:pPr>
            <w:r>
              <w:rPr>
                <w:b/>
                <w:lang w:val="en-US"/>
              </w:rPr>
              <w:t>11. 1</w:t>
            </w:r>
            <w:r w:rsidRPr="00DB3394">
              <w:rPr>
                <w:b/>
                <w:vertAlign w:val="superscript"/>
                <w:lang w:val="en-US"/>
              </w:rPr>
              <w:t>st</w:t>
            </w:r>
            <w:r w:rsidRPr="001774FD">
              <w:rPr>
                <w:b/>
                <w:lang w:val="en-US"/>
              </w:rPr>
              <w:t xml:space="preserve"> </w:t>
            </w:r>
            <w:r>
              <w:rPr>
                <w:b/>
                <w:lang w:val="en-US"/>
              </w:rPr>
              <w:t>&amp; 2</w:t>
            </w:r>
            <w:r w:rsidRPr="00DB3394">
              <w:rPr>
                <w:b/>
                <w:vertAlign w:val="superscript"/>
                <w:lang w:val="en-US"/>
              </w:rPr>
              <w:t>nd</w:t>
            </w:r>
            <w:r>
              <w:rPr>
                <w:b/>
                <w:lang w:val="en-US"/>
              </w:rPr>
              <w:t xml:space="preserve"> </w:t>
            </w:r>
            <w:r w:rsidRPr="001774FD">
              <w:rPr>
                <w:b/>
                <w:lang w:val="en-US"/>
              </w:rPr>
              <w:t>level support</w:t>
            </w:r>
          </w:p>
        </w:tc>
        <w:tc>
          <w:tcPr>
            <w:tcW w:w="6237" w:type="dxa"/>
          </w:tcPr>
          <w:p w14:paraId="4C4C5C2E" w14:textId="77777777" w:rsidR="00F72047" w:rsidRPr="0016049C" w:rsidRDefault="00F72047" w:rsidP="00D4143B">
            <w:pPr>
              <w:rPr>
                <w:sz w:val="20"/>
                <w:lang w:val="en-US"/>
              </w:rPr>
            </w:pPr>
            <w:r w:rsidRPr="0016049C">
              <w:rPr>
                <w:rFonts w:cs="Arial"/>
                <w:color w:val="000000"/>
                <w:sz w:val="20"/>
                <w:shd w:val="clear" w:color="auto" w:fill="FFFFFF"/>
              </w:rPr>
              <w:t>EGI provides support to users and operators through a distributed helpdesk with central coordination (GGUS). The central helpdesk provides a single interface for support.</w:t>
            </w:r>
            <w:r>
              <w:rPr>
                <w:rFonts w:cs="Arial"/>
                <w:color w:val="000000"/>
                <w:sz w:val="20"/>
                <w:shd w:val="clear" w:color="auto" w:fill="FFFFFF"/>
              </w:rPr>
              <w:t xml:space="preserve"> </w:t>
            </w:r>
            <w:r w:rsidRPr="0016049C">
              <w:rPr>
                <w:rFonts w:cs="Arial"/>
                <w:color w:val="000000"/>
                <w:sz w:val="20"/>
                <w:shd w:val="clear" w:color="auto" w:fill="FFFFFF"/>
              </w:rPr>
              <w:t>Software-related tickets that reach the second level of support are analysed and if necessary are forwarded to 3rd line support units only when there are clear indications of a defect (in software, documentation, etc.).</w:t>
            </w:r>
          </w:p>
        </w:tc>
      </w:tr>
      <w:tr w:rsidR="00F72047" w14:paraId="7CA92A97" w14:textId="77777777" w:rsidTr="00D4143B">
        <w:tc>
          <w:tcPr>
            <w:tcW w:w="2802" w:type="dxa"/>
          </w:tcPr>
          <w:p w14:paraId="4E9E0FA6" w14:textId="77777777" w:rsidR="00F72047" w:rsidRPr="001774FD" w:rsidRDefault="00F72047" w:rsidP="00D4143B">
            <w:pPr>
              <w:jc w:val="left"/>
              <w:rPr>
                <w:b/>
                <w:lang w:val="en-US"/>
              </w:rPr>
            </w:pPr>
            <w:r>
              <w:rPr>
                <w:b/>
                <w:lang w:val="en-US"/>
              </w:rPr>
              <w:t xml:space="preserve">12. </w:t>
            </w:r>
            <w:r w:rsidRPr="001774FD">
              <w:rPr>
                <w:b/>
                <w:lang w:val="en-US"/>
              </w:rPr>
              <w:t>Collaboration tools/IT support</w:t>
            </w:r>
          </w:p>
        </w:tc>
        <w:tc>
          <w:tcPr>
            <w:tcW w:w="6237" w:type="dxa"/>
          </w:tcPr>
          <w:p w14:paraId="20CB2F18" w14:textId="77777777" w:rsidR="00F72047" w:rsidRPr="0016049C" w:rsidRDefault="00F72047" w:rsidP="00D4143B">
            <w:pPr>
              <w:rPr>
                <w:sz w:val="20"/>
                <w:lang w:val="en-US"/>
              </w:rPr>
            </w:pPr>
            <w:r w:rsidRPr="0016049C">
              <w:rPr>
                <w:sz w:val="20"/>
                <w:lang w:val="en-US"/>
              </w:rPr>
              <w:t>The task provides the following services for the EGI collaboration, all the services requiring authentication must interface with SSO:</w:t>
            </w:r>
          </w:p>
          <w:p w14:paraId="2DDA72C1" w14:textId="77777777" w:rsidR="00F72047" w:rsidRPr="0016049C" w:rsidRDefault="00F72047" w:rsidP="00D4143B">
            <w:pPr>
              <w:rPr>
                <w:sz w:val="20"/>
                <w:lang w:val="en-US"/>
              </w:rPr>
            </w:pPr>
            <w:r w:rsidRPr="0016049C">
              <w:rPr>
                <w:sz w:val="20"/>
                <w:lang w:val="en-US"/>
              </w:rPr>
              <w:t>EGI.eu Web site hosting and CMS maintenance</w:t>
            </w:r>
            <w:r>
              <w:rPr>
                <w:sz w:val="20"/>
                <w:lang w:val="en-US"/>
              </w:rPr>
              <w:t xml:space="preserve">; </w:t>
            </w:r>
            <w:r w:rsidRPr="0016049C">
              <w:rPr>
                <w:sz w:val="20"/>
                <w:lang w:val="en-US"/>
              </w:rPr>
              <w:t>EGI main events dedicated webspace</w:t>
            </w:r>
            <w:r>
              <w:rPr>
                <w:sz w:val="20"/>
                <w:lang w:val="en-US"/>
              </w:rPr>
              <w:t xml:space="preserve">; </w:t>
            </w:r>
            <w:r w:rsidRPr="0016049C">
              <w:rPr>
                <w:sz w:val="20"/>
                <w:lang w:val="en-US"/>
              </w:rPr>
              <w:t>EGI SSO</w:t>
            </w:r>
            <w:r>
              <w:rPr>
                <w:sz w:val="20"/>
                <w:lang w:val="en-US"/>
              </w:rPr>
              <w:t xml:space="preserve">; </w:t>
            </w:r>
            <w:r w:rsidRPr="0016049C">
              <w:rPr>
                <w:sz w:val="20"/>
                <w:lang w:val="en-US"/>
              </w:rPr>
              <w:t>Including shibboleth access for third party services using SSO as ID provider</w:t>
            </w:r>
            <w:r>
              <w:rPr>
                <w:sz w:val="20"/>
                <w:lang w:val="en-US"/>
              </w:rPr>
              <w:t xml:space="preserve">; </w:t>
            </w:r>
            <w:r w:rsidRPr="0016049C">
              <w:rPr>
                <w:sz w:val="20"/>
                <w:lang w:val="en-US"/>
              </w:rPr>
              <w:t>Wiki</w:t>
            </w:r>
            <w:r>
              <w:rPr>
                <w:sz w:val="20"/>
                <w:lang w:val="en-US"/>
              </w:rPr>
              <w:t xml:space="preserve">; </w:t>
            </w:r>
            <w:r w:rsidRPr="0016049C">
              <w:rPr>
                <w:sz w:val="20"/>
                <w:lang w:val="en-US"/>
              </w:rPr>
              <w:t>Mailman</w:t>
            </w:r>
            <w:r>
              <w:rPr>
                <w:sz w:val="20"/>
                <w:lang w:val="en-US"/>
              </w:rPr>
              <w:t xml:space="preserve">; </w:t>
            </w:r>
            <w:r w:rsidRPr="0016049C">
              <w:rPr>
                <w:sz w:val="20"/>
                <w:lang w:val="en-US"/>
              </w:rPr>
              <w:t>Forum</w:t>
            </w:r>
            <w:r>
              <w:rPr>
                <w:sz w:val="20"/>
                <w:lang w:val="en-US"/>
              </w:rPr>
              <w:t xml:space="preserve">; </w:t>
            </w:r>
            <w:r w:rsidRPr="0016049C">
              <w:rPr>
                <w:sz w:val="20"/>
                <w:lang w:val="en-US"/>
              </w:rPr>
              <w:t>DocumentDB</w:t>
            </w:r>
          </w:p>
          <w:p w14:paraId="30711115" w14:textId="77777777" w:rsidR="00F72047" w:rsidRPr="0016049C" w:rsidRDefault="00F72047" w:rsidP="00D4143B">
            <w:pPr>
              <w:rPr>
                <w:sz w:val="20"/>
                <w:lang w:val="en-US"/>
              </w:rPr>
            </w:pPr>
            <w:r w:rsidRPr="0016049C">
              <w:rPr>
                <w:sz w:val="20"/>
                <w:lang w:val="en-US"/>
              </w:rPr>
              <w:t>Indico</w:t>
            </w:r>
            <w:r>
              <w:rPr>
                <w:sz w:val="20"/>
                <w:lang w:val="en-US"/>
              </w:rPr>
              <w:t xml:space="preserve">; </w:t>
            </w:r>
            <w:r w:rsidRPr="0016049C">
              <w:rPr>
                <w:sz w:val="20"/>
                <w:lang w:val="en-US"/>
              </w:rPr>
              <w:t>RT</w:t>
            </w:r>
            <w:r>
              <w:rPr>
                <w:sz w:val="20"/>
                <w:lang w:val="en-US"/>
              </w:rPr>
              <w:t xml:space="preserve">; </w:t>
            </w:r>
            <w:r w:rsidRPr="0016049C">
              <w:rPr>
                <w:sz w:val="20"/>
                <w:lang w:val="en-US"/>
              </w:rPr>
              <w:t>Instant messaging (Jabber)</w:t>
            </w:r>
            <w:r>
              <w:rPr>
                <w:sz w:val="20"/>
                <w:lang w:val="en-US"/>
              </w:rPr>
              <w:t xml:space="preserve">; </w:t>
            </w:r>
            <w:r w:rsidRPr="0016049C">
              <w:rPr>
                <w:sz w:val="20"/>
                <w:lang w:val="en-US"/>
              </w:rPr>
              <w:t>RT must interface with the UMD software provisioning system. Tight cooperation with the provider of the UMD infrastructure is expected</w:t>
            </w:r>
            <w:r>
              <w:rPr>
                <w:sz w:val="20"/>
                <w:lang w:val="en-US"/>
              </w:rPr>
              <w:t xml:space="preserve">; </w:t>
            </w:r>
            <w:r w:rsidRPr="0016049C">
              <w:rPr>
                <w:sz w:val="20"/>
                <w:lang w:val="en-US"/>
              </w:rPr>
              <w:t>Main DNS for egi.eu domain</w:t>
            </w:r>
          </w:p>
        </w:tc>
      </w:tr>
      <w:tr w:rsidR="00F72047" w14:paraId="64AFE4BF" w14:textId="77777777" w:rsidTr="00D4143B">
        <w:tc>
          <w:tcPr>
            <w:tcW w:w="2802" w:type="dxa"/>
          </w:tcPr>
          <w:p w14:paraId="00D3EC81" w14:textId="77777777" w:rsidR="00F72047" w:rsidRPr="001774FD" w:rsidRDefault="00F72047" w:rsidP="00D4143B">
            <w:pPr>
              <w:jc w:val="left"/>
              <w:rPr>
                <w:b/>
                <w:lang w:val="en-US"/>
              </w:rPr>
            </w:pPr>
            <w:r>
              <w:rPr>
                <w:b/>
                <w:lang w:val="en-US"/>
              </w:rPr>
              <w:t xml:space="preserve">13. </w:t>
            </w:r>
            <w:r w:rsidRPr="001774FD">
              <w:rPr>
                <w:b/>
                <w:lang w:val="en-US"/>
              </w:rPr>
              <w:t>Acceptance criteria</w:t>
            </w:r>
          </w:p>
        </w:tc>
        <w:tc>
          <w:tcPr>
            <w:tcW w:w="6237" w:type="dxa"/>
          </w:tcPr>
          <w:p w14:paraId="5D24B7E6" w14:textId="77777777" w:rsidR="00F72047" w:rsidRPr="0016049C" w:rsidRDefault="00F72047" w:rsidP="00D4143B">
            <w:pPr>
              <w:rPr>
                <w:sz w:val="20"/>
                <w:lang w:val="en-US"/>
              </w:rPr>
            </w:pPr>
            <w:r w:rsidRPr="0016049C">
              <w:rPr>
                <w:rFonts w:cs="Arial"/>
                <w:color w:val="000000"/>
                <w:sz w:val="20"/>
                <w:shd w:val="clear" w:color="auto" w:fill="FFFFFF"/>
              </w:rPr>
              <w:t>The quality criteria are the functional and non functional requirements that a product must fulfill to be released in UMD, these include generic requirement applicable to every product, and specific requirements applicable to the capabilities supported by a component.</w:t>
            </w:r>
          </w:p>
        </w:tc>
      </w:tr>
      <w:tr w:rsidR="00F72047" w14:paraId="70813CBE" w14:textId="77777777" w:rsidTr="00D4143B">
        <w:tc>
          <w:tcPr>
            <w:tcW w:w="2802" w:type="dxa"/>
          </w:tcPr>
          <w:p w14:paraId="4AE751CC" w14:textId="77777777" w:rsidR="00F72047" w:rsidRPr="001774FD" w:rsidRDefault="00F72047" w:rsidP="00D4143B">
            <w:pPr>
              <w:jc w:val="left"/>
              <w:rPr>
                <w:b/>
                <w:lang w:val="en-US"/>
              </w:rPr>
            </w:pPr>
            <w:r>
              <w:rPr>
                <w:b/>
                <w:lang w:val="en-US"/>
              </w:rPr>
              <w:lastRenderedPageBreak/>
              <w:t xml:space="preserve">14. </w:t>
            </w:r>
            <w:r w:rsidRPr="001774FD">
              <w:rPr>
                <w:b/>
                <w:lang w:val="en-US"/>
              </w:rPr>
              <w:t>Staged Rollout</w:t>
            </w:r>
          </w:p>
        </w:tc>
        <w:tc>
          <w:tcPr>
            <w:tcW w:w="6237" w:type="dxa"/>
          </w:tcPr>
          <w:p w14:paraId="2739D3DB" w14:textId="77777777" w:rsidR="00F72047" w:rsidRPr="0016049C" w:rsidRDefault="00F72047" w:rsidP="00D4143B">
            <w:pPr>
              <w:rPr>
                <w:sz w:val="20"/>
                <w:lang w:val="en-US"/>
              </w:rPr>
            </w:pPr>
            <w:r w:rsidRPr="0016049C">
              <w:rPr>
                <w:rFonts w:cs="Arial"/>
                <w:color w:val="000000"/>
                <w:sz w:val="20"/>
                <w:shd w:val="clear" w:color="auto" w:fill="FFFFFF"/>
              </w:rPr>
              <w:t>The Staged Rollout is a procedure by which certified updates of the supported middleware are first tested by Early Adopter (EA) sites before being made available to all sites through the production repositories. This procedure permits to test an update in a production environment that exposes the product to more heterogeneous use cases than the certification and verification phase. This allows the discovery of potential issues and potentially to add mitigation information to the UMD release notes.</w:t>
            </w:r>
          </w:p>
        </w:tc>
      </w:tr>
      <w:tr w:rsidR="00F72047" w14:paraId="0482E63A" w14:textId="77777777" w:rsidTr="00D4143B">
        <w:tc>
          <w:tcPr>
            <w:tcW w:w="2802" w:type="dxa"/>
          </w:tcPr>
          <w:p w14:paraId="29042A1A" w14:textId="77777777" w:rsidR="00F72047" w:rsidRPr="001774FD" w:rsidRDefault="00F72047" w:rsidP="00D4143B">
            <w:pPr>
              <w:jc w:val="left"/>
              <w:rPr>
                <w:b/>
                <w:lang w:val="en-US"/>
              </w:rPr>
            </w:pPr>
            <w:r>
              <w:rPr>
                <w:b/>
                <w:lang w:val="en-US"/>
              </w:rPr>
              <w:t xml:space="preserve">15. </w:t>
            </w:r>
            <w:r w:rsidRPr="001774FD">
              <w:rPr>
                <w:b/>
                <w:lang w:val="en-US"/>
              </w:rPr>
              <w:t>Software provisioning infrastructure</w:t>
            </w:r>
          </w:p>
          <w:p w14:paraId="1FD002A3" w14:textId="77777777" w:rsidR="00F72047" w:rsidRPr="001774FD" w:rsidRDefault="00F72047" w:rsidP="00D4143B">
            <w:pPr>
              <w:jc w:val="left"/>
              <w:rPr>
                <w:b/>
                <w:lang w:val="en-US"/>
              </w:rPr>
            </w:pPr>
          </w:p>
        </w:tc>
        <w:tc>
          <w:tcPr>
            <w:tcW w:w="6237" w:type="dxa"/>
          </w:tcPr>
          <w:p w14:paraId="0A01DCDE" w14:textId="77777777" w:rsidR="00F72047" w:rsidRPr="0016049C" w:rsidRDefault="00F72047" w:rsidP="00D4143B">
            <w:pPr>
              <w:rPr>
                <w:sz w:val="20"/>
                <w:lang w:val="en-US"/>
              </w:rPr>
            </w:pPr>
            <w:r w:rsidRPr="0016049C">
              <w:rPr>
                <w:rFonts w:cs="Arial"/>
                <w:color w:val="000000"/>
                <w:sz w:val="20"/>
                <w:shd w:val="clear" w:color="auto" w:fill="FFFFFF"/>
              </w:rPr>
              <w:t>The software provisioning infrastructure provides the technical tools to support the UMD release process from pulling packages from the developers repositories to the build of a release.</w:t>
            </w:r>
          </w:p>
        </w:tc>
      </w:tr>
      <w:tr w:rsidR="00F72047" w14:paraId="11AD75E8" w14:textId="77777777" w:rsidTr="00D4143B">
        <w:tc>
          <w:tcPr>
            <w:tcW w:w="2802" w:type="dxa"/>
          </w:tcPr>
          <w:p w14:paraId="2CC6EDAD" w14:textId="77777777" w:rsidR="00F72047" w:rsidRPr="001774FD" w:rsidRDefault="00F72047" w:rsidP="00D4143B">
            <w:pPr>
              <w:jc w:val="left"/>
              <w:rPr>
                <w:b/>
                <w:lang w:val="en-US"/>
              </w:rPr>
            </w:pPr>
            <w:r>
              <w:rPr>
                <w:b/>
                <w:lang w:val="en-US"/>
              </w:rPr>
              <w:t xml:space="preserve">16. </w:t>
            </w:r>
            <w:r w:rsidRPr="001774FD">
              <w:rPr>
                <w:b/>
                <w:lang w:val="en-US"/>
              </w:rPr>
              <w:t>Incident management helpdesk</w:t>
            </w:r>
            <w:r>
              <w:rPr>
                <w:b/>
                <w:lang w:val="en-US"/>
              </w:rPr>
              <w:t xml:space="preserve"> (GGUS)</w:t>
            </w:r>
          </w:p>
        </w:tc>
        <w:tc>
          <w:tcPr>
            <w:tcW w:w="6237" w:type="dxa"/>
          </w:tcPr>
          <w:p w14:paraId="6698DEEF" w14:textId="77777777" w:rsidR="00F72047" w:rsidRPr="0016049C" w:rsidRDefault="00F72047" w:rsidP="00D4143B">
            <w:pPr>
              <w:rPr>
                <w:sz w:val="20"/>
                <w:lang w:val="en-US"/>
              </w:rPr>
            </w:pPr>
            <w:r w:rsidRPr="0016049C">
              <w:rPr>
                <w:rFonts w:cs="Arial"/>
                <w:color w:val="000000"/>
                <w:sz w:val="20"/>
                <w:shd w:val="clear" w:color="auto" w:fill="FFFFFF"/>
              </w:rPr>
              <w:t>EGI provides support to users and operators through a distributed helpdesk with central coordination (GGUS). The central helpdesk provides a single interface for support. The central system is interfaced to a variety of other ticketing systems at the NGI level in order to allow a bi-directional exchange of tickets.</w:t>
            </w:r>
          </w:p>
        </w:tc>
      </w:tr>
    </w:tbl>
    <w:p w14:paraId="4690FB28" w14:textId="77777777" w:rsidR="00F72047" w:rsidRPr="009E132D" w:rsidRDefault="00F72047" w:rsidP="00F72047">
      <w:pPr>
        <w:pStyle w:val="ListParagraph"/>
        <w:numPr>
          <w:ilvl w:val="0"/>
          <w:numId w:val="46"/>
        </w:numPr>
        <w:autoSpaceDN/>
        <w:spacing w:before="240" w:after="60"/>
        <w:contextualSpacing w:val="0"/>
        <w:textAlignment w:val="auto"/>
        <w:outlineLvl w:val="1"/>
        <w:rPr>
          <w:rFonts w:ascii="Calibri" w:eastAsiaTheme="majorEastAsia" w:hAnsi="Calibri" w:cs="Calibri"/>
          <w:b/>
          <w:bCs/>
          <w:iCs/>
          <w:vanish/>
          <w:sz w:val="24"/>
          <w:szCs w:val="28"/>
          <w:lang w:val="en-US"/>
        </w:rPr>
      </w:pPr>
    </w:p>
    <w:p w14:paraId="42FFF803" w14:textId="77777777" w:rsidR="00F72047" w:rsidRPr="009E132D" w:rsidRDefault="00F72047" w:rsidP="00F72047">
      <w:pPr>
        <w:pStyle w:val="ListParagraph"/>
        <w:numPr>
          <w:ilvl w:val="0"/>
          <w:numId w:val="46"/>
        </w:numPr>
        <w:autoSpaceDN/>
        <w:spacing w:before="240" w:after="60"/>
        <w:contextualSpacing w:val="0"/>
        <w:textAlignment w:val="auto"/>
        <w:outlineLvl w:val="1"/>
        <w:rPr>
          <w:rFonts w:ascii="Calibri" w:eastAsiaTheme="majorEastAsia" w:hAnsi="Calibri" w:cs="Calibri"/>
          <w:b/>
          <w:bCs/>
          <w:iCs/>
          <w:vanish/>
          <w:sz w:val="24"/>
          <w:szCs w:val="28"/>
          <w:lang w:val="en-US"/>
        </w:rPr>
      </w:pPr>
    </w:p>
    <w:p w14:paraId="70DA53B1" w14:textId="77777777" w:rsidR="00F72047" w:rsidRPr="009E132D" w:rsidRDefault="00F72047" w:rsidP="00A70F33">
      <w:pPr>
        <w:pStyle w:val="Heading2"/>
        <w:numPr>
          <w:ilvl w:val="1"/>
          <w:numId w:val="46"/>
        </w:numPr>
        <w:rPr>
          <w:lang w:val="en-US"/>
        </w:rPr>
      </w:pPr>
      <w:bookmarkStart w:id="136" w:name="_Toc263702496"/>
      <w:r w:rsidRPr="009E132D">
        <w:rPr>
          <w:lang w:val="en-US"/>
        </w:rPr>
        <w:t>Overview of costs</w:t>
      </w:r>
      <w:bookmarkEnd w:id="136"/>
    </w:p>
    <w:p w14:paraId="02C9ADE2" w14:textId="77777777" w:rsidR="00F72047" w:rsidRDefault="00F72047" w:rsidP="00F72047">
      <w:pPr>
        <w:rPr>
          <w:lang w:val="en-US"/>
        </w:rPr>
      </w:pPr>
      <w:r>
        <w:rPr>
          <w:lang w:val="en-US"/>
        </w:rPr>
        <w:t>In order to match the EGI.eu budget in 2014, the technical description of the Core Activities was revised with the objective of reducing costs by provided a smaller set of functionality without impacting the operational structures of the infrastructure. Cost reductions have been achieved in agreement with the selected partners.</w:t>
      </w:r>
    </w:p>
    <w:p w14:paraId="0E205EE4" w14:textId="77777777" w:rsidR="00F72047" w:rsidRPr="009E132D" w:rsidRDefault="00F72047" w:rsidP="00F72047">
      <w:r>
        <w:t xml:space="preserve">The EGI.eu co-funding rate of 40% was agreed with all selected partners. </w:t>
      </w:r>
      <w:r>
        <w:rPr>
          <w:lang w:val="en-US"/>
        </w:rPr>
        <w:t>The following table indicates the partners selected to run EGI Core Activities and the related costs.</w:t>
      </w:r>
    </w:p>
    <w:p w14:paraId="0AE5159E" w14:textId="77777777" w:rsidR="00F72047" w:rsidRDefault="00F72047" w:rsidP="00F72047">
      <w:pPr>
        <w:rPr>
          <w:lang w:val="en-US"/>
        </w:rPr>
      </w:pPr>
      <w:r>
        <w:rPr>
          <w:lang w:val="en-US"/>
        </w:rPr>
        <w:br w:type="page"/>
      </w:r>
    </w:p>
    <w:p w14:paraId="117B0F24" w14:textId="77777777" w:rsidR="00F72047" w:rsidRDefault="00F72047" w:rsidP="00F72047">
      <w:pPr>
        <w:rPr>
          <w:lang w:val="en-US"/>
        </w:rPr>
      </w:pPr>
    </w:p>
    <w:tbl>
      <w:tblPr>
        <w:tblStyle w:val="TableGrid"/>
        <w:tblW w:w="0" w:type="auto"/>
        <w:tblLook w:val="04A0" w:firstRow="1" w:lastRow="0" w:firstColumn="1" w:lastColumn="0" w:noHBand="0" w:noVBand="1"/>
      </w:tblPr>
      <w:tblGrid>
        <w:gridCol w:w="1808"/>
        <w:gridCol w:w="1272"/>
        <w:gridCol w:w="661"/>
        <w:gridCol w:w="1209"/>
        <w:gridCol w:w="1094"/>
        <w:gridCol w:w="1216"/>
        <w:gridCol w:w="1088"/>
        <w:gridCol w:w="940"/>
      </w:tblGrid>
      <w:tr w:rsidR="00F72047" w:rsidRPr="002E604C" w14:paraId="3A3931E2" w14:textId="77777777" w:rsidTr="00D4143B">
        <w:trPr>
          <w:trHeight w:val="1260"/>
        </w:trPr>
        <w:tc>
          <w:tcPr>
            <w:tcW w:w="1808" w:type="dxa"/>
            <w:vAlign w:val="center"/>
            <w:hideMark/>
          </w:tcPr>
          <w:p w14:paraId="39008928" w14:textId="77777777" w:rsidR="00F72047" w:rsidRPr="00C05B54" w:rsidRDefault="00F72047" w:rsidP="00D4143B">
            <w:pPr>
              <w:spacing w:after="200" w:line="276" w:lineRule="auto"/>
              <w:jc w:val="center"/>
              <w:rPr>
                <w:b/>
                <w:bCs/>
                <w:sz w:val="20"/>
              </w:rPr>
            </w:pPr>
            <w:r w:rsidRPr="00C05B54">
              <w:rPr>
                <w:b/>
                <w:bCs/>
                <w:sz w:val="20"/>
              </w:rPr>
              <w:t>Service/Activity</w:t>
            </w:r>
          </w:p>
        </w:tc>
        <w:tc>
          <w:tcPr>
            <w:tcW w:w="1272" w:type="dxa"/>
            <w:noWrap/>
            <w:hideMark/>
          </w:tcPr>
          <w:p w14:paraId="649A9C65" w14:textId="77777777" w:rsidR="00F72047" w:rsidRPr="00C05B54" w:rsidRDefault="00F72047" w:rsidP="00D4143B">
            <w:pPr>
              <w:spacing w:after="200" w:line="276" w:lineRule="auto"/>
              <w:rPr>
                <w:b/>
                <w:bCs/>
                <w:sz w:val="20"/>
              </w:rPr>
            </w:pPr>
            <w:r w:rsidRPr="00C05B54">
              <w:rPr>
                <w:b/>
                <w:bCs/>
                <w:sz w:val="20"/>
              </w:rPr>
              <w:t>Bidders</w:t>
            </w:r>
          </w:p>
        </w:tc>
        <w:tc>
          <w:tcPr>
            <w:tcW w:w="661" w:type="dxa"/>
            <w:hideMark/>
          </w:tcPr>
          <w:p w14:paraId="1A6EB8DE" w14:textId="77777777" w:rsidR="00F72047" w:rsidRPr="00C05B54" w:rsidRDefault="00F72047" w:rsidP="00D4143B">
            <w:pPr>
              <w:spacing w:after="200" w:line="276" w:lineRule="auto"/>
              <w:rPr>
                <w:b/>
                <w:bCs/>
                <w:sz w:val="20"/>
              </w:rPr>
            </w:pPr>
            <w:r w:rsidRPr="00C05B54">
              <w:rPr>
                <w:b/>
                <w:bCs/>
                <w:sz w:val="20"/>
              </w:rPr>
              <w:t>Sub task</w:t>
            </w:r>
          </w:p>
        </w:tc>
        <w:tc>
          <w:tcPr>
            <w:tcW w:w="1209" w:type="dxa"/>
            <w:hideMark/>
          </w:tcPr>
          <w:p w14:paraId="24B6DEE3" w14:textId="77777777" w:rsidR="00F72047" w:rsidRPr="00C05B54" w:rsidRDefault="00F72047" w:rsidP="00D4143B">
            <w:pPr>
              <w:spacing w:after="200" w:line="276" w:lineRule="auto"/>
              <w:rPr>
                <w:b/>
                <w:bCs/>
                <w:sz w:val="20"/>
              </w:rPr>
            </w:pPr>
            <w:r>
              <w:rPr>
                <w:b/>
                <w:bCs/>
                <w:sz w:val="20"/>
              </w:rPr>
              <w:t>Hardware and travel costs (Euro)</w:t>
            </w:r>
          </w:p>
        </w:tc>
        <w:tc>
          <w:tcPr>
            <w:tcW w:w="1094" w:type="dxa"/>
            <w:hideMark/>
          </w:tcPr>
          <w:p w14:paraId="169173D3" w14:textId="77777777" w:rsidR="00F72047" w:rsidRDefault="00F72047" w:rsidP="00D4143B">
            <w:pPr>
              <w:spacing w:after="200" w:line="276" w:lineRule="auto"/>
              <w:rPr>
                <w:b/>
                <w:bCs/>
                <w:sz w:val="20"/>
              </w:rPr>
            </w:pPr>
            <w:r>
              <w:rPr>
                <w:b/>
                <w:bCs/>
                <w:sz w:val="20"/>
              </w:rPr>
              <w:t>Allocated effort</w:t>
            </w:r>
          </w:p>
          <w:p w14:paraId="65151275" w14:textId="77777777" w:rsidR="00F72047" w:rsidRPr="00C05B54" w:rsidRDefault="00F72047" w:rsidP="00D4143B">
            <w:pPr>
              <w:spacing w:after="200" w:line="276" w:lineRule="auto"/>
              <w:rPr>
                <w:b/>
                <w:bCs/>
                <w:sz w:val="20"/>
              </w:rPr>
            </w:pPr>
            <w:r>
              <w:rPr>
                <w:b/>
                <w:bCs/>
                <w:sz w:val="20"/>
              </w:rPr>
              <w:t>(PM</w:t>
            </w:r>
            <w:r w:rsidRPr="00C05B54">
              <w:rPr>
                <w:b/>
                <w:bCs/>
                <w:sz w:val="20"/>
              </w:rPr>
              <w:t>/year</w:t>
            </w:r>
            <w:r>
              <w:rPr>
                <w:b/>
                <w:bCs/>
                <w:sz w:val="20"/>
              </w:rPr>
              <w:t>)</w:t>
            </w:r>
          </w:p>
        </w:tc>
        <w:tc>
          <w:tcPr>
            <w:tcW w:w="1216" w:type="dxa"/>
            <w:hideMark/>
          </w:tcPr>
          <w:p w14:paraId="7472042B" w14:textId="77777777" w:rsidR="00F72047" w:rsidRDefault="00F72047" w:rsidP="00D4143B">
            <w:pPr>
              <w:spacing w:after="200" w:line="276" w:lineRule="auto"/>
              <w:rPr>
                <w:b/>
                <w:bCs/>
                <w:sz w:val="20"/>
              </w:rPr>
            </w:pPr>
            <w:r w:rsidRPr="00C05B54">
              <w:rPr>
                <w:b/>
                <w:bCs/>
                <w:sz w:val="20"/>
              </w:rPr>
              <w:t xml:space="preserve">Cost for EGI.eu </w:t>
            </w:r>
          </w:p>
          <w:p w14:paraId="5516D484" w14:textId="77777777" w:rsidR="00F72047" w:rsidRPr="00C05B54" w:rsidRDefault="00F72047" w:rsidP="00D4143B">
            <w:pPr>
              <w:spacing w:after="200" w:line="276" w:lineRule="auto"/>
              <w:rPr>
                <w:b/>
                <w:bCs/>
                <w:sz w:val="20"/>
              </w:rPr>
            </w:pPr>
            <w:r w:rsidRPr="00C05B54">
              <w:rPr>
                <w:b/>
                <w:bCs/>
                <w:sz w:val="20"/>
              </w:rPr>
              <w:t>(Euro/year)</w:t>
            </w:r>
          </w:p>
        </w:tc>
        <w:tc>
          <w:tcPr>
            <w:tcW w:w="1088" w:type="dxa"/>
            <w:hideMark/>
          </w:tcPr>
          <w:p w14:paraId="67E39F32" w14:textId="77777777" w:rsidR="00F72047" w:rsidRPr="00C05B54" w:rsidRDefault="00F72047" w:rsidP="00D4143B">
            <w:pPr>
              <w:spacing w:after="200" w:line="276" w:lineRule="auto"/>
              <w:rPr>
                <w:b/>
                <w:bCs/>
                <w:sz w:val="20"/>
              </w:rPr>
            </w:pPr>
            <w:r>
              <w:rPr>
                <w:b/>
                <w:bCs/>
                <w:sz w:val="20"/>
              </w:rPr>
              <w:t>EGI.eu</w:t>
            </w:r>
            <w:r w:rsidRPr="00C05B54">
              <w:rPr>
                <w:b/>
                <w:bCs/>
                <w:sz w:val="20"/>
              </w:rPr>
              <w:t xml:space="preserve"> Cost (40%</w:t>
            </w:r>
            <w:r>
              <w:rPr>
                <w:b/>
                <w:bCs/>
                <w:sz w:val="20"/>
              </w:rPr>
              <w:t xml:space="preserve"> co-funding</w:t>
            </w:r>
            <w:r w:rsidRPr="00C05B54">
              <w:rPr>
                <w:b/>
                <w:bCs/>
                <w:sz w:val="20"/>
              </w:rPr>
              <w:t>)</w:t>
            </w:r>
          </w:p>
        </w:tc>
        <w:tc>
          <w:tcPr>
            <w:tcW w:w="940" w:type="dxa"/>
            <w:hideMark/>
          </w:tcPr>
          <w:p w14:paraId="225F39CD" w14:textId="77777777" w:rsidR="00F72047" w:rsidRPr="00C05B54" w:rsidRDefault="00F72047" w:rsidP="00D4143B">
            <w:pPr>
              <w:spacing w:after="200" w:line="276" w:lineRule="auto"/>
              <w:rPr>
                <w:b/>
                <w:bCs/>
                <w:sz w:val="20"/>
              </w:rPr>
            </w:pPr>
            <w:r w:rsidRPr="00C05B54">
              <w:rPr>
                <w:b/>
                <w:bCs/>
                <w:sz w:val="20"/>
              </w:rPr>
              <w:t>Total Activity Cost (EGI.eu  and NGI)</w:t>
            </w:r>
          </w:p>
        </w:tc>
      </w:tr>
      <w:tr w:rsidR="00F72047" w:rsidRPr="002E604C" w14:paraId="58F50AE4" w14:textId="77777777" w:rsidTr="00D4143B">
        <w:trPr>
          <w:trHeight w:val="240"/>
        </w:trPr>
        <w:tc>
          <w:tcPr>
            <w:tcW w:w="1808" w:type="dxa"/>
            <w:vMerge w:val="restart"/>
            <w:vAlign w:val="center"/>
            <w:hideMark/>
          </w:tcPr>
          <w:p w14:paraId="3F3B7EB9" w14:textId="77777777" w:rsidR="00F72047" w:rsidRPr="00C05B54" w:rsidRDefault="00F72047" w:rsidP="00D4143B">
            <w:pPr>
              <w:spacing w:after="200" w:line="276" w:lineRule="auto"/>
              <w:jc w:val="center"/>
              <w:rPr>
                <w:b/>
                <w:bCs/>
                <w:sz w:val="20"/>
              </w:rPr>
            </w:pPr>
            <w:r w:rsidRPr="00C05B54">
              <w:rPr>
                <w:b/>
                <w:bCs/>
                <w:sz w:val="20"/>
              </w:rPr>
              <w:t>Message broker network</w:t>
            </w:r>
          </w:p>
          <w:p w14:paraId="68794DF4" w14:textId="77777777" w:rsidR="00F72047" w:rsidRPr="00C05B54" w:rsidRDefault="00F72047" w:rsidP="00D4143B">
            <w:pPr>
              <w:spacing w:after="200" w:line="276" w:lineRule="auto"/>
              <w:jc w:val="center"/>
              <w:rPr>
                <w:b/>
                <w:bCs/>
                <w:sz w:val="20"/>
              </w:rPr>
            </w:pPr>
          </w:p>
        </w:tc>
        <w:tc>
          <w:tcPr>
            <w:tcW w:w="1272" w:type="dxa"/>
            <w:noWrap/>
            <w:hideMark/>
          </w:tcPr>
          <w:p w14:paraId="10B0862D"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5F181B7A"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3AE2FAD3"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0BD52E2" w14:textId="77777777" w:rsidR="00F72047" w:rsidRPr="00C05B54" w:rsidRDefault="00F72047" w:rsidP="00D4143B">
            <w:pPr>
              <w:spacing w:after="200" w:line="276" w:lineRule="auto"/>
              <w:rPr>
                <w:sz w:val="20"/>
              </w:rPr>
            </w:pPr>
            <w:r w:rsidRPr="00C05B54">
              <w:rPr>
                <w:sz w:val="20"/>
              </w:rPr>
              <w:t>2.5</w:t>
            </w:r>
          </w:p>
        </w:tc>
        <w:tc>
          <w:tcPr>
            <w:tcW w:w="1216" w:type="dxa"/>
            <w:noWrap/>
            <w:hideMark/>
          </w:tcPr>
          <w:p w14:paraId="6A2186F5" w14:textId="77777777" w:rsidR="00F72047" w:rsidRPr="00C05B54" w:rsidRDefault="00F72047" w:rsidP="00D4143B">
            <w:pPr>
              <w:spacing w:after="200" w:line="276" w:lineRule="auto"/>
              <w:rPr>
                <w:sz w:val="20"/>
              </w:rPr>
            </w:pPr>
            <w:r w:rsidRPr="00C05B54">
              <w:rPr>
                <w:sz w:val="20"/>
              </w:rPr>
              <w:t>6300</w:t>
            </w:r>
          </w:p>
        </w:tc>
        <w:tc>
          <w:tcPr>
            <w:tcW w:w="1088" w:type="dxa"/>
            <w:noWrap/>
            <w:hideMark/>
          </w:tcPr>
          <w:p w14:paraId="2343638F" w14:textId="77777777" w:rsidR="00F72047" w:rsidRPr="00C05B54" w:rsidRDefault="00F72047" w:rsidP="00D4143B">
            <w:pPr>
              <w:spacing w:after="200" w:line="276" w:lineRule="auto"/>
              <w:rPr>
                <w:sz w:val="20"/>
              </w:rPr>
            </w:pPr>
            <w:r w:rsidRPr="00C05B54">
              <w:rPr>
                <w:sz w:val="20"/>
              </w:rPr>
              <w:t>10620</w:t>
            </w:r>
          </w:p>
        </w:tc>
        <w:tc>
          <w:tcPr>
            <w:tcW w:w="940" w:type="dxa"/>
            <w:noWrap/>
            <w:hideMark/>
          </w:tcPr>
          <w:p w14:paraId="6B4F36C5" w14:textId="77777777" w:rsidR="00F72047" w:rsidRPr="00C05B54" w:rsidRDefault="00F72047" w:rsidP="00D4143B">
            <w:pPr>
              <w:spacing w:after="200" w:line="276" w:lineRule="auto"/>
              <w:rPr>
                <w:sz w:val="20"/>
              </w:rPr>
            </w:pPr>
            <w:r w:rsidRPr="00C05B54">
              <w:rPr>
                <w:sz w:val="20"/>
              </w:rPr>
              <w:t>26550</w:t>
            </w:r>
          </w:p>
        </w:tc>
      </w:tr>
      <w:tr w:rsidR="00F72047" w:rsidRPr="002E604C" w14:paraId="7C947BD3" w14:textId="77777777" w:rsidTr="00D4143B">
        <w:trPr>
          <w:trHeight w:val="240"/>
        </w:trPr>
        <w:tc>
          <w:tcPr>
            <w:tcW w:w="1808" w:type="dxa"/>
            <w:vMerge/>
            <w:vAlign w:val="center"/>
            <w:hideMark/>
          </w:tcPr>
          <w:p w14:paraId="4BAFB940" w14:textId="77777777" w:rsidR="00F72047" w:rsidRPr="00C05B54" w:rsidRDefault="00F72047" w:rsidP="00D4143B">
            <w:pPr>
              <w:spacing w:after="200" w:line="276" w:lineRule="auto"/>
              <w:jc w:val="center"/>
              <w:rPr>
                <w:b/>
                <w:bCs/>
                <w:sz w:val="20"/>
              </w:rPr>
            </w:pPr>
          </w:p>
        </w:tc>
        <w:tc>
          <w:tcPr>
            <w:tcW w:w="1272" w:type="dxa"/>
            <w:noWrap/>
            <w:hideMark/>
          </w:tcPr>
          <w:p w14:paraId="2F629FB9" w14:textId="77777777" w:rsidR="00F72047" w:rsidRPr="00C05B54" w:rsidRDefault="00F72047" w:rsidP="00D4143B">
            <w:pPr>
              <w:spacing w:after="200" w:line="276" w:lineRule="auto"/>
              <w:rPr>
                <w:sz w:val="20"/>
              </w:rPr>
            </w:pPr>
            <w:r w:rsidRPr="00C05B54">
              <w:rPr>
                <w:sz w:val="20"/>
              </w:rPr>
              <w:t>SRCE</w:t>
            </w:r>
          </w:p>
        </w:tc>
        <w:tc>
          <w:tcPr>
            <w:tcW w:w="661" w:type="dxa"/>
            <w:noWrap/>
            <w:hideMark/>
          </w:tcPr>
          <w:p w14:paraId="75963D04"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FAFC73A"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57AD0D1" w14:textId="77777777" w:rsidR="00F72047" w:rsidRPr="00C05B54" w:rsidRDefault="00F72047" w:rsidP="00D4143B">
            <w:pPr>
              <w:spacing w:after="200" w:line="276" w:lineRule="auto"/>
              <w:rPr>
                <w:sz w:val="20"/>
              </w:rPr>
            </w:pPr>
            <w:r w:rsidRPr="00C05B54">
              <w:rPr>
                <w:sz w:val="20"/>
              </w:rPr>
              <w:t>2.5</w:t>
            </w:r>
          </w:p>
        </w:tc>
        <w:tc>
          <w:tcPr>
            <w:tcW w:w="1216" w:type="dxa"/>
            <w:noWrap/>
            <w:hideMark/>
          </w:tcPr>
          <w:p w14:paraId="43A9A61C" w14:textId="77777777" w:rsidR="00F72047" w:rsidRPr="00C05B54" w:rsidRDefault="00F72047" w:rsidP="00D4143B">
            <w:pPr>
              <w:spacing w:after="200" w:line="276" w:lineRule="auto"/>
              <w:rPr>
                <w:sz w:val="20"/>
              </w:rPr>
            </w:pPr>
            <w:r w:rsidRPr="00C05B54">
              <w:rPr>
                <w:sz w:val="20"/>
              </w:rPr>
              <w:t>4320</w:t>
            </w:r>
          </w:p>
        </w:tc>
        <w:tc>
          <w:tcPr>
            <w:tcW w:w="1088" w:type="dxa"/>
            <w:noWrap/>
            <w:hideMark/>
          </w:tcPr>
          <w:p w14:paraId="5E566540"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3377235D" w14:textId="77777777" w:rsidR="00F72047" w:rsidRPr="00C05B54" w:rsidRDefault="00F72047" w:rsidP="00D4143B">
            <w:pPr>
              <w:spacing w:after="200" w:line="276" w:lineRule="auto"/>
              <w:rPr>
                <w:sz w:val="20"/>
              </w:rPr>
            </w:pPr>
            <w:r w:rsidRPr="00C05B54">
              <w:rPr>
                <w:sz w:val="20"/>
              </w:rPr>
              <w:t> </w:t>
            </w:r>
          </w:p>
        </w:tc>
      </w:tr>
      <w:tr w:rsidR="00F72047" w:rsidRPr="002E604C" w14:paraId="73AD3596" w14:textId="77777777" w:rsidTr="00D4143B">
        <w:trPr>
          <w:trHeight w:val="240"/>
        </w:trPr>
        <w:tc>
          <w:tcPr>
            <w:tcW w:w="1808" w:type="dxa"/>
            <w:vMerge w:val="restart"/>
            <w:vAlign w:val="center"/>
            <w:hideMark/>
          </w:tcPr>
          <w:p w14:paraId="675F5412" w14:textId="77777777" w:rsidR="00F72047" w:rsidRPr="00C05B54" w:rsidRDefault="00F72047" w:rsidP="00D4143B">
            <w:pPr>
              <w:spacing w:after="200" w:line="276" w:lineRule="auto"/>
              <w:jc w:val="center"/>
              <w:rPr>
                <w:b/>
                <w:bCs/>
                <w:sz w:val="20"/>
              </w:rPr>
            </w:pPr>
            <w:r w:rsidRPr="00C05B54">
              <w:rPr>
                <w:b/>
                <w:bCs/>
                <w:sz w:val="20"/>
              </w:rPr>
              <w:t>Operations Portal</w:t>
            </w:r>
          </w:p>
        </w:tc>
        <w:tc>
          <w:tcPr>
            <w:tcW w:w="1272" w:type="dxa"/>
            <w:noWrap/>
            <w:hideMark/>
          </w:tcPr>
          <w:p w14:paraId="4F2931A5" w14:textId="77777777" w:rsidR="00F72047" w:rsidRPr="00C05B54" w:rsidRDefault="00F72047" w:rsidP="00D4143B">
            <w:pPr>
              <w:spacing w:after="200" w:line="276" w:lineRule="auto"/>
              <w:rPr>
                <w:sz w:val="20"/>
              </w:rPr>
            </w:pPr>
            <w:r w:rsidRPr="00C05B54">
              <w:rPr>
                <w:sz w:val="20"/>
              </w:rPr>
              <w:t>CNRS</w:t>
            </w:r>
          </w:p>
        </w:tc>
        <w:tc>
          <w:tcPr>
            <w:tcW w:w="661" w:type="dxa"/>
            <w:noWrap/>
            <w:hideMark/>
          </w:tcPr>
          <w:p w14:paraId="7A62717C" w14:textId="77777777" w:rsidR="00F72047" w:rsidRPr="00C05B54" w:rsidRDefault="00F72047" w:rsidP="00D4143B">
            <w:pPr>
              <w:spacing w:after="200" w:line="276" w:lineRule="auto"/>
              <w:rPr>
                <w:sz w:val="20"/>
              </w:rPr>
            </w:pPr>
          </w:p>
        </w:tc>
        <w:tc>
          <w:tcPr>
            <w:tcW w:w="1209" w:type="dxa"/>
            <w:noWrap/>
            <w:hideMark/>
          </w:tcPr>
          <w:p w14:paraId="2DA8AD7D" w14:textId="77777777" w:rsidR="00F72047" w:rsidRPr="00C05B54" w:rsidRDefault="00F72047" w:rsidP="00D4143B">
            <w:pPr>
              <w:spacing w:after="200" w:line="276" w:lineRule="auto"/>
              <w:rPr>
                <w:sz w:val="20"/>
              </w:rPr>
            </w:pPr>
            <w:r w:rsidRPr="00C05B54">
              <w:rPr>
                <w:sz w:val="20"/>
              </w:rPr>
              <w:t>3500</w:t>
            </w:r>
          </w:p>
        </w:tc>
        <w:tc>
          <w:tcPr>
            <w:tcW w:w="1094" w:type="dxa"/>
            <w:noWrap/>
            <w:hideMark/>
          </w:tcPr>
          <w:p w14:paraId="3B146F99" w14:textId="77777777" w:rsidR="00F72047" w:rsidRPr="00C05B54" w:rsidRDefault="00F72047" w:rsidP="00D4143B">
            <w:pPr>
              <w:spacing w:after="200" w:line="276" w:lineRule="auto"/>
              <w:rPr>
                <w:sz w:val="20"/>
              </w:rPr>
            </w:pPr>
            <w:r w:rsidRPr="00C05B54">
              <w:rPr>
                <w:sz w:val="20"/>
              </w:rPr>
              <w:t>24</w:t>
            </w:r>
          </w:p>
        </w:tc>
        <w:tc>
          <w:tcPr>
            <w:tcW w:w="1216" w:type="dxa"/>
            <w:noWrap/>
            <w:hideMark/>
          </w:tcPr>
          <w:p w14:paraId="1A0A1C99" w14:textId="77777777" w:rsidR="00F72047" w:rsidRPr="00C05B54" w:rsidRDefault="00F72047" w:rsidP="00D4143B">
            <w:pPr>
              <w:spacing w:after="200" w:line="276" w:lineRule="auto"/>
              <w:rPr>
                <w:sz w:val="20"/>
              </w:rPr>
            </w:pPr>
            <w:r w:rsidRPr="00C05B54">
              <w:rPr>
                <w:sz w:val="20"/>
              </w:rPr>
              <w:t>62840</w:t>
            </w:r>
          </w:p>
        </w:tc>
        <w:tc>
          <w:tcPr>
            <w:tcW w:w="1088" w:type="dxa"/>
            <w:noWrap/>
            <w:hideMark/>
          </w:tcPr>
          <w:p w14:paraId="10F7CF29" w14:textId="77777777" w:rsidR="00F72047" w:rsidRPr="00C05B54" w:rsidRDefault="00F72047" w:rsidP="00D4143B">
            <w:pPr>
              <w:spacing w:after="200" w:line="276" w:lineRule="auto"/>
              <w:rPr>
                <w:sz w:val="20"/>
              </w:rPr>
            </w:pPr>
            <w:r w:rsidRPr="00C05B54">
              <w:rPr>
                <w:sz w:val="20"/>
              </w:rPr>
              <w:t>62840</w:t>
            </w:r>
          </w:p>
        </w:tc>
        <w:tc>
          <w:tcPr>
            <w:tcW w:w="940" w:type="dxa"/>
            <w:noWrap/>
            <w:hideMark/>
          </w:tcPr>
          <w:p w14:paraId="0DD30681" w14:textId="77777777" w:rsidR="00F72047" w:rsidRPr="00C05B54" w:rsidRDefault="00F72047" w:rsidP="00D4143B">
            <w:pPr>
              <w:spacing w:after="200" w:line="276" w:lineRule="auto"/>
              <w:rPr>
                <w:sz w:val="20"/>
              </w:rPr>
            </w:pPr>
            <w:r w:rsidRPr="00C05B54">
              <w:rPr>
                <w:sz w:val="20"/>
              </w:rPr>
              <w:t>157100</w:t>
            </w:r>
          </w:p>
        </w:tc>
      </w:tr>
      <w:tr w:rsidR="00F72047" w:rsidRPr="002E604C" w14:paraId="22290E4B" w14:textId="77777777" w:rsidTr="00D4143B">
        <w:trPr>
          <w:trHeight w:val="240"/>
        </w:trPr>
        <w:tc>
          <w:tcPr>
            <w:tcW w:w="1808" w:type="dxa"/>
            <w:vMerge/>
            <w:vAlign w:val="center"/>
            <w:hideMark/>
          </w:tcPr>
          <w:p w14:paraId="56EDBA92" w14:textId="77777777" w:rsidR="00F72047" w:rsidRPr="00C05B54" w:rsidRDefault="00F72047" w:rsidP="00D4143B">
            <w:pPr>
              <w:spacing w:after="200" w:line="276" w:lineRule="auto"/>
              <w:jc w:val="center"/>
              <w:rPr>
                <w:b/>
                <w:bCs/>
                <w:sz w:val="20"/>
              </w:rPr>
            </w:pPr>
          </w:p>
        </w:tc>
        <w:tc>
          <w:tcPr>
            <w:tcW w:w="1272" w:type="dxa"/>
            <w:noWrap/>
            <w:hideMark/>
          </w:tcPr>
          <w:p w14:paraId="791B4F46"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27BD2146" w14:textId="77777777" w:rsidR="00F72047" w:rsidRPr="00C05B54" w:rsidRDefault="00F72047" w:rsidP="00D4143B">
            <w:pPr>
              <w:spacing w:after="200" w:line="276" w:lineRule="auto"/>
              <w:rPr>
                <w:sz w:val="20"/>
              </w:rPr>
            </w:pPr>
          </w:p>
        </w:tc>
        <w:tc>
          <w:tcPr>
            <w:tcW w:w="1209" w:type="dxa"/>
            <w:noWrap/>
            <w:hideMark/>
          </w:tcPr>
          <w:p w14:paraId="1DB24330"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5AC84A39" w14:textId="77777777" w:rsidR="00F72047" w:rsidRPr="00C05B54" w:rsidRDefault="00F72047" w:rsidP="00D4143B">
            <w:pPr>
              <w:spacing w:after="200" w:line="276" w:lineRule="auto"/>
              <w:rPr>
                <w:sz w:val="20"/>
              </w:rPr>
            </w:pPr>
            <w:r w:rsidRPr="00C05B54">
              <w:rPr>
                <w:sz w:val="20"/>
              </w:rPr>
              <w:t>0</w:t>
            </w:r>
          </w:p>
        </w:tc>
        <w:tc>
          <w:tcPr>
            <w:tcW w:w="1216" w:type="dxa"/>
            <w:noWrap/>
            <w:hideMark/>
          </w:tcPr>
          <w:p w14:paraId="50D458FA" w14:textId="77777777" w:rsidR="00F72047" w:rsidRPr="00C05B54" w:rsidRDefault="00F72047" w:rsidP="00D4143B">
            <w:pPr>
              <w:spacing w:after="200" w:line="276" w:lineRule="auto"/>
              <w:rPr>
                <w:sz w:val="20"/>
              </w:rPr>
            </w:pPr>
            <w:r w:rsidRPr="00C05B54">
              <w:rPr>
                <w:sz w:val="20"/>
              </w:rPr>
              <w:t>0</w:t>
            </w:r>
          </w:p>
        </w:tc>
        <w:tc>
          <w:tcPr>
            <w:tcW w:w="1088" w:type="dxa"/>
            <w:noWrap/>
            <w:hideMark/>
          </w:tcPr>
          <w:p w14:paraId="7D665AB7" w14:textId="77777777" w:rsidR="00F72047" w:rsidRPr="00C05B54" w:rsidRDefault="00F72047" w:rsidP="00D4143B">
            <w:pPr>
              <w:spacing w:after="200" w:line="276" w:lineRule="auto"/>
              <w:rPr>
                <w:sz w:val="20"/>
              </w:rPr>
            </w:pPr>
          </w:p>
        </w:tc>
        <w:tc>
          <w:tcPr>
            <w:tcW w:w="940" w:type="dxa"/>
            <w:noWrap/>
            <w:hideMark/>
          </w:tcPr>
          <w:p w14:paraId="5AB30DE6" w14:textId="77777777" w:rsidR="00F72047" w:rsidRPr="00C05B54" w:rsidRDefault="00F72047" w:rsidP="00D4143B">
            <w:pPr>
              <w:spacing w:after="200" w:line="276" w:lineRule="auto"/>
              <w:rPr>
                <w:sz w:val="20"/>
              </w:rPr>
            </w:pPr>
          </w:p>
        </w:tc>
      </w:tr>
      <w:tr w:rsidR="00F72047" w:rsidRPr="002E604C" w14:paraId="3E10E8CA" w14:textId="77777777" w:rsidTr="00D4143B">
        <w:trPr>
          <w:trHeight w:val="390"/>
        </w:trPr>
        <w:tc>
          <w:tcPr>
            <w:tcW w:w="1808" w:type="dxa"/>
            <w:vAlign w:val="center"/>
            <w:hideMark/>
          </w:tcPr>
          <w:p w14:paraId="1C160FA4" w14:textId="77777777" w:rsidR="00F72047" w:rsidRPr="00C05B54" w:rsidRDefault="00F72047" w:rsidP="00D4143B">
            <w:pPr>
              <w:spacing w:after="200" w:line="276" w:lineRule="auto"/>
              <w:jc w:val="center"/>
              <w:rPr>
                <w:b/>
                <w:bCs/>
                <w:sz w:val="20"/>
              </w:rPr>
            </w:pPr>
            <w:r w:rsidRPr="00C05B54">
              <w:rPr>
                <w:b/>
                <w:bCs/>
                <w:sz w:val="20"/>
              </w:rPr>
              <w:t>Accounting repository</w:t>
            </w:r>
          </w:p>
        </w:tc>
        <w:tc>
          <w:tcPr>
            <w:tcW w:w="1272" w:type="dxa"/>
            <w:noWrap/>
            <w:hideMark/>
          </w:tcPr>
          <w:p w14:paraId="1562C97E" w14:textId="77777777" w:rsidR="00F72047" w:rsidRPr="00C05B54" w:rsidRDefault="00F72047" w:rsidP="00D4143B">
            <w:pPr>
              <w:spacing w:after="200" w:line="276" w:lineRule="auto"/>
              <w:rPr>
                <w:sz w:val="20"/>
              </w:rPr>
            </w:pPr>
            <w:r w:rsidRPr="00C05B54">
              <w:rPr>
                <w:sz w:val="20"/>
              </w:rPr>
              <w:t>STFC</w:t>
            </w:r>
          </w:p>
        </w:tc>
        <w:tc>
          <w:tcPr>
            <w:tcW w:w="661" w:type="dxa"/>
            <w:noWrap/>
            <w:hideMark/>
          </w:tcPr>
          <w:p w14:paraId="09D8A21F"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56D02D57" w14:textId="77777777" w:rsidR="00F72047" w:rsidRPr="00C05B54" w:rsidRDefault="00F72047" w:rsidP="00D4143B">
            <w:pPr>
              <w:spacing w:after="200" w:line="276" w:lineRule="auto"/>
              <w:rPr>
                <w:sz w:val="20"/>
              </w:rPr>
            </w:pPr>
            <w:r w:rsidRPr="00C05B54">
              <w:rPr>
                <w:sz w:val="20"/>
              </w:rPr>
              <w:t>4800</w:t>
            </w:r>
          </w:p>
        </w:tc>
        <w:tc>
          <w:tcPr>
            <w:tcW w:w="1094" w:type="dxa"/>
            <w:noWrap/>
            <w:hideMark/>
          </w:tcPr>
          <w:p w14:paraId="0B6857A6"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3CF72424" w14:textId="77777777" w:rsidR="00F72047" w:rsidRPr="00C05B54" w:rsidRDefault="00F72047" w:rsidP="00D4143B">
            <w:pPr>
              <w:spacing w:after="200" w:line="276" w:lineRule="auto"/>
              <w:rPr>
                <w:sz w:val="20"/>
              </w:rPr>
            </w:pPr>
            <w:r w:rsidRPr="00C05B54">
              <w:rPr>
                <w:sz w:val="20"/>
              </w:rPr>
              <w:t>38188</w:t>
            </w:r>
          </w:p>
        </w:tc>
        <w:tc>
          <w:tcPr>
            <w:tcW w:w="1088" w:type="dxa"/>
            <w:noWrap/>
            <w:hideMark/>
          </w:tcPr>
          <w:p w14:paraId="703252B1" w14:textId="77777777" w:rsidR="00F72047" w:rsidRPr="00C05B54" w:rsidRDefault="00F72047" w:rsidP="00D4143B">
            <w:pPr>
              <w:spacing w:after="200" w:line="276" w:lineRule="auto"/>
              <w:rPr>
                <w:sz w:val="20"/>
              </w:rPr>
            </w:pPr>
            <w:r w:rsidRPr="00C05B54">
              <w:rPr>
                <w:sz w:val="20"/>
              </w:rPr>
              <w:t>38188</w:t>
            </w:r>
          </w:p>
        </w:tc>
        <w:tc>
          <w:tcPr>
            <w:tcW w:w="940" w:type="dxa"/>
            <w:noWrap/>
            <w:hideMark/>
          </w:tcPr>
          <w:p w14:paraId="559B336E" w14:textId="77777777" w:rsidR="00F72047" w:rsidRPr="00C05B54" w:rsidRDefault="00F72047" w:rsidP="00D4143B">
            <w:pPr>
              <w:spacing w:after="200" w:line="276" w:lineRule="auto"/>
              <w:rPr>
                <w:sz w:val="20"/>
              </w:rPr>
            </w:pPr>
            <w:r w:rsidRPr="00C05B54">
              <w:rPr>
                <w:sz w:val="20"/>
              </w:rPr>
              <w:t>95469</w:t>
            </w:r>
          </w:p>
        </w:tc>
      </w:tr>
      <w:tr w:rsidR="00F72047" w:rsidRPr="002E604C" w14:paraId="2B0108FD" w14:textId="77777777" w:rsidTr="00D4143B">
        <w:trPr>
          <w:trHeight w:val="285"/>
        </w:trPr>
        <w:tc>
          <w:tcPr>
            <w:tcW w:w="1808" w:type="dxa"/>
            <w:vAlign w:val="center"/>
            <w:hideMark/>
          </w:tcPr>
          <w:p w14:paraId="29BF6174" w14:textId="77777777" w:rsidR="00F72047" w:rsidRPr="00C05B54" w:rsidRDefault="00F72047" w:rsidP="00D4143B">
            <w:pPr>
              <w:spacing w:after="200" w:line="276" w:lineRule="auto"/>
              <w:jc w:val="center"/>
              <w:rPr>
                <w:b/>
                <w:bCs/>
                <w:sz w:val="20"/>
              </w:rPr>
            </w:pPr>
            <w:r w:rsidRPr="00C05B54">
              <w:rPr>
                <w:b/>
                <w:bCs/>
                <w:sz w:val="20"/>
              </w:rPr>
              <w:t>Accounting portal</w:t>
            </w:r>
          </w:p>
        </w:tc>
        <w:tc>
          <w:tcPr>
            <w:tcW w:w="1272" w:type="dxa"/>
            <w:noWrap/>
            <w:hideMark/>
          </w:tcPr>
          <w:p w14:paraId="2E0A7157" w14:textId="77777777" w:rsidR="00F72047" w:rsidRPr="00C05B54" w:rsidRDefault="00F72047" w:rsidP="00D4143B">
            <w:pPr>
              <w:spacing w:after="200" w:line="276" w:lineRule="auto"/>
              <w:rPr>
                <w:sz w:val="20"/>
              </w:rPr>
            </w:pPr>
            <w:r w:rsidRPr="00C05B54">
              <w:rPr>
                <w:sz w:val="20"/>
              </w:rPr>
              <w:t>CESGA</w:t>
            </w:r>
          </w:p>
        </w:tc>
        <w:tc>
          <w:tcPr>
            <w:tcW w:w="661" w:type="dxa"/>
            <w:noWrap/>
            <w:hideMark/>
          </w:tcPr>
          <w:p w14:paraId="61AAD40C" w14:textId="77777777" w:rsidR="00F72047" w:rsidRPr="00C05B54" w:rsidRDefault="00F72047" w:rsidP="00D4143B">
            <w:pPr>
              <w:spacing w:after="200" w:line="276" w:lineRule="auto"/>
              <w:rPr>
                <w:sz w:val="20"/>
              </w:rPr>
            </w:pPr>
          </w:p>
        </w:tc>
        <w:tc>
          <w:tcPr>
            <w:tcW w:w="1209" w:type="dxa"/>
            <w:noWrap/>
            <w:hideMark/>
          </w:tcPr>
          <w:p w14:paraId="7195A819"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155EBBD3"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6E584120" w14:textId="77777777" w:rsidR="00F72047" w:rsidRPr="00C05B54" w:rsidRDefault="00F72047" w:rsidP="00D4143B">
            <w:pPr>
              <w:spacing w:after="200" w:line="276" w:lineRule="auto"/>
              <w:rPr>
                <w:sz w:val="20"/>
              </w:rPr>
            </w:pPr>
            <w:r w:rsidRPr="00C05B54">
              <w:rPr>
                <w:sz w:val="20"/>
              </w:rPr>
              <w:t>10152</w:t>
            </w:r>
          </w:p>
        </w:tc>
        <w:tc>
          <w:tcPr>
            <w:tcW w:w="1088" w:type="dxa"/>
            <w:noWrap/>
            <w:hideMark/>
          </w:tcPr>
          <w:p w14:paraId="4AC760A9" w14:textId="77777777" w:rsidR="00F72047" w:rsidRPr="00C05B54" w:rsidRDefault="00F72047" w:rsidP="00D4143B">
            <w:pPr>
              <w:spacing w:after="200" w:line="276" w:lineRule="auto"/>
              <w:rPr>
                <w:sz w:val="20"/>
              </w:rPr>
            </w:pPr>
            <w:r w:rsidRPr="00C05B54">
              <w:rPr>
                <w:sz w:val="20"/>
              </w:rPr>
              <w:t>10152</w:t>
            </w:r>
          </w:p>
        </w:tc>
        <w:tc>
          <w:tcPr>
            <w:tcW w:w="940" w:type="dxa"/>
            <w:noWrap/>
            <w:hideMark/>
          </w:tcPr>
          <w:p w14:paraId="5DD40CEF" w14:textId="77777777" w:rsidR="00F72047" w:rsidRPr="00C05B54" w:rsidRDefault="00F72047" w:rsidP="00D4143B">
            <w:pPr>
              <w:spacing w:after="200" w:line="276" w:lineRule="auto"/>
              <w:rPr>
                <w:sz w:val="20"/>
              </w:rPr>
            </w:pPr>
            <w:r w:rsidRPr="00C05B54">
              <w:rPr>
                <w:sz w:val="20"/>
              </w:rPr>
              <w:t>25380</w:t>
            </w:r>
          </w:p>
        </w:tc>
      </w:tr>
      <w:tr w:rsidR="00F72047" w:rsidRPr="002E604C" w14:paraId="78A82870" w14:textId="77777777" w:rsidTr="00D4143B">
        <w:trPr>
          <w:trHeight w:val="570"/>
        </w:trPr>
        <w:tc>
          <w:tcPr>
            <w:tcW w:w="1808" w:type="dxa"/>
            <w:vMerge w:val="restart"/>
            <w:vAlign w:val="center"/>
            <w:hideMark/>
          </w:tcPr>
          <w:p w14:paraId="61C2956B" w14:textId="77777777" w:rsidR="00F72047" w:rsidRPr="00C05B54" w:rsidRDefault="00F72047" w:rsidP="00D4143B">
            <w:pPr>
              <w:spacing w:after="200" w:line="276" w:lineRule="auto"/>
              <w:jc w:val="center"/>
              <w:rPr>
                <w:b/>
                <w:bCs/>
                <w:sz w:val="20"/>
              </w:rPr>
            </w:pPr>
            <w:r w:rsidRPr="00C05B54">
              <w:rPr>
                <w:b/>
                <w:bCs/>
                <w:sz w:val="20"/>
              </w:rPr>
              <w:t>EGI central monitoring services</w:t>
            </w:r>
          </w:p>
          <w:p w14:paraId="00EB1CF7" w14:textId="77777777" w:rsidR="00F72047" w:rsidRPr="00C05B54" w:rsidRDefault="00F72047" w:rsidP="00D4143B">
            <w:pPr>
              <w:spacing w:after="200" w:line="276" w:lineRule="auto"/>
              <w:jc w:val="center"/>
              <w:rPr>
                <w:b/>
                <w:bCs/>
                <w:sz w:val="20"/>
              </w:rPr>
            </w:pPr>
          </w:p>
        </w:tc>
        <w:tc>
          <w:tcPr>
            <w:tcW w:w="1272" w:type="dxa"/>
            <w:noWrap/>
            <w:hideMark/>
          </w:tcPr>
          <w:p w14:paraId="56C2E335"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0D9339EE"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64221DF3"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BE3DFDA" w14:textId="77777777" w:rsidR="00F72047" w:rsidRPr="00C05B54" w:rsidRDefault="00F72047" w:rsidP="00D4143B">
            <w:pPr>
              <w:spacing w:after="200" w:line="276" w:lineRule="auto"/>
              <w:rPr>
                <w:sz w:val="20"/>
              </w:rPr>
            </w:pPr>
            <w:r w:rsidRPr="00C05B54">
              <w:rPr>
                <w:sz w:val="20"/>
              </w:rPr>
              <w:t>6.5</w:t>
            </w:r>
          </w:p>
        </w:tc>
        <w:tc>
          <w:tcPr>
            <w:tcW w:w="1216" w:type="dxa"/>
            <w:noWrap/>
            <w:hideMark/>
          </w:tcPr>
          <w:p w14:paraId="400F693D" w14:textId="77777777" w:rsidR="00F72047" w:rsidRPr="00C05B54" w:rsidRDefault="00F72047" w:rsidP="00D4143B">
            <w:pPr>
              <w:spacing w:after="200" w:line="276" w:lineRule="auto"/>
              <w:rPr>
                <w:sz w:val="20"/>
              </w:rPr>
            </w:pPr>
            <w:r w:rsidRPr="00C05B54">
              <w:rPr>
                <w:sz w:val="20"/>
              </w:rPr>
              <w:t>16380</w:t>
            </w:r>
          </w:p>
        </w:tc>
        <w:tc>
          <w:tcPr>
            <w:tcW w:w="1088" w:type="dxa"/>
            <w:noWrap/>
            <w:hideMark/>
          </w:tcPr>
          <w:p w14:paraId="2A452819" w14:textId="77777777" w:rsidR="00F72047" w:rsidRPr="00C05B54" w:rsidRDefault="00F72047" w:rsidP="00D4143B">
            <w:pPr>
              <w:spacing w:after="200" w:line="276" w:lineRule="auto"/>
              <w:rPr>
                <w:sz w:val="20"/>
              </w:rPr>
            </w:pPr>
            <w:r w:rsidRPr="00C05B54">
              <w:rPr>
                <w:sz w:val="20"/>
              </w:rPr>
              <w:t>25884</w:t>
            </w:r>
          </w:p>
        </w:tc>
        <w:tc>
          <w:tcPr>
            <w:tcW w:w="940" w:type="dxa"/>
            <w:noWrap/>
            <w:hideMark/>
          </w:tcPr>
          <w:p w14:paraId="3A1FFFE1" w14:textId="77777777" w:rsidR="00F72047" w:rsidRPr="00C05B54" w:rsidRDefault="00F72047" w:rsidP="00D4143B">
            <w:pPr>
              <w:spacing w:after="200" w:line="276" w:lineRule="auto"/>
              <w:rPr>
                <w:sz w:val="20"/>
              </w:rPr>
            </w:pPr>
            <w:r w:rsidRPr="00C05B54">
              <w:rPr>
                <w:sz w:val="20"/>
              </w:rPr>
              <w:t>64710</w:t>
            </w:r>
          </w:p>
        </w:tc>
      </w:tr>
      <w:tr w:rsidR="00F72047" w:rsidRPr="002E604C" w14:paraId="6BC23BAA" w14:textId="77777777" w:rsidTr="00D4143B">
        <w:trPr>
          <w:trHeight w:val="240"/>
        </w:trPr>
        <w:tc>
          <w:tcPr>
            <w:tcW w:w="1808" w:type="dxa"/>
            <w:vMerge/>
            <w:vAlign w:val="center"/>
            <w:hideMark/>
          </w:tcPr>
          <w:p w14:paraId="66243863" w14:textId="77777777" w:rsidR="00F72047" w:rsidRPr="00C05B54" w:rsidRDefault="00F72047" w:rsidP="00D4143B">
            <w:pPr>
              <w:spacing w:after="200" w:line="276" w:lineRule="auto"/>
              <w:jc w:val="center"/>
              <w:rPr>
                <w:b/>
                <w:bCs/>
                <w:sz w:val="20"/>
              </w:rPr>
            </w:pPr>
          </w:p>
        </w:tc>
        <w:tc>
          <w:tcPr>
            <w:tcW w:w="1272" w:type="dxa"/>
            <w:noWrap/>
            <w:hideMark/>
          </w:tcPr>
          <w:p w14:paraId="169416CB" w14:textId="77777777" w:rsidR="00F72047" w:rsidRPr="00C05B54" w:rsidRDefault="00F72047" w:rsidP="00D4143B">
            <w:pPr>
              <w:spacing w:after="200" w:line="276" w:lineRule="auto"/>
              <w:rPr>
                <w:sz w:val="20"/>
              </w:rPr>
            </w:pPr>
            <w:r w:rsidRPr="00C05B54">
              <w:rPr>
                <w:sz w:val="20"/>
              </w:rPr>
              <w:t>SRCE</w:t>
            </w:r>
          </w:p>
        </w:tc>
        <w:tc>
          <w:tcPr>
            <w:tcW w:w="661" w:type="dxa"/>
            <w:noWrap/>
            <w:hideMark/>
          </w:tcPr>
          <w:p w14:paraId="4A3B21A4"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59867DBF"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1792FB2E" w14:textId="77777777" w:rsidR="00F72047" w:rsidRPr="00C05B54" w:rsidRDefault="00F72047" w:rsidP="00D4143B">
            <w:pPr>
              <w:spacing w:after="200" w:line="276" w:lineRule="auto"/>
              <w:rPr>
                <w:sz w:val="20"/>
              </w:rPr>
            </w:pPr>
            <w:r w:rsidRPr="00C05B54">
              <w:rPr>
                <w:sz w:val="20"/>
              </w:rPr>
              <w:t>5.5</w:t>
            </w:r>
          </w:p>
        </w:tc>
        <w:tc>
          <w:tcPr>
            <w:tcW w:w="1216" w:type="dxa"/>
            <w:noWrap/>
            <w:hideMark/>
          </w:tcPr>
          <w:p w14:paraId="7CBAD1AC" w14:textId="77777777" w:rsidR="00F72047" w:rsidRPr="00C05B54" w:rsidRDefault="00F72047" w:rsidP="00D4143B">
            <w:pPr>
              <w:spacing w:after="200" w:line="276" w:lineRule="auto"/>
              <w:rPr>
                <w:sz w:val="20"/>
              </w:rPr>
            </w:pPr>
            <w:r w:rsidRPr="00C05B54">
              <w:rPr>
                <w:sz w:val="20"/>
              </w:rPr>
              <w:t>9504</w:t>
            </w:r>
          </w:p>
        </w:tc>
        <w:tc>
          <w:tcPr>
            <w:tcW w:w="1088" w:type="dxa"/>
            <w:noWrap/>
            <w:hideMark/>
          </w:tcPr>
          <w:p w14:paraId="260ABC01"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04DB4A68" w14:textId="77777777" w:rsidR="00F72047" w:rsidRPr="00C05B54" w:rsidRDefault="00F72047" w:rsidP="00D4143B">
            <w:pPr>
              <w:spacing w:after="200" w:line="276" w:lineRule="auto"/>
              <w:rPr>
                <w:sz w:val="20"/>
              </w:rPr>
            </w:pPr>
            <w:r w:rsidRPr="00C05B54">
              <w:rPr>
                <w:sz w:val="20"/>
              </w:rPr>
              <w:t> </w:t>
            </w:r>
          </w:p>
        </w:tc>
      </w:tr>
      <w:tr w:rsidR="00F72047" w:rsidRPr="002E604C" w14:paraId="0D0A3CF2" w14:textId="77777777" w:rsidTr="00D4143B">
        <w:trPr>
          <w:trHeight w:val="555"/>
        </w:trPr>
        <w:tc>
          <w:tcPr>
            <w:tcW w:w="1808" w:type="dxa"/>
            <w:vMerge w:val="restart"/>
            <w:vAlign w:val="center"/>
            <w:hideMark/>
          </w:tcPr>
          <w:p w14:paraId="1577D854" w14:textId="77777777" w:rsidR="00F72047" w:rsidRPr="00C05B54" w:rsidRDefault="00F72047" w:rsidP="00D4143B">
            <w:pPr>
              <w:spacing w:after="200" w:line="276" w:lineRule="auto"/>
              <w:jc w:val="center"/>
              <w:rPr>
                <w:b/>
                <w:bCs/>
                <w:sz w:val="20"/>
              </w:rPr>
            </w:pPr>
            <w:r w:rsidRPr="00C05B54">
              <w:rPr>
                <w:b/>
                <w:bCs/>
                <w:sz w:val="20"/>
              </w:rPr>
              <w:t>SAM central services</w:t>
            </w:r>
          </w:p>
        </w:tc>
        <w:tc>
          <w:tcPr>
            <w:tcW w:w="1272" w:type="dxa"/>
            <w:noWrap/>
            <w:hideMark/>
          </w:tcPr>
          <w:p w14:paraId="31B2D3D3" w14:textId="77777777" w:rsidR="00F72047" w:rsidRPr="00C05B54" w:rsidRDefault="00F72047" w:rsidP="00D4143B">
            <w:pPr>
              <w:spacing w:after="200" w:line="276" w:lineRule="auto"/>
              <w:rPr>
                <w:sz w:val="20"/>
              </w:rPr>
            </w:pPr>
            <w:r w:rsidRPr="00C05B54">
              <w:rPr>
                <w:sz w:val="20"/>
              </w:rPr>
              <w:t>SRCE</w:t>
            </w:r>
          </w:p>
        </w:tc>
        <w:tc>
          <w:tcPr>
            <w:tcW w:w="661" w:type="dxa"/>
            <w:noWrap/>
            <w:hideMark/>
          </w:tcPr>
          <w:p w14:paraId="3475202B" w14:textId="77777777" w:rsidR="00F72047" w:rsidRPr="00C05B54" w:rsidRDefault="00F72047" w:rsidP="00D4143B">
            <w:pPr>
              <w:spacing w:after="200" w:line="276" w:lineRule="auto"/>
              <w:rPr>
                <w:sz w:val="20"/>
              </w:rPr>
            </w:pPr>
          </w:p>
        </w:tc>
        <w:tc>
          <w:tcPr>
            <w:tcW w:w="1209" w:type="dxa"/>
            <w:noWrap/>
            <w:hideMark/>
          </w:tcPr>
          <w:p w14:paraId="0C5FD549" w14:textId="77777777" w:rsidR="00F72047" w:rsidRPr="00C05B54" w:rsidRDefault="00F72047" w:rsidP="00D4143B">
            <w:pPr>
              <w:spacing w:after="200" w:line="276" w:lineRule="auto"/>
              <w:rPr>
                <w:sz w:val="20"/>
              </w:rPr>
            </w:pPr>
            <w:r w:rsidRPr="00C05B54">
              <w:rPr>
                <w:sz w:val="20"/>
              </w:rPr>
              <w:t>2500</w:t>
            </w:r>
          </w:p>
        </w:tc>
        <w:tc>
          <w:tcPr>
            <w:tcW w:w="1094" w:type="dxa"/>
            <w:noWrap/>
            <w:hideMark/>
          </w:tcPr>
          <w:p w14:paraId="538605D2"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579A1AE3" w14:textId="77777777" w:rsidR="00F72047" w:rsidRPr="00C05B54" w:rsidRDefault="00F72047" w:rsidP="00D4143B">
            <w:pPr>
              <w:spacing w:after="200" w:line="276" w:lineRule="auto"/>
              <w:rPr>
                <w:sz w:val="20"/>
              </w:rPr>
            </w:pPr>
            <w:r w:rsidRPr="00C05B54">
              <w:rPr>
                <w:sz w:val="20"/>
              </w:rPr>
              <w:t>18280</w:t>
            </w:r>
          </w:p>
        </w:tc>
        <w:tc>
          <w:tcPr>
            <w:tcW w:w="1088" w:type="dxa"/>
            <w:noWrap/>
            <w:hideMark/>
          </w:tcPr>
          <w:p w14:paraId="4E0648E3" w14:textId="77777777" w:rsidR="00F72047" w:rsidRPr="00C05B54" w:rsidRDefault="00F72047" w:rsidP="00D4143B">
            <w:pPr>
              <w:spacing w:after="200" w:line="276" w:lineRule="auto"/>
              <w:rPr>
                <w:sz w:val="20"/>
              </w:rPr>
            </w:pPr>
            <w:r w:rsidRPr="00C05B54">
              <w:rPr>
                <w:sz w:val="20"/>
              </w:rPr>
              <w:t>63960</w:t>
            </w:r>
          </w:p>
        </w:tc>
        <w:tc>
          <w:tcPr>
            <w:tcW w:w="940" w:type="dxa"/>
            <w:noWrap/>
            <w:hideMark/>
          </w:tcPr>
          <w:p w14:paraId="6226FECF" w14:textId="77777777" w:rsidR="00F72047" w:rsidRPr="00C05B54" w:rsidRDefault="00F72047" w:rsidP="00D4143B">
            <w:pPr>
              <w:spacing w:after="200" w:line="276" w:lineRule="auto"/>
              <w:rPr>
                <w:sz w:val="20"/>
              </w:rPr>
            </w:pPr>
            <w:r w:rsidRPr="00C05B54">
              <w:rPr>
                <w:sz w:val="20"/>
              </w:rPr>
              <w:t>159900</w:t>
            </w:r>
          </w:p>
        </w:tc>
      </w:tr>
      <w:tr w:rsidR="00F72047" w:rsidRPr="002E604C" w14:paraId="59E22637" w14:textId="77777777" w:rsidTr="00D4143B">
        <w:trPr>
          <w:trHeight w:val="240"/>
        </w:trPr>
        <w:tc>
          <w:tcPr>
            <w:tcW w:w="1808" w:type="dxa"/>
            <w:vMerge/>
            <w:vAlign w:val="center"/>
            <w:hideMark/>
          </w:tcPr>
          <w:p w14:paraId="5CD0B90C" w14:textId="77777777" w:rsidR="00F72047" w:rsidRPr="00C05B54" w:rsidRDefault="00F72047" w:rsidP="00D4143B">
            <w:pPr>
              <w:spacing w:after="200" w:line="276" w:lineRule="auto"/>
              <w:jc w:val="center"/>
              <w:rPr>
                <w:b/>
                <w:bCs/>
                <w:sz w:val="20"/>
              </w:rPr>
            </w:pPr>
          </w:p>
        </w:tc>
        <w:tc>
          <w:tcPr>
            <w:tcW w:w="1272" w:type="dxa"/>
            <w:noWrap/>
            <w:hideMark/>
          </w:tcPr>
          <w:p w14:paraId="4E57F6D9"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1FA5B57B" w14:textId="77777777" w:rsidR="00F72047" w:rsidRPr="00C05B54" w:rsidRDefault="00F72047" w:rsidP="00D4143B">
            <w:pPr>
              <w:spacing w:after="200" w:line="276" w:lineRule="auto"/>
              <w:rPr>
                <w:sz w:val="20"/>
              </w:rPr>
            </w:pPr>
          </w:p>
        </w:tc>
        <w:tc>
          <w:tcPr>
            <w:tcW w:w="1209" w:type="dxa"/>
            <w:noWrap/>
            <w:hideMark/>
          </w:tcPr>
          <w:p w14:paraId="332FF093"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512CF66B"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44F6377E" w14:textId="77777777" w:rsidR="00F72047" w:rsidRPr="00C05B54" w:rsidRDefault="00F72047" w:rsidP="00D4143B">
            <w:pPr>
              <w:spacing w:after="200" w:line="276" w:lineRule="auto"/>
              <w:rPr>
                <w:sz w:val="20"/>
              </w:rPr>
            </w:pPr>
            <w:r w:rsidRPr="00C05B54">
              <w:rPr>
                <w:sz w:val="20"/>
              </w:rPr>
              <w:t>25200</w:t>
            </w:r>
          </w:p>
        </w:tc>
        <w:tc>
          <w:tcPr>
            <w:tcW w:w="1088" w:type="dxa"/>
            <w:noWrap/>
            <w:hideMark/>
          </w:tcPr>
          <w:p w14:paraId="34BBC7B2" w14:textId="77777777" w:rsidR="00F72047" w:rsidRPr="00C05B54" w:rsidRDefault="00F72047" w:rsidP="00D4143B">
            <w:pPr>
              <w:spacing w:after="200" w:line="276" w:lineRule="auto"/>
              <w:rPr>
                <w:sz w:val="20"/>
              </w:rPr>
            </w:pPr>
          </w:p>
        </w:tc>
        <w:tc>
          <w:tcPr>
            <w:tcW w:w="940" w:type="dxa"/>
            <w:noWrap/>
            <w:hideMark/>
          </w:tcPr>
          <w:p w14:paraId="22E8D939" w14:textId="77777777" w:rsidR="00F72047" w:rsidRPr="00C05B54" w:rsidRDefault="00F72047" w:rsidP="00D4143B">
            <w:pPr>
              <w:spacing w:after="200" w:line="276" w:lineRule="auto"/>
              <w:rPr>
                <w:sz w:val="20"/>
              </w:rPr>
            </w:pPr>
          </w:p>
        </w:tc>
      </w:tr>
      <w:tr w:rsidR="00F72047" w:rsidRPr="002E604C" w14:paraId="7DE5A67F" w14:textId="77777777" w:rsidTr="00D4143B">
        <w:trPr>
          <w:trHeight w:val="240"/>
        </w:trPr>
        <w:tc>
          <w:tcPr>
            <w:tcW w:w="1808" w:type="dxa"/>
            <w:vMerge/>
            <w:vAlign w:val="center"/>
            <w:hideMark/>
          </w:tcPr>
          <w:p w14:paraId="53E0E2E5" w14:textId="77777777" w:rsidR="00F72047" w:rsidRPr="00C05B54" w:rsidRDefault="00F72047" w:rsidP="00D4143B">
            <w:pPr>
              <w:spacing w:after="200" w:line="276" w:lineRule="auto"/>
              <w:jc w:val="center"/>
              <w:rPr>
                <w:b/>
                <w:bCs/>
                <w:sz w:val="20"/>
              </w:rPr>
            </w:pPr>
          </w:p>
        </w:tc>
        <w:tc>
          <w:tcPr>
            <w:tcW w:w="1272" w:type="dxa"/>
            <w:noWrap/>
            <w:hideMark/>
          </w:tcPr>
          <w:p w14:paraId="756D6000" w14:textId="77777777" w:rsidR="00F72047" w:rsidRPr="00C05B54" w:rsidRDefault="00F72047" w:rsidP="00D4143B">
            <w:pPr>
              <w:spacing w:after="200" w:line="276" w:lineRule="auto"/>
              <w:rPr>
                <w:sz w:val="20"/>
              </w:rPr>
            </w:pPr>
            <w:r w:rsidRPr="00C05B54">
              <w:rPr>
                <w:sz w:val="20"/>
              </w:rPr>
              <w:t>CNRS</w:t>
            </w:r>
          </w:p>
        </w:tc>
        <w:tc>
          <w:tcPr>
            <w:tcW w:w="661" w:type="dxa"/>
            <w:noWrap/>
            <w:hideMark/>
          </w:tcPr>
          <w:p w14:paraId="0008E706" w14:textId="77777777" w:rsidR="00F72047" w:rsidRPr="00C05B54" w:rsidRDefault="00F72047" w:rsidP="00D4143B">
            <w:pPr>
              <w:spacing w:after="200" w:line="276" w:lineRule="auto"/>
              <w:rPr>
                <w:sz w:val="20"/>
              </w:rPr>
            </w:pPr>
          </w:p>
        </w:tc>
        <w:tc>
          <w:tcPr>
            <w:tcW w:w="1209" w:type="dxa"/>
            <w:noWrap/>
            <w:hideMark/>
          </w:tcPr>
          <w:p w14:paraId="709390F1"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682C5D7E" w14:textId="77777777" w:rsidR="00F72047" w:rsidRPr="00C05B54" w:rsidRDefault="00F72047" w:rsidP="00D4143B">
            <w:pPr>
              <w:spacing w:after="200" w:line="276" w:lineRule="auto"/>
              <w:rPr>
                <w:sz w:val="20"/>
              </w:rPr>
            </w:pPr>
            <w:r w:rsidRPr="00C05B54">
              <w:rPr>
                <w:sz w:val="20"/>
              </w:rPr>
              <w:t>8</w:t>
            </w:r>
          </w:p>
        </w:tc>
        <w:tc>
          <w:tcPr>
            <w:tcW w:w="1216" w:type="dxa"/>
            <w:noWrap/>
            <w:hideMark/>
          </w:tcPr>
          <w:p w14:paraId="090BA0A4" w14:textId="77777777" w:rsidR="00F72047" w:rsidRPr="00C05B54" w:rsidRDefault="00F72047" w:rsidP="00D4143B">
            <w:pPr>
              <w:spacing w:after="200" w:line="276" w:lineRule="auto"/>
              <w:rPr>
                <w:sz w:val="20"/>
              </w:rPr>
            </w:pPr>
            <w:r w:rsidRPr="00C05B54">
              <w:rPr>
                <w:sz w:val="20"/>
              </w:rPr>
              <w:t>20480</w:t>
            </w:r>
          </w:p>
        </w:tc>
        <w:tc>
          <w:tcPr>
            <w:tcW w:w="1088" w:type="dxa"/>
            <w:noWrap/>
            <w:hideMark/>
          </w:tcPr>
          <w:p w14:paraId="1E1E5C57" w14:textId="77777777" w:rsidR="00F72047" w:rsidRPr="00C05B54" w:rsidRDefault="00F72047" w:rsidP="00D4143B">
            <w:pPr>
              <w:spacing w:after="200" w:line="276" w:lineRule="auto"/>
              <w:rPr>
                <w:sz w:val="20"/>
              </w:rPr>
            </w:pPr>
          </w:p>
        </w:tc>
        <w:tc>
          <w:tcPr>
            <w:tcW w:w="940" w:type="dxa"/>
            <w:noWrap/>
            <w:hideMark/>
          </w:tcPr>
          <w:p w14:paraId="0DC94841" w14:textId="77777777" w:rsidR="00F72047" w:rsidRPr="00C05B54" w:rsidRDefault="00F72047" w:rsidP="00D4143B">
            <w:pPr>
              <w:spacing w:after="200" w:line="276" w:lineRule="auto"/>
              <w:rPr>
                <w:sz w:val="20"/>
              </w:rPr>
            </w:pPr>
          </w:p>
        </w:tc>
      </w:tr>
      <w:tr w:rsidR="00F72047" w:rsidRPr="002E604C" w14:paraId="0DDDCFE2" w14:textId="77777777" w:rsidTr="00D4143B">
        <w:trPr>
          <w:trHeight w:val="240"/>
        </w:trPr>
        <w:tc>
          <w:tcPr>
            <w:tcW w:w="1808" w:type="dxa"/>
            <w:vAlign w:val="center"/>
            <w:hideMark/>
          </w:tcPr>
          <w:p w14:paraId="6E3161E0" w14:textId="77777777" w:rsidR="00F72047" w:rsidRPr="00C05B54" w:rsidRDefault="00F72047" w:rsidP="00D4143B">
            <w:pPr>
              <w:spacing w:after="200" w:line="276" w:lineRule="auto"/>
              <w:jc w:val="center"/>
              <w:rPr>
                <w:b/>
                <w:bCs/>
                <w:sz w:val="20"/>
              </w:rPr>
            </w:pPr>
            <w:r w:rsidRPr="00C05B54">
              <w:rPr>
                <w:b/>
                <w:bCs/>
                <w:sz w:val="20"/>
              </w:rPr>
              <w:t>Service Registry (GOCDB)</w:t>
            </w:r>
          </w:p>
        </w:tc>
        <w:tc>
          <w:tcPr>
            <w:tcW w:w="1272" w:type="dxa"/>
            <w:noWrap/>
            <w:hideMark/>
          </w:tcPr>
          <w:p w14:paraId="7784C56F" w14:textId="77777777" w:rsidR="00F72047" w:rsidRPr="00C05B54" w:rsidRDefault="00F72047" w:rsidP="00D4143B">
            <w:pPr>
              <w:spacing w:after="200" w:line="276" w:lineRule="auto"/>
              <w:rPr>
                <w:sz w:val="20"/>
              </w:rPr>
            </w:pPr>
            <w:r w:rsidRPr="00C05B54">
              <w:rPr>
                <w:sz w:val="20"/>
              </w:rPr>
              <w:t>STFC</w:t>
            </w:r>
          </w:p>
        </w:tc>
        <w:tc>
          <w:tcPr>
            <w:tcW w:w="661" w:type="dxa"/>
            <w:noWrap/>
            <w:hideMark/>
          </w:tcPr>
          <w:p w14:paraId="3B97254A"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307E6C5D" w14:textId="77777777" w:rsidR="00F72047" w:rsidRPr="00C05B54" w:rsidRDefault="00F72047" w:rsidP="00D4143B">
            <w:pPr>
              <w:spacing w:after="200" w:line="276" w:lineRule="auto"/>
              <w:rPr>
                <w:sz w:val="20"/>
              </w:rPr>
            </w:pPr>
            <w:r w:rsidRPr="00C05B54">
              <w:rPr>
                <w:sz w:val="20"/>
              </w:rPr>
              <w:t>5581</w:t>
            </w:r>
          </w:p>
        </w:tc>
        <w:tc>
          <w:tcPr>
            <w:tcW w:w="1094" w:type="dxa"/>
            <w:noWrap/>
            <w:hideMark/>
          </w:tcPr>
          <w:p w14:paraId="7D0FF583"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684A989A" w14:textId="77777777" w:rsidR="00F72047" w:rsidRPr="00C05B54" w:rsidRDefault="00F72047" w:rsidP="00D4143B">
            <w:pPr>
              <w:spacing w:after="200" w:line="276" w:lineRule="auto"/>
              <w:rPr>
                <w:sz w:val="20"/>
              </w:rPr>
            </w:pPr>
            <w:r w:rsidRPr="00C05B54">
              <w:rPr>
                <w:sz w:val="20"/>
              </w:rPr>
              <w:t>32385</w:t>
            </w:r>
          </w:p>
        </w:tc>
        <w:tc>
          <w:tcPr>
            <w:tcW w:w="1088" w:type="dxa"/>
            <w:noWrap/>
            <w:hideMark/>
          </w:tcPr>
          <w:p w14:paraId="10CD2916" w14:textId="77777777" w:rsidR="00F72047" w:rsidRPr="00C05B54" w:rsidRDefault="00F72047" w:rsidP="00D4143B">
            <w:pPr>
              <w:spacing w:after="200" w:line="276" w:lineRule="auto"/>
              <w:rPr>
                <w:sz w:val="20"/>
              </w:rPr>
            </w:pPr>
            <w:r w:rsidRPr="00C05B54">
              <w:rPr>
                <w:sz w:val="20"/>
              </w:rPr>
              <w:t>32385</w:t>
            </w:r>
          </w:p>
        </w:tc>
        <w:tc>
          <w:tcPr>
            <w:tcW w:w="940" w:type="dxa"/>
            <w:noWrap/>
            <w:hideMark/>
          </w:tcPr>
          <w:p w14:paraId="29ADDC01" w14:textId="77777777" w:rsidR="00F72047" w:rsidRPr="00C05B54" w:rsidRDefault="00F72047" w:rsidP="00D4143B">
            <w:pPr>
              <w:spacing w:after="200" w:line="276" w:lineRule="auto"/>
              <w:rPr>
                <w:sz w:val="20"/>
              </w:rPr>
            </w:pPr>
            <w:r w:rsidRPr="00C05B54">
              <w:rPr>
                <w:sz w:val="20"/>
              </w:rPr>
              <w:t>80963</w:t>
            </w:r>
          </w:p>
        </w:tc>
      </w:tr>
      <w:tr w:rsidR="00F72047" w:rsidRPr="002E604C" w14:paraId="3DCEC495" w14:textId="77777777" w:rsidTr="00D4143B">
        <w:trPr>
          <w:trHeight w:val="480"/>
        </w:trPr>
        <w:tc>
          <w:tcPr>
            <w:tcW w:w="1808" w:type="dxa"/>
            <w:vMerge w:val="restart"/>
            <w:vAlign w:val="center"/>
            <w:hideMark/>
          </w:tcPr>
          <w:p w14:paraId="117CC973" w14:textId="77777777" w:rsidR="00F72047" w:rsidRPr="00C05B54" w:rsidRDefault="00F72047" w:rsidP="00D4143B">
            <w:pPr>
              <w:spacing w:after="200" w:line="276" w:lineRule="auto"/>
              <w:jc w:val="center"/>
              <w:rPr>
                <w:b/>
                <w:bCs/>
                <w:sz w:val="20"/>
              </w:rPr>
            </w:pPr>
            <w:r w:rsidRPr="00C05B54">
              <w:rPr>
                <w:b/>
                <w:bCs/>
                <w:sz w:val="20"/>
              </w:rPr>
              <w:t>Operations Support Services</w:t>
            </w:r>
          </w:p>
        </w:tc>
        <w:tc>
          <w:tcPr>
            <w:tcW w:w="1272" w:type="dxa"/>
            <w:noWrap/>
            <w:hideMark/>
          </w:tcPr>
          <w:p w14:paraId="7B490B07"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3C390BF8" w14:textId="77777777" w:rsidR="00F72047" w:rsidRPr="00C05B54" w:rsidRDefault="00F72047" w:rsidP="00D4143B">
            <w:pPr>
              <w:spacing w:after="200" w:line="276" w:lineRule="auto"/>
              <w:rPr>
                <w:sz w:val="20"/>
              </w:rPr>
            </w:pPr>
          </w:p>
        </w:tc>
        <w:tc>
          <w:tcPr>
            <w:tcW w:w="1209" w:type="dxa"/>
            <w:noWrap/>
            <w:hideMark/>
          </w:tcPr>
          <w:p w14:paraId="738D0FD1"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5A4C642" w14:textId="77777777" w:rsidR="00F72047" w:rsidRPr="00C05B54" w:rsidRDefault="00F72047" w:rsidP="00D4143B">
            <w:pPr>
              <w:spacing w:after="200" w:line="276" w:lineRule="auto"/>
              <w:rPr>
                <w:sz w:val="20"/>
              </w:rPr>
            </w:pPr>
            <w:r w:rsidRPr="00C05B54">
              <w:rPr>
                <w:sz w:val="20"/>
              </w:rPr>
              <w:t>2</w:t>
            </w:r>
          </w:p>
        </w:tc>
        <w:tc>
          <w:tcPr>
            <w:tcW w:w="1216" w:type="dxa"/>
            <w:noWrap/>
            <w:hideMark/>
          </w:tcPr>
          <w:p w14:paraId="1D5672DF" w14:textId="77777777" w:rsidR="00F72047" w:rsidRPr="00C05B54" w:rsidRDefault="00F72047" w:rsidP="00D4143B">
            <w:pPr>
              <w:spacing w:after="200" w:line="276" w:lineRule="auto"/>
              <w:rPr>
                <w:sz w:val="20"/>
              </w:rPr>
            </w:pPr>
            <w:r w:rsidRPr="00C05B54">
              <w:rPr>
                <w:sz w:val="20"/>
              </w:rPr>
              <w:t>5040</w:t>
            </w:r>
          </w:p>
        </w:tc>
        <w:tc>
          <w:tcPr>
            <w:tcW w:w="1088" w:type="dxa"/>
            <w:noWrap/>
            <w:hideMark/>
          </w:tcPr>
          <w:p w14:paraId="1881A4E3" w14:textId="77777777" w:rsidR="00F72047" w:rsidRPr="00C05B54" w:rsidRDefault="00F72047" w:rsidP="00D4143B">
            <w:pPr>
              <w:spacing w:after="200" w:line="276" w:lineRule="auto"/>
              <w:rPr>
                <w:sz w:val="20"/>
              </w:rPr>
            </w:pPr>
            <w:r w:rsidRPr="00C05B54">
              <w:rPr>
                <w:sz w:val="20"/>
              </w:rPr>
              <w:t>26160</w:t>
            </w:r>
          </w:p>
        </w:tc>
        <w:tc>
          <w:tcPr>
            <w:tcW w:w="940" w:type="dxa"/>
            <w:noWrap/>
            <w:hideMark/>
          </w:tcPr>
          <w:p w14:paraId="409F6411" w14:textId="77777777" w:rsidR="00F72047" w:rsidRPr="00C05B54" w:rsidRDefault="00F72047" w:rsidP="00D4143B">
            <w:pPr>
              <w:spacing w:after="200" w:line="276" w:lineRule="auto"/>
              <w:rPr>
                <w:sz w:val="20"/>
              </w:rPr>
            </w:pPr>
            <w:r w:rsidRPr="00C05B54">
              <w:rPr>
                <w:sz w:val="20"/>
              </w:rPr>
              <w:t>65400</w:t>
            </w:r>
          </w:p>
        </w:tc>
      </w:tr>
      <w:tr w:rsidR="00F72047" w:rsidRPr="002E604C" w14:paraId="3FBD27AA" w14:textId="77777777" w:rsidTr="00D4143B">
        <w:trPr>
          <w:trHeight w:val="282"/>
        </w:trPr>
        <w:tc>
          <w:tcPr>
            <w:tcW w:w="1808" w:type="dxa"/>
            <w:vMerge/>
            <w:vAlign w:val="center"/>
            <w:hideMark/>
          </w:tcPr>
          <w:p w14:paraId="40584AE4" w14:textId="77777777" w:rsidR="00F72047" w:rsidRPr="00C05B54" w:rsidRDefault="00F72047" w:rsidP="00D4143B">
            <w:pPr>
              <w:spacing w:after="200" w:line="276" w:lineRule="auto"/>
              <w:jc w:val="center"/>
              <w:rPr>
                <w:b/>
                <w:bCs/>
                <w:sz w:val="20"/>
              </w:rPr>
            </w:pPr>
          </w:p>
        </w:tc>
        <w:tc>
          <w:tcPr>
            <w:tcW w:w="1272" w:type="dxa"/>
            <w:noWrap/>
            <w:hideMark/>
          </w:tcPr>
          <w:p w14:paraId="163DE09A" w14:textId="77777777" w:rsidR="00F72047" w:rsidRPr="00C05B54" w:rsidRDefault="00F72047" w:rsidP="00D4143B">
            <w:pPr>
              <w:spacing w:after="200" w:line="276" w:lineRule="auto"/>
              <w:rPr>
                <w:sz w:val="20"/>
              </w:rPr>
            </w:pPr>
            <w:r w:rsidRPr="00C05B54">
              <w:rPr>
                <w:sz w:val="20"/>
              </w:rPr>
              <w:t>CYFRONET</w:t>
            </w:r>
          </w:p>
        </w:tc>
        <w:tc>
          <w:tcPr>
            <w:tcW w:w="661" w:type="dxa"/>
            <w:noWrap/>
            <w:hideMark/>
          </w:tcPr>
          <w:p w14:paraId="5EDE2A44" w14:textId="77777777" w:rsidR="00F72047" w:rsidRPr="00C05B54" w:rsidRDefault="00F72047" w:rsidP="00D4143B">
            <w:pPr>
              <w:spacing w:after="200" w:line="276" w:lineRule="auto"/>
              <w:rPr>
                <w:sz w:val="20"/>
              </w:rPr>
            </w:pPr>
          </w:p>
        </w:tc>
        <w:tc>
          <w:tcPr>
            <w:tcW w:w="1209" w:type="dxa"/>
            <w:noWrap/>
            <w:hideMark/>
          </w:tcPr>
          <w:p w14:paraId="0C0866FF"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963F484"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4AA8486A" w14:textId="77777777" w:rsidR="00F72047" w:rsidRPr="00C05B54" w:rsidRDefault="00F72047" w:rsidP="00D4143B">
            <w:pPr>
              <w:spacing w:after="200" w:line="276" w:lineRule="auto"/>
              <w:rPr>
                <w:sz w:val="20"/>
              </w:rPr>
            </w:pPr>
            <w:r w:rsidRPr="00C05B54">
              <w:rPr>
                <w:sz w:val="20"/>
              </w:rPr>
              <w:t>21120</w:t>
            </w:r>
          </w:p>
        </w:tc>
        <w:tc>
          <w:tcPr>
            <w:tcW w:w="1088" w:type="dxa"/>
            <w:noWrap/>
            <w:hideMark/>
          </w:tcPr>
          <w:p w14:paraId="34EEE9E4" w14:textId="77777777" w:rsidR="00F72047" w:rsidRPr="00C05B54" w:rsidRDefault="00F72047" w:rsidP="00D4143B">
            <w:pPr>
              <w:spacing w:after="200" w:line="276" w:lineRule="auto"/>
              <w:rPr>
                <w:sz w:val="20"/>
              </w:rPr>
            </w:pPr>
          </w:p>
        </w:tc>
        <w:tc>
          <w:tcPr>
            <w:tcW w:w="940" w:type="dxa"/>
            <w:noWrap/>
            <w:hideMark/>
          </w:tcPr>
          <w:p w14:paraId="4C8FB26F" w14:textId="77777777" w:rsidR="00F72047" w:rsidRPr="00C05B54" w:rsidRDefault="00F72047" w:rsidP="00D4143B">
            <w:pPr>
              <w:spacing w:after="200" w:line="276" w:lineRule="auto"/>
              <w:rPr>
                <w:sz w:val="20"/>
              </w:rPr>
            </w:pPr>
          </w:p>
        </w:tc>
      </w:tr>
      <w:tr w:rsidR="00F72047" w:rsidRPr="002E604C" w14:paraId="069CE0B2" w14:textId="77777777" w:rsidTr="00D4143B">
        <w:trPr>
          <w:trHeight w:val="240"/>
        </w:trPr>
        <w:tc>
          <w:tcPr>
            <w:tcW w:w="1808" w:type="dxa"/>
            <w:vAlign w:val="center"/>
            <w:hideMark/>
          </w:tcPr>
          <w:p w14:paraId="56A76858" w14:textId="77777777" w:rsidR="00F72047" w:rsidRPr="00C05B54" w:rsidRDefault="00F72047" w:rsidP="00D4143B">
            <w:pPr>
              <w:spacing w:after="200" w:line="276" w:lineRule="auto"/>
              <w:jc w:val="center"/>
              <w:rPr>
                <w:b/>
                <w:bCs/>
                <w:sz w:val="20"/>
              </w:rPr>
            </w:pPr>
            <w:r w:rsidRPr="00C05B54">
              <w:rPr>
                <w:b/>
                <w:bCs/>
                <w:sz w:val="20"/>
              </w:rPr>
              <w:lastRenderedPageBreak/>
              <w:t>Security monitoring</w:t>
            </w:r>
          </w:p>
        </w:tc>
        <w:tc>
          <w:tcPr>
            <w:tcW w:w="1272" w:type="dxa"/>
            <w:noWrap/>
            <w:hideMark/>
          </w:tcPr>
          <w:p w14:paraId="6F5ACBA9" w14:textId="77777777" w:rsidR="00F72047" w:rsidRPr="00C05B54" w:rsidRDefault="00F72047" w:rsidP="00D4143B">
            <w:pPr>
              <w:spacing w:after="200" w:line="276" w:lineRule="auto"/>
              <w:rPr>
                <w:sz w:val="20"/>
              </w:rPr>
            </w:pPr>
            <w:r w:rsidRPr="00C05B54">
              <w:rPr>
                <w:sz w:val="20"/>
              </w:rPr>
              <w:t>CESNET</w:t>
            </w:r>
          </w:p>
        </w:tc>
        <w:tc>
          <w:tcPr>
            <w:tcW w:w="661" w:type="dxa"/>
            <w:noWrap/>
            <w:hideMark/>
          </w:tcPr>
          <w:p w14:paraId="09440E7B"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2EC305F"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A085C05" w14:textId="77777777" w:rsidR="00F72047" w:rsidRPr="00C05B54" w:rsidRDefault="00F72047" w:rsidP="00D4143B">
            <w:pPr>
              <w:spacing w:after="200" w:line="276" w:lineRule="auto"/>
              <w:rPr>
                <w:sz w:val="20"/>
              </w:rPr>
            </w:pPr>
            <w:r w:rsidRPr="00C05B54">
              <w:rPr>
                <w:sz w:val="20"/>
              </w:rPr>
              <w:t>4</w:t>
            </w:r>
          </w:p>
        </w:tc>
        <w:tc>
          <w:tcPr>
            <w:tcW w:w="1216" w:type="dxa"/>
            <w:noWrap/>
            <w:hideMark/>
          </w:tcPr>
          <w:p w14:paraId="7DBEE56F" w14:textId="77777777" w:rsidR="00F72047" w:rsidRPr="00C05B54" w:rsidRDefault="00F72047" w:rsidP="00D4143B">
            <w:pPr>
              <w:spacing w:after="200" w:line="276" w:lineRule="auto"/>
              <w:rPr>
                <w:sz w:val="20"/>
              </w:rPr>
            </w:pPr>
            <w:r w:rsidRPr="00C05B54">
              <w:rPr>
                <w:sz w:val="20"/>
              </w:rPr>
              <w:t>10240</w:t>
            </w:r>
          </w:p>
        </w:tc>
        <w:tc>
          <w:tcPr>
            <w:tcW w:w="1088" w:type="dxa"/>
            <w:noWrap/>
            <w:hideMark/>
          </w:tcPr>
          <w:p w14:paraId="1F74C751" w14:textId="77777777" w:rsidR="00F72047" w:rsidRPr="00C05B54" w:rsidRDefault="00F72047" w:rsidP="00D4143B">
            <w:pPr>
              <w:spacing w:after="200" w:line="276" w:lineRule="auto"/>
              <w:rPr>
                <w:sz w:val="20"/>
              </w:rPr>
            </w:pPr>
            <w:r w:rsidRPr="00C05B54">
              <w:rPr>
                <w:sz w:val="20"/>
              </w:rPr>
              <w:t>10240</w:t>
            </w:r>
          </w:p>
        </w:tc>
        <w:tc>
          <w:tcPr>
            <w:tcW w:w="940" w:type="dxa"/>
            <w:noWrap/>
            <w:hideMark/>
          </w:tcPr>
          <w:p w14:paraId="5E0F28CB" w14:textId="77777777" w:rsidR="00F72047" w:rsidRPr="00C05B54" w:rsidRDefault="00F72047" w:rsidP="00D4143B">
            <w:pPr>
              <w:spacing w:after="200" w:line="276" w:lineRule="auto"/>
              <w:rPr>
                <w:sz w:val="20"/>
              </w:rPr>
            </w:pPr>
            <w:r w:rsidRPr="00C05B54">
              <w:rPr>
                <w:sz w:val="20"/>
              </w:rPr>
              <w:t>25600</w:t>
            </w:r>
          </w:p>
        </w:tc>
      </w:tr>
      <w:tr w:rsidR="00F72047" w:rsidRPr="002E604C" w14:paraId="6F08B70D" w14:textId="77777777" w:rsidTr="00D4143B">
        <w:trPr>
          <w:trHeight w:val="240"/>
        </w:trPr>
        <w:tc>
          <w:tcPr>
            <w:tcW w:w="1808" w:type="dxa"/>
            <w:vMerge w:val="restart"/>
            <w:vAlign w:val="center"/>
            <w:hideMark/>
          </w:tcPr>
          <w:p w14:paraId="4B64C430" w14:textId="77777777" w:rsidR="00F72047" w:rsidRPr="00C05B54" w:rsidRDefault="00F72047" w:rsidP="00D4143B">
            <w:pPr>
              <w:spacing w:after="200" w:line="276" w:lineRule="auto"/>
              <w:jc w:val="center"/>
              <w:rPr>
                <w:b/>
                <w:bCs/>
                <w:sz w:val="20"/>
              </w:rPr>
            </w:pPr>
            <w:r w:rsidRPr="00C05B54">
              <w:rPr>
                <w:b/>
                <w:bCs/>
                <w:sz w:val="20"/>
              </w:rPr>
              <w:t>Security coordination</w:t>
            </w:r>
          </w:p>
        </w:tc>
        <w:tc>
          <w:tcPr>
            <w:tcW w:w="1272" w:type="dxa"/>
            <w:noWrap/>
            <w:hideMark/>
          </w:tcPr>
          <w:p w14:paraId="73C72FC3" w14:textId="77777777" w:rsidR="00F72047" w:rsidRPr="00C05B54" w:rsidRDefault="00F72047" w:rsidP="00D4143B">
            <w:pPr>
              <w:spacing w:after="200" w:line="276" w:lineRule="auto"/>
              <w:rPr>
                <w:sz w:val="20"/>
              </w:rPr>
            </w:pPr>
            <w:r w:rsidRPr="00C05B54">
              <w:rPr>
                <w:sz w:val="20"/>
              </w:rPr>
              <w:t>STFC</w:t>
            </w:r>
          </w:p>
        </w:tc>
        <w:tc>
          <w:tcPr>
            <w:tcW w:w="661" w:type="dxa"/>
            <w:noWrap/>
            <w:hideMark/>
          </w:tcPr>
          <w:p w14:paraId="3B80533C" w14:textId="77777777" w:rsidR="00F72047" w:rsidRPr="00C05B54" w:rsidRDefault="00F72047" w:rsidP="00D4143B">
            <w:pPr>
              <w:spacing w:after="200" w:line="276" w:lineRule="auto"/>
              <w:rPr>
                <w:sz w:val="20"/>
              </w:rPr>
            </w:pPr>
            <w:r w:rsidRPr="00C05B54">
              <w:rPr>
                <w:sz w:val="20"/>
              </w:rPr>
              <w:t>SPG</w:t>
            </w:r>
          </w:p>
        </w:tc>
        <w:tc>
          <w:tcPr>
            <w:tcW w:w="1209" w:type="dxa"/>
            <w:noWrap/>
            <w:hideMark/>
          </w:tcPr>
          <w:p w14:paraId="45060754" w14:textId="77777777" w:rsidR="00F72047" w:rsidRPr="00C05B54" w:rsidRDefault="00F72047" w:rsidP="00D4143B">
            <w:pPr>
              <w:spacing w:after="200" w:line="276" w:lineRule="auto"/>
              <w:rPr>
                <w:sz w:val="20"/>
              </w:rPr>
            </w:pPr>
            <w:r w:rsidRPr="00C05B54">
              <w:rPr>
                <w:sz w:val="20"/>
              </w:rPr>
              <w:t>5000</w:t>
            </w:r>
          </w:p>
        </w:tc>
        <w:tc>
          <w:tcPr>
            <w:tcW w:w="1094" w:type="dxa"/>
            <w:noWrap/>
            <w:hideMark/>
          </w:tcPr>
          <w:p w14:paraId="1353F5E3" w14:textId="77777777" w:rsidR="00F72047" w:rsidRPr="00C05B54" w:rsidRDefault="00F72047" w:rsidP="00D4143B">
            <w:pPr>
              <w:spacing w:after="200" w:line="276" w:lineRule="auto"/>
              <w:rPr>
                <w:sz w:val="20"/>
              </w:rPr>
            </w:pPr>
            <w:r w:rsidRPr="00C05B54">
              <w:rPr>
                <w:sz w:val="20"/>
              </w:rPr>
              <w:t>4</w:t>
            </w:r>
          </w:p>
        </w:tc>
        <w:tc>
          <w:tcPr>
            <w:tcW w:w="1216" w:type="dxa"/>
            <w:noWrap/>
            <w:hideMark/>
          </w:tcPr>
          <w:p w14:paraId="170CCD2D" w14:textId="77777777" w:rsidR="00F72047" w:rsidRPr="00C05B54" w:rsidRDefault="00F72047" w:rsidP="00D4143B">
            <w:pPr>
              <w:spacing w:after="200" w:line="276" w:lineRule="auto"/>
              <w:rPr>
                <w:sz w:val="20"/>
              </w:rPr>
            </w:pPr>
            <w:r w:rsidRPr="00C05B54">
              <w:rPr>
                <w:sz w:val="20"/>
              </w:rPr>
              <w:t>20236</w:t>
            </w:r>
          </w:p>
        </w:tc>
        <w:tc>
          <w:tcPr>
            <w:tcW w:w="1088" w:type="dxa"/>
            <w:noWrap/>
            <w:hideMark/>
          </w:tcPr>
          <w:p w14:paraId="6127E44E" w14:textId="77777777" w:rsidR="00F72047" w:rsidRPr="00C05B54" w:rsidRDefault="00F72047" w:rsidP="00D4143B">
            <w:pPr>
              <w:spacing w:after="200" w:line="276" w:lineRule="auto"/>
              <w:rPr>
                <w:sz w:val="20"/>
              </w:rPr>
            </w:pPr>
            <w:r w:rsidRPr="00C05B54">
              <w:rPr>
                <w:sz w:val="20"/>
              </w:rPr>
              <w:t>89348</w:t>
            </w:r>
          </w:p>
        </w:tc>
        <w:tc>
          <w:tcPr>
            <w:tcW w:w="940" w:type="dxa"/>
            <w:noWrap/>
            <w:hideMark/>
          </w:tcPr>
          <w:p w14:paraId="526E5D93" w14:textId="77777777" w:rsidR="00F72047" w:rsidRPr="00C05B54" w:rsidRDefault="00F72047" w:rsidP="00D4143B">
            <w:pPr>
              <w:spacing w:after="200" w:line="276" w:lineRule="auto"/>
              <w:rPr>
                <w:sz w:val="20"/>
              </w:rPr>
            </w:pPr>
            <w:r w:rsidRPr="00C05B54">
              <w:rPr>
                <w:sz w:val="20"/>
              </w:rPr>
              <w:t>223371</w:t>
            </w:r>
          </w:p>
        </w:tc>
      </w:tr>
      <w:tr w:rsidR="00F72047" w:rsidRPr="002E604C" w14:paraId="1679872C" w14:textId="77777777" w:rsidTr="00D4143B">
        <w:trPr>
          <w:trHeight w:val="240"/>
        </w:trPr>
        <w:tc>
          <w:tcPr>
            <w:tcW w:w="1808" w:type="dxa"/>
            <w:vMerge/>
            <w:vAlign w:val="center"/>
            <w:hideMark/>
          </w:tcPr>
          <w:p w14:paraId="3C636815" w14:textId="77777777" w:rsidR="00F72047" w:rsidRPr="00C05B54" w:rsidRDefault="00F72047" w:rsidP="00D4143B">
            <w:pPr>
              <w:spacing w:after="200" w:line="276" w:lineRule="auto"/>
              <w:jc w:val="center"/>
              <w:rPr>
                <w:b/>
                <w:bCs/>
                <w:sz w:val="20"/>
              </w:rPr>
            </w:pPr>
          </w:p>
        </w:tc>
        <w:tc>
          <w:tcPr>
            <w:tcW w:w="1272" w:type="dxa"/>
            <w:noWrap/>
            <w:hideMark/>
          </w:tcPr>
          <w:p w14:paraId="4C9CB8EE" w14:textId="77777777" w:rsidR="00F72047" w:rsidRPr="00C05B54" w:rsidRDefault="00F72047" w:rsidP="00D4143B">
            <w:pPr>
              <w:spacing w:after="200" w:line="276" w:lineRule="auto"/>
              <w:rPr>
                <w:sz w:val="20"/>
              </w:rPr>
            </w:pPr>
          </w:p>
        </w:tc>
        <w:tc>
          <w:tcPr>
            <w:tcW w:w="661" w:type="dxa"/>
            <w:noWrap/>
            <w:hideMark/>
          </w:tcPr>
          <w:p w14:paraId="336F715B" w14:textId="77777777" w:rsidR="00F72047" w:rsidRPr="00C05B54" w:rsidRDefault="00F72047" w:rsidP="00D4143B">
            <w:pPr>
              <w:spacing w:after="200" w:line="276" w:lineRule="auto"/>
              <w:rPr>
                <w:sz w:val="20"/>
              </w:rPr>
            </w:pPr>
            <w:r w:rsidRPr="00C05B54">
              <w:rPr>
                <w:sz w:val="20"/>
              </w:rPr>
              <w:t>SVG</w:t>
            </w:r>
          </w:p>
        </w:tc>
        <w:tc>
          <w:tcPr>
            <w:tcW w:w="1209" w:type="dxa"/>
            <w:noWrap/>
            <w:hideMark/>
          </w:tcPr>
          <w:p w14:paraId="555C834E" w14:textId="77777777" w:rsidR="00F72047" w:rsidRPr="00C05B54" w:rsidRDefault="00F72047" w:rsidP="00D4143B">
            <w:pPr>
              <w:spacing w:after="200" w:line="276" w:lineRule="auto"/>
              <w:rPr>
                <w:sz w:val="20"/>
              </w:rPr>
            </w:pPr>
            <w:r w:rsidRPr="00C05B54">
              <w:rPr>
                <w:sz w:val="20"/>
              </w:rPr>
              <w:t>3000</w:t>
            </w:r>
          </w:p>
        </w:tc>
        <w:tc>
          <w:tcPr>
            <w:tcW w:w="1094" w:type="dxa"/>
            <w:noWrap/>
            <w:hideMark/>
          </w:tcPr>
          <w:p w14:paraId="5926199B" w14:textId="77777777" w:rsidR="00F72047" w:rsidRPr="00C05B54" w:rsidRDefault="00F72047" w:rsidP="00D4143B">
            <w:pPr>
              <w:spacing w:after="200" w:line="276" w:lineRule="auto"/>
              <w:rPr>
                <w:sz w:val="20"/>
              </w:rPr>
            </w:pPr>
            <w:r w:rsidRPr="00C05B54">
              <w:rPr>
                <w:sz w:val="20"/>
              </w:rPr>
              <w:t>4</w:t>
            </w:r>
          </w:p>
        </w:tc>
        <w:tc>
          <w:tcPr>
            <w:tcW w:w="1216" w:type="dxa"/>
            <w:noWrap/>
            <w:hideMark/>
          </w:tcPr>
          <w:p w14:paraId="25B13A15" w14:textId="77777777" w:rsidR="00F72047" w:rsidRPr="00C05B54" w:rsidRDefault="00F72047" w:rsidP="00D4143B">
            <w:pPr>
              <w:spacing w:after="200" w:line="276" w:lineRule="auto"/>
              <w:rPr>
                <w:sz w:val="20"/>
              </w:rPr>
            </w:pPr>
            <w:r w:rsidRPr="00C05B54">
              <w:rPr>
                <w:sz w:val="20"/>
              </w:rPr>
              <w:t>16030</w:t>
            </w:r>
          </w:p>
        </w:tc>
        <w:tc>
          <w:tcPr>
            <w:tcW w:w="1088" w:type="dxa"/>
            <w:noWrap/>
            <w:hideMark/>
          </w:tcPr>
          <w:p w14:paraId="1B0E0B40" w14:textId="77777777" w:rsidR="00F72047" w:rsidRPr="00C05B54" w:rsidRDefault="00F72047" w:rsidP="00D4143B">
            <w:pPr>
              <w:spacing w:after="200" w:line="276" w:lineRule="auto"/>
              <w:rPr>
                <w:sz w:val="20"/>
              </w:rPr>
            </w:pPr>
          </w:p>
        </w:tc>
        <w:tc>
          <w:tcPr>
            <w:tcW w:w="940" w:type="dxa"/>
            <w:noWrap/>
            <w:hideMark/>
          </w:tcPr>
          <w:p w14:paraId="04D26501" w14:textId="77777777" w:rsidR="00F72047" w:rsidRPr="00C05B54" w:rsidRDefault="00F72047" w:rsidP="00D4143B">
            <w:pPr>
              <w:spacing w:after="200" w:line="276" w:lineRule="auto"/>
              <w:rPr>
                <w:sz w:val="20"/>
              </w:rPr>
            </w:pPr>
          </w:p>
        </w:tc>
      </w:tr>
      <w:tr w:rsidR="00F72047" w:rsidRPr="002E604C" w14:paraId="6C51A45C" w14:textId="77777777" w:rsidTr="00D4143B">
        <w:trPr>
          <w:trHeight w:val="240"/>
        </w:trPr>
        <w:tc>
          <w:tcPr>
            <w:tcW w:w="1808" w:type="dxa"/>
            <w:vMerge/>
            <w:vAlign w:val="center"/>
            <w:hideMark/>
          </w:tcPr>
          <w:p w14:paraId="4F43521D" w14:textId="77777777" w:rsidR="00F72047" w:rsidRPr="00C05B54" w:rsidRDefault="00F72047" w:rsidP="00D4143B">
            <w:pPr>
              <w:spacing w:after="200" w:line="276" w:lineRule="auto"/>
              <w:jc w:val="center"/>
              <w:rPr>
                <w:b/>
                <w:bCs/>
                <w:sz w:val="20"/>
              </w:rPr>
            </w:pPr>
          </w:p>
        </w:tc>
        <w:tc>
          <w:tcPr>
            <w:tcW w:w="1272" w:type="dxa"/>
            <w:noWrap/>
            <w:hideMark/>
          </w:tcPr>
          <w:p w14:paraId="64B2060A" w14:textId="77777777" w:rsidR="00F72047" w:rsidRPr="00C05B54" w:rsidRDefault="00F72047" w:rsidP="00D4143B">
            <w:pPr>
              <w:spacing w:after="200" w:line="276" w:lineRule="auto"/>
              <w:rPr>
                <w:sz w:val="20"/>
              </w:rPr>
            </w:pPr>
            <w:r w:rsidRPr="00C05B54">
              <w:rPr>
                <w:sz w:val="20"/>
              </w:rPr>
              <w:t>FOM</w:t>
            </w:r>
          </w:p>
        </w:tc>
        <w:tc>
          <w:tcPr>
            <w:tcW w:w="661" w:type="dxa"/>
            <w:noWrap/>
            <w:hideMark/>
          </w:tcPr>
          <w:p w14:paraId="1C9E8FDE" w14:textId="77777777" w:rsidR="00F72047" w:rsidRPr="00C05B54" w:rsidRDefault="00F72047" w:rsidP="00D4143B">
            <w:pPr>
              <w:spacing w:after="200" w:line="276" w:lineRule="auto"/>
              <w:rPr>
                <w:sz w:val="20"/>
              </w:rPr>
            </w:pPr>
            <w:r w:rsidRPr="00C05B54">
              <w:rPr>
                <w:sz w:val="20"/>
              </w:rPr>
              <w:t>IGTF OGF</w:t>
            </w:r>
          </w:p>
        </w:tc>
        <w:tc>
          <w:tcPr>
            <w:tcW w:w="1209" w:type="dxa"/>
            <w:noWrap/>
            <w:hideMark/>
          </w:tcPr>
          <w:p w14:paraId="0A01F026" w14:textId="77777777" w:rsidR="00F72047" w:rsidRPr="00C05B54" w:rsidRDefault="00F72047" w:rsidP="00D4143B">
            <w:pPr>
              <w:spacing w:after="200" w:line="276" w:lineRule="auto"/>
              <w:rPr>
                <w:sz w:val="20"/>
              </w:rPr>
            </w:pPr>
            <w:r w:rsidRPr="00C05B54">
              <w:rPr>
                <w:sz w:val="20"/>
              </w:rPr>
              <w:t>5000</w:t>
            </w:r>
          </w:p>
        </w:tc>
        <w:tc>
          <w:tcPr>
            <w:tcW w:w="1094" w:type="dxa"/>
            <w:noWrap/>
            <w:hideMark/>
          </w:tcPr>
          <w:p w14:paraId="076693A3" w14:textId="77777777" w:rsidR="00F72047" w:rsidRPr="00C05B54" w:rsidRDefault="00F72047" w:rsidP="00D4143B">
            <w:pPr>
              <w:spacing w:after="200" w:line="276" w:lineRule="auto"/>
              <w:rPr>
                <w:sz w:val="20"/>
              </w:rPr>
            </w:pPr>
            <w:r w:rsidRPr="00C05B54">
              <w:rPr>
                <w:sz w:val="20"/>
              </w:rPr>
              <w:t>2</w:t>
            </w:r>
          </w:p>
        </w:tc>
        <w:tc>
          <w:tcPr>
            <w:tcW w:w="1216" w:type="dxa"/>
            <w:noWrap/>
            <w:hideMark/>
          </w:tcPr>
          <w:p w14:paraId="053A7FAD" w14:textId="77777777" w:rsidR="00F72047" w:rsidRPr="00C05B54" w:rsidRDefault="00F72047" w:rsidP="00D4143B">
            <w:pPr>
              <w:spacing w:after="200" w:line="276" w:lineRule="auto"/>
              <w:rPr>
                <w:sz w:val="20"/>
              </w:rPr>
            </w:pPr>
            <w:r w:rsidRPr="00C05B54">
              <w:rPr>
                <w:sz w:val="20"/>
              </w:rPr>
              <w:t>12688</w:t>
            </w:r>
          </w:p>
        </w:tc>
        <w:tc>
          <w:tcPr>
            <w:tcW w:w="1088" w:type="dxa"/>
            <w:noWrap/>
            <w:hideMark/>
          </w:tcPr>
          <w:p w14:paraId="3040D0D0" w14:textId="77777777" w:rsidR="00F72047" w:rsidRPr="00C05B54" w:rsidRDefault="00F72047" w:rsidP="00D4143B">
            <w:pPr>
              <w:spacing w:after="200" w:line="276" w:lineRule="auto"/>
              <w:rPr>
                <w:sz w:val="20"/>
              </w:rPr>
            </w:pPr>
          </w:p>
        </w:tc>
        <w:tc>
          <w:tcPr>
            <w:tcW w:w="940" w:type="dxa"/>
            <w:noWrap/>
            <w:hideMark/>
          </w:tcPr>
          <w:p w14:paraId="4197818C" w14:textId="77777777" w:rsidR="00F72047" w:rsidRPr="00C05B54" w:rsidRDefault="00F72047" w:rsidP="00D4143B">
            <w:pPr>
              <w:spacing w:after="200" w:line="276" w:lineRule="auto"/>
              <w:rPr>
                <w:sz w:val="20"/>
              </w:rPr>
            </w:pPr>
          </w:p>
        </w:tc>
      </w:tr>
      <w:tr w:rsidR="00F72047" w:rsidRPr="002E604C" w14:paraId="68A14B75" w14:textId="77777777" w:rsidTr="00D4143B">
        <w:trPr>
          <w:trHeight w:val="240"/>
        </w:trPr>
        <w:tc>
          <w:tcPr>
            <w:tcW w:w="1808" w:type="dxa"/>
            <w:vMerge/>
            <w:vAlign w:val="center"/>
            <w:hideMark/>
          </w:tcPr>
          <w:p w14:paraId="131B48B9" w14:textId="77777777" w:rsidR="00F72047" w:rsidRPr="00C05B54" w:rsidRDefault="00F72047" w:rsidP="00D4143B">
            <w:pPr>
              <w:spacing w:after="200" w:line="276" w:lineRule="auto"/>
              <w:jc w:val="center"/>
              <w:rPr>
                <w:b/>
                <w:bCs/>
                <w:sz w:val="20"/>
              </w:rPr>
            </w:pPr>
          </w:p>
        </w:tc>
        <w:tc>
          <w:tcPr>
            <w:tcW w:w="1272" w:type="dxa"/>
            <w:noWrap/>
            <w:hideMark/>
          </w:tcPr>
          <w:p w14:paraId="18C198E2" w14:textId="77777777" w:rsidR="00F72047" w:rsidRPr="00C05B54" w:rsidRDefault="00F72047" w:rsidP="00D4143B">
            <w:pPr>
              <w:spacing w:after="200" w:line="276" w:lineRule="auto"/>
              <w:rPr>
                <w:sz w:val="20"/>
              </w:rPr>
            </w:pPr>
          </w:p>
        </w:tc>
        <w:tc>
          <w:tcPr>
            <w:tcW w:w="661" w:type="dxa"/>
            <w:noWrap/>
            <w:hideMark/>
          </w:tcPr>
          <w:p w14:paraId="5612C801" w14:textId="77777777" w:rsidR="00F72047" w:rsidRPr="00C05B54" w:rsidRDefault="00F72047" w:rsidP="00D4143B">
            <w:pPr>
              <w:spacing w:after="200" w:line="276" w:lineRule="auto"/>
              <w:rPr>
                <w:sz w:val="20"/>
              </w:rPr>
            </w:pPr>
            <w:r w:rsidRPr="00C05B54">
              <w:rPr>
                <w:sz w:val="20"/>
              </w:rPr>
              <w:t>IRTF</w:t>
            </w:r>
          </w:p>
        </w:tc>
        <w:tc>
          <w:tcPr>
            <w:tcW w:w="1209" w:type="dxa"/>
            <w:noWrap/>
            <w:hideMark/>
          </w:tcPr>
          <w:p w14:paraId="298FA728" w14:textId="77777777" w:rsidR="00F72047" w:rsidRPr="00C05B54" w:rsidRDefault="00F72047" w:rsidP="00D4143B">
            <w:pPr>
              <w:spacing w:after="200" w:line="276" w:lineRule="auto"/>
              <w:rPr>
                <w:sz w:val="20"/>
              </w:rPr>
            </w:pPr>
            <w:r w:rsidRPr="00C05B54">
              <w:rPr>
                <w:sz w:val="20"/>
              </w:rPr>
              <w:t>3000</w:t>
            </w:r>
          </w:p>
        </w:tc>
        <w:tc>
          <w:tcPr>
            <w:tcW w:w="1094" w:type="dxa"/>
            <w:noWrap/>
            <w:hideMark/>
          </w:tcPr>
          <w:p w14:paraId="070C6660" w14:textId="77777777" w:rsidR="00F72047" w:rsidRPr="00C05B54" w:rsidRDefault="00F72047" w:rsidP="00D4143B">
            <w:pPr>
              <w:spacing w:after="200" w:line="276" w:lineRule="auto"/>
              <w:rPr>
                <w:sz w:val="20"/>
              </w:rPr>
            </w:pPr>
            <w:r w:rsidRPr="00C05B54">
              <w:rPr>
                <w:sz w:val="20"/>
              </w:rPr>
              <w:t>5</w:t>
            </w:r>
          </w:p>
        </w:tc>
        <w:tc>
          <w:tcPr>
            <w:tcW w:w="1216" w:type="dxa"/>
            <w:noWrap/>
            <w:hideMark/>
          </w:tcPr>
          <w:p w14:paraId="01C0373D" w14:textId="77777777" w:rsidR="00F72047" w:rsidRPr="00C05B54" w:rsidRDefault="00F72047" w:rsidP="00D4143B">
            <w:pPr>
              <w:spacing w:after="200" w:line="276" w:lineRule="auto"/>
              <w:rPr>
                <w:sz w:val="20"/>
              </w:rPr>
            </w:pPr>
            <w:r w:rsidRPr="00C05B54">
              <w:rPr>
                <w:sz w:val="20"/>
              </w:rPr>
              <w:t>20400</w:t>
            </w:r>
          </w:p>
        </w:tc>
        <w:tc>
          <w:tcPr>
            <w:tcW w:w="1088" w:type="dxa"/>
            <w:noWrap/>
            <w:hideMark/>
          </w:tcPr>
          <w:p w14:paraId="4613C1C7" w14:textId="77777777" w:rsidR="00F72047" w:rsidRPr="00C05B54" w:rsidRDefault="00F72047" w:rsidP="00D4143B">
            <w:pPr>
              <w:spacing w:after="200" w:line="276" w:lineRule="auto"/>
              <w:rPr>
                <w:sz w:val="20"/>
              </w:rPr>
            </w:pPr>
          </w:p>
        </w:tc>
        <w:tc>
          <w:tcPr>
            <w:tcW w:w="940" w:type="dxa"/>
            <w:noWrap/>
            <w:hideMark/>
          </w:tcPr>
          <w:p w14:paraId="7EFDC5FC" w14:textId="77777777" w:rsidR="00F72047" w:rsidRPr="00C05B54" w:rsidRDefault="00F72047" w:rsidP="00D4143B">
            <w:pPr>
              <w:spacing w:after="200" w:line="276" w:lineRule="auto"/>
              <w:rPr>
                <w:sz w:val="20"/>
              </w:rPr>
            </w:pPr>
          </w:p>
        </w:tc>
      </w:tr>
      <w:tr w:rsidR="00F72047" w:rsidRPr="002E604C" w14:paraId="3D5C9146" w14:textId="77777777" w:rsidTr="00D4143B">
        <w:trPr>
          <w:trHeight w:val="240"/>
        </w:trPr>
        <w:tc>
          <w:tcPr>
            <w:tcW w:w="1808" w:type="dxa"/>
            <w:vMerge/>
            <w:vAlign w:val="center"/>
            <w:hideMark/>
          </w:tcPr>
          <w:p w14:paraId="0ED8AB89" w14:textId="77777777" w:rsidR="00F72047" w:rsidRPr="00C05B54" w:rsidRDefault="00F72047" w:rsidP="00D4143B">
            <w:pPr>
              <w:spacing w:after="200" w:line="276" w:lineRule="auto"/>
              <w:jc w:val="center"/>
              <w:rPr>
                <w:b/>
                <w:bCs/>
                <w:sz w:val="20"/>
              </w:rPr>
            </w:pPr>
          </w:p>
        </w:tc>
        <w:tc>
          <w:tcPr>
            <w:tcW w:w="1272" w:type="dxa"/>
            <w:noWrap/>
            <w:hideMark/>
          </w:tcPr>
          <w:p w14:paraId="29396D0E" w14:textId="77777777" w:rsidR="00F72047" w:rsidRPr="00C05B54" w:rsidRDefault="00F72047" w:rsidP="00D4143B">
            <w:pPr>
              <w:spacing w:after="200" w:line="276" w:lineRule="auto"/>
              <w:rPr>
                <w:sz w:val="20"/>
              </w:rPr>
            </w:pPr>
            <w:r w:rsidRPr="00C05B54">
              <w:rPr>
                <w:sz w:val="20"/>
              </w:rPr>
              <w:t>SNIC</w:t>
            </w:r>
          </w:p>
        </w:tc>
        <w:tc>
          <w:tcPr>
            <w:tcW w:w="661" w:type="dxa"/>
            <w:noWrap/>
            <w:hideMark/>
          </w:tcPr>
          <w:p w14:paraId="1B19741A" w14:textId="77777777" w:rsidR="00F72047" w:rsidRPr="00C05B54" w:rsidRDefault="00F72047" w:rsidP="00D4143B">
            <w:pPr>
              <w:spacing w:after="200" w:line="276" w:lineRule="auto"/>
              <w:rPr>
                <w:sz w:val="20"/>
              </w:rPr>
            </w:pPr>
            <w:r w:rsidRPr="00C05B54">
              <w:rPr>
                <w:sz w:val="20"/>
              </w:rPr>
              <w:t>IRTF</w:t>
            </w:r>
          </w:p>
        </w:tc>
        <w:tc>
          <w:tcPr>
            <w:tcW w:w="1209" w:type="dxa"/>
            <w:noWrap/>
            <w:hideMark/>
          </w:tcPr>
          <w:p w14:paraId="3A87BDE5" w14:textId="77777777" w:rsidR="00F72047" w:rsidRPr="00C05B54" w:rsidRDefault="00F72047" w:rsidP="00D4143B">
            <w:pPr>
              <w:spacing w:after="200" w:line="276" w:lineRule="auto"/>
              <w:rPr>
                <w:sz w:val="20"/>
              </w:rPr>
            </w:pPr>
            <w:r w:rsidRPr="00C05B54">
              <w:rPr>
                <w:sz w:val="20"/>
              </w:rPr>
              <w:t>3000</w:t>
            </w:r>
          </w:p>
        </w:tc>
        <w:tc>
          <w:tcPr>
            <w:tcW w:w="1094" w:type="dxa"/>
            <w:noWrap/>
            <w:hideMark/>
          </w:tcPr>
          <w:p w14:paraId="048CD9BB" w14:textId="77777777" w:rsidR="00F72047" w:rsidRPr="00C05B54" w:rsidRDefault="00F72047" w:rsidP="00D4143B">
            <w:pPr>
              <w:spacing w:after="200" w:line="276" w:lineRule="auto"/>
              <w:rPr>
                <w:sz w:val="20"/>
              </w:rPr>
            </w:pPr>
            <w:r w:rsidRPr="00C05B54">
              <w:rPr>
                <w:sz w:val="20"/>
              </w:rPr>
              <w:t>5</w:t>
            </w:r>
          </w:p>
        </w:tc>
        <w:tc>
          <w:tcPr>
            <w:tcW w:w="1216" w:type="dxa"/>
            <w:noWrap/>
            <w:hideMark/>
          </w:tcPr>
          <w:p w14:paraId="2A897EC0" w14:textId="77777777" w:rsidR="00F72047" w:rsidRPr="00C05B54" w:rsidRDefault="00F72047" w:rsidP="00D4143B">
            <w:pPr>
              <w:spacing w:after="200" w:line="276" w:lineRule="auto"/>
              <w:rPr>
                <w:sz w:val="20"/>
              </w:rPr>
            </w:pPr>
            <w:r w:rsidRPr="00C05B54">
              <w:rPr>
                <w:sz w:val="20"/>
              </w:rPr>
              <w:t>19994</w:t>
            </w:r>
          </w:p>
        </w:tc>
        <w:tc>
          <w:tcPr>
            <w:tcW w:w="1088" w:type="dxa"/>
            <w:noWrap/>
            <w:hideMark/>
          </w:tcPr>
          <w:p w14:paraId="77D05ED8" w14:textId="77777777" w:rsidR="00F72047" w:rsidRPr="00C05B54" w:rsidRDefault="00F72047" w:rsidP="00D4143B">
            <w:pPr>
              <w:spacing w:after="200" w:line="276" w:lineRule="auto"/>
              <w:rPr>
                <w:sz w:val="20"/>
              </w:rPr>
            </w:pPr>
          </w:p>
        </w:tc>
        <w:tc>
          <w:tcPr>
            <w:tcW w:w="940" w:type="dxa"/>
            <w:noWrap/>
            <w:hideMark/>
          </w:tcPr>
          <w:p w14:paraId="0FD36F2B" w14:textId="77777777" w:rsidR="00F72047" w:rsidRPr="00C05B54" w:rsidRDefault="00F72047" w:rsidP="00D4143B">
            <w:pPr>
              <w:spacing w:after="200" w:line="276" w:lineRule="auto"/>
              <w:rPr>
                <w:sz w:val="20"/>
              </w:rPr>
            </w:pPr>
          </w:p>
        </w:tc>
      </w:tr>
      <w:tr w:rsidR="00F72047" w:rsidRPr="002E604C" w14:paraId="6ECFFA06" w14:textId="77777777" w:rsidTr="00D4143B">
        <w:trPr>
          <w:trHeight w:val="240"/>
        </w:trPr>
        <w:tc>
          <w:tcPr>
            <w:tcW w:w="1808" w:type="dxa"/>
            <w:vMerge w:val="restart"/>
            <w:vAlign w:val="center"/>
            <w:hideMark/>
          </w:tcPr>
          <w:p w14:paraId="233DFD4D" w14:textId="77777777" w:rsidR="00F72047" w:rsidRPr="00C05B54" w:rsidRDefault="00F72047" w:rsidP="00D4143B">
            <w:pPr>
              <w:spacing w:after="200" w:line="276" w:lineRule="auto"/>
              <w:jc w:val="center"/>
              <w:rPr>
                <w:b/>
                <w:bCs/>
                <w:sz w:val="20"/>
              </w:rPr>
            </w:pPr>
            <w:r w:rsidRPr="00C05B54">
              <w:rPr>
                <w:b/>
                <w:bCs/>
                <w:sz w:val="20"/>
              </w:rPr>
              <w:t>1st and 2nd level support</w:t>
            </w:r>
          </w:p>
          <w:p w14:paraId="1C2B48C5" w14:textId="77777777" w:rsidR="00F72047" w:rsidRPr="00C05B54" w:rsidRDefault="00F72047" w:rsidP="00D4143B">
            <w:pPr>
              <w:spacing w:after="200" w:line="276" w:lineRule="auto"/>
              <w:jc w:val="center"/>
              <w:rPr>
                <w:b/>
                <w:bCs/>
                <w:sz w:val="20"/>
              </w:rPr>
            </w:pPr>
          </w:p>
        </w:tc>
        <w:tc>
          <w:tcPr>
            <w:tcW w:w="1272" w:type="dxa"/>
            <w:noWrap/>
            <w:hideMark/>
          </w:tcPr>
          <w:p w14:paraId="43936038" w14:textId="77777777" w:rsidR="00F72047" w:rsidRPr="00C05B54" w:rsidRDefault="00F72047" w:rsidP="00D4143B">
            <w:pPr>
              <w:spacing w:after="200" w:line="276" w:lineRule="auto"/>
              <w:rPr>
                <w:sz w:val="20"/>
              </w:rPr>
            </w:pPr>
            <w:r w:rsidRPr="00C05B54">
              <w:rPr>
                <w:sz w:val="20"/>
              </w:rPr>
              <w:t>IberGrid</w:t>
            </w:r>
          </w:p>
        </w:tc>
        <w:tc>
          <w:tcPr>
            <w:tcW w:w="661" w:type="dxa"/>
            <w:noWrap/>
            <w:hideMark/>
          </w:tcPr>
          <w:p w14:paraId="07DF1618"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45F50B7"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27A84696"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7DA8B49E" w14:textId="77777777" w:rsidR="00F72047" w:rsidRPr="00C05B54" w:rsidRDefault="00F72047" w:rsidP="00D4143B">
            <w:pPr>
              <w:spacing w:after="200" w:line="276" w:lineRule="auto"/>
              <w:rPr>
                <w:sz w:val="20"/>
              </w:rPr>
            </w:pPr>
            <w:r w:rsidRPr="00C05B54">
              <w:rPr>
                <w:sz w:val="20"/>
              </w:rPr>
              <w:t>27072</w:t>
            </w:r>
          </w:p>
        </w:tc>
        <w:tc>
          <w:tcPr>
            <w:tcW w:w="1088" w:type="dxa"/>
            <w:noWrap/>
            <w:hideMark/>
          </w:tcPr>
          <w:p w14:paraId="4C260038" w14:textId="77777777" w:rsidR="00F72047" w:rsidRPr="00C05B54" w:rsidRDefault="00F72047" w:rsidP="00D4143B">
            <w:pPr>
              <w:spacing w:after="200" w:line="276" w:lineRule="auto"/>
              <w:rPr>
                <w:sz w:val="20"/>
              </w:rPr>
            </w:pPr>
            <w:r w:rsidRPr="00C05B54">
              <w:rPr>
                <w:sz w:val="20"/>
              </w:rPr>
              <w:t>62912</w:t>
            </w:r>
          </w:p>
        </w:tc>
        <w:tc>
          <w:tcPr>
            <w:tcW w:w="940" w:type="dxa"/>
            <w:noWrap/>
            <w:hideMark/>
          </w:tcPr>
          <w:p w14:paraId="68E330B2" w14:textId="77777777" w:rsidR="00F72047" w:rsidRPr="00C05B54" w:rsidRDefault="00F72047" w:rsidP="00D4143B">
            <w:pPr>
              <w:spacing w:after="200" w:line="276" w:lineRule="auto"/>
              <w:rPr>
                <w:sz w:val="20"/>
              </w:rPr>
            </w:pPr>
            <w:r w:rsidRPr="00C05B54">
              <w:rPr>
                <w:sz w:val="20"/>
              </w:rPr>
              <w:t>157280</w:t>
            </w:r>
          </w:p>
        </w:tc>
      </w:tr>
      <w:tr w:rsidR="00F72047" w:rsidRPr="002E604C" w14:paraId="55BB80EE" w14:textId="77777777" w:rsidTr="00D4143B">
        <w:trPr>
          <w:trHeight w:val="240"/>
        </w:trPr>
        <w:tc>
          <w:tcPr>
            <w:tcW w:w="1808" w:type="dxa"/>
            <w:vMerge/>
            <w:vAlign w:val="center"/>
            <w:hideMark/>
          </w:tcPr>
          <w:p w14:paraId="3BB79E75" w14:textId="77777777" w:rsidR="00F72047" w:rsidRPr="00C05B54" w:rsidRDefault="00F72047" w:rsidP="00D4143B">
            <w:pPr>
              <w:spacing w:after="200" w:line="276" w:lineRule="auto"/>
              <w:jc w:val="center"/>
              <w:rPr>
                <w:b/>
                <w:bCs/>
                <w:sz w:val="20"/>
              </w:rPr>
            </w:pPr>
          </w:p>
        </w:tc>
        <w:tc>
          <w:tcPr>
            <w:tcW w:w="1272" w:type="dxa"/>
            <w:noWrap/>
            <w:hideMark/>
          </w:tcPr>
          <w:p w14:paraId="0E46C619" w14:textId="77777777" w:rsidR="00F72047" w:rsidRPr="00C05B54" w:rsidRDefault="00F72047" w:rsidP="00D4143B">
            <w:pPr>
              <w:spacing w:after="200" w:line="276" w:lineRule="auto"/>
              <w:rPr>
                <w:sz w:val="20"/>
              </w:rPr>
            </w:pPr>
            <w:r w:rsidRPr="00C05B54">
              <w:rPr>
                <w:sz w:val="20"/>
              </w:rPr>
              <w:t>CESNET</w:t>
            </w:r>
          </w:p>
        </w:tc>
        <w:tc>
          <w:tcPr>
            <w:tcW w:w="661" w:type="dxa"/>
            <w:noWrap/>
            <w:hideMark/>
          </w:tcPr>
          <w:p w14:paraId="4C2A6D85"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2B86940"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47AA7F3C" w14:textId="77777777" w:rsidR="00F72047" w:rsidRPr="00C05B54" w:rsidRDefault="00F72047" w:rsidP="00D4143B">
            <w:pPr>
              <w:spacing w:after="200" w:line="276" w:lineRule="auto"/>
              <w:rPr>
                <w:sz w:val="20"/>
              </w:rPr>
            </w:pPr>
            <w:r w:rsidRPr="00C05B54">
              <w:rPr>
                <w:sz w:val="20"/>
              </w:rPr>
              <w:t>14</w:t>
            </w:r>
          </w:p>
        </w:tc>
        <w:tc>
          <w:tcPr>
            <w:tcW w:w="1216" w:type="dxa"/>
            <w:noWrap/>
            <w:hideMark/>
          </w:tcPr>
          <w:p w14:paraId="72E00978" w14:textId="77777777" w:rsidR="00F72047" w:rsidRPr="00C05B54" w:rsidRDefault="00F72047" w:rsidP="00D4143B">
            <w:pPr>
              <w:spacing w:after="200" w:line="276" w:lineRule="auto"/>
              <w:rPr>
                <w:sz w:val="20"/>
              </w:rPr>
            </w:pPr>
            <w:r w:rsidRPr="00C05B54">
              <w:rPr>
                <w:sz w:val="20"/>
              </w:rPr>
              <w:t>35840</w:t>
            </w:r>
          </w:p>
        </w:tc>
        <w:tc>
          <w:tcPr>
            <w:tcW w:w="1088" w:type="dxa"/>
            <w:noWrap/>
            <w:hideMark/>
          </w:tcPr>
          <w:p w14:paraId="17D83748"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5CCD9434" w14:textId="77777777" w:rsidR="00F72047" w:rsidRPr="00C05B54" w:rsidRDefault="00F72047" w:rsidP="00D4143B">
            <w:pPr>
              <w:spacing w:after="200" w:line="276" w:lineRule="auto"/>
              <w:rPr>
                <w:sz w:val="20"/>
              </w:rPr>
            </w:pPr>
            <w:r w:rsidRPr="00C05B54">
              <w:rPr>
                <w:sz w:val="20"/>
              </w:rPr>
              <w:t> </w:t>
            </w:r>
          </w:p>
        </w:tc>
      </w:tr>
      <w:tr w:rsidR="00F72047" w:rsidRPr="002E604C" w14:paraId="06D1C074" w14:textId="77777777" w:rsidTr="00D4143B">
        <w:trPr>
          <w:trHeight w:val="240"/>
        </w:trPr>
        <w:tc>
          <w:tcPr>
            <w:tcW w:w="1808" w:type="dxa"/>
            <w:vAlign w:val="center"/>
            <w:hideMark/>
          </w:tcPr>
          <w:p w14:paraId="154E15D6" w14:textId="77777777" w:rsidR="00F72047" w:rsidRPr="00C05B54" w:rsidRDefault="00F72047" w:rsidP="00D4143B">
            <w:pPr>
              <w:spacing w:after="200" w:line="276" w:lineRule="auto"/>
              <w:jc w:val="center"/>
              <w:rPr>
                <w:b/>
                <w:bCs/>
                <w:sz w:val="20"/>
              </w:rPr>
            </w:pPr>
            <w:r w:rsidRPr="00C05B54">
              <w:rPr>
                <w:b/>
                <w:bCs/>
                <w:sz w:val="20"/>
              </w:rPr>
              <w:t>Collabortion tools</w:t>
            </w:r>
          </w:p>
        </w:tc>
        <w:tc>
          <w:tcPr>
            <w:tcW w:w="1272" w:type="dxa"/>
            <w:noWrap/>
            <w:hideMark/>
          </w:tcPr>
          <w:p w14:paraId="6FA87161" w14:textId="77777777" w:rsidR="00F72047" w:rsidRPr="00C05B54" w:rsidRDefault="00F72047" w:rsidP="00D4143B">
            <w:pPr>
              <w:spacing w:after="200" w:line="276" w:lineRule="auto"/>
              <w:rPr>
                <w:sz w:val="20"/>
              </w:rPr>
            </w:pPr>
            <w:r w:rsidRPr="00C05B54">
              <w:rPr>
                <w:sz w:val="20"/>
              </w:rPr>
              <w:t>CESNET</w:t>
            </w:r>
          </w:p>
        </w:tc>
        <w:tc>
          <w:tcPr>
            <w:tcW w:w="661" w:type="dxa"/>
            <w:noWrap/>
            <w:hideMark/>
          </w:tcPr>
          <w:p w14:paraId="2C1290BF" w14:textId="77777777" w:rsidR="00F72047" w:rsidRPr="00C05B54" w:rsidRDefault="00F72047" w:rsidP="00D4143B">
            <w:pPr>
              <w:spacing w:after="200" w:line="276" w:lineRule="auto"/>
              <w:rPr>
                <w:sz w:val="20"/>
              </w:rPr>
            </w:pPr>
          </w:p>
        </w:tc>
        <w:tc>
          <w:tcPr>
            <w:tcW w:w="1209" w:type="dxa"/>
            <w:noWrap/>
            <w:hideMark/>
          </w:tcPr>
          <w:p w14:paraId="5F47C8A0"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5FE888C6"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76D40E49" w14:textId="77777777" w:rsidR="00F72047" w:rsidRPr="00C05B54" w:rsidRDefault="00F72047" w:rsidP="00D4143B">
            <w:pPr>
              <w:spacing w:after="200" w:line="276" w:lineRule="auto"/>
              <w:rPr>
                <w:sz w:val="20"/>
              </w:rPr>
            </w:pPr>
            <w:r w:rsidRPr="00C05B54">
              <w:rPr>
                <w:sz w:val="20"/>
              </w:rPr>
              <w:t>30720</w:t>
            </w:r>
          </w:p>
        </w:tc>
        <w:tc>
          <w:tcPr>
            <w:tcW w:w="1088" w:type="dxa"/>
            <w:noWrap/>
            <w:hideMark/>
          </w:tcPr>
          <w:p w14:paraId="4034F81C" w14:textId="77777777" w:rsidR="00F72047" w:rsidRPr="00C05B54" w:rsidRDefault="00F72047" w:rsidP="00D4143B">
            <w:pPr>
              <w:spacing w:after="200" w:line="276" w:lineRule="auto"/>
              <w:rPr>
                <w:sz w:val="20"/>
              </w:rPr>
            </w:pPr>
            <w:r w:rsidRPr="00C05B54">
              <w:rPr>
                <w:sz w:val="20"/>
              </w:rPr>
              <w:t>30720</w:t>
            </w:r>
          </w:p>
        </w:tc>
        <w:tc>
          <w:tcPr>
            <w:tcW w:w="940" w:type="dxa"/>
            <w:noWrap/>
            <w:hideMark/>
          </w:tcPr>
          <w:p w14:paraId="4B1F3219" w14:textId="77777777" w:rsidR="00F72047" w:rsidRPr="00C05B54" w:rsidRDefault="00F72047" w:rsidP="00D4143B">
            <w:pPr>
              <w:spacing w:after="200" w:line="276" w:lineRule="auto"/>
              <w:rPr>
                <w:sz w:val="20"/>
              </w:rPr>
            </w:pPr>
            <w:r w:rsidRPr="00C05B54">
              <w:rPr>
                <w:sz w:val="20"/>
              </w:rPr>
              <w:t>76800</w:t>
            </w:r>
          </w:p>
        </w:tc>
      </w:tr>
      <w:tr w:rsidR="00F72047" w:rsidRPr="002E604C" w14:paraId="0C15463A" w14:textId="77777777" w:rsidTr="00D4143B">
        <w:trPr>
          <w:trHeight w:val="240"/>
        </w:trPr>
        <w:tc>
          <w:tcPr>
            <w:tcW w:w="1808" w:type="dxa"/>
            <w:vAlign w:val="center"/>
            <w:hideMark/>
          </w:tcPr>
          <w:p w14:paraId="37D0CDAD" w14:textId="77777777" w:rsidR="00F72047" w:rsidRPr="00C05B54" w:rsidRDefault="00F72047" w:rsidP="00D4143B">
            <w:pPr>
              <w:spacing w:after="200" w:line="276" w:lineRule="auto"/>
              <w:jc w:val="center"/>
              <w:rPr>
                <w:b/>
                <w:bCs/>
                <w:sz w:val="20"/>
              </w:rPr>
            </w:pPr>
            <w:r w:rsidRPr="00C05B54">
              <w:rPr>
                <w:b/>
                <w:bCs/>
                <w:sz w:val="20"/>
              </w:rPr>
              <w:t>Acceptance criteria</w:t>
            </w:r>
          </w:p>
        </w:tc>
        <w:tc>
          <w:tcPr>
            <w:tcW w:w="1272" w:type="dxa"/>
            <w:noWrap/>
            <w:hideMark/>
          </w:tcPr>
          <w:p w14:paraId="606F2DC7" w14:textId="77777777" w:rsidR="00F72047" w:rsidRPr="00C05B54" w:rsidRDefault="00F72047" w:rsidP="00D4143B">
            <w:pPr>
              <w:spacing w:after="200" w:line="276" w:lineRule="auto"/>
              <w:rPr>
                <w:sz w:val="20"/>
              </w:rPr>
            </w:pPr>
            <w:r w:rsidRPr="00C05B54">
              <w:rPr>
                <w:sz w:val="20"/>
              </w:rPr>
              <w:t>Ibergrid</w:t>
            </w:r>
          </w:p>
        </w:tc>
        <w:tc>
          <w:tcPr>
            <w:tcW w:w="661" w:type="dxa"/>
            <w:noWrap/>
            <w:hideMark/>
          </w:tcPr>
          <w:p w14:paraId="243C1385"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2FC5A232"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4BEC1993"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3B9E0C32" w14:textId="77777777" w:rsidR="00F72047" w:rsidRPr="00C05B54" w:rsidRDefault="00F72047" w:rsidP="00D4143B">
            <w:pPr>
              <w:spacing w:after="200" w:line="276" w:lineRule="auto"/>
              <w:rPr>
                <w:sz w:val="20"/>
              </w:rPr>
            </w:pPr>
            <w:r w:rsidRPr="00C05B54">
              <w:rPr>
                <w:sz w:val="20"/>
              </w:rPr>
              <w:t>22560</w:t>
            </w:r>
          </w:p>
        </w:tc>
        <w:tc>
          <w:tcPr>
            <w:tcW w:w="1088" w:type="dxa"/>
            <w:noWrap/>
            <w:hideMark/>
          </w:tcPr>
          <w:p w14:paraId="3946B44E" w14:textId="77777777" w:rsidR="00F72047" w:rsidRPr="00C05B54" w:rsidRDefault="00F72047" w:rsidP="00D4143B">
            <w:pPr>
              <w:spacing w:after="200" w:line="276" w:lineRule="auto"/>
              <w:rPr>
                <w:sz w:val="20"/>
              </w:rPr>
            </w:pPr>
            <w:r w:rsidRPr="00C05B54">
              <w:rPr>
                <w:sz w:val="20"/>
              </w:rPr>
              <w:t>22560</w:t>
            </w:r>
          </w:p>
        </w:tc>
        <w:tc>
          <w:tcPr>
            <w:tcW w:w="940" w:type="dxa"/>
            <w:noWrap/>
            <w:hideMark/>
          </w:tcPr>
          <w:p w14:paraId="687FDB84" w14:textId="77777777" w:rsidR="00F72047" w:rsidRPr="00C05B54" w:rsidRDefault="00F72047" w:rsidP="00D4143B">
            <w:pPr>
              <w:spacing w:after="200" w:line="276" w:lineRule="auto"/>
              <w:rPr>
                <w:sz w:val="20"/>
              </w:rPr>
            </w:pPr>
            <w:r w:rsidRPr="00C05B54">
              <w:rPr>
                <w:sz w:val="20"/>
              </w:rPr>
              <w:t>56400</w:t>
            </w:r>
          </w:p>
        </w:tc>
      </w:tr>
      <w:tr w:rsidR="00F72047" w:rsidRPr="002E604C" w14:paraId="1CF71FC4" w14:textId="77777777" w:rsidTr="00D4143B">
        <w:trPr>
          <w:trHeight w:val="240"/>
        </w:trPr>
        <w:tc>
          <w:tcPr>
            <w:tcW w:w="1808" w:type="dxa"/>
            <w:vAlign w:val="center"/>
            <w:hideMark/>
          </w:tcPr>
          <w:p w14:paraId="2733C86F" w14:textId="77777777" w:rsidR="00F72047" w:rsidRPr="00C05B54" w:rsidRDefault="00F72047" w:rsidP="00D4143B">
            <w:pPr>
              <w:spacing w:after="200" w:line="276" w:lineRule="auto"/>
              <w:jc w:val="center"/>
              <w:rPr>
                <w:b/>
                <w:bCs/>
                <w:sz w:val="20"/>
              </w:rPr>
            </w:pPr>
            <w:r w:rsidRPr="00C05B54">
              <w:rPr>
                <w:b/>
                <w:bCs/>
                <w:sz w:val="20"/>
              </w:rPr>
              <w:t>Staged rollout</w:t>
            </w:r>
          </w:p>
        </w:tc>
        <w:tc>
          <w:tcPr>
            <w:tcW w:w="1272" w:type="dxa"/>
            <w:noWrap/>
            <w:hideMark/>
          </w:tcPr>
          <w:p w14:paraId="089D07FE" w14:textId="77777777" w:rsidR="00F72047" w:rsidRPr="00C05B54" w:rsidRDefault="00F72047" w:rsidP="00D4143B">
            <w:pPr>
              <w:spacing w:after="200" w:line="276" w:lineRule="auto"/>
              <w:rPr>
                <w:sz w:val="20"/>
              </w:rPr>
            </w:pPr>
            <w:r w:rsidRPr="00C05B54">
              <w:rPr>
                <w:sz w:val="20"/>
              </w:rPr>
              <w:t>Ibergrid</w:t>
            </w:r>
          </w:p>
        </w:tc>
        <w:tc>
          <w:tcPr>
            <w:tcW w:w="661" w:type="dxa"/>
            <w:noWrap/>
            <w:hideMark/>
          </w:tcPr>
          <w:p w14:paraId="0B48618F" w14:textId="77777777" w:rsidR="00F72047" w:rsidRPr="00C05B54" w:rsidRDefault="00F72047" w:rsidP="00D4143B">
            <w:pPr>
              <w:spacing w:after="200" w:line="276" w:lineRule="auto"/>
              <w:rPr>
                <w:sz w:val="20"/>
              </w:rPr>
            </w:pPr>
          </w:p>
        </w:tc>
        <w:tc>
          <w:tcPr>
            <w:tcW w:w="1209" w:type="dxa"/>
            <w:noWrap/>
            <w:hideMark/>
          </w:tcPr>
          <w:p w14:paraId="72D36CF5"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407F42E"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302F683F" w14:textId="77777777" w:rsidR="00F72047" w:rsidRPr="00C05B54" w:rsidRDefault="00F72047" w:rsidP="00D4143B">
            <w:pPr>
              <w:spacing w:after="200" w:line="276" w:lineRule="auto"/>
              <w:rPr>
                <w:sz w:val="20"/>
              </w:rPr>
            </w:pPr>
            <w:r w:rsidRPr="00C05B54">
              <w:rPr>
                <w:sz w:val="20"/>
              </w:rPr>
              <w:t>22560</w:t>
            </w:r>
          </w:p>
        </w:tc>
        <w:tc>
          <w:tcPr>
            <w:tcW w:w="1088" w:type="dxa"/>
            <w:noWrap/>
            <w:hideMark/>
          </w:tcPr>
          <w:p w14:paraId="25BF0311" w14:textId="77777777" w:rsidR="00F72047" w:rsidRPr="00C05B54" w:rsidRDefault="00F72047" w:rsidP="00D4143B">
            <w:pPr>
              <w:spacing w:after="200" w:line="276" w:lineRule="auto"/>
              <w:rPr>
                <w:sz w:val="20"/>
              </w:rPr>
            </w:pPr>
            <w:r w:rsidRPr="00C05B54">
              <w:rPr>
                <w:sz w:val="20"/>
              </w:rPr>
              <w:t>22560</w:t>
            </w:r>
          </w:p>
        </w:tc>
        <w:tc>
          <w:tcPr>
            <w:tcW w:w="940" w:type="dxa"/>
            <w:noWrap/>
            <w:hideMark/>
          </w:tcPr>
          <w:p w14:paraId="2BE57646" w14:textId="77777777" w:rsidR="00F72047" w:rsidRPr="00C05B54" w:rsidRDefault="00F72047" w:rsidP="00D4143B">
            <w:pPr>
              <w:spacing w:after="200" w:line="276" w:lineRule="auto"/>
              <w:rPr>
                <w:sz w:val="20"/>
              </w:rPr>
            </w:pPr>
            <w:r w:rsidRPr="00C05B54">
              <w:rPr>
                <w:sz w:val="20"/>
              </w:rPr>
              <w:t>56400</w:t>
            </w:r>
          </w:p>
        </w:tc>
      </w:tr>
      <w:tr w:rsidR="00F72047" w:rsidRPr="002E604C" w14:paraId="66FFDA5F" w14:textId="77777777" w:rsidTr="00D4143B">
        <w:trPr>
          <w:trHeight w:val="878"/>
        </w:trPr>
        <w:tc>
          <w:tcPr>
            <w:tcW w:w="1808" w:type="dxa"/>
            <w:vMerge w:val="restart"/>
            <w:vAlign w:val="center"/>
            <w:hideMark/>
          </w:tcPr>
          <w:p w14:paraId="4F8A6EDB" w14:textId="77777777" w:rsidR="00F72047" w:rsidRPr="00C05B54" w:rsidRDefault="00F72047" w:rsidP="00D4143B">
            <w:pPr>
              <w:spacing w:after="200" w:line="276" w:lineRule="auto"/>
              <w:jc w:val="center"/>
              <w:rPr>
                <w:b/>
                <w:bCs/>
                <w:sz w:val="20"/>
              </w:rPr>
            </w:pPr>
            <w:r w:rsidRPr="00C05B54">
              <w:rPr>
                <w:b/>
                <w:bCs/>
                <w:sz w:val="20"/>
              </w:rPr>
              <w:t>Software provisioning infrastructure</w:t>
            </w:r>
          </w:p>
          <w:p w14:paraId="0CCB9A6F" w14:textId="77777777" w:rsidR="00F72047" w:rsidRPr="00C05B54" w:rsidRDefault="00F72047" w:rsidP="00D4143B">
            <w:pPr>
              <w:spacing w:after="200" w:line="276" w:lineRule="auto"/>
              <w:jc w:val="center"/>
              <w:rPr>
                <w:b/>
                <w:bCs/>
                <w:sz w:val="20"/>
              </w:rPr>
            </w:pPr>
          </w:p>
        </w:tc>
        <w:tc>
          <w:tcPr>
            <w:tcW w:w="1272" w:type="dxa"/>
            <w:noWrap/>
            <w:hideMark/>
          </w:tcPr>
          <w:p w14:paraId="79F043C0"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11641C22"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4897EFBC"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7D4DFA9" w14:textId="77777777" w:rsidR="00F72047" w:rsidRPr="00C05B54" w:rsidRDefault="00F72047" w:rsidP="00D4143B">
            <w:pPr>
              <w:spacing w:after="200" w:line="276" w:lineRule="auto"/>
              <w:rPr>
                <w:sz w:val="20"/>
              </w:rPr>
            </w:pPr>
            <w:r w:rsidRPr="00C05B54">
              <w:rPr>
                <w:sz w:val="20"/>
              </w:rPr>
              <w:t>13</w:t>
            </w:r>
          </w:p>
        </w:tc>
        <w:tc>
          <w:tcPr>
            <w:tcW w:w="1216" w:type="dxa"/>
            <w:noWrap/>
            <w:hideMark/>
          </w:tcPr>
          <w:p w14:paraId="0C94FA24" w14:textId="77777777" w:rsidR="00F72047" w:rsidRPr="00C05B54" w:rsidRDefault="00F72047" w:rsidP="00D4143B">
            <w:pPr>
              <w:spacing w:after="200" w:line="276" w:lineRule="auto"/>
              <w:rPr>
                <w:sz w:val="20"/>
              </w:rPr>
            </w:pPr>
            <w:r w:rsidRPr="00C05B54">
              <w:rPr>
                <w:sz w:val="20"/>
              </w:rPr>
              <w:t>29328</w:t>
            </w:r>
          </w:p>
        </w:tc>
        <w:tc>
          <w:tcPr>
            <w:tcW w:w="1088" w:type="dxa"/>
            <w:noWrap/>
            <w:hideMark/>
          </w:tcPr>
          <w:p w14:paraId="4A4CDCD7" w14:textId="77777777" w:rsidR="00F72047" w:rsidRPr="00C05B54" w:rsidRDefault="00F72047" w:rsidP="00D4143B">
            <w:pPr>
              <w:spacing w:after="200" w:line="276" w:lineRule="auto"/>
              <w:rPr>
                <w:sz w:val="20"/>
              </w:rPr>
            </w:pPr>
            <w:r w:rsidRPr="00C05B54">
              <w:rPr>
                <w:sz w:val="20"/>
              </w:rPr>
              <w:t>47664</w:t>
            </w:r>
          </w:p>
        </w:tc>
        <w:tc>
          <w:tcPr>
            <w:tcW w:w="940" w:type="dxa"/>
            <w:noWrap/>
            <w:hideMark/>
          </w:tcPr>
          <w:p w14:paraId="01C112EE" w14:textId="77777777" w:rsidR="00F72047" w:rsidRPr="00C05B54" w:rsidRDefault="00F72047" w:rsidP="00D4143B">
            <w:pPr>
              <w:spacing w:after="200" w:line="276" w:lineRule="auto"/>
              <w:rPr>
                <w:sz w:val="20"/>
              </w:rPr>
            </w:pPr>
            <w:r w:rsidRPr="00C05B54">
              <w:rPr>
                <w:sz w:val="20"/>
              </w:rPr>
              <w:t>119160</w:t>
            </w:r>
          </w:p>
        </w:tc>
      </w:tr>
      <w:tr w:rsidR="00F72047" w:rsidRPr="002E604C" w14:paraId="3FA22C87" w14:textId="77777777" w:rsidTr="00D4143B">
        <w:trPr>
          <w:trHeight w:val="270"/>
        </w:trPr>
        <w:tc>
          <w:tcPr>
            <w:tcW w:w="1808" w:type="dxa"/>
            <w:vMerge/>
            <w:vAlign w:val="center"/>
            <w:hideMark/>
          </w:tcPr>
          <w:p w14:paraId="00696B46" w14:textId="77777777" w:rsidR="00F72047" w:rsidRPr="00C05B54" w:rsidRDefault="00F72047" w:rsidP="00D4143B">
            <w:pPr>
              <w:spacing w:after="200" w:line="276" w:lineRule="auto"/>
              <w:jc w:val="center"/>
              <w:rPr>
                <w:b/>
                <w:bCs/>
                <w:sz w:val="20"/>
              </w:rPr>
            </w:pPr>
          </w:p>
        </w:tc>
        <w:tc>
          <w:tcPr>
            <w:tcW w:w="1272" w:type="dxa"/>
            <w:noWrap/>
            <w:hideMark/>
          </w:tcPr>
          <w:p w14:paraId="6745111A" w14:textId="77777777" w:rsidR="00F72047" w:rsidRPr="00C05B54" w:rsidRDefault="00F72047" w:rsidP="00D4143B">
            <w:pPr>
              <w:spacing w:after="200" w:line="276" w:lineRule="auto"/>
              <w:rPr>
                <w:sz w:val="20"/>
              </w:rPr>
            </w:pPr>
            <w:r w:rsidRPr="00C05B54">
              <w:rPr>
                <w:sz w:val="20"/>
              </w:rPr>
              <w:t>CESGA</w:t>
            </w:r>
          </w:p>
        </w:tc>
        <w:tc>
          <w:tcPr>
            <w:tcW w:w="661" w:type="dxa"/>
            <w:noWrap/>
            <w:hideMark/>
          </w:tcPr>
          <w:p w14:paraId="5FAE06E2"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324AFEAB" w14:textId="77777777" w:rsidR="00F72047" w:rsidRPr="00C05B54" w:rsidRDefault="00F72047" w:rsidP="00D4143B">
            <w:pPr>
              <w:spacing w:after="200" w:line="276" w:lineRule="auto"/>
              <w:rPr>
                <w:sz w:val="20"/>
              </w:rPr>
            </w:pPr>
            <w:r w:rsidRPr="00C05B54">
              <w:rPr>
                <w:sz w:val="20"/>
              </w:rPr>
              <w:t>12000</w:t>
            </w:r>
          </w:p>
        </w:tc>
        <w:tc>
          <w:tcPr>
            <w:tcW w:w="1094" w:type="dxa"/>
            <w:noWrap/>
            <w:hideMark/>
          </w:tcPr>
          <w:p w14:paraId="0218B58D"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08F98405" w14:textId="77777777" w:rsidR="00F72047" w:rsidRPr="00C05B54" w:rsidRDefault="00F72047" w:rsidP="00D4143B">
            <w:pPr>
              <w:spacing w:after="200" w:line="276" w:lineRule="auto"/>
              <w:rPr>
                <w:sz w:val="20"/>
              </w:rPr>
            </w:pPr>
            <w:r w:rsidRPr="00C05B54">
              <w:rPr>
                <w:sz w:val="20"/>
              </w:rPr>
              <w:t>18336</w:t>
            </w:r>
          </w:p>
        </w:tc>
        <w:tc>
          <w:tcPr>
            <w:tcW w:w="1088" w:type="dxa"/>
            <w:noWrap/>
            <w:hideMark/>
          </w:tcPr>
          <w:p w14:paraId="674A6438"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2BF3B637" w14:textId="77777777" w:rsidR="00F72047" w:rsidRPr="00C05B54" w:rsidRDefault="00F72047" w:rsidP="00D4143B">
            <w:pPr>
              <w:spacing w:after="200" w:line="276" w:lineRule="auto"/>
              <w:rPr>
                <w:sz w:val="20"/>
              </w:rPr>
            </w:pPr>
            <w:r w:rsidRPr="00C05B54">
              <w:rPr>
                <w:sz w:val="20"/>
              </w:rPr>
              <w:t> </w:t>
            </w:r>
          </w:p>
        </w:tc>
      </w:tr>
      <w:tr w:rsidR="00F72047" w:rsidRPr="002E604C" w14:paraId="27EEE1AC" w14:textId="77777777" w:rsidTr="00D4143B">
        <w:trPr>
          <w:trHeight w:val="240"/>
        </w:trPr>
        <w:tc>
          <w:tcPr>
            <w:tcW w:w="1808" w:type="dxa"/>
            <w:vAlign w:val="center"/>
            <w:hideMark/>
          </w:tcPr>
          <w:p w14:paraId="4B931AFF" w14:textId="77777777" w:rsidR="00F72047" w:rsidRPr="00C05B54" w:rsidRDefault="00F72047" w:rsidP="00D4143B">
            <w:pPr>
              <w:spacing w:after="200" w:line="276" w:lineRule="auto"/>
              <w:jc w:val="center"/>
              <w:rPr>
                <w:b/>
                <w:bCs/>
                <w:sz w:val="20"/>
              </w:rPr>
            </w:pPr>
            <w:r w:rsidRPr="00C05B54">
              <w:rPr>
                <w:b/>
                <w:bCs/>
                <w:sz w:val="20"/>
              </w:rPr>
              <w:t>GGUS</w:t>
            </w:r>
          </w:p>
        </w:tc>
        <w:tc>
          <w:tcPr>
            <w:tcW w:w="1272" w:type="dxa"/>
            <w:noWrap/>
            <w:hideMark/>
          </w:tcPr>
          <w:p w14:paraId="657F8E50" w14:textId="77777777" w:rsidR="00F72047" w:rsidRPr="00C05B54" w:rsidRDefault="00F72047" w:rsidP="00D4143B">
            <w:pPr>
              <w:spacing w:after="200" w:line="276" w:lineRule="auto"/>
              <w:rPr>
                <w:sz w:val="20"/>
              </w:rPr>
            </w:pPr>
            <w:r w:rsidRPr="00C05B54">
              <w:rPr>
                <w:sz w:val="20"/>
              </w:rPr>
              <w:t>KIT</w:t>
            </w:r>
          </w:p>
        </w:tc>
        <w:tc>
          <w:tcPr>
            <w:tcW w:w="661" w:type="dxa"/>
            <w:noWrap/>
            <w:hideMark/>
          </w:tcPr>
          <w:p w14:paraId="69837F8E" w14:textId="77777777" w:rsidR="00F72047" w:rsidRPr="00C05B54" w:rsidRDefault="00F72047" w:rsidP="00D4143B">
            <w:pPr>
              <w:spacing w:after="200" w:line="276" w:lineRule="auto"/>
              <w:rPr>
                <w:sz w:val="20"/>
              </w:rPr>
            </w:pPr>
          </w:p>
        </w:tc>
        <w:tc>
          <w:tcPr>
            <w:tcW w:w="1209" w:type="dxa"/>
            <w:noWrap/>
            <w:hideMark/>
          </w:tcPr>
          <w:p w14:paraId="74C16B63" w14:textId="77777777" w:rsidR="00F72047" w:rsidRPr="00C05B54" w:rsidRDefault="00F72047" w:rsidP="00D4143B">
            <w:pPr>
              <w:spacing w:after="200" w:line="276" w:lineRule="auto"/>
              <w:rPr>
                <w:sz w:val="20"/>
              </w:rPr>
            </w:pPr>
            <w:r w:rsidRPr="00C05B54">
              <w:rPr>
                <w:sz w:val="20"/>
              </w:rPr>
              <w:t>18000</w:t>
            </w:r>
          </w:p>
        </w:tc>
        <w:tc>
          <w:tcPr>
            <w:tcW w:w="1094" w:type="dxa"/>
            <w:noWrap/>
            <w:hideMark/>
          </w:tcPr>
          <w:p w14:paraId="3B419805"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5E71D6C0" w14:textId="77777777" w:rsidR="00F72047" w:rsidRPr="00C05B54" w:rsidRDefault="00F72047" w:rsidP="00D4143B">
            <w:pPr>
              <w:spacing w:after="200" w:line="276" w:lineRule="auto"/>
              <w:rPr>
                <w:sz w:val="20"/>
              </w:rPr>
            </w:pPr>
            <w:r w:rsidRPr="00C05B54">
              <w:rPr>
                <w:sz w:val="20"/>
              </w:rPr>
              <w:t>49896</w:t>
            </w:r>
          </w:p>
        </w:tc>
        <w:tc>
          <w:tcPr>
            <w:tcW w:w="1088" w:type="dxa"/>
            <w:noWrap/>
            <w:hideMark/>
          </w:tcPr>
          <w:p w14:paraId="504862E9" w14:textId="77777777" w:rsidR="00F72047" w:rsidRPr="00C05B54" w:rsidRDefault="00F72047" w:rsidP="00D4143B">
            <w:pPr>
              <w:spacing w:after="200" w:line="276" w:lineRule="auto"/>
              <w:rPr>
                <w:sz w:val="20"/>
              </w:rPr>
            </w:pPr>
            <w:r w:rsidRPr="00C05B54">
              <w:rPr>
                <w:sz w:val="20"/>
              </w:rPr>
              <w:t>49896</w:t>
            </w:r>
          </w:p>
        </w:tc>
        <w:tc>
          <w:tcPr>
            <w:tcW w:w="940" w:type="dxa"/>
            <w:noWrap/>
            <w:hideMark/>
          </w:tcPr>
          <w:p w14:paraId="04075259" w14:textId="77777777" w:rsidR="00F72047" w:rsidRPr="00C05B54" w:rsidRDefault="00F72047" w:rsidP="00D4143B">
            <w:pPr>
              <w:spacing w:after="200" w:line="276" w:lineRule="auto"/>
              <w:rPr>
                <w:sz w:val="20"/>
              </w:rPr>
            </w:pPr>
            <w:r w:rsidRPr="00C05B54">
              <w:rPr>
                <w:sz w:val="20"/>
              </w:rPr>
              <w:t>124740</w:t>
            </w:r>
          </w:p>
        </w:tc>
      </w:tr>
      <w:tr w:rsidR="00F72047" w:rsidRPr="002E604C" w14:paraId="717A6CB3" w14:textId="77777777" w:rsidTr="00D4143B">
        <w:trPr>
          <w:trHeight w:val="300"/>
        </w:trPr>
        <w:tc>
          <w:tcPr>
            <w:tcW w:w="1808" w:type="dxa"/>
            <w:vAlign w:val="center"/>
            <w:hideMark/>
          </w:tcPr>
          <w:p w14:paraId="125445F3" w14:textId="77777777" w:rsidR="00F72047" w:rsidRPr="00C05B54" w:rsidRDefault="00F72047" w:rsidP="00D4143B">
            <w:pPr>
              <w:spacing w:after="200" w:line="276" w:lineRule="auto"/>
              <w:jc w:val="center"/>
              <w:rPr>
                <w:b/>
                <w:bCs/>
                <w:sz w:val="20"/>
              </w:rPr>
            </w:pPr>
            <w:r w:rsidRPr="00C05B54">
              <w:rPr>
                <w:b/>
                <w:bCs/>
                <w:sz w:val="20"/>
              </w:rPr>
              <w:t>TOTAL</w:t>
            </w:r>
          </w:p>
        </w:tc>
        <w:tc>
          <w:tcPr>
            <w:tcW w:w="1272" w:type="dxa"/>
            <w:noWrap/>
            <w:hideMark/>
          </w:tcPr>
          <w:p w14:paraId="460C332C" w14:textId="77777777" w:rsidR="00F72047" w:rsidRPr="00C05B54" w:rsidRDefault="00F72047" w:rsidP="00D4143B">
            <w:pPr>
              <w:spacing w:after="200" w:line="276" w:lineRule="auto"/>
              <w:rPr>
                <w:b/>
                <w:bCs/>
                <w:sz w:val="20"/>
              </w:rPr>
            </w:pPr>
          </w:p>
        </w:tc>
        <w:tc>
          <w:tcPr>
            <w:tcW w:w="661" w:type="dxa"/>
            <w:noWrap/>
            <w:hideMark/>
          </w:tcPr>
          <w:p w14:paraId="5D140C27" w14:textId="77777777" w:rsidR="00F72047" w:rsidRPr="00C05B54" w:rsidRDefault="00F72047" w:rsidP="00D4143B">
            <w:pPr>
              <w:spacing w:after="200" w:line="276" w:lineRule="auto"/>
              <w:rPr>
                <w:b/>
                <w:bCs/>
                <w:sz w:val="20"/>
              </w:rPr>
            </w:pPr>
          </w:p>
        </w:tc>
        <w:tc>
          <w:tcPr>
            <w:tcW w:w="1209" w:type="dxa"/>
            <w:noWrap/>
            <w:hideMark/>
          </w:tcPr>
          <w:p w14:paraId="652326F5" w14:textId="77777777" w:rsidR="00F72047" w:rsidRPr="00C05B54" w:rsidRDefault="00F72047" w:rsidP="00D4143B">
            <w:pPr>
              <w:spacing w:after="200" w:line="276" w:lineRule="auto"/>
              <w:rPr>
                <w:b/>
                <w:bCs/>
                <w:sz w:val="20"/>
              </w:rPr>
            </w:pPr>
          </w:p>
        </w:tc>
        <w:tc>
          <w:tcPr>
            <w:tcW w:w="1094" w:type="dxa"/>
            <w:noWrap/>
            <w:hideMark/>
          </w:tcPr>
          <w:p w14:paraId="109A6956" w14:textId="77777777" w:rsidR="00F72047" w:rsidRPr="00C05B54" w:rsidRDefault="00F72047" w:rsidP="00D4143B">
            <w:pPr>
              <w:spacing w:after="200" w:line="276" w:lineRule="auto"/>
              <w:rPr>
                <w:b/>
                <w:bCs/>
                <w:sz w:val="20"/>
              </w:rPr>
            </w:pPr>
          </w:p>
        </w:tc>
        <w:tc>
          <w:tcPr>
            <w:tcW w:w="1216" w:type="dxa"/>
            <w:noWrap/>
            <w:hideMark/>
          </w:tcPr>
          <w:p w14:paraId="0EC7C40A" w14:textId="77777777" w:rsidR="00F72047" w:rsidRPr="00C05B54" w:rsidRDefault="00F72047" w:rsidP="00D4143B">
            <w:pPr>
              <w:spacing w:after="200" w:line="276" w:lineRule="auto"/>
              <w:rPr>
                <w:b/>
                <w:bCs/>
                <w:sz w:val="20"/>
              </w:rPr>
            </w:pPr>
            <w:r w:rsidRPr="00C05B54">
              <w:rPr>
                <w:b/>
                <w:bCs/>
                <w:sz w:val="20"/>
              </w:rPr>
              <w:t>606089</w:t>
            </w:r>
          </w:p>
        </w:tc>
        <w:tc>
          <w:tcPr>
            <w:tcW w:w="1088" w:type="dxa"/>
            <w:noWrap/>
            <w:hideMark/>
          </w:tcPr>
          <w:p w14:paraId="20B8652A" w14:textId="77777777" w:rsidR="00F72047" w:rsidRPr="00C05B54" w:rsidRDefault="00F72047" w:rsidP="00D4143B">
            <w:pPr>
              <w:spacing w:after="200" w:line="276" w:lineRule="auto"/>
              <w:rPr>
                <w:b/>
                <w:bCs/>
                <w:sz w:val="20"/>
              </w:rPr>
            </w:pPr>
            <w:r w:rsidRPr="00C05B54">
              <w:rPr>
                <w:b/>
                <w:bCs/>
                <w:sz w:val="20"/>
              </w:rPr>
              <w:t>606089</w:t>
            </w:r>
          </w:p>
        </w:tc>
        <w:tc>
          <w:tcPr>
            <w:tcW w:w="940" w:type="dxa"/>
            <w:noWrap/>
            <w:hideMark/>
          </w:tcPr>
          <w:p w14:paraId="5D0DB234" w14:textId="77777777" w:rsidR="00F72047" w:rsidRPr="00C05B54" w:rsidRDefault="00F72047" w:rsidP="00D4143B">
            <w:pPr>
              <w:spacing w:after="200" w:line="276" w:lineRule="auto"/>
              <w:rPr>
                <w:b/>
                <w:bCs/>
                <w:sz w:val="20"/>
              </w:rPr>
            </w:pPr>
            <w:r w:rsidRPr="00C05B54">
              <w:rPr>
                <w:b/>
                <w:bCs/>
                <w:sz w:val="20"/>
              </w:rPr>
              <w:t>1515223</w:t>
            </w:r>
          </w:p>
        </w:tc>
      </w:tr>
    </w:tbl>
    <w:p w14:paraId="00A8F9E1" w14:textId="77777777" w:rsidR="00F72047" w:rsidRDefault="00F72047" w:rsidP="00F72047">
      <w:pPr>
        <w:pStyle w:val="Heading2"/>
      </w:pPr>
      <w:bookmarkStart w:id="137" w:name="_Toc263702497"/>
      <w:r>
        <w:t>Funded Work Distribution</w:t>
      </w:r>
      <w:bookmarkEnd w:id="137"/>
    </w:p>
    <w:p w14:paraId="6D86E11C" w14:textId="77777777" w:rsidR="00F72047" w:rsidRDefault="00F72047" w:rsidP="00F72047">
      <w:r>
        <w:t>The following table shows the distribution of effort per partner allocated to run a EGI Core Activity.</w:t>
      </w:r>
    </w:p>
    <w:tbl>
      <w:tblPr>
        <w:tblStyle w:val="TableGrid"/>
        <w:tblW w:w="9747" w:type="dxa"/>
        <w:tblLook w:val="04A0" w:firstRow="1" w:lastRow="0" w:firstColumn="1" w:lastColumn="0" w:noHBand="0" w:noVBand="1"/>
      </w:tblPr>
      <w:tblGrid>
        <w:gridCol w:w="2089"/>
        <w:gridCol w:w="754"/>
        <w:gridCol w:w="754"/>
        <w:gridCol w:w="754"/>
        <w:gridCol w:w="754"/>
        <w:gridCol w:w="754"/>
        <w:gridCol w:w="754"/>
        <w:gridCol w:w="754"/>
        <w:gridCol w:w="754"/>
        <w:gridCol w:w="754"/>
        <w:gridCol w:w="754"/>
        <w:gridCol w:w="754"/>
        <w:gridCol w:w="1002"/>
      </w:tblGrid>
      <w:tr w:rsidR="00F72047" w:rsidRPr="009311EE" w14:paraId="3D6CD6BE" w14:textId="77777777" w:rsidTr="00D4143B">
        <w:trPr>
          <w:cantSplit/>
          <w:trHeight w:val="1134"/>
        </w:trPr>
        <w:tc>
          <w:tcPr>
            <w:tcW w:w="2089" w:type="dxa"/>
            <w:vAlign w:val="center"/>
            <w:hideMark/>
          </w:tcPr>
          <w:p w14:paraId="6A76EE19"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lastRenderedPageBreak/>
              <w:t>PM/year distribution per activity and per partner</w:t>
            </w:r>
          </w:p>
        </w:tc>
        <w:tc>
          <w:tcPr>
            <w:tcW w:w="606" w:type="dxa"/>
            <w:noWrap/>
            <w:textDirection w:val="btLr"/>
            <w:hideMark/>
          </w:tcPr>
          <w:p w14:paraId="6F993548"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GRNET</w:t>
            </w:r>
          </w:p>
        </w:tc>
        <w:tc>
          <w:tcPr>
            <w:tcW w:w="605" w:type="dxa"/>
            <w:noWrap/>
            <w:textDirection w:val="btLr"/>
            <w:hideMark/>
          </w:tcPr>
          <w:p w14:paraId="639E0331"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SRCE</w:t>
            </w:r>
          </w:p>
        </w:tc>
        <w:tc>
          <w:tcPr>
            <w:tcW w:w="605" w:type="dxa"/>
            <w:noWrap/>
            <w:textDirection w:val="btLr"/>
            <w:hideMark/>
          </w:tcPr>
          <w:p w14:paraId="3FED4857"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CNRS</w:t>
            </w:r>
          </w:p>
        </w:tc>
        <w:tc>
          <w:tcPr>
            <w:tcW w:w="605" w:type="dxa"/>
            <w:noWrap/>
            <w:textDirection w:val="btLr"/>
            <w:hideMark/>
          </w:tcPr>
          <w:p w14:paraId="0CFD0DC5"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STFC</w:t>
            </w:r>
          </w:p>
        </w:tc>
        <w:tc>
          <w:tcPr>
            <w:tcW w:w="605" w:type="dxa"/>
            <w:noWrap/>
            <w:textDirection w:val="btLr"/>
            <w:hideMark/>
          </w:tcPr>
          <w:p w14:paraId="63060213"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CESGA</w:t>
            </w:r>
          </w:p>
        </w:tc>
        <w:tc>
          <w:tcPr>
            <w:tcW w:w="605" w:type="dxa"/>
            <w:noWrap/>
            <w:textDirection w:val="btLr"/>
            <w:hideMark/>
          </w:tcPr>
          <w:p w14:paraId="788A85FD"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CESNET</w:t>
            </w:r>
          </w:p>
        </w:tc>
        <w:tc>
          <w:tcPr>
            <w:tcW w:w="605" w:type="dxa"/>
            <w:noWrap/>
            <w:textDirection w:val="btLr"/>
            <w:hideMark/>
          </w:tcPr>
          <w:p w14:paraId="75433B1C"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CYFRONET</w:t>
            </w:r>
          </w:p>
        </w:tc>
        <w:tc>
          <w:tcPr>
            <w:tcW w:w="605" w:type="dxa"/>
            <w:noWrap/>
            <w:textDirection w:val="btLr"/>
            <w:hideMark/>
          </w:tcPr>
          <w:p w14:paraId="2F3F9949"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NIKHEF</w:t>
            </w:r>
          </w:p>
        </w:tc>
        <w:tc>
          <w:tcPr>
            <w:tcW w:w="605" w:type="dxa"/>
            <w:noWrap/>
            <w:textDirection w:val="btLr"/>
            <w:hideMark/>
          </w:tcPr>
          <w:p w14:paraId="35E83F97"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SNIC</w:t>
            </w:r>
          </w:p>
        </w:tc>
        <w:tc>
          <w:tcPr>
            <w:tcW w:w="605" w:type="dxa"/>
            <w:noWrap/>
            <w:textDirection w:val="btLr"/>
            <w:hideMark/>
          </w:tcPr>
          <w:p w14:paraId="29DC54EE"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IBERGRID</w:t>
            </w:r>
          </w:p>
        </w:tc>
        <w:tc>
          <w:tcPr>
            <w:tcW w:w="605" w:type="dxa"/>
            <w:noWrap/>
            <w:textDirection w:val="btLr"/>
            <w:hideMark/>
          </w:tcPr>
          <w:p w14:paraId="04B2F679"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KIT</w:t>
            </w:r>
          </w:p>
        </w:tc>
        <w:tc>
          <w:tcPr>
            <w:tcW w:w="1002" w:type="dxa"/>
            <w:vAlign w:val="center"/>
            <w:hideMark/>
          </w:tcPr>
          <w:p w14:paraId="60A6226C" w14:textId="77777777" w:rsidR="00F72047" w:rsidRDefault="00F72047" w:rsidP="00D4143B">
            <w:pPr>
              <w:spacing w:after="200" w:line="276" w:lineRule="auto"/>
              <w:jc w:val="center"/>
              <w:rPr>
                <w:b/>
                <w:bCs/>
                <w:color w:val="000000"/>
                <w:sz w:val="18"/>
                <w:szCs w:val="18"/>
                <w:lang w:eastAsia="en-GB"/>
              </w:rPr>
            </w:pPr>
            <w:r>
              <w:rPr>
                <w:b/>
                <w:bCs/>
                <w:color w:val="000000"/>
                <w:sz w:val="18"/>
                <w:szCs w:val="18"/>
                <w:lang w:eastAsia="en-GB"/>
              </w:rPr>
              <w:t>TOTAL</w:t>
            </w:r>
          </w:p>
          <w:p w14:paraId="6083785A" w14:textId="77777777" w:rsidR="00F72047" w:rsidRDefault="00F72047" w:rsidP="00D4143B">
            <w:pPr>
              <w:spacing w:after="200" w:line="276" w:lineRule="auto"/>
              <w:jc w:val="center"/>
              <w:rPr>
                <w:b/>
                <w:bCs/>
                <w:color w:val="000000"/>
                <w:sz w:val="18"/>
                <w:szCs w:val="18"/>
                <w:lang w:eastAsia="en-GB"/>
              </w:rPr>
            </w:pPr>
            <w:r>
              <w:rPr>
                <w:b/>
                <w:bCs/>
                <w:color w:val="000000"/>
                <w:sz w:val="18"/>
                <w:szCs w:val="18"/>
                <w:lang w:eastAsia="en-GB"/>
              </w:rPr>
              <w:t>PMs</w:t>
            </w:r>
          </w:p>
          <w:p w14:paraId="2EACFCD9" w14:textId="77777777" w:rsidR="00F72047" w:rsidRPr="009311EE" w:rsidRDefault="00F72047" w:rsidP="00D4143B">
            <w:pPr>
              <w:spacing w:after="200" w:line="276" w:lineRule="auto"/>
              <w:jc w:val="center"/>
              <w:rPr>
                <w:b/>
                <w:bCs/>
                <w:color w:val="000000"/>
                <w:sz w:val="18"/>
                <w:szCs w:val="18"/>
                <w:lang w:eastAsia="en-GB"/>
              </w:rPr>
            </w:pPr>
            <w:r>
              <w:rPr>
                <w:b/>
                <w:bCs/>
                <w:color w:val="000000"/>
                <w:sz w:val="18"/>
                <w:szCs w:val="18"/>
                <w:lang w:eastAsia="en-GB"/>
              </w:rPr>
              <w:t xml:space="preserve">per </w:t>
            </w:r>
            <w:r w:rsidRPr="009311EE">
              <w:rPr>
                <w:b/>
                <w:bCs/>
                <w:color w:val="000000"/>
                <w:sz w:val="18"/>
                <w:szCs w:val="18"/>
                <w:lang w:eastAsia="en-GB"/>
              </w:rPr>
              <w:t>year</w:t>
            </w:r>
          </w:p>
        </w:tc>
      </w:tr>
      <w:tr w:rsidR="00F72047" w:rsidRPr="009311EE" w14:paraId="0745C4F8" w14:textId="77777777" w:rsidTr="00D4143B">
        <w:trPr>
          <w:trHeight w:val="465"/>
        </w:trPr>
        <w:tc>
          <w:tcPr>
            <w:tcW w:w="2089" w:type="dxa"/>
            <w:noWrap/>
            <w:hideMark/>
          </w:tcPr>
          <w:p w14:paraId="1376FC8F"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Message Broker Network</w:t>
            </w:r>
          </w:p>
        </w:tc>
        <w:tc>
          <w:tcPr>
            <w:tcW w:w="606" w:type="dxa"/>
            <w:noWrap/>
            <w:hideMark/>
          </w:tcPr>
          <w:p w14:paraId="56C3C30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2.5</w:t>
            </w:r>
          </w:p>
        </w:tc>
        <w:tc>
          <w:tcPr>
            <w:tcW w:w="605" w:type="dxa"/>
            <w:noWrap/>
            <w:hideMark/>
          </w:tcPr>
          <w:p w14:paraId="2F1CDB0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2.5</w:t>
            </w:r>
          </w:p>
        </w:tc>
        <w:tc>
          <w:tcPr>
            <w:tcW w:w="605" w:type="dxa"/>
            <w:noWrap/>
            <w:hideMark/>
          </w:tcPr>
          <w:p w14:paraId="010B50F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A2E012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1EE09F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400DF7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089F0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DBA27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2F535E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422BED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400B7C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7A96D3B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5</w:t>
            </w:r>
          </w:p>
        </w:tc>
      </w:tr>
      <w:tr w:rsidR="00F72047" w:rsidRPr="009311EE" w14:paraId="4B7FEE43" w14:textId="77777777" w:rsidTr="00D4143B">
        <w:trPr>
          <w:trHeight w:val="315"/>
        </w:trPr>
        <w:tc>
          <w:tcPr>
            <w:tcW w:w="2089" w:type="dxa"/>
            <w:noWrap/>
            <w:hideMark/>
          </w:tcPr>
          <w:p w14:paraId="1AA20057"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Operations Portal</w:t>
            </w:r>
          </w:p>
        </w:tc>
        <w:tc>
          <w:tcPr>
            <w:tcW w:w="606" w:type="dxa"/>
            <w:noWrap/>
            <w:hideMark/>
          </w:tcPr>
          <w:p w14:paraId="53F3BD7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8B7FFA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D794D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24</w:t>
            </w:r>
          </w:p>
        </w:tc>
        <w:tc>
          <w:tcPr>
            <w:tcW w:w="605" w:type="dxa"/>
            <w:noWrap/>
            <w:hideMark/>
          </w:tcPr>
          <w:p w14:paraId="4A74E60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1A954B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822BBF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792501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316973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4B3AFD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C6D679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C2B738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19FAF46E"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24</w:t>
            </w:r>
          </w:p>
        </w:tc>
      </w:tr>
      <w:tr w:rsidR="00F72047" w:rsidRPr="009311EE" w14:paraId="15239C51" w14:textId="77777777" w:rsidTr="00D4143B">
        <w:trPr>
          <w:trHeight w:val="435"/>
        </w:trPr>
        <w:tc>
          <w:tcPr>
            <w:tcW w:w="2089" w:type="dxa"/>
            <w:noWrap/>
            <w:hideMark/>
          </w:tcPr>
          <w:p w14:paraId="05E45311"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Accounting Repository</w:t>
            </w:r>
          </w:p>
        </w:tc>
        <w:tc>
          <w:tcPr>
            <w:tcW w:w="606" w:type="dxa"/>
            <w:noWrap/>
            <w:hideMark/>
          </w:tcPr>
          <w:p w14:paraId="235354A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EE4056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CAF2B3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71A843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605" w:type="dxa"/>
            <w:noWrap/>
            <w:hideMark/>
          </w:tcPr>
          <w:p w14:paraId="1F4E65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D97E81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7AE99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043049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12CBF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A27EA1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84D78D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6F226257"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5F659C47" w14:textId="77777777" w:rsidTr="00D4143B">
        <w:trPr>
          <w:trHeight w:val="450"/>
        </w:trPr>
        <w:tc>
          <w:tcPr>
            <w:tcW w:w="2089" w:type="dxa"/>
            <w:noWrap/>
            <w:hideMark/>
          </w:tcPr>
          <w:p w14:paraId="12309AE2"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Accounting Portal</w:t>
            </w:r>
          </w:p>
        </w:tc>
        <w:tc>
          <w:tcPr>
            <w:tcW w:w="606" w:type="dxa"/>
            <w:noWrap/>
            <w:hideMark/>
          </w:tcPr>
          <w:p w14:paraId="6DB2803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3ED3C4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F2D831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00A345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285B4C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3E744C3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E9BEC3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EC1A9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68FDA0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7AC328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41B6C2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1B1067AA"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6</w:t>
            </w:r>
          </w:p>
        </w:tc>
      </w:tr>
      <w:tr w:rsidR="00F72047" w:rsidRPr="009311EE" w14:paraId="0E12F686" w14:textId="77777777" w:rsidTr="00D4143B">
        <w:trPr>
          <w:trHeight w:val="450"/>
        </w:trPr>
        <w:tc>
          <w:tcPr>
            <w:tcW w:w="2089" w:type="dxa"/>
            <w:noWrap/>
            <w:hideMark/>
          </w:tcPr>
          <w:p w14:paraId="5829407C"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SAM Central Services</w:t>
            </w:r>
          </w:p>
        </w:tc>
        <w:tc>
          <w:tcPr>
            <w:tcW w:w="606" w:type="dxa"/>
            <w:noWrap/>
            <w:hideMark/>
          </w:tcPr>
          <w:p w14:paraId="419BB61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0DA4FFB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0DF3299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8</w:t>
            </w:r>
          </w:p>
        </w:tc>
        <w:tc>
          <w:tcPr>
            <w:tcW w:w="605" w:type="dxa"/>
            <w:noWrap/>
            <w:hideMark/>
          </w:tcPr>
          <w:p w14:paraId="4490118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5FC2E7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8EA82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9D69B3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90E6BA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94475C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2672F2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B88DFA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2CFA015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28</w:t>
            </w:r>
          </w:p>
        </w:tc>
      </w:tr>
      <w:tr w:rsidR="00F72047" w:rsidRPr="009311EE" w14:paraId="6608790C" w14:textId="77777777" w:rsidTr="00D4143B">
        <w:trPr>
          <w:trHeight w:val="510"/>
        </w:trPr>
        <w:tc>
          <w:tcPr>
            <w:tcW w:w="2089" w:type="dxa"/>
            <w:noWrap/>
            <w:hideMark/>
          </w:tcPr>
          <w:p w14:paraId="08882CD4"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Monitoring Central Services</w:t>
            </w:r>
          </w:p>
        </w:tc>
        <w:tc>
          <w:tcPr>
            <w:tcW w:w="606" w:type="dxa"/>
            <w:noWrap/>
            <w:hideMark/>
          </w:tcPr>
          <w:p w14:paraId="6B2C72B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6.5</w:t>
            </w:r>
          </w:p>
        </w:tc>
        <w:tc>
          <w:tcPr>
            <w:tcW w:w="605" w:type="dxa"/>
            <w:noWrap/>
            <w:hideMark/>
          </w:tcPr>
          <w:p w14:paraId="2338DA8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5.5</w:t>
            </w:r>
          </w:p>
        </w:tc>
        <w:tc>
          <w:tcPr>
            <w:tcW w:w="605" w:type="dxa"/>
            <w:noWrap/>
            <w:hideMark/>
          </w:tcPr>
          <w:p w14:paraId="57251C9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5C62CF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EB6BE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3B6B04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296739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0DCED6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68C4CD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6C34A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52C1FF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48D31CE6"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486A8444" w14:textId="77777777" w:rsidTr="00D4143B">
        <w:trPr>
          <w:trHeight w:val="525"/>
        </w:trPr>
        <w:tc>
          <w:tcPr>
            <w:tcW w:w="2089" w:type="dxa"/>
            <w:noWrap/>
            <w:hideMark/>
          </w:tcPr>
          <w:p w14:paraId="6E18A4DD"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Security Monitoring</w:t>
            </w:r>
          </w:p>
        </w:tc>
        <w:tc>
          <w:tcPr>
            <w:tcW w:w="606" w:type="dxa"/>
            <w:noWrap/>
            <w:hideMark/>
          </w:tcPr>
          <w:p w14:paraId="4279948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D436AE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E6865A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60F78D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A9B1E5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BE84B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4</w:t>
            </w:r>
          </w:p>
        </w:tc>
        <w:tc>
          <w:tcPr>
            <w:tcW w:w="605" w:type="dxa"/>
            <w:noWrap/>
            <w:hideMark/>
          </w:tcPr>
          <w:p w14:paraId="59A60B9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216F39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8B1AD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4911B5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DD2E12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7E136083"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4</w:t>
            </w:r>
          </w:p>
        </w:tc>
      </w:tr>
      <w:tr w:rsidR="00F72047" w:rsidRPr="009311EE" w14:paraId="77A2D34F" w14:textId="77777777" w:rsidTr="00D4143B">
        <w:trPr>
          <w:trHeight w:val="435"/>
        </w:trPr>
        <w:tc>
          <w:tcPr>
            <w:tcW w:w="2089" w:type="dxa"/>
            <w:noWrap/>
            <w:hideMark/>
          </w:tcPr>
          <w:p w14:paraId="3960F627"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Service Registry</w:t>
            </w:r>
          </w:p>
        </w:tc>
        <w:tc>
          <w:tcPr>
            <w:tcW w:w="606" w:type="dxa"/>
            <w:noWrap/>
            <w:hideMark/>
          </w:tcPr>
          <w:p w14:paraId="57CFFAA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0CFB34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B1CB59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76FD1D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57D26A2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E3FC2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F164C6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57E98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4ACB14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01AB22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B31AAE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2B766238"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6</w:t>
            </w:r>
          </w:p>
        </w:tc>
      </w:tr>
      <w:tr w:rsidR="00F72047" w:rsidRPr="009311EE" w14:paraId="26BB14B5" w14:textId="77777777" w:rsidTr="00D4143B">
        <w:trPr>
          <w:trHeight w:val="420"/>
        </w:trPr>
        <w:tc>
          <w:tcPr>
            <w:tcW w:w="2089" w:type="dxa"/>
            <w:noWrap/>
            <w:hideMark/>
          </w:tcPr>
          <w:p w14:paraId="3C917D27"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Operations Support Services</w:t>
            </w:r>
          </w:p>
        </w:tc>
        <w:tc>
          <w:tcPr>
            <w:tcW w:w="606" w:type="dxa"/>
            <w:noWrap/>
            <w:hideMark/>
          </w:tcPr>
          <w:p w14:paraId="347B19F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w:t>
            </w:r>
          </w:p>
        </w:tc>
        <w:tc>
          <w:tcPr>
            <w:tcW w:w="605" w:type="dxa"/>
            <w:noWrap/>
            <w:hideMark/>
          </w:tcPr>
          <w:p w14:paraId="719FAF3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1170F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627EFE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52A420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1342F0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9FE19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6424650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344226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7E9462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B35137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1E39B400"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8</w:t>
            </w:r>
          </w:p>
        </w:tc>
      </w:tr>
      <w:tr w:rsidR="00F72047" w:rsidRPr="009311EE" w14:paraId="63E59FE3" w14:textId="77777777" w:rsidTr="00D4143B">
        <w:trPr>
          <w:trHeight w:val="450"/>
        </w:trPr>
        <w:tc>
          <w:tcPr>
            <w:tcW w:w="2089" w:type="dxa"/>
            <w:noWrap/>
            <w:hideMark/>
          </w:tcPr>
          <w:p w14:paraId="721619C6"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Security Coordination</w:t>
            </w:r>
          </w:p>
        </w:tc>
        <w:tc>
          <w:tcPr>
            <w:tcW w:w="606" w:type="dxa"/>
            <w:noWrap/>
            <w:hideMark/>
          </w:tcPr>
          <w:p w14:paraId="54E7BFB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9B269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C856EA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5F29D6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8</w:t>
            </w:r>
          </w:p>
        </w:tc>
        <w:tc>
          <w:tcPr>
            <w:tcW w:w="605" w:type="dxa"/>
            <w:noWrap/>
            <w:hideMark/>
          </w:tcPr>
          <w:p w14:paraId="178DAD7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143C24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8041A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662ADA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7</w:t>
            </w:r>
          </w:p>
        </w:tc>
        <w:tc>
          <w:tcPr>
            <w:tcW w:w="605" w:type="dxa"/>
            <w:noWrap/>
            <w:hideMark/>
          </w:tcPr>
          <w:p w14:paraId="52ACDCA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5</w:t>
            </w:r>
          </w:p>
        </w:tc>
        <w:tc>
          <w:tcPr>
            <w:tcW w:w="605" w:type="dxa"/>
            <w:noWrap/>
            <w:hideMark/>
          </w:tcPr>
          <w:p w14:paraId="4C99A53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D652CA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6D6F5A3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20</w:t>
            </w:r>
          </w:p>
        </w:tc>
      </w:tr>
      <w:tr w:rsidR="00F72047" w:rsidRPr="009311EE" w14:paraId="0A0FAAC7" w14:textId="77777777" w:rsidTr="00D4143B">
        <w:trPr>
          <w:trHeight w:val="390"/>
        </w:trPr>
        <w:tc>
          <w:tcPr>
            <w:tcW w:w="2089" w:type="dxa"/>
            <w:noWrap/>
            <w:hideMark/>
          </w:tcPr>
          <w:p w14:paraId="7B33BD79"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Collaboration Tools</w:t>
            </w:r>
          </w:p>
        </w:tc>
        <w:tc>
          <w:tcPr>
            <w:tcW w:w="606" w:type="dxa"/>
            <w:noWrap/>
            <w:hideMark/>
          </w:tcPr>
          <w:p w14:paraId="0AF8CE6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612502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799DE1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4EA87E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46C777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02F11A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605" w:type="dxa"/>
            <w:noWrap/>
            <w:hideMark/>
          </w:tcPr>
          <w:p w14:paraId="58C5FBB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E560AE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5EDD41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EED7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8CEB64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0D3374A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71DB62B5" w14:textId="77777777" w:rsidTr="00D4143B">
        <w:trPr>
          <w:trHeight w:val="315"/>
        </w:trPr>
        <w:tc>
          <w:tcPr>
            <w:tcW w:w="2089" w:type="dxa"/>
            <w:noWrap/>
            <w:hideMark/>
          </w:tcPr>
          <w:p w14:paraId="161741ED"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Acceptance Criteria</w:t>
            </w:r>
          </w:p>
        </w:tc>
        <w:tc>
          <w:tcPr>
            <w:tcW w:w="606" w:type="dxa"/>
            <w:noWrap/>
            <w:hideMark/>
          </w:tcPr>
          <w:p w14:paraId="1548EC5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99F141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6D21AA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548AB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75BAFA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36F8E7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9B82B9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96C1B1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3580AC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3A29B2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10273B1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4C12372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10</w:t>
            </w:r>
          </w:p>
        </w:tc>
      </w:tr>
      <w:tr w:rsidR="00F72047" w:rsidRPr="009311EE" w14:paraId="121B96BB" w14:textId="77777777" w:rsidTr="00D4143B">
        <w:trPr>
          <w:trHeight w:val="315"/>
        </w:trPr>
        <w:tc>
          <w:tcPr>
            <w:tcW w:w="2089" w:type="dxa"/>
            <w:noWrap/>
            <w:hideMark/>
          </w:tcPr>
          <w:p w14:paraId="08669DC9"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Staged Rollout</w:t>
            </w:r>
          </w:p>
        </w:tc>
        <w:tc>
          <w:tcPr>
            <w:tcW w:w="606" w:type="dxa"/>
            <w:noWrap/>
            <w:hideMark/>
          </w:tcPr>
          <w:p w14:paraId="63BFEE6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28C83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895E30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933B02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EFA9B5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F274A0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14ECE9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757987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6802C5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E3231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16A17C7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4C3115BB"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10</w:t>
            </w:r>
          </w:p>
        </w:tc>
      </w:tr>
      <w:tr w:rsidR="00F72047" w:rsidRPr="009311EE" w14:paraId="7835488E" w14:textId="77777777" w:rsidTr="00D4143B">
        <w:trPr>
          <w:trHeight w:val="315"/>
        </w:trPr>
        <w:tc>
          <w:tcPr>
            <w:tcW w:w="2089" w:type="dxa"/>
            <w:noWrap/>
            <w:hideMark/>
          </w:tcPr>
          <w:p w14:paraId="477237B5"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Software Provisioning</w:t>
            </w:r>
          </w:p>
        </w:tc>
        <w:tc>
          <w:tcPr>
            <w:tcW w:w="606" w:type="dxa"/>
            <w:noWrap/>
            <w:hideMark/>
          </w:tcPr>
          <w:p w14:paraId="03D0084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13</w:t>
            </w:r>
          </w:p>
        </w:tc>
        <w:tc>
          <w:tcPr>
            <w:tcW w:w="605" w:type="dxa"/>
            <w:noWrap/>
            <w:hideMark/>
          </w:tcPr>
          <w:p w14:paraId="5EDB3AE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B6E997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D0227E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6C168D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54DFC24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72C937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421A06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9148D4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47BC2A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AE7DB9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7BE0C011"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19</w:t>
            </w:r>
          </w:p>
        </w:tc>
      </w:tr>
      <w:tr w:rsidR="00F72047" w:rsidRPr="009311EE" w14:paraId="2BFACB59" w14:textId="77777777" w:rsidTr="00D4143B">
        <w:trPr>
          <w:trHeight w:val="360"/>
        </w:trPr>
        <w:tc>
          <w:tcPr>
            <w:tcW w:w="2089" w:type="dxa"/>
            <w:noWrap/>
            <w:hideMark/>
          </w:tcPr>
          <w:p w14:paraId="2F2D5D82"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1</w:t>
            </w:r>
            <w:r w:rsidRPr="009311EE">
              <w:rPr>
                <w:b/>
                <w:color w:val="000000"/>
                <w:sz w:val="18"/>
                <w:szCs w:val="18"/>
                <w:vertAlign w:val="superscript"/>
                <w:lang w:eastAsia="en-GB"/>
              </w:rPr>
              <w:t>st</w:t>
            </w:r>
            <w:r w:rsidRPr="009311EE">
              <w:rPr>
                <w:b/>
                <w:color w:val="000000"/>
                <w:sz w:val="18"/>
                <w:szCs w:val="18"/>
                <w:lang w:eastAsia="en-GB"/>
              </w:rPr>
              <w:t xml:space="preserve"> and 2nd Level Support</w:t>
            </w:r>
          </w:p>
        </w:tc>
        <w:tc>
          <w:tcPr>
            <w:tcW w:w="606" w:type="dxa"/>
            <w:noWrap/>
            <w:hideMark/>
          </w:tcPr>
          <w:p w14:paraId="7A6909A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AA5670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66E331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CABA2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86B0F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D40D0A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14</w:t>
            </w:r>
          </w:p>
        </w:tc>
        <w:tc>
          <w:tcPr>
            <w:tcW w:w="605" w:type="dxa"/>
            <w:noWrap/>
            <w:hideMark/>
          </w:tcPr>
          <w:p w14:paraId="7A922C8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4C2186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52FACB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100EAC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605" w:type="dxa"/>
            <w:noWrap/>
            <w:hideMark/>
          </w:tcPr>
          <w:p w14:paraId="1B3AA98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3486A1D2"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26</w:t>
            </w:r>
          </w:p>
        </w:tc>
      </w:tr>
      <w:tr w:rsidR="00F72047" w:rsidRPr="009311EE" w14:paraId="567A4498" w14:textId="77777777" w:rsidTr="00D4143B">
        <w:trPr>
          <w:trHeight w:val="315"/>
        </w:trPr>
        <w:tc>
          <w:tcPr>
            <w:tcW w:w="2089" w:type="dxa"/>
            <w:noWrap/>
            <w:hideMark/>
          </w:tcPr>
          <w:p w14:paraId="4F57CD31"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GGUS</w:t>
            </w:r>
          </w:p>
        </w:tc>
        <w:tc>
          <w:tcPr>
            <w:tcW w:w="606" w:type="dxa"/>
            <w:noWrap/>
            <w:hideMark/>
          </w:tcPr>
          <w:p w14:paraId="7667A74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18A3D0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F54A37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D0EF4B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1CF5E4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B60655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C1D9AF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6CFE5E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0B4A54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D34F85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4273AB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1002" w:type="dxa"/>
            <w:noWrap/>
            <w:hideMark/>
          </w:tcPr>
          <w:p w14:paraId="0004E2B7"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3389D77F" w14:textId="77777777" w:rsidTr="00D4143B">
        <w:trPr>
          <w:trHeight w:val="315"/>
        </w:trPr>
        <w:tc>
          <w:tcPr>
            <w:tcW w:w="2089" w:type="dxa"/>
            <w:noWrap/>
            <w:hideMark/>
          </w:tcPr>
          <w:p w14:paraId="2BA66B50"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lastRenderedPageBreak/>
              <w:t>TOTAL PMs/year</w:t>
            </w:r>
          </w:p>
        </w:tc>
        <w:tc>
          <w:tcPr>
            <w:tcW w:w="606" w:type="dxa"/>
            <w:noWrap/>
            <w:hideMark/>
          </w:tcPr>
          <w:p w14:paraId="2A6FB993"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34</w:t>
            </w:r>
          </w:p>
        </w:tc>
        <w:tc>
          <w:tcPr>
            <w:tcW w:w="605" w:type="dxa"/>
            <w:noWrap/>
            <w:hideMark/>
          </w:tcPr>
          <w:p w14:paraId="1B2F0A41"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18</w:t>
            </w:r>
          </w:p>
        </w:tc>
        <w:tc>
          <w:tcPr>
            <w:tcW w:w="605" w:type="dxa"/>
            <w:noWrap/>
            <w:hideMark/>
          </w:tcPr>
          <w:p w14:paraId="76A92EE2"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32</w:t>
            </w:r>
          </w:p>
        </w:tc>
        <w:tc>
          <w:tcPr>
            <w:tcW w:w="605" w:type="dxa"/>
            <w:noWrap/>
            <w:hideMark/>
          </w:tcPr>
          <w:p w14:paraId="53789B0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26</w:t>
            </w:r>
          </w:p>
        </w:tc>
        <w:tc>
          <w:tcPr>
            <w:tcW w:w="605" w:type="dxa"/>
            <w:noWrap/>
            <w:hideMark/>
          </w:tcPr>
          <w:p w14:paraId="54E0FA71"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c>
          <w:tcPr>
            <w:tcW w:w="605" w:type="dxa"/>
            <w:noWrap/>
            <w:hideMark/>
          </w:tcPr>
          <w:p w14:paraId="55F4AE25"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30</w:t>
            </w:r>
          </w:p>
        </w:tc>
        <w:tc>
          <w:tcPr>
            <w:tcW w:w="605" w:type="dxa"/>
            <w:noWrap/>
            <w:hideMark/>
          </w:tcPr>
          <w:p w14:paraId="26C9AD44"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6</w:t>
            </w:r>
          </w:p>
        </w:tc>
        <w:tc>
          <w:tcPr>
            <w:tcW w:w="605" w:type="dxa"/>
            <w:noWrap/>
            <w:hideMark/>
          </w:tcPr>
          <w:p w14:paraId="2208CBCB"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7</w:t>
            </w:r>
          </w:p>
        </w:tc>
        <w:tc>
          <w:tcPr>
            <w:tcW w:w="605" w:type="dxa"/>
            <w:noWrap/>
            <w:hideMark/>
          </w:tcPr>
          <w:p w14:paraId="467EE62A"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5</w:t>
            </w:r>
          </w:p>
        </w:tc>
        <w:tc>
          <w:tcPr>
            <w:tcW w:w="605" w:type="dxa"/>
            <w:noWrap/>
            <w:hideMark/>
          </w:tcPr>
          <w:p w14:paraId="0D50B4A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32</w:t>
            </w:r>
          </w:p>
        </w:tc>
        <w:tc>
          <w:tcPr>
            <w:tcW w:w="605" w:type="dxa"/>
            <w:noWrap/>
            <w:hideMark/>
          </w:tcPr>
          <w:p w14:paraId="6C2FF509"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c>
          <w:tcPr>
            <w:tcW w:w="1002" w:type="dxa"/>
            <w:noWrap/>
            <w:hideMark/>
          </w:tcPr>
          <w:p w14:paraId="06D85036"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214</w:t>
            </w:r>
          </w:p>
        </w:tc>
      </w:tr>
    </w:tbl>
    <w:p w14:paraId="4A1CFF99" w14:textId="77777777" w:rsidR="00F72047" w:rsidRPr="00FE41C9" w:rsidRDefault="00F72047" w:rsidP="00F72047"/>
    <w:p w14:paraId="16DFBC83" w14:textId="77777777" w:rsidR="00377B14" w:rsidRPr="006E2AE3" w:rsidRDefault="00377B14" w:rsidP="006E2AE3">
      <w:pPr>
        <w:jc w:val="left"/>
        <w:rPr>
          <w:szCs w:val="22"/>
        </w:rPr>
      </w:pPr>
    </w:p>
    <w:sectPr w:rsidR="00377B14" w:rsidRPr="006E2AE3" w:rsidSect="00BE5C15">
      <w:headerReference w:type="default" r:id="rId73"/>
      <w:footerReference w:type="default" r:id="rId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6B615" w14:textId="77777777" w:rsidR="00677162" w:rsidRDefault="00677162" w:rsidP="00493ABC">
      <w:pPr>
        <w:spacing w:before="0" w:after="0"/>
      </w:pPr>
      <w:r>
        <w:separator/>
      </w:r>
    </w:p>
  </w:endnote>
  <w:endnote w:type="continuationSeparator" w:id="0">
    <w:p w14:paraId="139ABEEF" w14:textId="77777777" w:rsidR="00677162" w:rsidRDefault="00677162"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14:paraId="58094CE3" w14:textId="77777777" w:rsidR="00677162" w:rsidRDefault="00677162">
        <w:pPr>
          <w:pStyle w:val="Footer"/>
          <w:jc w:val="right"/>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677162" w:rsidRPr="008D7317" w14:paraId="40CEE432" w14:textId="77777777" w:rsidTr="00D545B7">
          <w:tc>
            <w:tcPr>
              <w:tcW w:w="3100" w:type="dxa"/>
              <w:tcBorders>
                <w:top w:val="single" w:sz="8" w:space="0" w:color="000080"/>
              </w:tcBorders>
            </w:tcPr>
            <w:p w14:paraId="48CA32D9" w14:textId="77777777" w:rsidR="00677162" w:rsidRPr="0078770C" w:rsidRDefault="00677162"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4293" w:type="dxa"/>
              <w:tcBorders>
                <w:top w:val="single" w:sz="8" w:space="0" w:color="000080"/>
              </w:tcBorders>
            </w:tcPr>
            <w:p w14:paraId="100D87A0" w14:textId="77777777" w:rsidR="00677162" w:rsidRPr="0078770C" w:rsidRDefault="00677162" w:rsidP="00415C19">
              <w:pPr>
                <w:pStyle w:val="Footer"/>
                <w:jc w:val="center"/>
                <w:rPr>
                  <w:color w:val="000000"/>
                  <w:sz w:val="18"/>
                  <w:szCs w:val="18"/>
                </w:rPr>
              </w:pPr>
              <w:r w:rsidRPr="0078770C">
                <w:rPr>
                  <w:color w:val="000000"/>
                  <w:sz w:val="18"/>
                  <w:szCs w:val="18"/>
                </w:rPr>
                <w:t>© Members of EGI-InSPIRE collaboration</w:t>
              </w:r>
            </w:p>
          </w:tc>
          <w:tc>
            <w:tcPr>
              <w:tcW w:w="1749" w:type="dxa"/>
              <w:tcBorders>
                <w:top w:val="single" w:sz="8" w:space="0" w:color="000080"/>
              </w:tcBorders>
              <w:shd w:val="clear" w:color="auto" w:fill="auto"/>
            </w:tcPr>
            <w:p w14:paraId="7218C1F7" w14:textId="77777777" w:rsidR="00677162" w:rsidRDefault="00677162"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D238B3">
                <w:rPr>
                  <w:noProof/>
                </w:rPr>
                <w:t>50</w:t>
              </w:r>
              <w:r>
                <w:rPr>
                  <w:noProof/>
                </w:rPr>
                <w:fldChar w:fldCharType="end"/>
              </w:r>
            </w:p>
            <w:p w14:paraId="3AD60D74" w14:textId="77777777" w:rsidR="00677162" w:rsidRPr="008D7317" w:rsidRDefault="00677162" w:rsidP="00415C19">
              <w:pPr>
                <w:pStyle w:val="Footer"/>
                <w:jc w:val="center"/>
                <w:rPr>
                  <w:caps/>
                  <w:shd w:val="clear" w:color="auto" w:fill="FFFF00"/>
                </w:rPr>
              </w:pPr>
            </w:p>
          </w:tc>
        </w:tr>
      </w:tbl>
    </w:sdtContent>
  </w:sdt>
  <w:p w14:paraId="5C152FD3" w14:textId="77777777" w:rsidR="00677162" w:rsidRPr="00493ABC" w:rsidRDefault="00677162" w:rsidP="00D545B7">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BE120" w14:textId="77777777" w:rsidR="00677162" w:rsidRDefault="00677162" w:rsidP="00493ABC">
      <w:pPr>
        <w:spacing w:before="0" w:after="0"/>
      </w:pPr>
      <w:r>
        <w:separator/>
      </w:r>
    </w:p>
  </w:footnote>
  <w:footnote w:type="continuationSeparator" w:id="0">
    <w:p w14:paraId="6F1305C2" w14:textId="77777777" w:rsidR="00677162" w:rsidRDefault="00677162" w:rsidP="00493ABC">
      <w:pPr>
        <w:spacing w:before="0" w:after="0"/>
      </w:pPr>
      <w:r>
        <w:continuationSeparator/>
      </w:r>
    </w:p>
  </w:footnote>
  <w:footnote w:id="1">
    <w:p w14:paraId="630A9BD9" w14:textId="77777777" w:rsidR="00677162" w:rsidRDefault="00677162" w:rsidP="00E27D2F">
      <w:pPr>
        <w:pStyle w:val="FootnoteText"/>
      </w:pPr>
      <w:r>
        <w:rPr>
          <w:rStyle w:val="FootnoteReference"/>
        </w:rPr>
        <w:footnoteRef/>
      </w:r>
      <w:r>
        <w:t xml:space="preserve"> </w:t>
      </w:r>
      <w:r w:rsidRPr="00D304C8">
        <w:t>Wassenaar et al. (2012) J Grid Comp 10:743-767</w:t>
      </w:r>
    </w:p>
  </w:footnote>
  <w:footnote w:id="2">
    <w:p w14:paraId="4393D163" w14:textId="77777777" w:rsidR="00677162" w:rsidRDefault="00677162" w:rsidP="00E32B8B">
      <w:pPr>
        <w:pStyle w:val="FootnoteText"/>
      </w:pPr>
      <w:r>
        <w:rPr>
          <w:rStyle w:val="FootnoteReference"/>
        </w:rPr>
        <w:footnoteRef/>
      </w:r>
      <w:r>
        <w:t xml:space="preserve"> </w:t>
      </w:r>
      <w:hyperlink r:id="rId1" w:history="1">
        <w:r w:rsidRPr="002D7A54">
          <w:rPr>
            <w:rStyle w:val="Hyperlink"/>
          </w:rPr>
          <w:t>https://www.xsede.org/</w:t>
        </w:r>
      </w:hyperlink>
    </w:p>
  </w:footnote>
  <w:footnote w:id="3">
    <w:p w14:paraId="6667BCA8" w14:textId="439086D7" w:rsidR="00677162" w:rsidRDefault="00677162">
      <w:pPr>
        <w:pStyle w:val="FootnoteText"/>
      </w:pPr>
      <w:r>
        <w:rPr>
          <w:rStyle w:val="FootnoteReference"/>
        </w:rPr>
        <w:footnoteRef/>
      </w:r>
      <w:r>
        <w:t xml:space="preserve"> CHAIN-REDS is a FP7 project co-funded by the European Commission (DG CONNECT) aiming at promoting and supporting technological and scientific collaboration across different e-Infrastructures established and operated in various continents.</w:t>
      </w:r>
    </w:p>
  </w:footnote>
  <w:footnote w:id="4">
    <w:p w14:paraId="50A5EA01" w14:textId="3FC8D30C" w:rsidR="00677162" w:rsidRDefault="00677162">
      <w:pPr>
        <w:pStyle w:val="FootnoteText"/>
      </w:pPr>
      <w:r>
        <w:rPr>
          <w:rStyle w:val="FootnoteReference"/>
        </w:rPr>
        <w:footnoteRef/>
      </w:r>
      <w:r>
        <w:t xml:space="preserve"> </w:t>
      </w:r>
      <w:hyperlink r:id="rId2" w:history="1">
        <w:r w:rsidRPr="005424EB">
          <w:rPr>
            <w:rStyle w:val="Hyperlink"/>
          </w:rPr>
          <w:t>https://wiki.egi.eu/wiki/Distributed_Competence_Centre</w:t>
        </w:r>
      </w:hyperlink>
    </w:p>
  </w:footnote>
  <w:footnote w:id="5">
    <w:p w14:paraId="09C0ABC8" w14:textId="1C3E4ABB" w:rsidR="00677162" w:rsidRDefault="00677162">
      <w:pPr>
        <w:pStyle w:val="FootnoteText"/>
      </w:pPr>
      <w:r>
        <w:rPr>
          <w:rStyle w:val="FootnoteReference"/>
        </w:rPr>
        <w:footnoteRef/>
      </w:r>
      <w:r>
        <w:t xml:space="preserve"> </w:t>
      </w:r>
      <w:hyperlink r:id="rId3" w:history="1">
        <w:r w:rsidRPr="005424EB">
          <w:rPr>
            <w:rStyle w:val="Hyperlink"/>
          </w:rPr>
          <w:t>http://go.egi.eu/h2020</w:t>
        </w:r>
      </w:hyperlink>
    </w:p>
  </w:footnote>
  <w:footnote w:id="6">
    <w:p w14:paraId="746A5A83" w14:textId="77777777" w:rsidR="00677162" w:rsidRDefault="00677162" w:rsidP="0084490D">
      <w:pPr>
        <w:pStyle w:val="FootnoteText"/>
      </w:pPr>
      <w:r>
        <w:rPr>
          <w:rStyle w:val="FootnoteReference"/>
        </w:rPr>
        <w:footnoteRef/>
      </w:r>
      <w:r>
        <w:t xml:space="preserve"> </w:t>
      </w:r>
      <w:hyperlink r:id="rId4" w:history="1">
        <w:r w:rsidRPr="002807C5">
          <w:rPr>
            <w:rStyle w:val="Hyperlink"/>
          </w:rPr>
          <w:t>http://www.eudat.eu/</w:t>
        </w:r>
      </w:hyperlink>
    </w:p>
  </w:footnote>
  <w:footnote w:id="7">
    <w:p w14:paraId="2F1F499A" w14:textId="77777777" w:rsidR="00677162" w:rsidRDefault="00677162" w:rsidP="0084490D">
      <w:pPr>
        <w:pStyle w:val="FootnoteText"/>
      </w:pPr>
      <w:r>
        <w:rPr>
          <w:rStyle w:val="FootnoteReference"/>
        </w:rPr>
        <w:footnoteRef/>
      </w:r>
      <w:r>
        <w:t xml:space="preserve"> </w:t>
      </w:r>
      <w:hyperlink r:id="rId5" w:history="1">
        <w:r w:rsidRPr="002807C5">
          <w:rPr>
            <w:rStyle w:val="Hyperlink"/>
          </w:rPr>
          <w:t>http://envri.eu/</w:t>
        </w:r>
      </w:hyperlink>
    </w:p>
  </w:footnote>
  <w:footnote w:id="8">
    <w:p w14:paraId="524843A1" w14:textId="7BAA5A38" w:rsidR="00677162" w:rsidRPr="006B7625" w:rsidRDefault="00677162">
      <w:pPr>
        <w:pStyle w:val="FootnoteText"/>
      </w:pPr>
      <w:r>
        <w:rPr>
          <w:rStyle w:val="FootnoteReference"/>
        </w:rPr>
        <w:footnoteRef/>
      </w:r>
      <w:r>
        <w:t xml:space="preserve"> </w:t>
      </w:r>
      <w:hyperlink r:id="rId6" w:history="1">
        <w:r w:rsidRPr="00170998">
          <w:rPr>
            <w:rStyle w:val="Hyperlink"/>
          </w:rPr>
          <w:t>https://appdb.egi.eu/</w:t>
        </w:r>
      </w:hyperlink>
    </w:p>
  </w:footnote>
  <w:footnote w:id="9">
    <w:p w14:paraId="736B4971" w14:textId="1F529162" w:rsidR="00677162" w:rsidRDefault="00677162">
      <w:pPr>
        <w:pStyle w:val="FootnoteText"/>
      </w:pPr>
      <w:r>
        <w:rPr>
          <w:rStyle w:val="FootnoteReference"/>
        </w:rPr>
        <w:footnoteRef/>
      </w:r>
      <w:r>
        <w:t xml:space="preserve"> </w:t>
      </w:r>
      <w:hyperlink r:id="rId7" w:anchor="compendium" w:history="1">
        <w:r w:rsidRPr="005424EB">
          <w:rPr>
            <w:rStyle w:val="Hyperlink"/>
          </w:rPr>
          <w:t>http://www.egi.eu/news-and-media/publications/#compendium</w:t>
        </w:r>
      </w:hyperlink>
    </w:p>
  </w:footnote>
  <w:footnote w:id="10">
    <w:p w14:paraId="18413A7F" w14:textId="401B606C" w:rsidR="00677162" w:rsidRPr="006B7625" w:rsidRDefault="00677162">
      <w:pPr>
        <w:pStyle w:val="FootnoteText"/>
      </w:pPr>
      <w:r>
        <w:rPr>
          <w:rStyle w:val="FootnoteReference"/>
        </w:rPr>
        <w:footnoteRef/>
      </w:r>
      <w:r>
        <w:t xml:space="preserve"> </w:t>
      </w:r>
      <w:hyperlink r:id="rId8" w:history="1">
        <w:r w:rsidRPr="00170998">
          <w:rPr>
            <w:rStyle w:val="Hyperlink"/>
          </w:rPr>
          <w:t>http://www.egi.eu/news-and-media/publications</w:t>
        </w:r>
      </w:hyperlink>
    </w:p>
  </w:footnote>
  <w:footnote w:id="11">
    <w:p w14:paraId="2FCE44A0" w14:textId="77777777" w:rsidR="00677162" w:rsidRPr="00E32B8B" w:rsidRDefault="00677162" w:rsidP="004864A7">
      <w:pPr>
        <w:pStyle w:val="FootnoteText"/>
        <w:rPr>
          <w:lang w:val="es-ES_tradnl"/>
        </w:rPr>
      </w:pPr>
      <w:r>
        <w:rPr>
          <w:rStyle w:val="FootnoteReference"/>
        </w:rPr>
        <w:footnoteRef/>
      </w:r>
      <w:r w:rsidRPr="00E32B8B">
        <w:rPr>
          <w:lang w:val="es-ES_tradnl"/>
        </w:rPr>
        <w:t xml:space="preserve"> </w:t>
      </w:r>
      <w:hyperlink r:id="rId9" w:anchor="clippings" w:history="1">
        <w:r w:rsidRPr="005424EB">
          <w:rPr>
            <w:rStyle w:val="Hyperlink"/>
            <w:lang w:val="es-ES_tradnl"/>
          </w:rPr>
          <w:t>http://www.egi.eu/news-and-media/press/index.html#clippings</w:t>
        </w:r>
      </w:hyperlink>
    </w:p>
  </w:footnote>
  <w:footnote w:id="12">
    <w:p w14:paraId="172B7BE7" w14:textId="77777777" w:rsidR="00677162" w:rsidRPr="00E32B8B" w:rsidRDefault="00677162" w:rsidP="004864A7">
      <w:pPr>
        <w:pStyle w:val="FootnoteText"/>
        <w:rPr>
          <w:lang w:val="es-ES_tradnl"/>
        </w:rPr>
      </w:pPr>
      <w:r>
        <w:rPr>
          <w:rStyle w:val="FootnoteReference"/>
        </w:rPr>
        <w:footnoteRef/>
      </w:r>
      <w:r w:rsidRPr="00E32B8B">
        <w:rPr>
          <w:lang w:val="es-ES_tradnl"/>
        </w:rPr>
        <w:t xml:space="preserve"> </w:t>
      </w:r>
      <w:hyperlink r:id="rId10" w:history="1">
        <w:r w:rsidRPr="005424EB">
          <w:rPr>
            <w:rStyle w:val="Hyperlink"/>
            <w:lang w:val="es-ES_tradnl"/>
          </w:rPr>
          <w:t>http://www.ft.com/intl/cms/s/2/5a8ff636-36be-11e3-8ae3-00144feab7de.html</w:t>
        </w:r>
      </w:hyperlink>
    </w:p>
  </w:footnote>
  <w:footnote w:id="13">
    <w:p w14:paraId="7A3D1538" w14:textId="77777777" w:rsidR="00677162" w:rsidRPr="00E32B8B" w:rsidRDefault="00677162" w:rsidP="004864A7">
      <w:pPr>
        <w:pStyle w:val="FootnoteText"/>
        <w:rPr>
          <w:lang w:val="es-ES_tradnl"/>
        </w:rPr>
      </w:pPr>
      <w:r>
        <w:rPr>
          <w:rStyle w:val="FootnoteReference"/>
        </w:rPr>
        <w:footnoteRef/>
      </w:r>
      <w:r w:rsidRPr="00E32B8B">
        <w:rPr>
          <w:lang w:val="es-ES_tradnl"/>
        </w:rPr>
        <w:t xml:space="preserve"> </w:t>
      </w:r>
      <w:hyperlink r:id="rId11" w:history="1">
        <w:r w:rsidRPr="005424EB">
          <w:rPr>
            <w:rStyle w:val="Hyperlink"/>
            <w:lang w:val="es-ES_tradnl"/>
          </w:rPr>
          <w:t>http://www.euronews.com/2013/09/23/visions-from-the-heart/</w:t>
        </w:r>
      </w:hyperlink>
    </w:p>
  </w:footnote>
  <w:footnote w:id="14">
    <w:p w14:paraId="5120A433" w14:textId="77777777" w:rsidR="00677162" w:rsidRPr="00EE3E9C" w:rsidRDefault="00677162" w:rsidP="00EE3E9C">
      <w:pPr>
        <w:pStyle w:val="FootnoteText"/>
        <w:rPr>
          <w:lang w:val="es-ES_tradnl"/>
        </w:rPr>
      </w:pPr>
      <w:r>
        <w:rPr>
          <w:rStyle w:val="FootnoteReference"/>
        </w:rPr>
        <w:footnoteRef/>
      </w:r>
      <w:r w:rsidRPr="00EE3E9C">
        <w:rPr>
          <w:lang w:val="es-ES_tradnl"/>
        </w:rPr>
        <w:t xml:space="preserve"> </w:t>
      </w:r>
      <w:hyperlink r:id="rId12" w:history="1">
        <w:r w:rsidRPr="00EE3E9C">
          <w:rPr>
            <w:rStyle w:val="Hyperlink"/>
            <w:lang w:val="es-ES_tradnl"/>
          </w:rPr>
          <w:t>https://www.eugridpma.org/documentation/hashrat/sha2-timeline</w:t>
        </w:r>
      </w:hyperlink>
    </w:p>
  </w:footnote>
  <w:footnote w:id="15">
    <w:p w14:paraId="6C482BD7" w14:textId="77777777" w:rsidR="00677162" w:rsidRPr="00EE3E9C" w:rsidRDefault="00677162" w:rsidP="00EE3E9C">
      <w:pPr>
        <w:pStyle w:val="FootnoteText"/>
        <w:rPr>
          <w:lang w:val="es-ES_tradnl"/>
        </w:rPr>
      </w:pPr>
      <w:r>
        <w:rPr>
          <w:rStyle w:val="FootnoteReference"/>
        </w:rPr>
        <w:footnoteRef/>
      </w:r>
      <w:r w:rsidRPr="00EE3E9C">
        <w:rPr>
          <w:lang w:val="es-ES_tradnl"/>
        </w:rPr>
        <w:t xml:space="preserve"> </w:t>
      </w:r>
      <w:hyperlink r:id="rId13" w:history="1">
        <w:r w:rsidRPr="00EE3E9C">
          <w:rPr>
            <w:rStyle w:val="Hyperlink"/>
            <w:lang w:val="es-ES_tradnl"/>
          </w:rPr>
          <w:t>https://fedoraproject.org/wiki/EPEL</w:t>
        </w:r>
      </w:hyperlink>
    </w:p>
  </w:footnote>
  <w:footnote w:id="16">
    <w:p w14:paraId="5835B5BA" w14:textId="7D6E9235" w:rsidR="00677162" w:rsidRPr="004864A7" w:rsidRDefault="00677162" w:rsidP="00D4143B">
      <w:pPr>
        <w:pStyle w:val="FootnoteText"/>
        <w:rPr>
          <w:lang w:val="es-ES_tradnl"/>
        </w:rPr>
      </w:pPr>
      <w:r>
        <w:rPr>
          <w:rStyle w:val="FootnoteReference"/>
        </w:rPr>
        <w:footnoteRef/>
      </w:r>
      <w:r w:rsidRPr="004864A7">
        <w:rPr>
          <w:lang w:val="es-ES_tradnl"/>
        </w:rPr>
        <w:t xml:space="preserve"> </w:t>
      </w:r>
      <w:hyperlink r:id="rId14" w:history="1">
        <w:r w:rsidRPr="004864A7">
          <w:rPr>
            <w:rStyle w:val="Hyperlink"/>
            <w:lang w:val="es-ES_tradnl"/>
          </w:rPr>
          <w:t>https://wiki.egi.eu/wiki/Core_EGI_Activities</w:t>
        </w:r>
      </w:hyperlink>
    </w:p>
  </w:footnote>
  <w:footnote w:id="17">
    <w:p w14:paraId="18C078FE" w14:textId="5BFFBFD1" w:rsidR="00677162" w:rsidRDefault="00677162">
      <w:pPr>
        <w:pStyle w:val="FootnoteText"/>
      </w:pPr>
      <w:r>
        <w:rPr>
          <w:rStyle w:val="FootnoteReference"/>
        </w:rPr>
        <w:footnoteRef/>
      </w:r>
      <w:r>
        <w:t xml:space="preserve"> </w:t>
      </w:r>
      <w:hyperlink r:id="rId15" w:anchor="integrated" w:history="1">
        <w:r w:rsidRPr="002D7A54">
          <w:rPr>
            <w:rStyle w:val="Hyperlink"/>
          </w:rPr>
          <w:t>https://www.egi.eu/infrastructure/resource-providers/index.html#integrated</w:t>
        </w:r>
      </w:hyperlink>
    </w:p>
  </w:footnote>
  <w:footnote w:id="18">
    <w:p w14:paraId="10AB698A" w14:textId="4F363C0F" w:rsidR="00677162" w:rsidRDefault="00677162">
      <w:pPr>
        <w:pStyle w:val="FootnoteText"/>
      </w:pPr>
      <w:r>
        <w:rPr>
          <w:rStyle w:val="FootnoteReference"/>
        </w:rPr>
        <w:footnoteRef/>
      </w:r>
      <w:r>
        <w:t xml:space="preserve"> WeNMR is a EC FP7 e-Infrastructure project under grant </w:t>
      </w:r>
      <w:r w:rsidRPr="00986CFE">
        <w:t>261572</w:t>
      </w:r>
      <w:r>
        <w:t>.</w:t>
      </w:r>
    </w:p>
  </w:footnote>
  <w:footnote w:id="19">
    <w:p w14:paraId="70220450" w14:textId="7B46C947" w:rsidR="00677162" w:rsidRDefault="00677162">
      <w:pPr>
        <w:pStyle w:val="FootnoteText"/>
      </w:pPr>
      <w:r>
        <w:rPr>
          <w:rStyle w:val="FootnoteReference"/>
        </w:rPr>
        <w:footnoteRef/>
      </w:r>
      <w:r>
        <w:t xml:space="preserve"> </w:t>
      </w:r>
      <w:r w:rsidRPr="00D304C8">
        <w:t>Wassenaar et al. (2012) J Grid Comp 10:743-767</w:t>
      </w:r>
    </w:p>
  </w:footnote>
  <w:footnote w:id="20">
    <w:p w14:paraId="52BA8A56" w14:textId="0CF1B1D4" w:rsidR="00677162" w:rsidRDefault="00677162">
      <w:pPr>
        <w:pStyle w:val="FootnoteText"/>
      </w:pPr>
      <w:r>
        <w:rPr>
          <w:rStyle w:val="FootnoteReference"/>
        </w:rPr>
        <w:footnoteRef/>
      </w:r>
      <w:r>
        <w:t xml:space="preserve"> Andreetto et al. (2012) J Phys: Conf Ser 396:032021</w:t>
      </w:r>
    </w:p>
  </w:footnote>
  <w:footnote w:id="21">
    <w:p w14:paraId="1E7F9FBA" w14:textId="4AE297EC" w:rsidR="00677162" w:rsidRDefault="00677162">
      <w:pPr>
        <w:pStyle w:val="FootnoteText"/>
      </w:pPr>
      <w:r>
        <w:rPr>
          <w:rStyle w:val="FootnoteReference"/>
        </w:rPr>
        <w:footnoteRef/>
      </w:r>
      <w:r>
        <w:t xml:space="preserve"> </w:t>
      </w:r>
      <w:hyperlink r:id="rId16" w:history="1">
        <w:r w:rsidRPr="002D7A54">
          <w:rPr>
            <w:rStyle w:val="Hyperlink"/>
          </w:rPr>
          <w:t>https://www.xsede.org/</w:t>
        </w:r>
      </w:hyperlink>
    </w:p>
  </w:footnote>
  <w:footnote w:id="22">
    <w:p w14:paraId="36AEF22E" w14:textId="19C9A049" w:rsidR="00677162" w:rsidRDefault="00677162">
      <w:pPr>
        <w:pStyle w:val="FootnoteText"/>
      </w:pPr>
      <w:r>
        <w:rPr>
          <w:rStyle w:val="FootnoteReference"/>
        </w:rPr>
        <w:footnoteRef/>
      </w:r>
      <w:r>
        <w:t xml:space="preserve"> </w:t>
      </w:r>
      <w:r>
        <w:fldChar w:fldCharType="begin"/>
      </w:r>
      <w:r>
        <w:instrText xml:space="preserve"> HYPERLINK "http://e-grant.egi.eu/" \t "_blank" </w:instrText>
      </w:r>
      <w:r>
        <w:fldChar w:fldCharType="separate"/>
      </w:r>
      <w:r>
        <w:rPr>
          <w:rStyle w:val="Hyperlink"/>
        </w:rPr>
        <w:t>http://e-grant.egi.eu/</w:t>
      </w:r>
      <w:r>
        <w:rPr>
          <w:rStyle w:val="Hyperlink"/>
        </w:rPr>
        <w:fldChar w:fldCharType="end"/>
      </w:r>
    </w:p>
  </w:footnote>
  <w:footnote w:id="23">
    <w:p w14:paraId="28488B3D" w14:textId="77777777" w:rsidR="00677162" w:rsidRDefault="00677162" w:rsidP="005209CF">
      <w:pPr>
        <w:pStyle w:val="FootnoteText"/>
      </w:pPr>
      <w:r>
        <w:rPr>
          <w:rStyle w:val="FootnoteReference"/>
        </w:rPr>
        <w:footnoteRef/>
      </w:r>
      <w:r>
        <w:t xml:space="preserve"> </w:t>
      </w:r>
      <w:hyperlink r:id="rId17" w:history="1">
        <w:r w:rsidRPr="002807C5">
          <w:rPr>
            <w:rStyle w:val="Hyperlink"/>
          </w:rPr>
          <w:t>https://www.eugridpma.org/documentation/hashrat/sha2-timeline</w:t>
        </w:r>
      </w:hyperlink>
    </w:p>
  </w:footnote>
  <w:footnote w:id="24">
    <w:p w14:paraId="25BA83AE" w14:textId="660B7318" w:rsidR="00677162" w:rsidRDefault="00677162">
      <w:pPr>
        <w:pStyle w:val="FootnoteText"/>
      </w:pPr>
      <w:r>
        <w:rPr>
          <w:rStyle w:val="FootnoteReference"/>
        </w:rPr>
        <w:footnoteRef/>
      </w:r>
      <w:r>
        <w:t xml:space="preserve"> </w:t>
      </w:r>
      <w:hyperlink r:id="rId18" w:history="1">
        <w:r w:rsidRPr="002807C5">
          <w:rPr>
            <w:rStyle w:val="Hyperlink"/>
          </w:rPr>
          <w:t>https://operations-portal.egi.eu/broadcast/archive/id/1028</w:t>
        </w:r>
      </w:hyperlink>
    </w:p>
  </w:footnote>
  <w:footnote w:id="25">
    <w:p w14:paraId="739C8EE0" w14:textId="0BB324C5" w:rsidR="00677162" w:rsidRDefault="00677162">
      <w:pPr>
        <w:pStyle w:val="FootnoteText"/>
      </w:pPr>
      <w:r>
        <w:rPr>
          <w:rStyle w:val="FootnoteReference"/>
        </w:rPr>
        <w:footnoteRef/>
      </w:r>
      <w:r>
        <w:t xml:space="preserve"> </w:t>
      </w:r>
      <w:hyperlink r:id="rId19" w:history="1">
        <w:r w:rsidRPr="002807C5">
          <w:rPr>
            <w:rStyle w:val="Hyperlink"/>
          </w:rPr>
          <w:t>https://wiki.egi.eu/wiki/SHA-2_support_middleware_baseline</w:t>
        </w:r>
      </w:hyperlink>
    </w:p>
  </w:footnote>
  <w:footnote w:id="26">
    <w:p w14:paraId="5B2D0E3D" w14:textId="530D5D4E" w:rsidR="00677162" w:rsidRDefault="00677162">
      <w:pPr>
        <w:pStyle w:val="FootnoteText"/>
      </w:pPr>
      <w:r>
        <w:rPr>
          <w:rStyle w:val="FootnoteReference"/>
        </w:rPr>
        <w:footnoteRef/>
      </w:r>
      <w:r>
        <w:t xml:space="preserve"> </w:t>
      </w:r>
      <w:hyperlink r:id="rId20" w:history="1">
        <w:r w:rsidRPr="002807C5">
          <w:rPr>
            <w:rStyle w:val="Hyperlink"/>
          </w:rPr>
          <w:t>https://ggus.eu/pages/resp_unit_info.php</w:t>
        </w:r>
      </w:hyperlink>
    </w:p>
  </w:footnote>
  <w:footnote w:id="27">
    <w:p w14:paraId="4DEE21C3" w14:textId="799D522B" w:rsidR="00677162" w:rsidRDefault="00677162">
      <w:pPr>
        <w:pStyle w:val="FootnoteText"/>
      </w:pPr>
      <w:r>
        <w:rPr>
          <w:rStyle w:val="FootnoteReference"/>
        </w:rPr>
        <w:footnoteRef/>
      </w:r>
      <w:r>
        <w:t xml:space="preserve"> </w:t>
      </w:r>
      <w:hyperlink r:id="rId21" w:history="1">
        <w:r w:rsidRPr="002807C5">
          <w:rPr>
            <w:rStyle w:val="Hyperlink"/>
          </w:rPr>
          <w:t>https://wiki.egi.eu/wiki/FAQ_GGUS-PT-QoS-Levels</w:t>
        </w:r>
      </w:hyperlink>
    </w:p>
  </w:footnote>
  <w:footnote w:id="28">
    <w:p w14:paraId="76AB0EFE" w14:textId="01F33C75" w:rsidR="00677162" w:rsidRDefault="00677162">
      <w:pPr>
        <w:pStyle w:val="FootnoteText"/>
      </w:pPr>
      <w:r>
        <w:rPr>
          <w:rStyle w:val="FootnoteReference"/>
        </w:rPr>
        <w:footnoteRef/>
      </w:r>
      <w:r>
        <w:t xml:space="preserve"> </w:t>
      </w:r>
      <w:hyperlink r:id="rId22" w:anchor="Differences_to_former_EMI_work_flows" w:history="1">
        <w:r w:rsidRPr="002807C5">
          <w:rPr>
            <w:rStyle w:val="Hyperlink"/>
          </w:rPr>
          <w:t>https://wiki.egi.eu/wiki/FAQ_GGUS-Waiting-For-PT-Process#Differences_to_former_EMI_work_flows</w:t>
        </w:r>
      </w:hyperlink>
    </w:p>
  </w:footnote>
  <w:footnote w:id="29">
    <w:p w14:paraId="2E784550" w14:textId="5E0EDC71" w:rsidR="00677162" w:rsidRDefault="00677162">
      <w:pPr>
        <w:pStyle w:val="FootnoteText"/>
      </w:pPr>
      <w:r>
        <w:rPr>
          <w:rStyle w:val="FootnoteReference"/>
        </w:rPr>
        <w:footnoteRef/>
      </w:r>
      <w:r>
        <w:t xml:space="preserve"> </w:t>
      </w:r>
      <w:hyperlink r:id="rId23" w:history="1">
        <w:r w:rsidRPr="002807C5">
          <w:rPr>
            <w:rStyle w:val="Hyperlink"/>
          </w:rPr>
          <w:t>https://documents.egi.eu/document/1018</w:t>
        </w:r>
      </w:hyperlink>
    </w:p>
  </w:footnote>
  <w:footnote w:id="30">
    <w:p w14:paraId="6706D940" w14:textId="41A6ABB2" w:rsidR="00677162" w:rsidRDefault="00677162">
      <w:pPr>
        <w:pStyle w:val="FootnoteText"/>
      </w:pPr>
      <w:r>
        <w:rPr>
          <w:rStyle w:val="FootnoteReference"/>
        </w:rPr>
        <w:footnoteRef/>
      </w:r>
      <w:r>
        <w:t xml:space="preserve"> </w:t>
      </w:r>
      <w:hyperlink r:id="rId24" w:history="1">
        <w:r w:rsidRPr="002807C5">
          <w:rPr>
            <w:rStyle w:val="Hyperlink"/>
          </w:rPr>
          <w:t>https://fedoraproject.org/wiki/EPEL</w:t>
        </w:r>
      </w:hyperlink>
    </w:p>
  </w:footnote>
  <w:footnote w:id="31">
    <w:p w14:paraId="16FE8D3E" w14:textId="25E96A5D" w:rsidR="00677162" w:rsidRDefault="00677162">
      <w:pPr>
        <w:pStyle w:val="FootnoteText"/>
      </w:pPr>
      <w:r>
        <w:rPr>
          <w:rStyle w:val="FootnoteReference"/>
        </w:rPr>
        <w:footnoteRef/>
      </w:r>
      <w:r>
        <w:t xml:space="preserve"> </w:t>
      </w:r>
      <w:hyperlink r:id="rId25" w:history="1">
        <w:r w:rsidRPr="002807C5">
          <w:rPr>
            <w:rStyle w:val="Hyperlink"/>
          </w:rPr>
          <w:t>http://www.eudat.eu/</w:t>
        </w:r>
      </w:hyperlink>
    </w:p>
  </w:footnote>
  <w:footnote w:id="32">
    <w:p w14:paraId="09102270" w14:textId="74D0DDBF" w:rsidR="00677162" w:rsidRDefault="00677162">
      <w:pPr>
        <w:pStyle w:val="FootnoteText"/>
      </w:pPr>
      <w:r>
        <w:rPr>
          <w:rStyle w:val="FootnoteReference"/>
        </w:rPr>
        <w:footnoteRef/>
      </w:r>
      <w:r>
        <w:t xml:space="preserve"> </w:t>
      </w:r>
      <w:hyperlink r:id="rId26" w:history="1">
        <w:r w:rsidRPr="002807C5">
          <w:rPr>
            <w:rStyle w:val="Hyperlink"/>
          </w:rPr>
          <w:t>http://envri.eu/</w:t>
        </w:r>
      </w:hyperlink>
    </w:p>
  </w:footnote>
  <w:footnote w:id="33">
    <w:p w14:paraId="6BF39D17" w14:textId="2CCD09B3" w:rsidR="00677162" w:rsidRDefault="00677162">
      <w:pPr>
        <w:pStyle w:val="FootnoteText"/>
      </w:pPr>
      <w:r>
        <w:rPr>
          <w:rStyle w:val="FootnoteReference"/>
        </w:rPr>
        <w:footnoteRef/>
      </w:r>
      <w:r>
        <w:t xml:space="preserve"> </w:t>
      </w:r>
      <w:hyperlink r:id="rId27" w:anchor="OLA" w:history="1">
        <w:r w:rsidRPr="002807C5">
          <w:rPr>
            <w:rStyle w:val="Hyperlink"/>
          </w:rPr>
          <w:t>https://wiki.egi.eu/wiki/Documentation#OLA</w:t>
        </w:r>
      </w:hyperlink>
    </w:p>
  </w:footnote>
  <w:footnote w:id="34">
    <w:p w14:paraId="4280A4A1" w14:textId="26251B32" w:rsidR="00677162" w:rsidRDefault="00677162">
      <w:pPr>
        <w:pStyle w:val="FootnoteText"/>
      </w:pPr>
      <w:r>
        <w:rPr>
          <w:rStyle w:val="FootnoteReference"/>
        </w:rPr>
        <w:footnoteRef/>
      </w:r>
      <w:r>
        <w:t xml:space="preserve"> </w:t>
      </w:r>
      <w:hyperlink r:id="rId28" w:history="1">
        <w:r w:rsidRPr="002807C5">
          <w:rPr>
            <w:rStyle w:val="Hyperlink"/>
          </w:rPr>
          <w:t>https://documents.egi.eu/document/31</w:t>
        </w:r>
      </w:hyperlink>
    </w:p>
  </w:footnote>
  <w:footnote w:id="35">
    <w:p w14:paraId="2E370954" w14:textId="4F19F29E" w:rsidR="00677162" w:rsidRDefault="00677162">
      <w:pPr>
        <w:pStyle w:val="FootnoteText"/>
      </w:pPr>
      <w:r>
        <w:rPr>
          <w:rStyle w:val="FootnoteReference"/>
        </w:rPr>
        <w:footnoteRef/>
      </w:r>
      <w:r>
        <w:t xml:space="preserve"> </w:t>
      </w:r>
      <w:hyperlink r:id="rId29" w:anchor="Resource_allocation_high_level_process" w:history="1">
        <w:r w:rsidRPr="002807C5">
          <w:rPr>
            <w:rStyle w:val="Hyperlink"/>
          </w:rPr>
          <w:t>https://wiki.egi.eu/wiki/Resource_Allocation#Resource_allocation_high_level_process</w:t>
        </w:r>
      </w:hyperlink>
      <w:r>
        <w:t xml:space="preserve"> and </w:t>
      </w:r>
      <w:hyperlink r:id="rId30" w:history="1">
        <w:r w:rsidRPr="002807C5">
          <w:rPr>
            <w:rStyle w:val="Hyperlink"/>
          </w:rPr>
          <w:t>https://documents.egi.eu/document/2030</w:t>
        </w:r>
      </w:hyperlink>
    </w:p>
  </w:footnote>
  <w:footnote w:id="36">
    <w:p w14:paraId="1F9FF2A0" w14:textId="5CB9630E" w:rsidR="00677162" w:rsidRDefault="00677162">
      <w:pPr>
        <w:pStyle w:val="FootnoteText"/>
      </w:pPr>
      <w:r>
        <w:rPr>
          <w:rStyle w:val="FootnoteReference"/>
        </w:rPr>
        <w:footnoteRef/>
      </w:r>
      <w:r>
        <w:t xml:space="preserve"> </w:t>
      </w:r>
      <w:hyperlink r:id="rId31" w:history="1">
        <w:r w:rsidRPr="002807C5">
          <w:rPr>
            <w:rStyle w:val="Hyperlink"/>
          </w:rPr>
          <w:t>https://wiki.egi.eu/wiki/CVMFS_Task_Force</w:t>
        </w:r>
      </w:hyperlink>
    </w:p>
  </w:footnote>
  <w:footnote w:id="37">
    <w:p w14:paraId="26FCE8FA" w14:textId="77777777" w:rsidR="00677162" w:rsidRPr="0052317F" w:rsidRDefault="00677162" w:rsidP="00A36181">
      <w:pPr>
        <w:pStyle w:val="FootnoteText"/>
      </w:pPr>
      <w:r>
        <w:rPr>
          <w:rStyle w:val="FootnoteReference"/>
        </w:rPr>
        <w:footnoteRef/>
      </w:r>
      <w:r>
        <w:t xml:space="preserve"> </w:t>
      </w:r>
      <w:hyperlink r:id="rId32" w:history="1">
        <w:r w:rsidRPr="00A52CA4">
          <w:rPr>
            <w:rStyle w:val="Hyperlink"/>
          </w:rPr>
          <w:t>http://tf2013.egi.eu</w:t>
        </w:r>
      </w:hyperlink>
      <w:r>
        <w:t xml:space="preserve">  </w:t>
      </w:r>
    </w:p>
  </w:footnote>
  <w:footnote w:id="38">
    <w:p w14:paraId="5C601732" w14:textId="4CC8CD67" w:rsidR="00677162" w:rsidRDefault="00677162">
      <w:pPr>
        <w:pStyle w:val="FootnoteText"/>
      </w:pPr>
      <w:r>
        <w:rPr>
          <w:rStyle w:val="FootnoteReference"/>
        </w:rPr>
        <w:footnoteRef/>
      </w:r>
      <w:r>
        <w:t xml:space="preserve"> </w:t>
      </w:r>
      <w:hyperlink r:id="rId33" w:history="1">
        <w:r w:rsidRPr="005424EB">
          <w:rPr>
            <w:rStyle w:val="Hyperlink"/>
          </w:rPr>
          <w:t>http://gridka-school.scc.kit.edu/2014/</w:t>
        </w:r>
      </w:hyperlink>
    </w:p>
  </w:footnote>
  <w:footnote w:id="39">
    <w:p w14:paraId="4F828208" w14:textId="77777777" w:rsidR="00677162" w:rsidRPr="000A6CD4" w:rsidRDefault="00677162" w:rsidP="00A36181">
      <w:pPr>
        <w:pStyle w:val="FootnoteText"/>
      </w:pPr>
      <w:r>
        <w:rPr>
          <w:rStyle w:val="FootnoteReference"/>
        </w:rPr>
        <w:footnoteRef/>
      </w:r>
      <w:r>
        <w:t xml:space="preserve"> </w:t>
      </w:r>
      <w:hyperlink r:id="rId34" w:history="1">
        <w:r w:rsidRPr="00A52CA4">
          <w:rPr>
            <w:rStyle w:val="Hyperlink"/>
          </w:rPr>
          <w:t>http://repository.egi.eu/2013/09/12/release-umd-3-2-0/</w:t>
        </w:r>
      </w:hyperlink>
      <w:r>
        <w:t xml:space="preserve"> </w:t>
      </w:r>
    </w:p>
  </w:footnote>
  <w:footnote w:id="40">
    <w:p w14:paraId="5CC3441F" w14:textId="77777777" w:rsidR="00677162" w:rsidRPr="000A6CD4" w:rsidRDefault="00677162" w:rsidP="00A36181">
      <w:pPr>
        <w:pStyle w:val="FootnoteText"/>
      </w:pPr>
      <w:r>
        <w:rPr>
          <w:rStyle w:val="FootnoteReference"/>
        </w:rPr>
        <w:footnoteRef/>
      </w:r>
      <w:r>
        <w:t xml:space="preserve"> </w:t>
      </w:r>
      <w:hyperlink r:id="rId35" w:history="1">
        <w:r w:rsidRPr="00A52CA4">
          <w:rPr>
            <w:rStyle w:val="Hyperlink"/>
          </w:rPr>
          <w:t>http://repository.egi.eu/2013/10/11/release-umd-3-2-1/</w:t>
        </w:r>
      </w:hyperlink>
      <w:r>
        <w:t xml:space="preserve"> </w:t>
      </w:r>
    </w:p>
  </w:footnote>
  <w:footnote w:id="41">
    <w:p w14:paraId="4A194396" w14:textId="77777777" w:rsidR="00677162" w:rsidRPr="000A6CD4" w:rsidRDefault="00677162" w:rsidP="00A36181">
      <w:pPr>
        <w:pStyle w:val="FootnoteText"/>
      </w:pPr>
      <w:r>
        <w:rPr>
          <w:rStyle w:val="FootnoteReference"/>
        </w:rPr>
        <w:footnoteRef/>
      </w:r>
      <w:r>
        <w:t xml:space="preserve"> </w:t>
      </w:r>
      <w:hyperlink r:id="rId36" w:history="1">
        <w:r w:rsidRPr="00A52CA4">
          <w:rPr>
            <w:rStyle w:val="Hyperlink"/>
          </w:rPr>
          <w:t>http://repository.egi.eu/2013/10/22/release-umd-2-7-0/</w:t>
        </w:r>
      </w:hyperlink>
      <w:r>
        <w:t xml:space="preserve"> </w:t>
      </w:r>
    </w:p>
  </w:footnote>
  <w:footnote w:id="42">
    <w:p w14:paraId="4642A1AA" w14:textId="77777777" w:rsidR="00677162" w:rsidRPr="000A6CD4" w:rsidRDefault="00677162" w:rsidP="00A36181">
      <w:pPr>
        <w:pStyle w:val="FootnoteText"/>
      </w:pPr>
      <w:r>
        <w:rPr>
          <w:rStyle w:val="FootnoteReference"/>
        </w:rPr>
        <w:footnoteRef/>
      </w:r>
      <w:r>
        <w:t xml:space="preserve"> </w:t>
      </w:r>
      <w:hyperlink r:id="rId37" w:history="1">
        <w:r w:rsidRPr="00A52CA4">
          <w:rPr>
            <w:rStyle w:val="Hyperlink"/>
          </w:rPr>
          <w:t>http://www.qoscosgrid.org/qcg-packages/sl5/x86_64/</w:t>
        </w:r>
      </w:hyperlink>
      <w:r>
        <w:t xml:space="preserve"> </w:t>
      </w:r>
    </w:p>
  </w:footnote>
  <w:footnote w:id="43">
    <w:p w14:paraId="0540DE3D" w14:textId="77777777" w:rsidR="00677162" w:rsidRPr="001B4B42" w:rsidRDefault="00677162" w:rsidP="00A36181">
      <w:pPr>
        <w:pStyle w:val="FootnoteText"/>
      </w:pPr>
      <w:r>
        <w:rPr>
          <w:rStyle w:val="FootnoteReference"/>
        </w:rPr>
        <w:footnoteRef/>
      </w:r>
      <w:r>
        <w:t xml:space="preserve"> </w:t>
      </w:r>
      <w:hyperlink r:id="rId38" w:history="1">
        <w:r w:rsidRPr="00A52CA4">
          <w:rPr>
            <w:rStyle w:val="Hyperlink"/>
          </w:rPr>
          <w:t>https://wiki.egi.eu/wiki/EGI-XSEDE:Collaboration</w:t>
        </w:r>
      </w:hyperlink>
      <w:r>
        <w:t xml:space="preserve"> </w:t>
      </w:r>
    </w:p>
  </w:footnote>
  <w:footnote w:id="44">
    <w:p w14:paraId="249A77B8" w14:textId="77777777" w:rsidR="00677162" w:rsidRPr="008059D7" w:rsidRDefault="00677162" w:rsidP="00A36181">
      <w:pPr>
        <w:pStyle w:val="FootnoteText"/>
      </w:pPr>
      <w:r>
        <w:rPr>
          <w:rStyle w:val="FootnoteReference"/>
        </w:rPr>
        <w:footnoteRef/>
      </w:r>
      <w:r>
        <w:t xml:space="preserve"> </w:t>
      </w:r>
      <w:hyperlink r:id="rId39" w:history="1">
        <w:r>
          <w:rPr>
            <w:rStyle w:val="Hyperlink"/>
            <w:rFonts w:eastAsiaTheme="majorEastAsia"/>
          </w:rPr>
          <w:t>https://wiki.egi.eu/wiki/EGI_ENVRI</w:t>
        </w:r>
      </w:hyperlink>
    </w:p>
  </w:footnote>
  <w:footnote w:id="45">
    <w:p w14:paraId="05F31964" w14:textId="6AAEA316" w:rsidR="00677162" w:rsidRDefault="00677162">
      <w:pPr>
        <w:pStyle w:val="FootnoteText"/>
      </w:pPr>
      <w:r>
        <w:rPr>
          <w:rStyle w:val="FootnoteReference"/>
        </w:rPr>
        <w:footnoteRef/>
      </w:r>
      <w:r>
        <w:t xml:space="preserve"> </w:t>
      </w:r>
      <w:hyperlink r:id="rId40" w:history="1">
        <w:r w:rsidRPr="005424EB">
          <w:rPr>
            <w:rStyle w:val="Hyperlink"/>
          </w:rPr>
          <w:t>https://wiki.egi.eu/wiki/MAN09</w:t>
        </w:r>
      </w:hyperlink>
    </w:p>
  </w:footnote>
  <w:footnote w:id="46">
    <w:p w14:paraId="54EF921A" w14:textId="77777777" w:rsidR="00677162" w:rsidRPr="009324CE" w:rsidRDefault="00677162" w:rsidP="00A36181">
      <w:pPr>
        <w:pStyle w:val="FootnoteText"/>
      </w:pPr>
      <w:r>
        <w:rPr>
          <w:rStyle w:val="FootnoteReference"/>
        </w:rPr>
        <w:footnoteRef/>
      </w:r>
      <w:r>
        <w:t xml:space="preserve"> </w:t>
      </w:r>
      <w:hyperlink r:id="rId41" w:history="1">
        <w:r w:rsidRPr="00A52CA4">
          <w:rPr>
            <w:rStyle w:val="Hyperlink"/>
          </w:rPr>
          <w:t>http://geant3.archive.geant.net/Services/NetworkPerformanceServices/Pages/eduPERT.aspx</w:t>
        </w:r>
      </w:hyperlink>
      <w:r>
        <w:t xml:space="preserve"> </w:t>
      </w:r>
    </w:p>
  </w:footnote>
  <w:footnote w:id="47">
    <w:p w14:paraId="238349E7" w14:textId="7EB6E573" w:rsidR="00677162" w:rsidRDefault="00677162">
      <w:pPr>
        <w:pStyle w:val="FootnoteText"/>
      </w:pPr>
      <w:r>
        <w:rPr>
          <w:rStyle w:val="FootnoteReference"/>
        </w:rPr>
        <w:footnoteRef/>
      </w:r>
      <w:r>
        <w:t xml:space="preserve"> http://</w:t>
      </w:r>
      <w:hyperlink r:id="rId42" w:history="1">
        <w:r w:rsidRPr="00942417">
          <w:rPr>
            <w:rStyle w:val="Hyperlink"/>
          </w:rPr>
          <w:t>www.gridpp.ac.uk/wiki/RALnonLHCCVMFS</w:t>
        </w:r>
      </w:hyperlink>
    </w:p>
  </w:footnote>
  <w:footnote w:id="48">
    <w:p w14:paraId="3297A11C" w14:textId="5380C951" w:rsidR="00677162" w:rsidRDefault="00677162">
      <w:pPr>
        <w:pStyle w:val="FootnoteText"/>
      </w:pPr>
      <w:r>
        <w:rPr>
          <w:rStyle w:val="FootnoteReference"/>
        </w:rPr>
        <w:footnoteRef/>
      </w:r>
      <w:r>
        <w:t xml:space="preserve"> Wassenaar et al. (2012) J Grid Comp 10:743-767</w:t>
      </w:r>
    </w:p>
  </w:footnote>
  <w:footnote w:id="49">
    <w:p w14:paraId="1BDA6A6D" w14:textId="74834DE7" w:rsidR="00677162" w:rsidRDefault="00677162">
      <w:pPr>
        <w:pStyle w:val="FootnoteText"/>
      </w:pPr>
      <w:r>
        <w:rPr>
          <w:rStyle w:val="FootnoteReference"/>
        </w:rPr>
        <w:footnoteRef/>
      </w:r>
      <w:r>
        <w:t xml:space="preserve"> WMS [Andreetto et al. (2012) J Phys: Conf Ser 396:032021</w:t>
      </w:r>
    </w:p>
  </w:footnote>
  <w:footnote w:id="50">
    <w:p w14:paraId="1C3C83BF" w14:textId="77777777" w:rsidR="00677162" w:rsidRDefault="00677162" w:rsidP="00D32D28">
      <w:pPr>
        <w:pStyle w:val="FootnoteText"/>
      </w:pPr>
      <w:r>
        <w:rPr>
          <w:rStyle w:val="FootnoteReference"/>
        </w:rPr>
        <w:footnoteRef/>
      </w:r>
      <w:r>
        <w:t xml:space="preserve"> </w:t>
      </w:r>
      <w:hyperlink r:id="rId43" w:history="1">
        <w:r w:rsidRPr="002D7A54">
          <w:rPr>
            <w:rStyle w:val="Hyperlink"/>
          </w:rPr>
          <w:t>http://www.egi.eu/news-and-media/newsfeed/news_2013_0044.html</w:t>
        </w:r>
      </w:hyperlink>
    </w:p>
  </w:footnote>
  <w:footnote w:id="51">
    <w:p w14:paraId="05C4DB7F" w14:textId="77777777" w:rsidR="00677162" w:rsidRDefault="00677162" w:rsidP="00A36181">
      <w:pPr>
        <w:pStyle w:val="FootnoteText"/>
      </w:pPr>
      <w:r>
        <w:rPr>
          <w:rStyle w:val="FootnoteReference"/>
        </w:rPr>
        <w:footnoteRef/>
      </w:r>
      <w:r>
        <w:t xml:space="preserve"> </w:t>
      </w:r>
      <w:hyperlink r:id="rId44" w:history="1">
        <w:r w:rsidRPr="00CF1DA6">
          <w:rPr>
            <w:rStyle w:val="Hyperlink"/>
          </w:rPr>
          <w:t>https://wiki.egi.eu/wiki/SA1.6-QR13</w:t>
        </w:r>
      </w:hyperlink>
    </w:p>
  </w:footnote>
  <w:footnote w:id="52">
    <w:p w14:paraId="76B73426" w14:textId="71BB292E" w:rsidR="00677162" w:rsidRDefault="00677162">
      <w:pPr>
        <w:pStyle w:val="FootnoteText"/>
      </w:pPr>
      <w:r>
        <w:rPr>
          <w:rStyle w:val="FootnoteReference"/>
        </w:rPr>
        <w:footnoteRef/>
      </w:r>
      <w:r>
        <w:t xml:space="preserve"> </w:t>
      </w:r>
      <w:hyperlink r:id="rId45" w:anchor="OLA" w:history="1">
        <w:r w:rsidRPr="005424EB">
          <w:rPr>
            <w:rStyle w:val="Hyperlink"/>
          </w:rPr>
          <w:t>https://wiki.egi.eu/wiki/Documentation#OLA</w:t>
        </w:r>
      </w:hyperlink>
    </w:p>
  </w:footnote>
  <w:footnote w:id="53">
    <w:p w14:paraId="6C2547C3" w14:textId="77777777" w:rsidR="00677162" w:rsidRPr="00220A7C" w:rsidRDefault="00677162" w:rsidP="00A36181">
      <w:pPr>
        <w:pStyle w:val="FootnoteText"/>
      </w:pPr>
      <w:r>
        <w:rPr>
          <w:rStyle w:val="FootnoteReference"/>
        </w:rPr>
        <w:footnoteRef/>
      </w:r>
      <w:r>
        <w:t xml:space="preserve"> </w:t>
      </w:r>
      <w:hyperlink r:id="rId46" w:history="1">
        <w:r w:rsidRPr="00A52CA4">
          <w:rPr>
            <w:rStyle w:val="Hyperlink"/>
          </w:rPr>
          <w:t>https://documents.egi.eu/public/ShowDocument?docid=31</w:t>
        </w:r>
      </w:hyperlink>
      <w:r>
        <w:t xml:space="preserve"> </w:t>
      </w:r>
    </w:p>
  </w:footnote>
  <w:footnote w:id="54">
    <w:p w14:paraId="06EA94FB" w14:textId="05A8A566" w:rsidR="00677162" w:rsidRDefault="00677162">
      <w:pPr>
        <w:pStyle w:val="FootnoteText"/>
      </w:pPr>
      <w:r>
        <w:rPr>
          <w:rStyle w:val="FootnoteReference"/>
        </w:rPr>
        <w:footnoteRef/>
      </w:r>
      <w:r>
        <w:t xml:space="preserve"> </w:t>
      </w:r>
      <w:hyperlink r:id="rId47" w:history="1">
        <w:r w:rsidRPr="005424EB">
          <w:rPr>
            <w:rStyle w:val="Hyperlink"/>
          </w:rPr>
          <w:t>https://wiki.egi.eu/wiki/Resource_Allocation</w:t>
        </w:r>
      </w:hyperlink>
    </w:p>
  </w:footnote>
  <w:footnote w:id="55">
    <w:p w14:paraId="6D3EFF9E" w14:textId="77777777" w:rsidR="00677162" w:rsidRPr="001B4B42" w:rsidRDefault="00677162" w:rsidP="00A36181">
      <w:pPr>
        <w:pStyle w:val="FootnoteText"/>
      </w:pPr>
      <w:r>
        <w:rPr>
          <w:rStyle w:val="FootnoteReference"/>
        </w:rPr>
        <w:footnoteRef/>
      </w:r>
      <w:r>
        <w:t xml:space="preserve"> </w:t>
      </w:r>
      <w:hyperlink r:id="rId48" w:history="1">
        <w:r w:rsidRPr="00A52CA4">
          <w:rPr>
            <w:rStyle w:val="Hyperlink"/>
          </w:rPr>
          <w:t>https://wiki.egi.eu/wiki/PROC06</w:t>
        </w:r>
      </w:hyperlink>
      <w:r>
        <w:t xml:space="preserve"> </w:t>
      </w:r>
    </w:p>
  </w:footnote>
  <w:footnote w:id="56">
    <w:p w14:paraId="24E1534D" w14:textId="77777777" w:rsidR="00677162" w:rsidRPr="001B4B42" w:rsidRDefault="00677162" w:rsidP="00A36181">
      <w:pPr>
        <w:pStyle w:val="FootnoteText"/>
      </w:pPr>
      <w:r>
        <w:rPr>
          <w:rStyle w:val="FootnoteReference"/>
        </w:rPr>
        <w:footnoteRef/>
      </w:r>
      <w:r>
        <w:t xml:space="preserve"> </w:t>
      </w:r>
      <w:hyperlink r:id="rId49" w:history="1">
        <w:r w:rsidRPr="00A52CA4">
          <w:rPr>
            <w:rStyle w:val="Hyperlink"/>
          </w:rPr>
          <w:t>https://wiki.egi.eu/wiki/PROC09</w:t>
        </w:r>
      </w:hyperlink>
      <w:r>
        <w:t xml:space="preserve"> </w:t>
      </w:r>
    </w:p>
  </w:footnote>
  <w:footnote w:id="57">
    <w:p w14:paraId="73457109" w14:textId="77777777" w:rsidR="00677162" w:rsidRPr="001B4B42" w:rsidRDefault="00677162" w:rsidP="00A36181">
      <w:pPr>
        <w:pStyle w:val="FootnoteText"/>
      </w:pPr>
      <w:r>
        <w:rPr>
          <w:rStyle w:val="FootnoteReference"/>
        </w:rPr>
        <w:footnoteRef/>
      </w:r>
      <w:r>
        <w:t xml:space="preserve"> </w:t>
      </w:r>
      <w:hyperlink r:id="rId50" w:history="1">
        <w:r w:rsidRPr="00A52CA4">
          <w:rPr>
            <w:rStyle w:val="Hyperlink"/>
          </w:rPr>
          <w:t>https://wiki.egi.eu/wiki/PROC18</w:t>
        </w:r>
      </w:hyperlink>
      <w:r>
        <w:t xml:space="preserve"> </w:t>
      </w:r>
    </w:p>
  </w:footnote>
  <w:footnote w:id="58">
    <w:p w14:paraId="4A0E4BB9" w14:textId="77777777" w:rsidR="00677162" w:rsidRPr="009F616E" w:rsidRDefault="00677162" w:rsidP="00A36181">
      <w:pPr>
        <w:pStyle w:val="FootnoteText"/>
      </w:pPr>
      <w:r>
        <w:rPr>
          <w:rStyle w:val="FootnoteReference"/>
        </w:rPr>
        <w:footnoteRef/>
      </w:r>
      <w:r>
        <w:t xml:space="preserve"> </w:t>
      </w:r>
      <w:hyperlink r:id="rId51" w:history="1">
        <w:r>
          <w:rPr>
            <w:rStyle w:val="Hyperlink"/>
            <w:rFonts w:eastAsiaTheme="majorEastAsia"/>
          </w:rPr>
          <w:t>http://www.grid.unep.ch/</w:t>
        </w:r>
      </w:hyperlink>
    </w:p>
  </w:footnote>
  <w:footnote w:id="59">
    <w:p w14:paraId="217BCFCD" w14:textId="77777777" w:rsidR="00677162" w:rsidRPr="009F616E" w:rsidRDefault="00677162" w:rsidP="00A36181">
      <w:pPr>
        <w:pStyle w:val="FootnoteText"/>
      </w:pPr>
      <w:r>
        <w:rPr>
          <w:rStyle w:val="FootnoteReference"/>
        </w:rPr>
        <w:footnoteRef/>
      </w:r>
      <w:r>
        <w:t xml:space="preserve"> </w:t>
      </w:r>
      <w:hyperlink r:id="rId52" w:history="1">
        <w:r>
          <w:rPr>
            <w:rStyle w:val="Hyperlink"/>
            <w:rFonts w:eastAsiaTheme="majorEastAsia"/>
          </w:rPr>
          <w:t>http://www.swiss-experiment.ch/</w:t>
        </w:r>
      </w:hyperlink>
    </w:p>
  </w:footnote>
  <w:footnote w:id="60">
    <w:p w14:paraId="25DFABEA" w14:textId="77777777" w:rsidR="00677162" w:rsidRPr="007B7C21" w:rsidRDefault="00677162" w:rsidP="00A36181">
      <w:pPr>
        <w:pStyle w:val="FootnoteText"/>
      </w:pPr>
      <w:r>
        <w:rPr>
          <w:rStyle w:val="FootnoteReference"/>
        </w:rPr>
        <w:footnoteRef/>
      </w:r>
      <w:r>
        <w:t xml:space="preserve"> </w:t>
      </w:r>
      <w:hyperlink r:id="rId53" w:history="1">
        <w:r w:rsidRPr="009F616E">
          <w:rPr>
            <w:sz w:val="22"/>
          </w:rPr>
          <w:t>https://helpdesk.aegis.rs/</w:t>
        </w:r>
      </w:hyperlink>
    </w:p>
  </w:footnote>
  <w:footnote w:id="61">
    <w:p w14:paraId="686AFE79" w14:textId="67F83E88" w:rsidR="00677162" w:rsidRDefault="00677162" w:rsidP="00A36181">
      <w:pPr>
        <w:pStyle w:val="FootnoteText"/>
        <w:rPr>
          <w:sz w:val="22"/>
        </w:rPr>
      </w:pPr>
      <w:r>
        <w:rPr>
          <w:rStyle w:val="FootnoteReference"/>
        </w:rPr>
        <w:footnoteRef/>
      </w:r>
      <w:r>
        <w:t xml:space="preserve"> </w:t>
      </w:r>
      <w:hyperlink r:id="rId54" w:history="1">
        <w:r w:rsidRPr="009F616E">
          <w:rPr>
            <w:sz w:val="22"/>
          </w:rPr>
          <w:t>http://www.aegis.rs/</w:t>
        </w:r>
      </w:hyperlink>
    </w:p>
    <w:p w14:paraId="2D3295B6" w14:textId="77777777" w:rsidR="00677162" w:rsidRPr="007B7C21" w:rsidRDefault="00677162" w:rsidP="00A36181">
      <w:pPr>
        <w:pStyle w:val="FootnoteText"/>
      </w:pPr>
    </w:p>
  </w:footnote>
  <w:footnote w:id="62">
    <w:p w14:paraId="1057922E" w14:textId="66168237" w:rsidR="00677162" w:rsidRDefault="00677162">
      <w:pPr>
        <w:pStyle w:val="FootnoteText"/>
      </w:pPr>
      <w:r>
        <w:rPr>
          <w:rStyle w:val="FootnoteReference"/>
        </w:rPr>
        <w:footnoteRef/>
      </w:r>
      <w:r>
        <w:t xml:space="preserve"> </w:t>
      </w:r>
      <w:hyperlink r:id="rId55" w:history="1">
        <w:r w:rsidRPr="005424EB">
          <w:rPr>
            <w:rStyle w:val="Hyperlink"/>
          </w:rPr>
          <w:t>https://wiki.egi.eu/wiki/CVMFS_Task_Force</w:t>
        </w:r>
      </w:hyperlink>
    </w:p>
  </w:footnote>
  <w:footnote w:id="63">
    <w:p w14:paraId="06A44FC1" w14:textId="77777777" w:rsidR="00677162" w:rsidRPr="0048783C" w:rsidRDefault="00677162" w:rsidP="00A36181">
      <w:pPr>
        <w:pStyle w:val="FootnoteText"/>
      </w:pPr>
      <w:r>
        <w:rPr>
          <w:rStyle w:val="FootnoteReference"/>
        </w:rPr>
        <w:footnoteRef/>
      </w:r>
      <w:r>
        <w:t xml:space="preserve"> </w:t>
      </w:r>
      <w:hyperlink r:id="rId56" w:history="1">
        <w:r w:rsidRPr="0048783C">
          <w:rPr>
            <w:rStyle w:val="Hyperlink"/>
            <w:rFonts w:eastAsiaTheme="majorEastAsia"/>
          </w:rPr>
          <w:t>http://www.france-grilles.fr/-Offre-de-service-?lang=en</w:t>
        </w:r>
      </w:hyperlink>
    </w:p>
  </w:footnote>
  <w:footnote w:id="64">
    <w:p w14:paraId="6A326B8D" w14:textId="77777777" w:rsidR="00677162" w:rsidRPr="00F813BD" w:rsidRDefault="00677162" w:rsidP="00010AD6">
      <w:pPr>
        <w:pStyle w:val="FootnoteText"/>
      </w:pPr>
      <w:r>
        <w:rPr>
          <w:rStyle w:val="FootnoteReference"/>
        </w:rPr>
        <w:footnoteRef/>
      </w:r>
      <w:r>
        <w:t xml:space="preserve"> </w:t>
      </w:r>
      <w:hyperlink r:id="rId57" w:history="1">
        <w:r w:rsidRPr="00F813BD">
          <w:rPr>
            <w:rStyle w:val="Hyperlink"/>
          </w:rPr>
          <w:t>https://documents.egi.eu/document/1997</w:t>
        </w:r>
      </w:hyperlink>
    </w:p>
  </w:footnote>
  <w:footnote w:id="65">
    <w:p w14:paraId="051E333F" w14:textId="6478A47F" w:rsidR="00677162" w:rsidRPr="0067417E" w:rsidRDefault="00677162" w:rsidP="00010AD6">
      <w:pPr>
        <w:pStyle w:val="FootnoteText"/>
      </w:pPr>
      <w:r>
        <w:rPr>
          <w:rStyle w:val="FootnoteReference"/>
        </w:rPr>
        <w:footnoteRef/>
      </w:r>
      <w:r>
        <w:t xml:space="preserve"> </w:t>
      </w:r>
      <w:hyperlink r:id="rId58" w:history="1">
        <w:r w:rsidRPr="00042D0B">
          <w:rPr>
            <w:rStyle w:val="Hyperlink"/>
          </w:rPr>
          <w:t>https://indico.egi.eu/indico/conferenceDisplay.py?confId=1890</w:t>
        </w:r>
      </w:hyperlink>
    </w:p>
  </w:footnote>
  <w:footnote w:id="66">
    <w:p w14:paraId="38098143" w14:textId="27317CD5" w:rsidR="00677162" w:rsidRDefault="00677162">
      <w:pPr>
        <w:pStyle w:val="FootnoteText"/>
      </w:pPr>
      <w:r>
        <w:rPr>
          <w:rStyle w:val="FootnoteReference"/>
        </w:rPr>
        <w:footnoteRef/>
      </w:r>
      <w:r>
        <w:t xml:space="preserve"> </w:t>
      </w:r>
      <w:hyperlink r:id="rId59" w:history="1">
        <w:r w:rsidRPr="0054174D">
          <w:rPr>
            <w:rStyle w:val="Hyperlink"/>
            <w:szCs w:val="22"/>
          </w:rPr>
          <w:t>https://goc.dl.ac.uk</w:t>
        </w:r>
      </w:hyperlink>
    </w:p>
  </w:footnote>
  <w:footnote w:id="67">
    <w:p w14:paraId="0F469764" w14:textId="0A50BA7B" w:rsidR="00677162" w:rsidRPr="009A3EEC" w:rsidRDefault="00677162">
      <w:pPr>
        <w:pStyle w:val="FootnoteText"/>
        <w:rPr>
          <w:sz w:val="22"/>
          <w:szCs w:val="22"/>
        </w:rPr>
      </w:pPr>
      <w:r>
        <w:rPr>
          <w:rStyle w:val="FootnoteReference"/>
        </w:rPr>
        <w:footnoteRef/>
      </w:r>
      <w:r>
        <w:t xml:space="preserve"> </w:t>
      </w:r>
      <w:hyperlink r:id="rId60" w:history="1">
        <w:r w:rsidRPr="005424EB">
          <w:rPr>
            <w:rStyle w:val="Hyperlink"/>
            <w:sz w:val="22"/>
            <w:szCs w:val="22"/>
          </w:rPr>
          <w:t>http://operations-portal.egi.eu/next</w:t>
        </w:r>
      </w:hyperlink>
    </w:p>
  </w:footnote>
  <w:footnote w:id="68">
    <w:p w14:paraId="12E9BFC0" w14:textId="2D46CBE6" w:rsidR="00677162" w:rsidRDefault="00677162">
      <w:pPr>
        <w:pStyle w:val="FootnoteText"/>
      </w:pPr>
      <w:r>
        <w:rPr>
          <w:rStyle w:val="FootnoteReference"/>
        </w:rPr>
        <w:footnoteRef/>
      </w:r>
      <w:r>
        <w:t xml:space="preserve"> </w:t>
      </w:r>
      <w:hyperlink r:id="rId61" w:history="1">
        <w:r w:rsidRPr="00C54A2A">
          <w:rPr>
            <w:rStyle w:val="Hyperlink"/>
            <w:szCs w:val="22"/>
          </w:rPr>
          <w:t>https://twiki.cern.ch/twiki/bin/view/EMI/NagiosServerEMITestbed0022012</w:t>
        </w:r>
      </w:hyperlink>
    </w:p>
  </w:footnote>
  <w:footnote w:id="69">
    <w:p w14:paraId="664365C6" w14:textId="550A7ACC" w:rsidR="00677162" w:rsidRDefault="00677162">
      <w:pPr>
        <w:pStyle w:val="FootnoteText"/>
      </w:pPr>
      <w:r>
        <w:rPr>
          <w:rStyle w:val="FootnoteReference"/>
        </w:rPr>
        <w:footnoteRef/>
      </w:r>
      <w:r>
        <w:t xml:space="preserve"> </w:t>
      </w:r>
      <w:hyperlink r:id="rId62" w:history="1">
        <w:r w:rsidRPr="005424EB">
          <w:rPr>
            <w:rStyle w:val="Hyperlink"/>
          </w:rPr>
          <w:t>http://indico3.twgrid.org/indico/conferenceDisplay.py?ovw=True&amp;confId=513</w:t>
        </w:r>
      </w:hyperlink>
    </w:p>
  </w:footnote>
  <w:footnote w:id="70">
    <w:p w14:paraId="3F49BB20" w14:textId="77777777" w:rsidR="00677162" w:rsidRDefault="00677162" w:rsidP="00A36181">
      <w:pPr>
        <w:pStyle w:val="FootnoteText"/>
      </w:pPr>
      <w:r>
        <w:rPr>
          <w:rStyle w:val="FootnoteReference"/>
        </w:rPr>
        <w:footnoteRef/>
      </w:r>
      <w:r>
        <w:t xml:space="preserve"> </w:t>
      </w:r>
      <w:hyperlink r:id="rId63" w:history="1">
        <w:r w:rsidRPr="00DF7601">
          <w:rPr>
            <w:rStyle w:val="Hyperlink"/>
            <w:rFonts w:eastAsia="MS Gothic"/>
          </w:rPr>
          <w:t>https://documents.egi.eu/public/ShowDocument?docid=1529</w:t>
        </w:r>
      </w:hyperlink>
    </w:p>
  </w:footnote>
  <w:footnote w:id="71">
    <w:p w14:paraId="3A39D736" w14:textId="14580634" w:rsidR="00677162" w:rsidRDefault="00677162">
      <w:pPr>
        <w:pStyle w:val="FootnoteText"/>
      </w:pPr>
      <w:r>
        <w:rPr>
          <w:rStyle w:val="FootnoteReference"/>
        </w:rPr>
        <w:footnoteRef/>
      </w:r>
      <w:r>
        <w:t xml:space="preserve"> </w:t>
      </w:r>
      <w:hyperlink r:id="rId64" w:anchor="Reference_Documents" w:history="1">
        <w:r w:rsidRPr="005424EB">
          <w:rPr>
            <w:rStyle w:val="Hyperlink"/>
          </w:rPr>
          <w:t>https://wiki.egi.eu/wiki/EGI_Quality_Criteria_Verification#Reference_Documents</w:t>
        </w:r>
      </w:hyperlink>
    </w:p>
  </w:footnote>
  <w:footnote w:id="72">
    <w:p w14:paraId="0FF2B224" w14:textId="1AE09100" w:rsidR="00677162" w:rsidRPr="00F7663F" w:rsidRDefault="00677162" w:rsidP="008C121C">
      <w:pPr>
        <w:pStyle w:val="FootnoteText"/>
      </w:pPr>
      <w:r>
        <w:rPr>
          <w:rStyle w:val="FootnoteReference"/>
        </w:rPr>
        <w:footnoteRef/>
      </w:r>
      <w:r>
        <w:t xml:space="preserve"> </w:t>
      </w:r>
      <w:hyperlink r:id="rId65" w:history="1">
        <w:r w:rsidRPr="005424EB">
          <w:rPr>
            <w:rStyle w:val="Hyperlink"/>
          </w:rPr>
          <w:t>https://wiki.egi.eu/wiki/Middleware_products_verified_for_the_support_of_IPv6</w:t>
        </w:r>
      </w:hyperlink>
    </w:p>
  </w:footnote>
  <w:footnote w:id="73">
    <w:p w14:paraId="342779F4" w14:textId="15FBB276" w:rsidR="00677162" w:rsidRPr="00B51485" w:rsidRDefault="00677162" w:rsidP="008C121C">
      <w:pPr>
        <w:pStyle w:val="FootnoteText"/>
        <w:rPr>
          <w:lang w:val="es-ES_tradnl"/>
        </w:rPr>
      </w:pPr>
      <w:r>
        <w:rPr>
          <w:rStyle w:val="FootnoteReference"/>
        </w:rPr>
        <w:footnoteRef/>
      </w:r>
      <w:r>
        <w:t xml:space="preserve"> </w:t>
      </w:r>
      <w:hyperlink r:id="rId66" w:history="1">
        <w:r w:rsidRPr="005424EB">
          <w:rPr>
            <w:rStyle w:val="Hyperlink"/>
            <w:lang w:val="es-ES_tradnl"/>
          </w:rPr>
          <w:t>http://egi-qc.github.io/</w:t>
        </w:r>
      </w:hyperlink>
    </w:p>
  </w:footnote>
  <w:footnote w:id="74">
    <w:p w14:paraId="73FA0320" w14:textId="4B9035A6" w:rsidR="00677162" w:rsidRPr="00B51485" w:rsidRDefault="00677162" w:rsidP="008C121C">
      <w:pPr>
        <w:pStyle w:val="FootnoteText"/>
        <w:rPr>
          <w:lang w:val="es-ES_tradnl"/>
        </w:rPr>
      </w:pPr>
      <w:r>
        <w:rPr>
          <w:rStyle w:val="FootnoteReference"/>
        </w:rPr>
        <w:footnoteRef/>
      </w:r>
      <w:r w:rsidRPr="00841260">
        <w:rPr>
          <w:lang w:val="es-ES_tradnl"/>
        </w:rPr>
        <w:t xml:space="preserve"> </w:t>
      </w:r>
      <w:hyperlink r:id="rId67" w:history="1">
        <w:r w:rsidRPr="005424EB">
          <w:rPr>
            <w:rStyle w:val="Hyperlink"/>
            <w:lang w:val="es-ES_tradnl"/>
          </w:rPr>
          <w:t>http://wiki.egi.eu/wiki/EGI_QC6_Specific</w:t>
        </w:r>
      </w:hyperlink>
    </w:p>
  </w:footnote>
  <w:footnote w:id="75">
    <w:p w14:paraId="40462154" w14:textId="6BC8B57F" w:rsidR="00677162" w:rsidRPr="00B51485" w:rsidRDefault="00677162" w:rsidP="008C121C">
      <w:pPr>
        <w:pStyle w:val="FootnoteText"/>
        <w:rPr>
          <w:lang w:val="es-ES_tradnl"/>
        </w:rPr>
      </w:pPr>
      <w:r>
        <w:rPr>
          <w:rStyle w:val="FootnoteReference"/>
        </w:rPr>
        <w:footnoteRef/>
      </w:r>
      <w:r w:rsidRPr="00841260">
        <w:rPr>
          <w:lang w:val="es-ES_tradnl"/>
        </w:rPr>
        <w:t xml:space="preserve"> </w:t>
      </w:r>
      <w:hyperlink r:id="rId68" w:history="1">
        <w:r w:rsidRPr="005424EB">
          <w:rPr>
            <w:rStyle w:val="Hyperlink"/>
            <w:lang w:val="es-ES_tradnl"/>
          </w:rPr>
          <w:t>https://wiki.egi.eu/wiki/EGI_QC6_Testing</w:t>
        </w:r>
      </w:hyperlink>
    </w:p>
  </w:footnote>
  <w:footnote w:id="76">
    <w:p w14:paraId="2220BF7E" w14:textId="28EE2641" w:rsidR="00677162" w:rsidRPr="00B51485" w:rsidRDefault="00677162" w:rsidP="008C121C">
      <w:pPr>
        <w:pStyle w:val="FootnoteText"/>
        <w:rPr>
          <w:lang w:val="es-ES_tradnl"/>
        </w:rPr>
      </w:pPr>
      <w:r>
        <w:rPr>
          <w:rStyle w:val="FootnoteReference"/>
        </w:rPr>
        <w:footnoteRef/>
      </w:r>
      <w:r w:rsidRPr="00841260">
        <w:rPr>
          <w:lang w:val="es-ES_tradnl"/>
        </w:rPr>
        <w:t xml:space="preserve"> </w:t>
      </w:r>
      <w:hyperlink r:id="rId69" w:history="1">
        <w:r w:rsidRPr="005424EB">
          <w:rPr>
            <w:rStyle w:val="Hyperlink"/>
            <w:lang w:val="es-ES_tradnl"/>
          </w:rPr>
          <w:t>https://github.com/egi-qc/qc-tests</w:t>
        </w:r>
      </w:hyperlink>
    </w:p>
  </w:footnote>
  <w:footnote w:id="77">
    <w:p w14:paraId="533E6141" w14:textId="107285FC" w:rsidR="00677162" w:rsidRPr="00B51485" w:rsidRDefault="00677162" w:rsidP="008C121C">
      <w:pPr>
        <w:pStyle w:val="FootnoteText"/>
        <w:rPr>
          <w:lang w:val="es-ES_tradnl"/>
        </w:rPr>
      </w:pPr>
      <w:r>
        <w:rPr>
          <w:rStyle w:val="FootnoteReference"/>
        </w:rPr>
        <w:footnoteRef/>
      </w:r>
      <w:r w:rsidRPr="00841260">
        <w:rPr>
          <w:lang w:val="es-ES_tradnl"/>
        </w:rPr>
        <w:t xml:space="preserve"> </w:t>
      </w:r>
      <w:hyperlink r:id="rId70" w:history="1">
        <w:r w:rsidRPr="005424EB">
          <w:rPr>
            <w:rStyle w:val="Hyperlink"/>
            <w:lang w:val="es-ES_tradnl"/>
          </w:rPr>
          <w:t>https://documents.egi.eu/document/1993</w:t>
        </w:r>
      </w:hyperlink>
    </w:p>
  </w:footnote>
  <w:footnote w:id="78">
    <w:p w14:paraId="148ABC56" w14:textId="36CDCA00" w:rsidR="00677162" w:rsidRPr="00B51485" w:rsidRDefault="00677162" w:rsidP="008C121C">
      <w:pPr>
        <w:pStyle w:val="FootnoteText"/>
        <w:rPr>
          <w:lang w:val="es-ES_tradnl"/>
        </w:rPr>
      </w:pPr>
      <w:r>
        <w:rPr>
          <w:rStyle w:val="FootnoteReference"/>
        </w:rPr>
        <w:footnoteRef/>
      </w:r>
      <w:r w:rsidRPr="00841260">
        <w:rPr>
          <w:lang w:val="es-ES_tradnl"/>
        </w:rPr>
        <w:t xml:space="preserve"> </w:t>
      </w:r>
      <w:hyperlink r:id="rId71" w:history="1">
        <w:r w:rsidRPr="005424EB">
          <w:rPr>
            <w:rStyle w:val="Hyperlink"/>
            <w:lang w:val="es-ES_tradnl"/>
          </w:rPr>
          <w:t>https://wiki.egi.eu/wiki/EGI_Verifier_Guideline_QC6</w:t>
        </w:r>
      </w:hyperlink>
    </w:p>
  </w:footnote>
  <w:footnote w:id="79">
    <w:p w14:paraId="0FCB2849" w14:textId="75758834" w:rsidR="00677162" w:rsidRPr="00960ECD" w:rsidRDefault="00677162" w:rsidP="008C121C">
      <w:pPr>
        <w:pStyle w:val="FootnoteText"/>
        <w:rPr>
          <w:lang w:val="es-ES_tradnl"/>
        </w:rPr>
      </w:pPr>
      <w:r>
        <w:rPr>
          <w:rStyle w:val="FootnoteReference"/>
        </w:rPr>
        <w:footnoteRef/>
      </w:r>
      <w:r w:rsidRPr="00960ECD">
        <w:rPr>
          <w:lang w:val="es-ES_tradnl"/>
        </w:rPr>
        <w:t xml:space="preserve"> </w:t>
      </w:r>
      <w:hyperlink r:id="rId72" w:history="1">
        <w:r w:rsidRPr="005424EB">
          <w:rPr>
            <w:rStyle w:val="Hyperlink"/>
            <w:lang w:val="es-ES_tradnl"/>
          </w:rPr>
          <w:t>https://github.com/alvarosimon/RC_tester</w:t>
        </w:r>
      </w:hyperlink>
    </w:p>
  </w:footnote>
  <w:footnote w:id="80">
    <w:p w14:paraId="3477633C" w14:textId="60793F50" w:rsidR="00677162" w:rsidRPr="005B612B" w:rsidRDefault="00677162">
      <w:pPr>
        <w:pStyle w:val="FootnoteText"/>
        <w:rPr>
          <w:lang w:val="es-ES_tradnl"/>
        </w:rPr>
      </w:pPr>
      <w:r>
        <w:rPr>
          <w:rStyle w:val="FootnoteReference"/>
        </w:rPr>
        <w:footnoteRef/>
      </w:r>
      <w:r w:rsidRPr="005B612B">
        <w:rPr>
          <w:lang w:val="es-ES_tradnl"/>
        </w:rPr>
        <w:t xml:space="preserve"> </w:t>
      </w:r>
      <w:hyperlink r:id="rId73" w:history="1">
        <w:r w:rsidRPr="005B612B">
          <w:rPr>
            <w:rStyle w:val="Hyperlink"/>
            <w:lang w:val="es-ES_tradnl"/>
          </w:rPr>
          <w:t>http://marketplace.egi.eu</w:t>
        </w:r>
      </w:hyperlink>
    </w:p>
  </w:footnote>
  <w:footnote w:id="81">
    <w:p w14:paraId="1A3AD67B" w14:textId="4A3D621F" w:rsidR="00677162" w:rsidRPr="005B612B" w:rsidRDefault="00677162">
      <w:pPr>
        <w:pStyle w:val="FootnoteText"/>
        <w:rPr>
          <w:lang w:val="es-ES_tradnl"/>
        </w:rPr>
      </w:pPr>
      <w:r>
        <w:rPr>
          <w:rStyle w:val="FootnoteReference"/>
        </w:rPr>
        <w:footnoteRef/>
      </w:r>
      <w:r w:rsidRPr="005B612B">
        <w:rPr>
          <w:lang w:val="es-ES_tradnl"/>
        </w:rPr>
        <w:t xml:space="preserve"> </w:t>
      </w:r>
      <w:hyperlink r:id="rId74" w:history="1">
        <w:r w:rsidRPr="005424EB">
          <w:rPr>
            <w:rStyle w:val="Hyperlink"/>
            <w:lang w:val="es-ES_tradnl"/>
          </w:rPr>
          <w:t>https://appliance-repo.egi.eu/</w:t>
        </w:r>
      </w:hyperlink>
    </w:p>
  </w:footnote>
  <w:footnote w:id="82">
    <w:p w14:paraId="29C411D2" w14:textId="244CDF6F" w:rsidR="00677162" w:rsidRPr="00F2605A" w:rsidRDefault="00677162">
      <w:pPr>
        <w:pStyle w:val="FootnoteText"/>
        <w:rPr>
          <w:lang w:val="es-ES_tradnl"/>
        </w:rPr>
      </w:pPr>
      <w:r>
        <w:rPr>
          <w:rStyle w:val="FootnoteReference"/>
        </w:rPr>
        <w:footnoteRef/>
      </w:r>
      <w:r w:rsidRPr="00F2605A">
        <w:rPr>
          <w:lang w:val="es-ES_tradnl"/>
        </w:rPr>
        <w:t xml:space="preserve"> </w:t>
      </w:r>
      <w:hyperlink r:id="rId75" w:anchor="compendium" w:history="1">
        <w:r w:rsidRPr="005424EB">
          <w:rPr>
            <w:rStyle w:val="Hyperlink"/>
            <w:lang w:val="es-ES_tradnl"/>
          </w:rPr>
          <w:t>http://www.egi.eu/news-and-media/publications/#compendium</w:t>
        </w:r>
      </w:hyperlink>
    </w:p>
  </w:footnote>
  <w:footnote w:id="83">
    <w:p w14:paraId="02FE3588" w14:textId="3B05D1DB" w:rsidR="00677162" w:rsidRPr="001C70AE" w:rsidRDefault="00677162">
      <w:pPr>
        <w:pStyle w:val="FootnoteText"/>
      </w:pPr>
      <w:r>
        <w:rPr>
          <w:rStyle w:val="FootnoteReference"/>
        </w:rPr>
        <w:footnoteRef/>
      </w:r>
      <w:r>
        <w:t xml:space="preserve"> </w:t>
      </w:r>
      <w:hyperlink r:id="rId76" w:history="1">
        <w:r w:rsidRPr="00170998">
          <w:rPr>
            <w:rStyle w:val="Hyperlink"/>
          </w:rPr>
          <w:t>https://wiki.egi.eu/wiki/VT_Technology_study_for_CTA\</w:t>
        </w:r>
      </w:hyperlink>
    </w:p>
  </w:footnote>
  <w:footnote w:id="84">
    <w:p w14:paraId="55BE2390" w14:textId="2FF9E0BF" w:rsidR="00677162" w:rsidRPr="001C70AE" w:rsidRDefault="00677162">
      <w:pPr>
        <w:pStyle w:val="FootnoteText"/>
      </w:pPr>
      <w:r>
        <w:rPr>
          <w:rStyle w:val="FootnoteReference"/>
        </w:rPr>
        <w:footnoteRef/>
      </w:r>
      <w:r>
        <w:t xml:space="preserve"> </w:t>
      </w:r>
      <w:hyperlink r:id="rId77" w:history="1">
        <w:r w:rsidRPr="00170998">
          <w:rPr>
            <w:rStyle w:val="Hyperlink"/>
          </w:rPr>
          <w:t>https://wiki.egi.eu/wiki/VT_ELIXIR</w:t>
        </w:r>
      </w:hyperlink>
    </w:p>
  </w:footnote>
  <w:footnote w:id="85">
    <w:p w14:paraId="4D10F870" w14:textId="1BC62600" w:rsidR="00677162" w:rsidRPr="001C70AE" w:rsidRDefault="00677162">
      <w:pPr>
        <w:pStyle w:val="FootnoteText"/>
      </w:pPr>
      <w:r>
        <w:rPr>
          <w:rStyle w:val="FootnoteReference"/>
        </w:rPr>
        <w:footnoteRef/>
      </w:r>
      <w:r>
        <w:t xml:space="preserve"> </w:t>
      </w:r>
      <w:hyperlink r:id="rId78" w:history="1">
        <w:r w:rsidRPr="00170998">
          <w:rPr>
            <w:rStyle w:val="Hyperlink"/>
          </w:rPr>
          <w:t>http://go.egi.eu/poc</w:t>
        </w:r>
      </w:hyperlink>
    </w:p>
  </w:footnote>
  <w:footnote w:id="86">
    <w:p w14:paraId="68C77E72" w14:textId="241441FD" w:rsidR="00677162" w:rsidRPr="00DD2F40" w:rsidRDefault="00677162">
      <w:pPr>
        <w:pStyle w:val="FootnoteText"/>
      </w:pPr>
      <w:r>
        <w:rPr>
          <w:rStyle w:val="FootnoteReference"/>
        </w:rPr>
        <w:footnoteRef/>
      </w:r>
      <w:r>
        <w:t xml:space="preserve"> </w:t>
      </w:r>
      <w:hyperlink r:id="rId79" w:history="1">
        <w:r w:rsidRPr="004C52AE">
          <w:rPr>
            <w:rStyle w:val="Hyperlink"/>
          </w:rPr>
          <w:t>https://indico.egi.eu/indico/conferenceDisplay.py?confId=1893</w:t>
        </w:r>
      </w:hyperlink>
    </w:p>
  </w:footnote>
  <w:footnote w:id="87">
    <w:p w14:paraId="30E7E9E0" w14:textId="32E494A9"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0" w:history="1">
        <w:r w:rsidRPr="005424EB">
          <w:rPr>
            <w:rStyle w:val="Hyperlink"/>
            <w:lang w:val="es-ES_tradnl"/>
          </w:rPr>
          <w:t>http://www.egi.eu/blog/tags/tf13</w:t>
        </w:r>
      </w:hyperlink>
    </w:p>
  </w:footnote>
  <w:footnote w:id="88">
    <w:p w14:paraId="55348961" w14:textId="37E7F858"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1" w:history="1">
        <w:r w:rsidRPr="005424EB">
          <w:rPr>
            <w:rStyle w:val="Hyperlink"/>
            <w:lang w:val="es-ES_tradnl"/>
          </w:rPr>
          <w:t>http://www.erflow.eu/</w:t>
        </w:r>
      </w:hyperlink>
    </w:p>
  </w:footnote>
  <w:footnote w:id="89">
    <w:p w14:paraId="14F19ADE" w14:textId="759031DC"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2" w:history="1">
        <w:r w:rsidRPr="005424EB">
          <w:rPr>
            <w:rStyle w:val="Hyperlink"/>
            <w:lang w:val="es-ES_tradnl"/>
          </w:rPr>
          <w:t>http://desktopgridfederation.org/</w:t>
        </w:r>
      </w:hyperlink>
    </w:p>
  </w:footnote>
  <w:footnote w:id="90">
    <w:p w14:paraId="4FB7F9FE" w14:textId="3B5CE37E"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3" w:history="1">
        <w:r w:rsidRPr="005424EB">
          <w:rPr>
            <w:rStyle w:val="Hyperlink"/>
            <w:lang w:val="es-ES_tradnl"/>
          </w:rPr>
          <w:t>http://visivo.oact.inaf.it</w:t>
        </w:r>
      </w:hyperlink>
    </w:p>
  </w:footnote>
  <w:footnote w:id="91">
    <w:p w14:paraId="31904AFB" w14:textId="3EED943E"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4" w:history="1">
        <w:r w:rsidRPr="005424EB">
          <w:rPr>
            <w:rStyle w:val="Hyperlink"/>
            <w:lang w:val="es-ES_tradnl"/>
          </w:rPr>
          <w:t>http://www.cloudwatchhub.eu/</w:t>
        </w:r>
      </w:hyperlink>
    </w:p>
  </w:footnote>
  <w:footnote w:id="92">
    <w:p w14:paraId="1DCC9C6D" w14:textId="1BB9B8A7"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5" w:history="1">
        <w:r w:rsidRPr="005424EB">
          <w:rPr>
            <w:rStyle w:val="Hyperlink"/>
            <w:lang w:val="es-ES_tradnl"/>
          </w:rPr>
          <w:t>http://www.e-sciencetalk.org/</w:t>
        </w:r>
      </w:hyperlink>
    </w:p>
  </w:footnote>
  <w:footnote w:id="93">
    <w:p w14:paraId="086A0CFC" w14:textId="242ADF00"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6" w:history="1">
        <w:r w:rsidRPr="005424EB">
          <w:rPr>
            <w:rStyle w:val="Hyperlink"/>
            <w:lang w:val="es-ES_tradnl"/>
          </w:rPr>
          <w:t>http://www.knowledge4innovation.eu/5th-european-innovation-summit-2013</w:t>
        </w:r>
      </w:hyperlink>
    </w:p>
  </w:footnote>
  <w:footnote w:id="94">
    <w:p w14:paraId="28651B26" w14:textId="18F2581C"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7" w:history="1">
        <w:r w:rsidRPr="005424EB">
          <w:rPr>
            <w:rStyle w:val="Hyperlink"/>
            <w:lang w:val="es-ES_tradnl"/>
          </w:rPr>
          <w:t>http://ec.europa.eu/digital-agenda/en/ict-2013</w:t>
        </w:r>
      </w:hyperlink>
    </w:p>
  </w:footnote>
  <w:footnote w:id="95">
    <w:p w14:paraId="71BEEA71" w14:textId="6F0B20B3"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8" w:history="1">
        <w:r w:rsidRPr="005424EB">
          <w:rPr>
            <w:rStyle w:val="Hyperlink"/>
            <w:lang w:val="es-ES_tradnl"/>
          </w:rPr>
          <w:t>http://sc13.supercomputing.org/</w:t>
        </w:r>
      </w:hyperlink>
    </w:p>
  </w:footnote>
  <w:footnote w:id="96">
    <w:p w14:paraId="30A09B84" w14:textId="3DAF34B6" w:rsidR="00677162" w:rsidRPr="00D4143B" w:rsidRDefault="00677162" w:rsidP="00BC7626">
      <w:pPr>
        <w:pStyle w:val="FootnoteText"/>
        <w:rPr>
          <w:lang w:val="es-ES_tradnl"/>
        </w:rPr>
      </w:pPr>
      <w:r>
        <w:rPr>
          <w:rStyle w:val="FootnoteReference"/>
        </w:rPr>
        <w:footnoteRef/>
      </w:r>
      <w:r w:rsidRPr="00D4143B">
        <w:rPr>
          <w:lang w:val="es-ES_tradnl"/>
        </w:rPr>
        <w:t xml:space="preserve"> </w:t>
      </w:r>
      <w:hyperlink r:id="rId89" w:history="1">
        <w:r w:rsidRPr="005424EB">
          <w:rPr>
            <w:rStyle w:val="Hyperlink"/>
            <w:lang w:val="es-ES_tradnl"/>
          </w:rPr>
          <w:t>http://go.egi.eu/smc</w:t>
        </w:r>
      </w:hyperlink>
    </w:p>
  </w:footnote>
  <w:footnote w:id="97">
    <w:p w14:paraId="37D5C400" w14:textId="55A8897C"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0" w:history="1">
        <w:r w:rsidRPr="005424EB">
          <w:rPr>
            <w:rStyle w:val="Hyperlink"/>
            <w:lang w:val="es-ES_tradnl"/>
          </w:rPr>
          <w:t>http://hootsuite.com/</w:t>
        </w:r>
      </w:hyperlink>
    </w:p>
  </w:footnote>
  <w:footnote w:id="98">
    <w:p w14:paraId="09677020" w14:textId="13A18E97"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1" w:history="1">
        <w:r w:rsidRPr="005424EB">
          <w:rPr>
            <w:rStyle w:val="Hyperlink"/>
            <w:lang w:val="es-ES_tradnl"/>
          </w:rPr>
          <w:t>http://www.youtube.com/playlist?list=PL8MrRo-3u8hsY741TtKylvh-rYUPT9vcp</w:t>
        </w:r>
      </w:hyperlink>
    </w:p>
  </w:footnote>
  <w:footnote w:id="99">
    <w:p w14:paraId="0585FBB8" w14:textId="37B7721D"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2" w:history="1">
        <w:r w:rsidRPr="005424EB">
          <w:rPr>
            <w:rStyle w:val="Hyperlink"/>
            <w:lang w:val="es-ES_tradnl"/>
          </w:rPr>
          <w:t>http://www.linkedin.com/company/stichting-european-grid-initiative/products?trk=top_nav_products</w:t>
        </w:r>
      </w:hyperlink>
    </w:p>
  </w:footnote>
  <w:footnote w:id="100">
    <w:p w14:paraId="22A3B0B4" w14:textId="6EF492FA"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3" w:history="1">
        <w:r w:rsidRPr="005424EB">
          <w:rPr>
            <w:rStyle w:val="Hyperlink"/>
            <w:lang w:val="es-ES_tradnl"/>
          </w:rPr>
          <w:t>http://twitter.com/FECYT_Ciencia/status/388571431384010752</w:t>
        </w:r>
      </w:hyperlink>
    </w:p>
  </w:footnote>
  <w:footnote w:id="101">
    <w:p w14:paraId="3BE541A4" w14:textId="5F7D8F70"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4" w:history="1">
        <w:r w:rsidRPr="005424EB">
          <w:rPr>
            <w:rStyle w:val="Hyperlink"/>
            <w:lang w:val="es-ES_tradnl"/>
          </w:rPr>
          <w:t>http://www.youtube.com/playlist?list=PLLyjX6SgFi0fdpNhgNKMpUj4vUs-7qWW4</w:t>
        </w:r>
      </w:hyperlink>
    </w:p>
  </w:footnote>
  <w:footnote w:id="102">
    <w:p w14:paraId="20F606C7" w14:textId="50657670"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5" w:history="1">
        <w:r w:rsidRPr="005424EB">
          <w:rPr>
            <w:rStyle w:val="Hyperlink"/>
            <w:lang w:val="es-ES_tradnl"/>
          </w:rPr>
          <w:t>http://www.egi.eu/solutions/community-networks/index.html</w:t>
        </w:r>
      </w:hyperlink>
    </w:p>
  </w:footnote>
  <w:footnote w:id="103">
    <w:p w14:paraId="655DF31A" w14:textId="4C0BC762"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96" w:history="1">
        <w:r w:rsidRPr="005424EB">
          <w:rPr>
            <w:rStyle w:val="Hyperlink"/>
            <w:lang w:val="es-ES_tradnl"/>
          </w:rPr>
          <w:t>http://www.egi.eu/solutions/community-innovation/index.html</w:t>
        </w:r>
      </w:hyperlink>
    </w:p>
  </w:footnote>
  <w:footnote w:id="104">
    <w:p w14:paraId="1515FF8E" w14:textId="045BAD16" w:rsidR="00677162" w:rsidRPr="00E32B8B" w:rsidRDefault="00677162">
      <w:pPr>
        <w:pStyle w:val="FootnoteText"/>
        <w:rPr>
          <w:lang w:val="es-ES_tradnl"/>
        </w:rPr>
      </w:pPr>
      <w:r>
        <w:rPr>
          <w:rStyle w:val="FootnoteReference"/>
        </w:rPr>
        <w:footnoteRef/>
      </w:r>
      <w:r w:rsidRPr="00E32B8B">
        <w:rPr>
          <w:lang w:val="es-ES_tradnl"/>
        </w:rPr>
        <w:t xml:space="preserve"> </w:t>
      </w:r>
      <w:hyperlink r:id="rId97" w:history="1">
        <w:r w:rsidRPr="005424EB">
          <w:rPr>
            <w:rStyle w:val="Hyperlink"/>
            <w:lang w:val="es-ES_tradnl"/>
          </w:rPr>
          <w:t>http://go.egi.eu/webinars</w:t>
        </w:r>
      </w:hyperlink>
    </w:p>
  </w:footnote>
  <w:footnote w:id="105">
    <w:p w14:paraId="1D718CC5" w14:textId="3FCBB140" w:rsidR="00677162" w:rsidRPr="00E32B8B" w:rsidRDefault="00677162">
      <w:pPr>
        <w:pStyle w:val="FootnoteText"/>
        <w:rPr>
          <w:lang w:val="es-ES_tradnl"/>
        </w:rPr>
      </w:pPr>
      <w:r>
        <w:rPr>
          <w:rStyle w:val="FootnoteReference"/>
        </w:rPr>
        <w:footnoteRef/>
      </w:r>
      <w:r w:rsidRPr="00E32B8B">
        <w:rPr>
          <w:lang w:val="es-ES_tradnl"/>
        </w:rPr>
        <w:t xml:space="preserve"> </w:t>
      </w:r>
      <w:hyperlink r:id="rId98" w:history="1">
        <w:r w:rsidRPr="005424EB">
          <w:rPr>
            <w:rStyle w:val="Hyperlink"/>
            <w:lang w:val="es-ES_tradnl"/>
          </w:rPr>
          <w:t>http://go.egi.eu/webinarvideos</w:t>
        </w:r>
      </w:hyperlink>
    </w:p>
  </w:footnote>
  <w:footnote w:id="106">
    <w:p w14:paraId="784874F8" w14:textId="644BD5B6" w:rsidR="00677162" w:rsidRPr="00DD2F40" w:rsidRDefault="00677162">
      <w:pPr>
        <w:pStyle w:val="FootnoteText"/>
      </w:pPr>
      <w:r>
        <w:rPr>
          <w:rStyle w:val="FootnoteReference"/>
        </w:rPr>
        <w:footnoteRef/>
      </w:r>
      <w:r>
        <w:t xml:space="preserve"> </w:t>
      </w:r>
      <w:hyperlink r:id="rId99" w:anchor="Completed_Webinars" w:history="1">
        <w:r w:rsidRPr="004C52AE">
          <w:rPr>
            <w:rStyle w:val="Hyperlink"/>
          </w:rPr>
          <w:t>https://wiki.egi.eu/wiki/EGI_Webinar_Programme#Completed_Webinars</w:t>
        </w:r>
      </w:hyperlink>
    </w:p>
  </w:footnote>
  <w:footnote w:id="107">
    <w:p w14:paraId="11D9F3F8" w14:textId="138DBE56"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100" w:anchor="clippings" w:history="1">
        <w:r w:rsidRPr="005424EB">
          <w:rPr>
            <w:rStyle w:val="Hyperlink"/>
            <w:lang w:val="es-ES_tradnl"/>
          </w:rPr>
          <w:t>http://www.egi.eu/news-and-media/press/index.html#clippings</w:t>
        </w:r>
      </w:hyperlink>
    </w:p>
  </w:footnote>
  <w:footnote w:id="108">
    <w:p w14:paraId="732956AB" w14:textId="6118E81E"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101" w:history="1">
        <w:r w:rsidRPr="005424EB">
          <w:rPr>
            <w:rStyle w:val="Hyperlink"/>
            <w:lang w:val="es-ES_tradnl"/>
          </w:rPr>
          <w:t>http://www.ft.com/intl/cms/s/2/5a8ff636-36be-11e3-8ae3-00144feab7de.html</w:t>
        </w:r>
      </w:hyperlink>
    </w:p>
  </w:footnote>
  <w:footnote w:id="109">
    <w:p w14:paraId="7060EA3D" w14:textId="3DD64B70" w:rsidR="00677162" w:rsidRPr="00E32B8B" w:rsidRDefault="00677162" w:rsidP="00BC7626">
      <w:pPr>
        <w:pStyle w:val="FootnoteText"/>
        <w:rPr>
          <w:lang w:val="es-ES_tradnl"/>
        </w:rPr>
      </w:pPr>
      <w:r>
        <w:rPr>
          <w:rStyle w:val="FootnoteReference"/>
        </w:rPr>
        <w:footnoteRef/>
      </w:r>
      <w:r w:rsidRPr="00E32B8B">
        <w:rPr>
          <w:lang w:val="es-ES_tradnl"/>
        </w:rPr>
        <w:t xml:space="preserve"> </w:t>
      </w:r>
      <w:hyperlink r:id="rId102" w:history="1">
        <w:r w:rsidRPr="005424EB">
          <w:rPr>
            <w:rStyle w:val="Hyperlink"/>
            <w:lang w:val="es-ES_tradnl"/>
          </w:rPr>
          <w:t>http://www.euronews.com/2013/09/23/visions-from-the-heart/</w:t>
        </w:r>
      </w:hyperlink>
    </w:p>
  </w:footnote>
  <w:footnote w:id="110">
    <w:p w14:paraId="28E209EB" w14:textId="780CC52C" w:rsidR="00677162" w:rsidRPr="00A55120" w:rsidRDefault="00677162">
      <w:pPr>
        <w:pStyle w:val="FootnoteText"/>
      </w:pPr>
      <w:r>
        <w:rPr>
          <w:rStyle w:val="FootnoteReference"/>
        </w:rPr>
        <w:footnoteRef/>
      </w:r>
      <w:r>
        <w:t xml:space="preserve"> </w:t>
      </w:r>
      <w:hyperlink r:id="rId103" w:history="1">
        <w:r w:rsidRPr="004C52AE">
          <w:rPr>
            <w:rStyle w:val="Hyperlink"/>
          </w:rPr>
          <w:t>http://go.egi.eu/compendium-2012</w:t>
        </w:r>
      </w:hyperlink>
    </w:p>
  </w:footnote>
  <w:footnote w:id="111">
    <w:p w14:paraId="3360AE00" w14:textId="33755C04" w:rsidR="00677162" w:rsidRPr="00A576E5" w:rsidRDefault="00677162">
      <w:pPr>
        <w:pStyle w:val="FootnoteText"/>
      </w:pPr>
      <w:r>
        <w:rPr>
          <w:rStyle w:val="FootnoteReference"/>
        </w:rPr>
        <w:footnoteRef/>
      </w:r>
      <w:r>
        <w:t xml:space="preserve"> </w:t>
      </w:r>
      <w:hyperlink r:id="rId104" w:history="1">
        <w:r w:rsidRPr="00170998">
          <w:rPr>
            <w:rStyle w:val="Hyperlink"/>
          </w:rPr>
          <w:t>http://www.e-irg.eu/publications/e-irg-newsletter.html</w:t>
        </w:r>
      </w:hyperlink>
    </w:p>
  </w:footnote>
  <w:footnote w:id="112">
    <w:p w14:paraId="72A1CF0C" w14:textId="2A528146" w:rsidR="00677162" w:rsidRPr="00A576E5" w:rsidRDefault="00677162">
      <w:pPr>
        <w:pStyle w:val="FootnoteText"/>
      </w:pPr>
      <w:r>
        <w:rPr>
          <w:rStyle w:val="FootnoteReference"/>
        </w:rPr>
        <w:footnoteRef/>
      </w:r>
      <w:r>
        <w:t xml:space="preserve"> </w:t>
      </w:r>
      <w:hyperlink r:id="rId105" w:history="1">
        <w:r w:rsidRPr="00170998">
          <w:rPr>
            <w:rStyle w:val="Hyperlink"/>
          </w:rPr>
          <w:t>http://www.fitsm.eu</w:t>
        </w:r>
      </w:hyperlink>
    </w:p>
  </w:footnote>
  <w:footnote w:id="113">
    <w:p w14:paraId="19AEA50C" w14:textId="163B1C03" w:rsidR="00677162" w:rsidRPr="00A576E5" w:rsidRDefault="00677162">
      <w:pPr>
        <w:pStyle w:val="FootnoteText"/>
      </w:pPr>
      <w:r>
        <w:rPr>
          <w:rStyle w:val="FootnoteReference"/>
        </w:rPr>
        <w:footnoteRef/>
      </w:r>
      <w:r>
        <w:t xml:space="preserve"> </w:t>
      </w:r>
      <w:hyperlink r:id="rId106" w:history="1">
        <w:r w:rsidRPr="00170998">
          <w:rPr>
            <w:rStyle w:val="Hyperlink"/>
          </w:rPr>
          <w:t>https://wiki.egi.eu/wiki/EGI_Pay-for-Use_PoC:Home</w:t>
        </w:r>
      </w:hyperlink>
    </w:p>
  </w:footnote>
  <w:footnote w:id="114">
    <w:p w14:paraId="681E3207" w14:textId="1CD0C260" w:rsidR="00677162" w:rsidRDefault="00677162">
      <w:pPr>
        <w:pStyle w:val="FootnoteText"/>
      </w:pPr>
      <w:r>
        <w:rPr>
          <w:rStyle w:val="FootnoteReference"/>
        </w:rPr>
        <w:footnoteRef/>
      </w:r>
      <w:r>
        <w:t xml:space="preserve"> </w:t>
      </w:r>
      <w:hyperlink r:id="rId107" w:history="1">
        <w:r w:rsidRPr="00C54062">
          <w:rPr>
            <w:rStyle w:val="Hyperlink"/>
          </w:rPr>
          <w:t>Stichting voor Fundamenteel Onderzoek der Materie</w:t>
        </w:r>
      </w:hyperlink>
      <w:r>
        <w:t xml:space="preserve"> (</w:t>
      </w:r>
      <w:r w:rsidRPr="00C54062">
        <w:t>Foundation for Fundamental Research on Matter</w:t>
      </w:r>
      <w:r>
        <w:t>)</w:t>
      </w:r>
    </w:p>
  </w:footnote>
  <w:footnote w:id="115">
    <w:p w14:paraId="03546BF0" w14:textId="7E5A57E5" w:rsidR="00677162" w:rsidRDefault="00677162" w:rsidP="00413C59">
      <w:pPr>
        <w:pStyle w:val="FootnoteText"/>
      </w:pPr>
      <w:r>
        <w:rPr>
          <w:rStyle w:val="FootnoteReference"/>
        </w:rPr>
        <w:footnoteRef/>
      </w:r>
      <w:r>
        <w:t xml:space="preserve"> </w:t>
      </w:r>
      <w:hyperlink r:id="rId108" w:history="1">
        <w:r w:rsidRPr="00170998">
          <w:rPr>
            <w:rStyle w:val="Hyperlink"/>
          </w:rPr>
          <w:t>https://wiki.egi.eu/wiki/Virtual_Team_Projects</w:t>
        </w:r>
      </w:hyperlink>
    </w:p>
  </w:footnote>
  <w:footnote w:id="116">
    <w:p w14:paraId="25E001CF" w14:textId="7B04E336" w:rsidR="00677162" w:rsidRPr="00B858BF" w:rsidRDefault="00677162">
      <w:pPr>
        <w:pStyle w:val="FootnoteText"/>
      </w:pPr>
      <w:r>
        <w:rPr>
          <w:rStyle w:val="FootnoteReference"/>
        </w:rPr>
        <w:footnoteRef/>
      </w:r>
      <w:r>
        <w:t xml:space="preserve"> </w:t>
      </w:r>
      <w:hyperlink r:id="rId109" w:history="1">
        <w:r w:rsidRPr="00170998">
          <w:rPr>
            <w:rStyle w:val="Hyperlink"/>
          </w:rPr>
          <w:t>https://wiki.egi.eu/wiki/Towards_a_CMMST_VRC</w:t>
        </w:r>
      </w:hyperlink>
    </w:p>
  </w:footnote>
  <w:footnote w:id="117">
    <w:p w14:paraId="037BC39C" w14:textId="7E226971" w:rsidR="00677162" w:rsidRPr="007A1121" w:rsidRDefault="00677162">
      <w:pPr>
        <w:pStyle w:val="FootnoteText"/>
      </w:pPr>
      <w:r>
        <w:rPr>
          <w:rStyle w:val="FootnoteReference"/>
        </w:rPr>
        <w:footnoteRef/>
      </w:r>
      <w:r>
        <w:t xml:space="preserve"> </w:t>
      </w:r>
      <w:hyperlink r:id="rId110" w:history="1">
        <w:r w:rsidRPr="00170998">
          <w:rPr>
            <w:rStyle w:val="Hyperlink"/>
          </w:rPr>
          <w:t>http://envri.eu/eiscat_3d-study-case</w:t>
        </w:r>
      </w:hyperlink>
    </w:p>
  </w:footnote>
  <w:footnote w:id="118">
    <w:p w14:paraId="577C03D5" w14:textId="0A57C41B" w:rsidR="00677162" w:rsidRPr="007A1121" w:rsidRDefault="00677162">
      <w:pPr>
        <w:pStyle w:val="FootnoteText"/>
      </w:pPr>
      <w:r>
        <w:rPr>
          <w:rStyle w:val="FootnoteReference"/>
        </w:rPr>
        <w:footnoteRef/>
      </w:r>
      <w:r>
        <w:t xml:space="preserve"> </w:t>
      </w:r>
      <w:hyperlink r:id="rId111" w:history="1">
        <w:r w:rsidRPr="00170998">
          <w:rPr>
            <w:rStyle w:val="Hyperlink"/>
          </w:rPr>
          <w:t>https://wiki.egi.eu/wiki/EGI-DRIHM:Collaboration</w:t>
        </w:r>
      </w:hyperlink>
    </w:p>
  </w:footnote>
  <w:footnote w:id="119">
    <w:p w14:paraId="2C7C1C5F" w14:textId="77777777" w:rsidR="00677162" w:rsidRPr="001F3717" w:rsidRDefault="00677162" w:rsidP="00413C59">
      <w:pPr>
        <w:pStyle w:val="FootnoteText"/>
        <w:rPr>
          <w:lang w:val="hu-HU"/>
        </w:rPr>
      </w:pPr>
      <w:r>
        <w:rPr>
          <w:rStyle w:val="FootnoteReference"/>
        </w:rPr>
        <w:footnoteRef/>
      </w:r>
      <w:r>
        <w:t xml:space="preserve"> ENVRI, ESA, Catania Science Gateway, BioVeL, Dirac, CLARIN, WS-Pgrade, Peachnote and WeNMR</w:t>
      </w:r>
    </w:p>
  </w:footnote>
  <w:footnote w:id="120">
    <w:p w14:paraId="3059449A" w14:textId="77777777" w:rsidR="00677162" w:rsidRPr="001F3717" w:rsidRDefault="00677162" w:rsidP="00413C59">
      <w:pPr>
        <w:pStyle w:val="FootnoteText"/>
        <w:rPr>
          <w:lang w:val="hu-HU"/>
        </w:rPr>
      </w:pPr>
      <w:r>
        <w:rPr>
          <w:rStyle w:val="FootnoteReference"/>
        </w:rPr>
        <w:footnoteRef/>
      </w:r>
      <w:r w:rsidRPr="001F3717">
        <w:rPr>
          <w:lang w:val="hu-HU"/>
        </w:rPr>
        <w:t xml:space="preserve"> </w:t>
      </w:r>
      <w:r>
        <w:t>VERCE, INRIA, 'physiology modelling'</w:t>
      </w:r>
    </w:p>
  </w:footnote>
  <w:footnote w:id="121">
    <w:p w14:paraId="6BA9847C" w14:textId="77777777" w:rsidR="00677162" w:rsidRPr="001F3717" w:rsidRDefault="00677162" w:rsidP="00413C59">
      <w:pPr>
        <w:pStyle w:val="FootnoteText"/>
        <w:rPr>
          <w:lang w:val="hu-HU"/>
        </w:rPr>
      </w:pPr>
      <w:r>
        <w:rPr>
          <w:rStyle w:val="FootnoteReference"/>
        </w:rPr>
        <w:footnoteRef/>
      </w:r>
      <w:r w:rsidRPr="001F3717">
        <w:rPr>
          <w:lang w:val="hu-HU"/>
        </w:rPr>
        <w:t xml:space="preserve"> </w:t>
      </w:r>
      <w:hyperlink r:id="rId112" w:anchor="Current_FedCloud_Users_and_Communities" w:history="1">
        <w:r w:rsidRPr="00BA7F13">
          <w:rPr>
            <w:rStyle w:val="Hyperlink"/>
            <w:lang w:val="hu-HU"/>
          </w:rPr>
          <w:t>https://wiki.egi.eu/wiki/Fedcloud-tf:Users#Current_FedCloud_Users_and_Communities</w:t>
        </w:r>
      </w:hyperlink>
      <w:r>
        <w:rPr>
          <w:lang w:val="hu-HU"/>
        </w:rPr>
        <w:t xml:space="preserve"> </w:t>
      </w:r>
    </w:p>
  </w:footnote>
  <w:footnote w:id="122">
    <w:p w14:paraId="376F4BB6" w14:textId="77777777" w:rsidR="00677162" w:rsidRPr="00D4143B" w:rsidRDefault="00677162" w:rsidP="002F405A">
      <w:pPr>
        <w:pStyle w:val="FootnoteText"/>
        <w:rPr>
          <w:lang w:val="it-IT"/>
        </w:rPr>
      </w:pPr>
      <w:r>
        <w:rPr>
          <w:rStyle w:val="FootnoteReference"/>
        </w:rPr>
        <w:footnoteRef/>
      </w:r>
      <w:r w:rsidRPr="00D4143B">
        <w:rPr>
          <w:lang w:val="it-IT"/>
        </w:rPr>
        <w:t xml:space="preserve"> EGI Webinars: </w:t>
      </w:r>
      <w:hyperlink r:id="rId113" w:history="1">
        <w:r w:rsidRPr="00D4143B">
          <w:rPr>
            <w:rStyle w:val="Hyperlink"/>
            <w:lang w:val="it-IT"/>
          </w:rPr>
          <w:t>http://go.egi.eu/webinars</w:t>
        </w:r>
      </w:hyperlink>
      <w:r w:rsidRPr="00D4143B">
        <w:rPr>
          <w:lang w:val="it-IT"/>
        </w:rPr>
        <w:t xml:space="preserve"> </w:t>
      </w:r>
    </w:p>
  </w:footnote>
  <w:footnote w:id="123">
    <w:p w14:paraId="614C8042" w14:textId="77777777" w:rsidR="00677162" w:rsidRPr="00A9713C" w:rsidRDefault="00677162" w:rsidP="00413C59">
      <w:pPr>
        <w:pStyle w:val="FootnoteText"/>
        <w:rPr>
          <w:lang w:val="hu-HU"/>
        </w:rPr>
      </w:pPr>
      <w:r>
        <w:rPr>
          <w:rStyle w:val="FootnoteReference"/>
        </w:rPr>
        <w:footnoteRef/>
      </w:r>
      <w:r w:rsidRPr="00A9713C">
        <w:rPr>
          <w:lang w:val="hu-HU"/>
        </w:rPr>
        <w:t xml:space="preserve"> </w:t>
      </w:r>
      <w:hyperlink r:id="rId114" w:history="1">
        <w:r w:rsidRPr="00BA7F13">
          <w:rPr>
            <w:rStyle w:val="Hyperlink"/>
            <w:lang w:val="hu-HU"/>
          </w:rPr>
          <w:t>http://mooc.uva.nl/portal</w:t>
        </w:r>
      </w:hyperlink>
      <w:r>
        <w:rPr>
          <w:lang w:val="hu-HU"/>
        </w:rPr>
        <w:t xml:space="preserve"> </w:t>
      </w:r>
    </w:p>
  </w:footnote>
  <w:footnote w:id="124">
    <w:p w14:paraId="4EE13D84" w14:textId="77777777" w:rsidR="00677162" w:rsidRPr="001F6AB2" w:rsidRDefault="00677162" w:rsidP="00413C59">
      <w:pPr>
        <w:pStyle w:val="FootnoteText"/>
        <w:rPr>
          <w:lang w:val="hu-HU"/>
        </w:rPr>
      </w:pPr>
      <w:r>
        <w:rPr>
          <w:rStyle w:val="FootnoteReference"/>
        </w:rPr>
        <w:footnoteRef/>
      </w:r>
      <w:r w:rsidRPr="001F6AB2">
        <w:rPr>
          <w:lang w:val="hu-HU"/>
        </w:rPr>
        <w:t xml:space="preserve"> </w:t>
      </w:r>
      <w:hyperlink r:id="rId115" w:history="1">
        <w:r w:rsidRPr="00BA7F13">
          <w:rPr>
            <w:rStyle w:val="Hyperlink"/>
            <w:lang w:val="hu-HU"/>
          </w:rPr>
          <w:t>https://documents.egi.eu/document/1965</w:t>
        </w:r>
      </w:hyperlink>
      <w:r>
        <w:rPr>
          <w:lang w:val="hu-HU"/>
        </w:rPr>
        <w:t xml:space="preserve"> </w:t>
      </w:r>
    </w:p>
  </w:footnote>
  <w:footnote w:id="125">
    <w:p w14:paraId="3201CD1E" w14:textId="77777777" w:rsidR="00677162" w:rsidRPr="001F7C25" w:rsidRDefault="00677162" w:rsidP="00413C59">
      <w:pPr>
        <w:pStyle w:val="FootnoteText"/>
        <w:rPr>
          <w:lang w:val="hu-HU"/>
        </w:rPr>
      </w:pPr>
      <w:r>
        <w:rPr>
          <w:rStyle w:val="FootnoteReference"/>
        </w:rPr>
        <w:footnoteRef/>
      </w:r>
      <w:r w:rsidRPr="001F7C25">
        <w:rPr>
          <w:lang w:val="hu-HU"/>
        </w:rPr>
        <w:t xml:space="preserve"> </w:t>
      </w:r>
      <w:hyperlink r:id="rId116" w:history="1">
        <w:r w:rsidRPr="00BA7F13">
          <w:rPr>
            <w:rStyle w:val="Hyperlink"/>
            <w:lang w:val="hu-HU"/>
          </w:rPr>
          <w:t>https://documents.egi.eu/document/1930</w:t>
        </w:r>
      </w:hyperlink>
      <w:r>
        <w:rPr>
          <w:lang w:val="hu-HU"/>
        </w:rPr>
        <w:t xml:space="preserve"> </w:t>
      </w:r>
    </w:p>
  </w:footnote>
  <w:footnote w:id="126">
    <w:p w14:paraId="0A26BB6A" w14:textId="77777777" w:rsidR="00677162" w:rsidRPr="00732D8F" w:rsidRDefault="00677162" w:rsidP="00413C59">
      <w:pPr>
        <w:pStyle w:val="FootnoteText"/>
        <w:rPr>
          <w:lang w:val="hu-HU"/>
        </w:rPr>
      </w:pPr>
      <w:r>
        <w:rPr>
          <w:rStyle w:val="FootnoteReference"/>
        </w:rPr>
        <w:footnoteRef/>
      </w:r>
      <w:r w:rsidRPr="00732D8F">
        <w:rPr>
          <w:lang w:val="hu-HU"/>
        </w:rPr>
        <w:t xml:space="preserve"> </w:t>
      </w:r>
      <w:hyperlink r:id="rId117" w:history="1">
        <w:r w:rsidRPr="00BA7F13">
          <w:rPr>
            <w:rStyle w:val="Hyperlink"/>
            <w:lang w:val="hu-HU"/>
          </w:rPr>
          <w:t>https://github.com/hepix-virtualisation/vmcaster</w:t>
        </w:r>
      </w:hyperlink>
      <w:r>
        <w:rPr>
          <w:lang w:val="hu-HU"/>
        </w:rPr>
        <w:t xml:space="preserve"> </w:t>
      </w:r>
    </w:p>
  </w:footnote>
  <w:footnote w:id="127">
    <w:p w14:paraId="0AF077E0" w14:textId="77777777" w:rsidR="00677162" w:rsidRPr="00EA3E97" w:rsidRDefault="00677162" w:rsidP="00413C59">
      <w:pPr>
        <w:pStyle w:val="FootnoteText"/>
        <w:rPr>
          <w:lang w:val="hu-HU"/>
        </w:rPr>
      </w:pPr>
      <w:r>
        <w:rPr>
          <w:rStyle w:val="FootnoteReference"/>
        </w:rPr>
        <w:footnoteRef/>
      </w:r>
      <w:r w:rsidRPr="00EA3E97">
        <w:rPr>
          <w:lang w:val="hu-HU"/>
        </w:rPr>
        <w:t xml:space="preserve"> </w:t>
      </w:r>
      <w:hyperlink r:id="rId118" w:history="1">
        <w:r w:rsidRPr="00BA7F13">
          <w:rPr>
            <w:rStyle w:val="Hyperlink"/>
            <w:lang w:val="hu-HU"/>
          </w:rPr>
          <w:t>https://github.com/hepix-virtualisation/vmcatcher</w:t>
        </w:r>
      </w:hyperlink>
      <w:r>
        <w:rPr>
          <w:lang w:val="hu-HU"/>
        </w:rPr>
        <w:t xml:space="preserve"> </w:t>
      </w:r>
    </w:p>
  </w:footnote>
  <w:footnote w:id="128">
    <w:p w14:paraId="46337FDA" w14:textId="77777777" w:rsidR="00677162" w:rsidRPr="00EA3E97" w:rsidRDefault="00677162" w:rsidP="00413C59">
      <w:pPr>
        <w:pStyle w:val="FootnoteText"/>
        <w:rPr>
          <w:lang w:val="hu-HU"/>
        </w:rPr>
      </w:pPr>
      <w:r>
        <w:rPr>
          <w:rStyle w:val="FootnoteReference"/>
        </w:rPr>
        <w:footnoteRef/>
      </w:r>
      <w:r w:rsidRPr="00EA3E97">
        <w:rPr>
          <w:lang w:val="hu-HU"/>
        </w:rPr>
        <w:t xml:space="preserve"> </w:t>
      </w:r>
      <w:hyperlink r:id="rId119" w:history="1">
        <w:r w:rsidRPr="00BA7F13">
          <w:rPr>
            <w:rStyle w:val="Hyperlink"/>
            <w:lang w:val="hu-HU"/>
          </w:rPr>
          <w:t>https://appdb-dev.marie.hellasgrid.gr/</w:t>
        </w:r>
      </w:hyperlink>
      <w:r>
        <w:rPr>
          <w:lang w:val="hu-HU"/>
        </w:rPr>
        <w:t xml:space="preserve"> </w:t>
      </w:r>
    </w:p>
  </w:footnote>
  <w:footnote w:id="129">
    <w:p w14:paraId="40BC9FDE" w14:textId="77777777" w:rsidR="00677162" w:rsidRPr="00EA3E97" w:rsidRDefault="00677162" w:rsidP="00413C59">
      <w:pPr>
        <w:pStyle w:val="FootnoteText"/>
        <w:rPr>
          <w:lang w:val="hu-HU"/>
        </w:rPr>
      </w:pPr>
      <w:r>
        <w:rPr>
          <w:rStyle w:val="FootnoteReference"/>
        </w:rPr>
        <w:footnoteRef/>
      </w:r>
      <w:r w:rsidRPr="00EA3E97">
        <w:rPr>
          <w:lang w:val="hu-HU"/>
        </w:rPr>
        <w:t xml:space="preserve"> </w:t>
      </w:r>
      <w:hyperlink r:id="rId120" w:history="1">
        <w:r w:rsidRPr="00BA7F13">
          <w:rPr>
            <w:rStyle w:val="Hyperlink"/>
            <w:lang w:val="hu-HU"/>
          </w:rPr>
          <w:t>https://wiki.egi.eu/wiki/Fedcloud-tf:WorkGroups:Scenario8:AppDB-VA-Marketplace</w:t>
        </w:r>
      </w:hyperlink>
      <w:r>
        <w:rPr>
          <w:lang w:val="hu-HU"/>
        </w:rPr>
        <w:t xml:space="preserve"> </w:t>
      </w:r>
    </w:p>
  </w:footnote>
  <w:footnote w:id="130">
    <w:p w14:paraId="1F4DE10A" w14:textId="77777777" w:rsidR="00677162" w:rsidRPr="00EA3E97" w:rsidRDefault="00677162" w:rsidP="00413C59">
      <w:pPr>
        <w:pStyle w:val="FootnoteText"/>
        <w:rPr>
          <w:lang w:val="hu-HU"/>
        </w:rPr>
      </w:pPr>
      <w:r>
        <w:rPr>
          <w:rStyle w:val="FootnoteReference"/>
        </w:rPr>
        <w:footnoteRef/>
      </w:r>
      <w:r w:rsidRPr="00EA3E97">
        <w:rPr>
          <w:lang w:val="hu-HU"/>
        </w:rPr>
        <w:t xml:space="preserve"> </w:t>
      </w:r>
      <w:hyperlink r:id="rId121" w:anchor="20130919" w:history="1">
        <w:r w:rsidRPr="00BA7F13">
          <w:rPr>
            <w:rStyle w:val="Hyperlink"/>
            <w:lang w:val="hu-HU"/>
          </w:rPr>
          <w:t>https://indico.egi.eu/indico/sessionDisplay.py?sessionId=50&amp;confId=1417#20130919</w:t>
        </w:r>
      </w:hyperlink>
      <w:r>
        <w:rPr>
          <w:lang w:val="hu-HU"/>
        </w:rPr>
        <w:t xml:space="preserve"> </w:t>
      </w:r>
    </w:p>
  </w:footnote>
  <w:footnote w:id="131">
    <w:p w14:paraId="4E33F4D2" w14:textId="77777777" w:rsidR="00677162" w:rsidRPr="00D4143B" w:rsidRDefault="00677162" w:rsidP="00AE3387">
      <w:pPr>
        <w:pStyle w:val="FootnoteText"/>
        <w:rPr>
          <w:sz w:val="18"/>
          <w:lang w:val="hu-HU"/>
        </w:rPr>
      </w:pPr>
      <w:r w:rsidRPr="00F3192D">
        <w:rPr>
          <w:rStyle w:val="FootnoteReference"/>
          <w:sz w:val="18"/>
        </w:rPr>
        <w:footnoteRef/>
      </w:r>
      <w:r w:rsidRPr="00D4143B">
        <w:rPr>
          <w:sz w:val="18"/>
          <w:lang w:val="hu-HU"/>
        </w:rPr>
        <w:t xml:space="preserve"> </w:t>
      </w:r>
      <w:hyperlink r:id="rId122" w:history="1">
        <w:r w:rsidRPr="00D4143B">
          <w:rPr>
            <w:rStyle w:val="Hyperlink"/>
            <w:sz w:val="18"/>
            <w:lang w:val="hu-HU"/>
          </w:rPr>
          <w:t>https://wiki.egi.eu/wiki/Virtual_Team_Projects</w:t>
        </w:r>
      </w:hyperlink>
    </w:p>
  </w:footnote>
  <w:footnote w:id="132">
    <w:p w14:paraId="058D0F56" w14:textId="77777777" w:rsidR="00677162" w:rsidRDefault="00677162" w:rsidP="00BE5C15">
      <w:pPr>
        <w:rPr>
          <w:i/>
        </w:rPr>
      </w:pPr>
      <w:r>
        <w:rPr>
          <w:rStyle w:val="FootnoteReference"/>
        </w:rPr>
        <w:footnoteRef/>
      </w:r>
      <w:r>
        <w:t xml:space="preserve"> </w:t>
      </w:r>
      <w:r>
        <w:rPr>
          <w:i/>
        </w:rPr>
        <w:t>(*) Dates are expressed in project month (1 to 48).</w:t>
      </w:r>
    </w:p>
    <w:p w14:paraId="0F92139D" w14:textId="77777777" w:rsidR="00677162" w:rsidRDefault="00677162" w:rsidP="00BE5C15">
      <w:pPr>
        <w:rPr>
          <w:i/>
        </w:rPr>
      </w:pPr>
      <w:r>
        <w:rPr>
          <w:i/>
        </w:rPr>
        <w:t xml:space="preserve"> (**) Status = Not started  – In preparation – Pending internal review – PMB approved</w:t>
      </w:r>
    </w:p>
    <w:p w14:paraId="72071871" w14:textId="77777777" w:rsidR="00677162" w:rsidRDefault="00677162"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15419FEA" w14:textId="77777777" w:rsidR="00677162" w:rsidRPr="008D6605" w:rsidRDefault="00677162" w:rsidP="00BE5C15">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77162" w14:paraId="1128B3FE" w14:textId="77777777" w:rsidTr="00D545B7">
      <w:trPr>
        <w:trHeight w:val="1131"/>
      </w:trPr>
      <w:tc>
        <w:tcPr>
          <w:tcW w:w="2404" w:type="dxa"/>
        </w:tcPr>
        <w:p w14:paraId="6DED9526" w14:textId="77777777" w:rsidR="00677162" w:rsidRDefault="00677162" w:rsidP="00415C19">
          <w:pPr>
            <w:pStyle w:val="Header"/>
            <w:jc w:val="left"/>
          </w:pPr>
          <w:r>
            <w:rPr>
              <w:noProof/>
              <w:lang w:val="en-US" w:eastAsia="en-US"/>
            </w:rPr>
            <w:drawing>
              <wp:inline distT="0" distB="0" distL="0" distR="0" wp14:anchorId="25FED9F6" wp14:editId="3CFC8A55">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3670" w:type="dxa"/>
        </w:tcPr>
        <w:p w14:paraId="4E7FB722" w14:textId="77777777" w:rsidR="00677162" w:rsidRDefault="00677162" w:rsidP="00415C19">
          <w:pPr>
            <w:pStyle w:val="Header"/>
            <w:jc w:val="center"/>
          </w:pPr>
          <w:r>
            <w:rPr>
              <w:noProof/>
              <w:lang w:val="en-US" w:eastAsia="en-US"/>
            </w:rPr>
            <w:drawing>
              <wp:inline distT="0" distB="0" distL="0" distR="0" wp14:anchorId="3F53C229" wp14:editId="0B4C6C39">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3336" w:type="dxa"/>
        </w:tcPr>
        <w:p w14:paraId="14A17596" w14:textId="77777777" w:rsidR="00677162" w:rsidRDefault="00677162" w:rsidP="00415C19">
          <w:pPr>
            <w:pStyle w:val="Header"/>
            <w:jc w:val="right"/>
          </w:pPr>
          <w:r>
            <w:rPr>
              <w:noProof/>
              <w:lang w:val="en-US" w:eastAsia="en-US"/>
            </w:rPr>
            <w:drawing>
              <wp:inline distT="0" distB="0" distL="0" distR="0" wp14:anchorId="0DE08B92" wp14:editId="7A5710BD">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1768BC45" w14:textId="77777777" w:rsidR="00677162" w:rsidRDefault="00677162" w:rsidP="00D545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1873844"/>
    <w:multiLevelType w:val="hybridMultilevel"/>
    <w:tmpl w:val="743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B066EA"/>
    <w:multiLevelType w:val="multilevel"/>
    <w:tmpl w:val="F1C0D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2477BFF"/>
    <w:multiLevelType w:val="hybridMultilevel"/>
    <w:tmpl w:val="919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511728"/>
    <w:multiLevelType w:val="hybridMultilevel"/>
    <w:tmpl w:val="2FFAF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9761D95"/>
    <w:multiLevelType w:val="hybridMultilevel"/>
    <w:tmpl w:val="2E0E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A1DB0"/>
    <w:multiLevelType w:val="hybridMultilevel"/>
    <w:tmpl w:val="5572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640C0"/>
    <w:multiLevelType w:val="hybridMultilevel"/>
    <w:tmpl w:val="6FE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8692A"/>
    <w:multiLevelType w:val="multilevel"/>
    <w:tmpl w:val="6EB8F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207B0A"/>
    <w:multiLevelType w:val="hybridMultilevel"/>
    <w:tmpl w:val="0C269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FDF625E"/>
    <w:multiLevelType w:val="hybridMultilevel"/>
    <w:tmpl w:val="F920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291A12"/>
    <w:multiLevelType w:val="hybridMultilevel"/>
    <w:tmpl w:val="66487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8426AF"/>
    <w:multiLevelType w:val="multilevel"/>
    <w:tmpl w:val="91AE6E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688726E"/>
    <w:multiLevelType w:val="hybridMultilevel"/>
    <w:tmpl w:val="4A6C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D8105D"/>
    <w:multiLevelType w:val="multilevel"/>
    <w:tmpl w:val="DC40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6236C4"/>
    <w:multiLevelType w:val="hybridMultilevel"/>
    <w:tmpl w:val="5C56BA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1D878A2"/>
    <w:multiLevelType w:val="hybridMultilevel"/>
    <w:tmpl w:val="6DEA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21F0717"/>
    <w:multiLevelType w:val="hybridMultilevel"/>
    <w:tmpl w:val="4D368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3131DBA"/>
    <w:multiLevelType w:val="hybridMultilevel"/>
    <w:tmpl w:val="2A4C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0773F9"/>
    <w:multiLevelType w:val="hybridMultilevel"/>
    <w:tmpl w:val="83945B44"/>
    <w:lvl w:ilvl="0" w:tplc="A176BC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0C2816"/>
    <w:multiLevelType w:val="hybridMultilevel"/>
    <w:tmpl w:val="0524A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884698B"/>
    <w:multiLevelType w:val="hybridMultilevel"/>
    <w:tmpl w:val="9AE0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3E4225"/>
    <w:multiLevelType w:val="hybridMultilevel"/>
    <w:tmpl w:val="7C94D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B415B8B"/>
    <w:multiLevelType w:val="hybridMultilevel"/>
    <w:tmpl w:val="77C8A44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927"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nsid w:val="43A714BA"/>
    <w:multiLevelType w:val="multilevel"/>
    <w:tmpl w:val="DC4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2E053E"/>
    <w:multiLevelType w:val="hybridMultilevel"/>
    <w:tmpl w:val="9578A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B9749F"/>
    <w:multiLevelType w:val="multilevel"/>
    <w:tmpl w:val="DAC0B84C"/>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1">
    <w:nsid w:val="49C67EDE"/>
    <w:multiLevelType w:val="hybridMultilevel"/>
    <w:tmpl w:val="A656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9574D5"/>
    <w:multiLevelType w:val="multilevel"/>
    <w:tmpl w:val="E63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DC723D"/>
    <w:multiLevelType w:val="multilevel"/>
    <w:tmpl w:val="99A2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6256F8"/>
    <w:multiLevelType w:val="hybridMultilevel"/>
    <w:tmpl w:val="9404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4700AC"/>
    <w:multiLevelType w:val="hybridMultilevel"/>
    <w:tmpl w:val="C3A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474D25"/>
    <w:multiLevelType w:val="hybridMultilevel"/>
    <w:tmpl w:val="B89CE2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7AB7A95"/>
    <w:multiLevelType w:val="hybridMultilevel"/>
    <w:tmpl w:val="04DA6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89054DC"/>
    <w:multiLevelType w:val="hybridMultilevel"/>
    <w:tmpl w:val="8696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5D1036"/>
    <w:multiLevelType w:val="hybridMultilevel"/>
    <w:tmpl w:val="5028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3A0C17"/>
    <w:multiLevelType w:val="hybridMultilevel"/>
    <w:tmpl w:val="FEE0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3">
    <w:nsid w:val="700B31EE"/>
    <w:multiLevelType w:val="hybridMultilevel"/>
    <w:tmpl w:val="62E8D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36A69C4"/>
    <w:multiLevelType w:val="hybridMultilevel"/>
    <w:tmpl w:val="8A80E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5C1996"/>
    <w:multiLevelType w:val="hybridMultilevel"/>
    <w:tmpl w:val="DDBE8310"/>
    <w:lvl w:ilvl="0" w:tplc="E3F84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4162CE"/>
    <w:multiLevelType w:val="hybridMultilevel"/>
    <w:tmpl w:val="C162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65F61EA"/>
    <w:multiLevelType w:val="hybridMultilevel"/>
    <w:tmpl w:val="4DBEF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9434BB8"/>
    <w:multiLevelType w:val="multilevel"/>
    <w:tmpl w:val="03064454"/>
    <w:lvl w:ilvl="0">
      <w:start w:val="8"/>
      <w:numFmt w:val="decimal"/>
      <w:pStyle w:val="Heading1"/>
      <w:lvlText w:val="%1."/>
      <w:lvlJc w:val="left"/>
      <w:pPr>
        <w:ind w:left="432" w:hanging="432"/>
      </w:pPr>
      <w:rPr>
        <w:rFonts w:cs="Times New Roman" w:hint="default"/>
      </w:rPr>
    </w:lvl>
    <w:lvl w:ilvl="1">
      <w:start w:val="1"/>
      <w:numFmt w:val="decimal"/>
      <w:lvlText w:val="%1.%2."/>
      <w:lvlJc w:val="left"/>
      <w:pPr>
        <w:ind w:left="718" w:hanging="576"/>
      </w:pPr>
      <w:rPr>
        <w:rFonts w:cs="Times New Roman" w:hint="default"/>
      </w:rPr>
    </w:lvl>
    <w:lvl w:ilvl="2">
      <w:start w:val="1"/>
      <w:numFmt w:val="decimal"/>
      <w:lvlText w:val="%1.%2.%3."/>
      <w:lvlJc w:val="left"/>
      <w:pPr>
        <w:ind w:left="3981"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9">
    <w:nsid w:val="7FAD76C4"/>
    <w:multiLevelType w:val="multilevel"/>
    <w:tmpl w:val="39C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13"/>
  </w:num>
  <w:num w:numId="3">
    <w:abstractNumId w:val="26"/>
  </w:num>
  <w:num w:numId="4">
    <w:abstractNumId w:val="42"/>
  </w:num>
  <w:num w:numId="5">
    <w:abstractNumId w:val="30"/>
  </w:num>
  <w:num w:numId="6">
    <w:abstractNumId w:val="40"/>
  </w:num>
  <w:num w:numId="7">
    <w:abstractNumId w:val="4"/>
  </w:num>
  <w:num w:numId="8">
    <w:abstractNumId w:val="44"/>
  </w:num>
  <w:num w:numId="9">
    <w:abstractNumId w:val="8"/>
  </w:num>
  <w:num w:numId="10">
    <w:abstractNumId w:val="6"/>
  </w:num>
  <w:num w:numId="11">
    <w:abstractNumId w:val="9"/>
  </w:num>
  <w:num w:numId="12">
    <w:abstractNumId w:val="10"/>
  </w:num>
  <w:num w:numId="13">
    <w:abstractNumId w:val="14"/>
  </w:num>
  <w:num w:numId="14">
    <w:abstractNumId w:val="29"/>
  </w:num>
  <w:num w:numId="15">
    <w:abstractNumId w:val="18"/>
  </w:num>
  <w:num w:numId="16">
    <w:abstractNumId w:val="11"/>
  </w:num>
  <w:num w:numId="17">
    <w:abstractNumId w:val="27"/>
  </w:num>
  <w:num w:numId="18">
    <w:abstractNumId w:val="37"/>
  </w:num>
  <w:num w:numId="19">
    <w:abstractNumId w:val="12"/>
  </w:num>
  <w:num w:numId="20">
    <w:abstractNumId w:val="46"/>
  </w:num>
  <w:num w:numId="21">
    <w:abstractNumId w:val="20"/>
  </w:num>
  <w:num w:numId="22">
    <w:abstractNumId w:val="0"/>
  </w:num>
  <w:num w:numId="23">
    <w:abstractNumId w:val="2"/>
  </w:num>
  <w:num w:numId="24">
    <w:abstractNumId w:val="15"/>
  </w:num>
  <w:num w:numId="25">
    <w:abstractNumId w:val="19"/>
  </w:num>
  <w:num w:numId="26">
    <w:abstractNumId w:val="28"/>
  </w:num>
  <w:num w:numId="27">
    <w:abstractNumId w:val="7"/>
  </w:num>
  <w:num w:numId="28">
    <w:abstractNumId w:val="36"/>
  </w:num>
  <w:num w:numId="29">
    <w:abstractNumId w:val="24"/>
  </w:num>
  <w:num w:numId="30">
    <w:abstractNumId w:val="33"/>
  </w:num>
  <w:num w:numId="31">
    <w:abstractNumId w:val="5"/>
  </w:num>
  <w:num w:numId="32">
    <w:abstractNumId w:val="16"/>
  </w:num>
  <w:num w:numId="33">
    <w:abstractNumId w:val="21"/>
  </w:num>
  <w:num w:numId="34">
    <w:abstractNumId w:val="49"/>
  </w:num>
  <w:num w:numId="35">
    <w:abstractNumId w:val="32"/>
  </w:num>
  <w:num w:numId="36">
    <w:abstractNumId w:val="25"/>
  </w:num>
  <w:num w:numId="37">
    <w:abstractNumId w:val="47"/>
  </w:num>
  <w:num w:numId="38">
    <w:abstractNumId w:val="43"/>
  </w:num>
  <w:num w:numId="39">
    <w:abstractNumId w:val="34"/>
  </w:num>
  <w:num w:numId="40">
    <w:abstractNumId w:val="38"/>
  </w:num>
  <w:num w:numId="41">
    <w:abstractNumId w:val="39"/>
  </w:num>
  <w:num w:numId="42">
    <w:abstractNumId w:val="35"/>
  </w:num>
  <w:num w:numId="43">
    <w:abstractNumId w:val="41"/>
  </w:num>
  <w:num w:numId="44">
    <w:abstractNumId w:val="23"/>
  </w:num>
  <w:num w:numId="45">
    <w:abstractNumId w:val="17"/>
  </w:num>
  <w:num w:numId="4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31"/>
  </w:num>
  <w:num w:numId="49">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61C1"/>
    <w:rsid w:val="00010AD6"/>
    <w:rsid w:val="00016B18"/>
    <w:rsid w:val="0003210D"/>
    <w:rsid w:val="00032945"/>
    <w:rsid w:val="00047F98"/>
    <w:rsid w:val="00050D7E"/>
    <w:rsid w:val="00071173"/>
    <w:rsid w:val="000739B7"/>
    <w:rsid w:val="00076FA6"/>
    <w:rsid w:val="000B7C04"/>
    <w:rsid w:val="000D61B5"/>
    <w:rsid w:val="000D68A9"/>
    <w:rsid w:val="000E0FF9"/>
    <w:rsid w:val="00103D75"/>
    <w:rsid w:val="0010587B"/>
    <w:rsid w:val="0011161A"/>
    <w:rsid w:val="00111978"/>
    <w:rsid w:val="0013287D"/>
    <w:rsid w:val="00135CAB"/>
    <w:rsid w:val="00137A7E"/>
    <w:rsid w:val="0014496C"/>
    <w:rsid w:val="00154AEA"/>
    <w:rsid w:val="001628CF"/>
    <w:rsid w:val="001812CC"/>
    <w:rsid w:val="00182E6E"/>
    <w:rsid w:val="00184999"/>
    <w:rsid w:val="00197002"/>
    <w:rsid w:val="001B438F"/>
    <w:rsid w:val="001C1D68"/>
    <w:rsid w:val="001C70AE"/>
    <w:rsid w:val="001F22D2"/>
    <w:rsid w:val="001F6D27"/>
    <w:rsid w:val="00203204"/>
    <w:rsid w:val="00236888"/>
    <w:rsid w:val="00247FED"/>
    <w:rsid w:val="002525E2"/>
    <w:rsid w:val="00261684"/>
    <w:rsid w:val="00272335"/>
    <w:rsid w:val="00284C5A"/>
    <w:rsid w:val="00297B25"/>
    <w:rsid w:val="002C58F0"/>
    <w:rsid w:val="002D61E0"/>
    <w:rsid w:val="002E380D"/>
    <w:rsid w:val="002F0C90"/>
    <w:rsid w:val="002F405A"/>
    <w:rsid w:val="00304D90"/>
    <w:rsid w:val="00321839"/>
    <w:rsid w:val="00327027"/>
    <w:rsid w:val="00331838"/>
    <w:rsid w:val="00337C2F"/>
    <w:rsid w:val="0034530C"/>
    <w:rsid w:val="00371391"/>
    <w:rsid w:val="00371C89"/>
    <w:rsid w:val="00377B14"/>
    <w:rsid w:val="00390BD8"/>
    <w:rsid w:val="003956FF"/>
    <w:rsid w:val="003B00D4"/>
    <w:rsid w:val="003C46D2"/>
    <w:rsid w:val="003D4549"/>
    <w:rsid w:val="003E4615"/>
    <w:rsid w:val="003E7F42"/>
    <w:rsid w:val="003F12C5"/>
    <w:rsid w:val="0040082F"/>
    <w:rsid w:val="0040643E"/>
    <w:rsid w:val="00410A35"/>
    <w:rsid w:val="0041103F"/>
    <w:rsid w:val="00413C59"/>
    <w:rsid w:val="00415C19"/>
    <w:rsid w:val="00430D6E"/>
    <w:rsid w:val="00435C42"/>
    <w:rsid w:val="00446A6E"/>
    <w:rsid w:val="00451C74"/>
    <w:rsid w:val="004627CC"/>
    <w:rsid w:val="004864A7"/>
    <w:rsid w:val="00493ABC"/>
    <w:rsid w:val="00496628"/>
    <w:rsid w:val="00496DB3"/>
    <w:rsid w:val="004B4127"/>
    <w:rsid w:val="004B59D2"/>
    <w:rsid w:val="004B6829"/>
    <w:rsid w:val="004B75D0"/>
    <w:rsid w:val="004B7A21"/>
    <w:rsid w:val="004E0E6A"/>
    <w:rsid w:val="004F5D91"/>
    <w:rsid w:val="0050655E"/>
    <w:rsid w:val="00517D7C"/>
    <w:rsid w:val="005209CF"/>
    <w:rsid w:val="00534772"/>
    <w:rsid w:val="00534B95"/>
    <w:rsid w:val="0054174D"/>
    <w:rsid w:val="00551BD5"/>
    <w:rsid w:val="00570F48"/>
    <w:rsid w:val="00573BF3"/>
    <w:rsid w:val="00573D62"/>
    <w:rsid w:val="00590E93"/>
    <w:rsid w:val="005A0CDC"/>
    <w:rsid w:val="005B22E4"/>
    <w:rsid w:val="005B2E52"/>
    <w:rsid w:val="005B612B"/>
    <w:rsid w:val="005D5382"/>
    <w:rsid w:val="005F4574"/>
    <w:rsid w:val="005F629A"/>
    <w:rsid w:val="0060240F"/>
    <w:rsid w:val="006024FF"/>
    <w:rsid w:val="0060597B"/>
    <w:rsid w:val="00617C79"/>
    <w:rsid w:val="0062470A"/>
    <w:rsid w:val="00624BFF"/>
    <w:rsid w:val="00625B88"/>
    <w:rsid w:val="006261AD"/>
    <w:rsid w:val="006347F2"/>
    <w:rsid w:val="00634F73"/>
    <w:rsid w:val="00640859"/>
    <w:rsid w:val="006457BC"/>
    <w:rsid w:val="00667B19"/>
    <w:rsid w:val="0067198C"/>
    <w:rsid w:val="0067684A"/>
    <w:rsid w:val="00677162"/>
    <w:rsid w:val="00683FDD"/>
    <w:rsid w:val="00694B26"/>
    <w:rsid w:val="00695555"/>
    <w:rsid w:val="006A1ACC"/>
    <w:rsid w:val="006B050D"/>
    <w:rsid w:val="006B7625"/>
    <w:rsid w:val="006D2581"/>
    <w:rsid w:val="006D51B1"/>
    <w:rsid w:val="006E2AE3"/>
    <w:rsid w:val="006F6C74"/>
    <w:rsid w:val="00702DE2"/>
    <w:rsid w:val="00707E7C"/>
    <w:rsid w:val="00717208"/>
    <w:rsid w:val="00724EBD"/>
    <w:rsid w:val="007311D7"/>
    <w:rsid w:val="007317B6"/>
    <w:rsid w:val="00745C39"/>
    <w:rsid w:val="0076563F"/>
    <w:rsid w:val="00766460"/>
    <w:rsid w:val="00786328"/>
    <w:rsid w:val="00796854"/>
    <w:rsid w:val="007A1121"/>
    <w:rsid w:val="007A2580"/>
    <w:rsid w:val="007B0774"/>
    <w:rsid w:val="007B26F3"/>
    <w:rsid w:val="007B27AA"/>
    <w:rsid w:val="007D609A"/>
    <w:rsid w:val="007E59EA"/>
    <w:rsid w:val="007E5A91"/>
    <w:rsid w:val="007F486E"/>
    <w:rsid w:val="00802E67"/>
    <w:rsid w:val="00804FD2"/>
    <w:rsid w:val="00814AB2"/>
    <w:rsid w:val="008221F0"/>
    <w:rsid w:val="0082592C"/>
    <w:rsid w:val="00831292"/>
    <w:rsid w:val="00834603"/>
    <w:rsid w:val="0084490D"/>
    <w:rsid w:val="00851E29"/>
    <w:rsid w:val="00861672"/>
    <w:rsid w:val="00885C4E"/>
    <w:rsid w:val="00887CE7"/>
    <w:rsid w:val="008A1DEE"/>
    <w:rsid w:val="008C121C"/>
    <w:rsid w:val="008C1FD2"/>
    <w:rsid w:val="008D718D"/>
    <w:rsid w:val="008E5DC7"/>
    <w:rsid w:val="009117C7"/>
    <w:rsid w:val="00917E2D"/>
    <w:rsid w:val="00920E3F"/>
    <w:rsid w:val="0093358A"/>
    <w:rsid w:val="009358A8"/>
    <w:rsid w:val="00944033"/>
    <w:rsid w:val="00955167"/>
    <w:rsid w:val="00971031"/>
    <w:rsid w:val="00972B46"/>
    <w:rsid w:val="00977954"/>
    <w:rsid w:val="009858F8"/>
    <w:rsid w:val="00986CFE"/>
    <w:rsid w:val="00987F75"/>
    <w:rsid w:val="009914A7"/>
    <w:rsid w:val="00994FE9"/>
    <w:rsid w:val="009A215E"/>
    <w:rsid w:val="009A27AE"/>
    <w:rsid w:val="009A36F8"/>
    <w:rsid w:val="009A3EEC"/>
    <w:rsid w:val="009A53CF"/>
    <w:rsid w:val="009B26A6"/>
    <w:rsid w:val="009C3182"/>
    <w:rsid w:val="009C6408"/>
    <w:rsid w:val="009D0F16"/>
    <w:rsid w:val="009D6CF1"/>
    <w:rsid w:val="009E5112"/>
    <w:rsid w:val="009E648E"/>
    <w:rsid w:val="00A100AF"/>
    <w:rsid w:val="00A1359D"/>
    <w:rsid w:val="00A26898"/>
    <w:rsid w:val="00A34B10"/>
    <w:rsid w:val="00A36181"/>
    <w:rsid w:val="00A36B0F"/>
    <w:rsid w:val="00A51AFD"/>
    <w:rsid w:val="00A55120"/>
    <w:rsid w:val="00A576E5"/>
    <w:rsid w:val="00A64C7B"/>
    <w:rsid w:val="00A70148"/>
    <w:rsid w:val="00A70F33"/>
    <w:rsid w:val="00A816C9"/>
    <w:rsid w:val="00A84ED5"/>
    <w:rsid w:val="00A94245"/>
    <w:rsid w:val="00A95147"/>
    <w:rsid w:val="00AA2C3E"/>
    <w:rsid w:val="00AA2FE4"/>
    <w:rsid w:val="00AA510B"/>
    <w:rsid w:val="00AB5852"/>
    <w:rsid w:val="00AB6497"/>
    <w:rsid w:val="00AC3D90"/>
    <w:rsid w:val="00AD5FA1"/>
    <w:rsid w:val="00AE3387"/>
    <w:rsid w:val="00AF121C"/>
    <w:rsid w:val="00AF4D9B"/>
    <w:rsid w:val="00B00910"/>
    <w:rsid w:val="00B20469"/>
    <w:rsid w:val="00B323DC"/>
    <w:rsid w:val="00B457FE"/>
    <w:rsid w:val="00B45879"/>
    <w:rsid w:val="00B50C9A"/>
    <w:rsid w:val="00B51E10"/>
    <w:rsid w:val="00B57937"/>
    <w:rsid w:val="00B73955"/>
    <w:rsid w:val="00B843EB"/>
    <w:rsid w:val="00B858BF"/>
    <w:rsid w:val="00B8707E"/>
    <w:rsid w:val="00BA5E00"/>
    <w:rsid w:val="00BB57AC"/>
    <w:rsid w:val="00BC7626"/>
    <w:rsid w:val="00BD097F"/>
    <w:rsid w:val="00BD5227"/>
    <w:rsid w:val="00BD7080"/>
    <w:rsid w:val="00BE0392"/>
    <w:rsid w:val="00BE5C15"/>
    <w:rsid w:val="00BF2AB5"/>
    <w:rsid w:val="00C0114F"/>
    <w:rsid w:val="00C309DA"/>
    <w:rsid w:val="00C420DC"/>
    <w:rsid w:val="00C42D84"/>
    <w:rsid w:val="00C437EA"/>
    <w:rsid w:val="00C54062"/>
    <w:rsid w:val="00C54A2A"/>
    <w:rsid w:val="00C60F4D"/>
    <w:rsid w:val="00C75148"/>
    <w:rsid w:val="00C91DEE"/>
    <w:rsid w:val="00CB0CC4"/>
    <w:rsid w:val="00CD1008"/>
    <w:rsid w:val="00CF5BBC"/>
    <w:rsid w:val="00D05A93"/>
    <w:rsid w:val="00D10062"/>
    <w:rsid w:val="00D175F2"/>
    <w:rsid w:val="00D238B3"/>
    <w:rsid w:val="00D2756A"/>
    <w:rsid w:val="00D304C8"/>
    <w:rsid w:val="00D32D28"/>
    <w:rsid w:val="00D4143B"/>
    <w:rsid w:val="00D43AAA"/>
    <w:rsid w:val="00D43BC6"/>
    <w:rsid w:val="00D446B2"/>
    <w:rsid w:val="00D45767"/>
    <w:rsid w:val="00D530C7"/>
    <w:rsid w:val="00D545B7"/>
    <w:rsid w:val="00D578D3"/>
    <w:rsid w:val="00D619E1"/>
    <w:rsid w:val="00D62D22"/>
    <w:rsid w:val="00D8433B"/>
    <w:rsid w:val="00D92D98"/>
    <w:rsid w:val="00D94CF6"/>
    <w:rsid w:val="00D97563"/>
    <w:rsid w:val="00DA175B"/>
    <w:rsid w:val="00DC5B3E"/>
    <w:rsid w:val="00DD2F40"/>
    <w:rsid w:val="00DE0422"/>
    <w:rsid w:val="00DF372C"/>
    <w:rsid w:val="00E27D2F"/>
    <w:rsid w:val="00E32B8B"/>
    <w:rsid w:val="00E46C7D"/>
    <w:rsid w:val="00E53E3C"/>
    <w:rsid w:val="00E71803"/>
    <w:rsid w:val="00E76CEE"/>
    <w:rsid w:val="00E92D4F"/>
    <w:rsid w:val="00E96D3E"/>
    <w:rsid w:val="00EA0F48"/>
    <w:rsid w:val="00EC27DB"/>
    <w:rsid w:val="00EC2AAD"/>
    <w:rsid w:val="00EC6ED9"/>
    <w:rsid w:val="00ED33C4"/>
    <w:rsid w:val="00EE0114"/>
    <w:rsid w:val="00EE3E9C"/>
    <w:rsid w:val="00F03177"/>
    <w:rsid w:val="00F11DFE"/>
    <w:rsid w:val="00F13A5B"/>
    <w:rsid w:val="00F203C5"/>
    <w:rsid w:val="00F2605A"/>
    <w:rsid w:val="00F35616"/>
    <w:rsid w:val="00F54AE5"/>
    <w:rsid w:val="00F6190E"/>
    <w:rsid w:val="00F61E79"/>
    <w:rsid w:val="00F72047"/>
    <w:rsid w:val="00F76016"/>
    <w:rsid w:val="00F7663F"/>
    <w:rsid w:val="00F87E73"/>
    <w:rsid w:val="00FA2F8F"/>
    <w:rsid w:val="00FA6D34"/>
    <w:rsid w:val="00FC0D6D"/>
    <w:rsid w:val="00FE41C9"/>
    <w:rsid w:val="00FF6E9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C2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9C"/>
    <w:pPr>
      <w:suppressAutoHyphens/>
      <w:spacing w:before="12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72047"/>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5"/>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67684A"/>
    <w:pPr>
      <w:numPr>
        <w:ilvl w:val="2"/>
        <w:numId w:val="5"/>
      </w:numPr>
      <w:spacing w:after="120"/>
      <w:ind w:left="72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5"/>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7204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67684A"/>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4"/>
      </w:numPr>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ListParagraphChar">
    <w:name w:val="List Paragraph Char"/>
    <w:link w:val="ListParagraph"/>
    <w:uiPriority w:val="34"/>
    <w:locked/>
    <w:rsid w:val="00413C59"/>
    <w:rPr>
      <w:sz w:val="22"/>
      <w:lang w:val="en-GB" w:eastAsia="fr-FR"/>
    </w:rPr>
  </w:style>
  <w:style w:type="character" w:customStyle="1" w:styleId="Heading4Char1">
    <w:name w:val="Heading 4 Char1"/>
    <w:aliases w:val="QR H4 Char1,H4 Char2,T4 Char2,H4 Char Char1,T4 Char Char1,H41 Char Char1,T41 Char Char1,H42 Char Char1,T42 Char Char1,H43 Char Char1,T43 Char Char1,H44 Char Char1,T44 Char Char1,H45 Char Char1,T45 Char Char1,H46 Char Char1,T46 Char Char1"/>
    <w:basedOn w:val="DefaultParagraphFont"/>
    <w:uiPriority w:val="9"/>
    <w:rsid w:val="008C121C"/>
    <w:rPr>
      <w:rFonts w:ascii="Calibri" w:hAnsi="Calibri" w:cs="Calibri"/>
      <w:b/>
      <w:bCs/>
      <w:szCs w:val="28"/>
      <w:lang w:val="en-GB" w:eastAsia="fr-FR"/>
    </w:rPr>
  </w:style>
  <w:style w:type="table" w:styleId="TableGrid">
    <w:name w:val="Table Grid"/>
    <w:basedOn w:val="TableNormal"/>
    <w:uiPriority w:val="59"/>
    <w:rsid w:val="008C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6181"/>
    <w:pPr>
      <w:suppressAutoHyphens w:val="0"/>
      <w:spacing w:before="100" w:beforeAutospacing="1" w:after="100" w:afterAutospacing="1"/>
      <w:jc w:val="left"/>
    </w:pPr>
    <w:rPr>
      <w:sz w:val="24"/>
      <w:szCs w:val="24"/>
      <w:lang w:eastAsia="en-GB"/>
    </w:rPr>
  </w:style>
  <w:style w:type="character" w:customStyle="1" w:styleId="apple-converted-space">
    <w:name w:val="apple-converted-space"/>
    <w:basedOn w:val="DefaultParagraphFont"/>
    <w:rsid w:val="000061C1"/>
  </w:style>
  <w:style w:type="paragraph" w:styleId="Revision">
    <w:name w:val="Revision"/>
    <w:hidden/>
    <w:uiPriority w:val="99"/>
    <w:semiHidden/>
    <w:rsid w:val="004F5D91"/>
    <w:rPr>
      <w:sz w:val="22"/>
      <w:lang w:val="en-GB" w:eastAsia="fr-FR"/>
    </w:rPr>
  </w:style>
  <w:style w:type="paragraph" w:customStyle="1" w:styleId="xl65">
    <w:name w:val="xl65"/>
    <w:basedOn w:val="Normal"/>
    <w:rsid w:val="007B26F3"/>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B26F3"/>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B26F3"/>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B26F3"/>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 w:type="character" w:customStyle="1" w:styleId="hps">
    <w:name w:val="hps"/>
    <w:basedOn w:val="DefaultParagraphFont"/>
    <w:rsid w:val="00AC3D90"/>
  </w:style>
  <w:style w:type="paragraph" w:styleId="DocumentMap">
    <w:name w:val="Document Map"/>
    <w:basedOn w:val="Normal"/>
    <w:link w:val="DocumentMapChar"/>
    <w:uiPriority w:val="99"/>
    <w:semiHidden/>
    <w:unhideWhenUsed/>
    <w:rsid w:val="00F11DFE"/>
    <w:pPr>
      <w:spacing w:before="0" w:after="0"/>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F11DFE"/>
    <w:rPr>
      <w:rFonts w:ascii="Lucida Grande" w:hAnsi="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9C"/>
    <w:pPr>
      <w:suppressAutoHyphens/>
      <w:spacing w:before="12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72047"/>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5"/>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67684A"/>
    <w:pPr>
      <w:numPr>
        <w:ilvl w:val="2"/>
        <w:numId w:val="5"/>
      </w:numPr>
      <w:spacing w:after="120"/>
      <w:ind w:left="72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5"/>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7204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67684A"/>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4"/>
      </w:numPr>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ListParagraphChar">
    <w:name w:val="List Paragraph Char"/>
    <w:link w:val="ListParagraph"/>
    <w:uiPriority w:val="34"/>
    <w:locked/>
    <w:rsid w:val="00413C59"/>
    <w:rPr>
      <w:sz w:val="22"/>
      <w:lang w:val="en-GB" w:eastAsia="fr-FR"/>
    </w:rPr>
  </w:style>
  <w:style w:type="character" w:customStyle="1" w:styleId="Heading4Char1">
    <w:name w:val="Heading 4 Char1"/>
    <w:aliases w:val="QR H4 Char1,H4 Char2,T4 Char2,H4 Char Char1,T4 Char Char1,H41 Char Char1,T41 Char Char1,H42 Char Char1,T42 Char Char1,H43 Char Char1,T43 Char Char1,H44 Char Char1,T44 Char Char1,H45 Char Char1,T45 Char Char1,H46 Char Char1,T46 Char Char1"/>
    <w:basedOn w:val="DefaultParagraphFont"/>
    <w:uiPriority w:val="9"/>
    <w:rsid w:val="008C121C"/>
    <w:rPr>
      <w:rFonts w:ascii="Calibri" w:hAnsi="Calibri" w:cs="Calibri"/>
      <w:b/>
      <w:bCs/>
      <w:szCs w:val="28"/>
      <w:lang w:val="en-GB" w:eastAsia="fr-FR"/>
    </w:rPr>
  </w:style>
  <w:style w:type="table" w:styleId="TableGrid">
    <w:name w:val="Table Grid"/>
    <w:basedOn w:val="TableNormal"/>
    <w:uiPriority w:val="59"/>
    <w:rsid w:val="008C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6181"/>
    <w:pPr>
      <w:suppressAutoHyphens w:val="0"/>
      <w:spacing w:before="100" w:beforeAutospacing="1" w:after="100" w:afterAutospacing="1"/>
      <w:jc w:val="left"/>
    </w:pPr>
    <w:rPr>
      <w:sz w:val="24"/>
      <w:szCs w:val="24"/>
      <w:lang w:eastAsia="en-GB"/>
    </w:rPr>
  </w:style>
  <w:style w:type="character" w:customStyle="1" w:styleId="apple-converted-space">
    <w:name w:val="apple-converted-space"/>
    <w:basedOn w:val="DefaultParagraphFont"/>
    <w:rsid w:val="000061C1"/>
  </w:style>
  <w:style w:type="paragraph" w:styleId="Revision">
    <w:name w:val="Revision"/>
    <w:hidden/>
    <w:uiPriority w:val="99"/>
    <w:semiHidden/>
    <w:rsid w:val="004F5D91"/>
    <w:rPr>
      <w:sz w:val="22"/>
      <w:lang w:val="en-GB" w:eastAsia="fr-FR"/>
    </w:rPr>
  </w:style>
  <w:style w:type="paragraph" w:customStyle="1" w:styleId="xl65">
    <w:name w:val="xl65"/>
    <w:basedOn w:val="Normal"/>
    <w:rsid w:val="007B26F3"/>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B26F3"/>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B26F3"/>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B26F3"/>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 w:type="character" w:customStyle="1" w:styleId="hps">
    <w:name w:val="hps"/>
    <w:basedOn w:val="DefaultParagraphFont"/>
    <w:rsid w:val="00AC3D90"/>
  </w:style>
  <w:style w:type="paragraph" w:styleId="DocumentMap">
    <w:name w:val="Document Map"/>
    <w:basedOn w:val="Normal"/>
    <w:link w:val="DocumentMapChar"/>
    <w:uiPriority w:val="99"/>
    <w:semiHidden/>
    <w:unhideWhenUsed/>
    <w:rsid w:val="00F11DFE"/>
    <w:pPr>
      <w:spacing w:before="0" w:after="0"/>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F11DFE"/>
    <w:rPr>
      <w:rFonts w:ascii="Lucida Grande" w:hAnsi="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3471">
      <w:bodyDiv w:val="1"/>
      <w:marLeft w:val="0"/>
      <w:marRight w:val="0"/>
      <w:marTop w:val="0"/>
      <w:marBottom w:val="0"/>
      <w:divBdr>
        <w:top w:val="none" w:sz="0" w:space="0" w:color="auto"/>
        <w:left w:val="none" w:sz="0" w:space="0" w:color="auto"/>
        <w:bottom w:val="none" w:sz="0" w:space="0" w:color="auto"/>
        <w:right w:val="none" w:sz="0" w:space="0" w:color="auto"/>
      </w:divBdr>
    </w:div>
    <w:div w:id="259341730">
      <w:bodyDiv w:val="1"/>
      <w:marLeft w:val="0"/>
      <w:marRight w:val="0"/>
      <w:marTop w:val="0"/>
      <w:marBottom w:val="0"/>
      <w:divBdr>
        <w:top w:val="none" w:sz="0" w:space="0" w:color="auto"/>
        <w:left w:val="none" w:sz="0" w:space="0" w:color="auto"/>
        <w:bottom w:val="none" w:sz="0" w:space="0" w:color="auto"/>
        <w:right w:val="none" w:sz="0" w:space="0" w:color="auto"/>
      </w:divBdr>
    </w:div>
    <w:div w:id="380638464">
      <w:bodyDiv w:val="1"/>
      <w:marLeft w:val="0"/>
      <w:marRight w:val="0"/>
      <w:marTop w:val="0"/>
      <w:marBottom w:val="0"/>
      <w:divBdr>
        <w:top w:val="none" w:sz="0" w:space="0" w:color="auto"/>
        <w:left w:val="none" w:sz="0" w:space="0" w:color="auto"/>
        <w:bottom w:val="none" w:sz="0" w:space="0" w:color="auto"/>
        <w:right w:val="none" w:sz="0" w:space="0" w:color="auto"/>
      </w:divBdr>
    </w:div>
    <w:div w:id="534468354">
      <w:bodyDiv w:val="1"/>
      <w:marLeft w:val="0"/>
      <w:marRight w:val="0"/>
      <w:marTop w:val="0"/>
      <w:marBottom w:val="0"/>
      <w:divBdr>
        <w:top w:val="none" w:sz="0" w:space="0" w:color="auto"/>
        <w:left w:val="none" w:sz="0" w:space="0" w:color="auto"/>
        <w:bottom w:val="none" w:sz="0" w:space="0" w:color="auto"/>
        <w:right w:val="none" w:sz="0" w:space="0" w:color="auto"/>
      </w:divBdr>
    </w:div>
    <w:div w:id="683172804">
      <w:bodyDiv w:val="1"/>
      <w:marLeft w:val="0"/>
      <w:marRight w:val="0"/>
      <w:marTop w:val="0"/>
      <w:marBottom w:val="0"/>
      <w:divBdr>
        <w:top w:val="none" w:sz="0" w:space="0" w:color="auto"/>
        <w:left w:val="none" w:sz="0" w:space="0" w:color="auto"/>
        <w:bottom w:val="none" w:sz="0" w:space="0" w:color="auto"/>
        <w:right w:val="none" w:sz="0" w:space="0" w:color="auto"/>
      </w:divBdr>
    </w:div>
    <w:div w:id="782532335">
      <w:bodyDiv w:val="1"/>
      <w:marLeft w:val="0"/>
      <w:marRight w:val="0"/>
      <w:marTop w:val="0"/>
      <w:marBottom w:val="0"/>
      <w:divBdr>
        <w:top w:val="none" w:sz="0" w:space="0" w:color="auto"/>
        <w:left w:val="none" w:sz="0" w:space="0" w:color="auto"/>
        <w:bottom w:val="none" w:sz="0" w:space="0" w:color="auto"/>
        <w:right w:val="none" w:sz="0" w:space="0" w:color="auto"/>
      </w:divBdr>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944271210">
      <w:bodyDiv w:val="1"/>
      <w:marLeft w:val="0"/>
      <w:marRight w:val="0"/>
      <w:marTop w:val="0"/>
      <w:marBottom w:val="0"/>
      <w:divBdr>
        <w:top w:val="none" w:sz="0" w:space="0" w:color="auto"/>
        <w:left w:val="none" w:sz="0" w:space="0" w:color="auto"/>
        <w:bottom w:val="none" w:sz="0" w:space="0" w:color="auto"/>
        <w:right w:val="none" w:sz="0" w:space="0" w:color="auto"/>
      </w:divBdr>
      <w:divsChild>
        <w:div w:id="1014843098">
          <w:marLeft w:val="0"/>
          <w:marRight w:val="0"/>
          <w:marTop w:val="0"/>
          <w:marBottom w:val="0"/>
          <w:divBdr>
            <w:top w:val="none" w:sz="0" w:space="0" w:color="auto"/>
            <w:left w:val="none" w:sz="0" w:space="0" w:color="auto"/>
            <w:bottom w:val="none" w:sz="0" w:space="0" w:color="auto"/>
            <w:right w:val="none" w:sz="0" w:space="0" w:color="auto"/>
          </w:divBdr>
        </w:div>
      </w:divsChild>
    </w:div>
    <w:div w:id="1286422475">
      <w:bodyDiv w:val="1"/>
      <w:marLeft w:val="0"/>
      <w:marRight w:val="0"/>
      <w:marTop w:val="0"/>
      <w:marBottom w:val="0"/>
      <w:divBdr>
        <w:top w:val="none" w:sz="0" w:space="0" w:color="auto"/>
        <w:left w:val="none" w:sz="0" w:space="0" w:color="auto"/>
        <w:bottom w:val="none" w:sz="0" w:space="0" w:color="auto"/>
        <w:right w:val="none" w:sz="0" w:space="0" w:color="auto"/>
      </w:divBdr>
    </w:div>
    <w:div w:id="1805156344">
      <w:bodyDiv w:val="1"/>
      <w:marLeft w:val="0"/>
      <w:marRight w:val="0"/>
      <w:marTop w:val="0"/>
      <w:marBottom w:val="0"/>
      <w:divBdr>
        <w:top w:val="none" w:sz="0" w:space="0" w:color="auto"/>
        <w:left w:val="none" w:sz="0" w:space="0" w:color="auto"/>
        <w:bottom w:val="none" w:sz="0" w:space="0" w:color="auto"/>
        <w:right w:val="none" w:sz="0" w:space="0" w:color="auto"/>
      </w:divBdr>
      <w:divsChild>
        <w:div w:id="951743619">
          <w:marLeft w:val="0"/>
          <w:marRight w:val="0"/>
          <w:marTop w:val="0"/>
          <w:marBottom w:val="0"/>
          <w:divBdr>
            <w:top w:val="none" w:sz="0" w:space="0" w:color="auto"/>
            <w:left w:val="none" w:sz="0" w:space="0" w:color="auto"/>
            <w:bottom w:val="none" w:sz="0" w:space="0" w:color="auto"/>
            <w:right w:val="none" w:sz="0" w:space="0" w:color="auto"/>
          </w:divBdr>
        </w:div>
      </w:divsChild>
    </w:div>
    <w:div w:id="1832257368">
      <w:bodyDiv w:val="1"/>
      <w:marLeft w:val="0"/>
      <w:marRight w:val="0"/>
      <w:marTop w:val="0"/>
      <w:marBottom w:val="0"/>
      <w:divBdr>
        <w:top w:val="none" w:sz="0" w:space="0" w:color="auto"/>
        <w:left w:val="none" w:sz="0" w:space="0" w:color="auto"/>
        <w:bottom w:val="none" w:sz="0" w:space="0" w:color="auto"/>
        <w:right w:val="none" w:sz="0" w:space="0" w:color="auto"/>
      </w:divBdr>
      <w:divsChild>
        <w:div w:id="699552186">
          <w:marLeft w:val="0"/>
          <w:marRight w:val="0"/>
          <w:marTop w:val="0"/>
          <w:marBottom w:val="0"/>
          <w:divBdr>
            <w:top w:val="none" w:sz="0" w:space="0" w:color="auto"/>
            <w:left w:val="none" w:sz="0" w:space="0" w:color="auto"/>
            <w:bottom w:val="none" w:sz="0" w:space="0" w:color="auto"/>
            <w:right w:val="none" w:sz="0" w:space="0" w:color="auto"/>
          </w:divBdr>
        </w:div>
      </w:divsChild>
    </w:div>
    <w:div w:id="1854958626">
      <w:bodyDiv w:val="1"/>
      <w:marLeft w:val="0"/>
      <w:marRight w:val="0"/>
      <w:marTop w:val="0"/>
      <w:marBottom w:val="0"/>
      <w:divBdr>
        <w:top w:val="none" w:sz="0" w:space="0" w:color="auto"/>
        <w:left w:val="none" w:sz="0" w:space="0" w:color="auto"/>
        <w:bottom w:val="none" w:sz="0" w:space="0" w:color="auto"/>
        <w:right w:val="none" w:sz="0" w:space="0" w:color="auto"/>
      </w:divBdr>
      <w:divsChild>
        <w:div w:id="1244528654">
          <w:marLeft w:val="0"/>
          <w:marRight w:val="0"/>
          <w:marTop w:val="0"/>
          <w:marBottom w:val="0"/>
          <w:divBdr>
            <w:top w:val="none" w:sz="0" w:space="0" w:color="auto"/>
            <w:left w:val="none" w:sz="0" w:space="0" w:color="auto"/>
            <w:bottom w:val="none" w:sz="0" w:space="0" w:color="auto"/>
            <w:right w:val="none" w:sz="0" w:space="0" w:color="auto"/>
          </w:divBdr>
        </w:div>
        <w:div w:id="602617851">
          <w:marLeft w:val="0"/>
          <w:marRight w:val="0"/>
          <w:marTop w:val="0"/>
          <w:marBottom w:val="0"/>
          <w:divBdr>
            <w:top w:val="none" w:sz="0" w:space="0" w:color="auto"/>
            <w:left w:val="none" w:sz="0" w:space="0" w:color="auto"/>
            <w:bottom w:val="none" w:sz="0" w:space="0" w:color="auto"/>
            <w:right w:val="none" w:sz="0" w:space="0" w:color="auto"/>
          </w:divBdr>
        </w:div>
        <w:div w:id="522137775">
          <w:marLeft w:val="0"/>
          <w:marRight w:val="0"/>
          <w:marTop w:val="0"/>
          <w:marBottom w:val="0"/>
          <w:divBdr>
            <w:top w:val="none" w:sz="0" w:space="0" w:color="auto"/>
            <w:left w:val="none" w:sz="0" w:space="0" w:color="auto"/>
            <w:bottom w:val="none" w:sz="0" w:space="0" w:color="auto"/>
            <w:right w:val="none" w:sz="0" w:space="0" w:color="auto"/>
          </w:divBdr>
        </w:div>
        <w:div w:id="683291157">
          <w:marLeft w:val="0"/>
          <w:marRight w:val="0"/>
          <w:marTop w:val="0"/>
          <w:marBottom w:val="0"/>
          <w:divBdr>
            <w:top w:val="none" w:sz="0" w:space="0" w:color="auto"/>
            <w:left w:val="none" w:sz="0" w:space="0" w:color="auto"/>
            <w:bottom w:val="none" w:sz="0" w:space="0" w:color="auto"/>
            <w:right w:val="none" w:sz="0" w:space="0" w:color="auto"/>
          </w:divBdr>
          <w:divsChild>
            <w:div w:id="13742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4" Type="http://schemas.openxmlformats.org/officeDocument/2006/relationships/hyperlink" Target="https://gocdb-test.esc.rl.ac.uk" TargetMode="External"/><Relationship Id="rId15" Type="http://schemas.openxmlformats.org/officeDocument/2006/relationships/hyperlink" Target="https://documents.egi.eu/document/2006" TargetMode="External"/><Relationship Id="rId16" Type="http://schemas.openxmlformats.org/officeDocument/2006/relationships/hyperlink" Target="https://documents.egi.eu/document/1957" TargetMode="External"/><Relationship Id="rId17" Type="http://schemas.openxmlformats.org/officeDocument/2006/relationships/hyperlink" Target="http://metrics.egi.eu" TargetMode="External"/><Relationship Id="rId18" Type="http://schemas.openxmlformats.org/officeDocument/2006/relationships/hyperlink" Target="http://metrics.egi.eu/quarterly_report/QR14/" TargetMode="External"/><Relationship Id="rId19" Type="http://schemas.openxmlformats.org/officeDocument/2006/relationships/hyperlink" Target="http://indico.cern.ch/conferenceDisplay.py?confId=272814" TargetMode="External"/><Relationship Id="rId63" Type="http://schemas.openxmlformats.org/officeDocument/2006/relationships/hyperlink" Target="https://wiki.egi.eu/wiki/Special:BookSources/9789975423717" TargetMode="External"/><Relationship Id="rId64" Type="http://schemas.openxmlformats.org/officeDocument/2006/relationships/hyperlink" Target="https://wiki.egi.eu/wiki/Special:BookSources/9785808007970" TargetMode="External"/><Relationship Id="rId65" Type="http://schemas.openxmlformats.org/officeDocument/2006/relationships/hyperlink" Target="https://wiki.egi.eu/wiki/Special:BookSources/9785808007970" TargetMode="External"/><Relationship Id="rId66" Type="http://schemas.openxmlformats.org/officeDocument/2006/relationships/hyperlink" Target="https://wiki.egi.eu/wiki/Special:BookSources/9785808007970" TargetMode="External"/><Relationship Id="rId67" Type="http://schemas.openxmlformats.org/officeDocument/2006/relationships/hyperlink" Target="http://dx.doi.org/10.1021/jp404825h" TargetMode="External"/><Relationship Id="rId68" Type="http://schemas.openxmlformats.org/officeDocument/2006/relationships/hyperlink" Target="http://dx.doi.org/10.1103/PhysRevB.88.075143" TargetMode="External"/><Relationship Id="rId69" Type="http://schemas.openxmlformats.org/officeDocument/2006/relationships/hyperlink" Target="http://dx.doi.org/10.1007/978-3-319-01520-0_4" TargetMode="External"/><Relationship Id="rId50" Type="http://schemas.openxmlformats.org/officeDocument/2006/relationships/hyperlink" Target="http://tf2013.egi.eu/" TargetMode="External"/><Relationship Id="rId51" Type="http://schemas.openxmlformats.org/officeDocument/2006/relationships/hyperlink" Target="http://agenda.nikhef.nl" TargetMode="External"/><Relationship Id="rId52" Type="http://schemas.openxmlformats.org/officeDocument/2006/relationships/hyperlink" Target="http://www.gridpp.ac.uk/gridpp31/" TargetMode="External"/><Relationship Id="rId53" Type="http://schemas.openxmlformats.org/officeDocument/2006/relationships/hyperlink" Target="http://www.terena.org/activities/vamp/ws2/" TargetMode="External"/><Relationship Id="rId54" Type="http://schemas.openxmlformats.org/officeDocument/2006/relationships/hyperlink" Target="https://www.nsc.liu.se/joint-sec-training/" TargetMode="External"/><Relationship Id="rId55" Type="http://schemas.openxmlformats.org/officeDocument/2006/relationships/hyperlink" Target="http://www.cehp2013.org" TargetMode="External"/><Relationship Id="rId56" Type="http://schemas.openxmlformats.org/officeDocument/2006/relationships/hyperlink" Target="https://indico.egi.eu/indico/contributionDisplay.py?sessionId=11&amp;contribId=115&amp;confId=1417" TargetMode="External"/><Relationship Id="rId57" Type="http://schemas.openxmlformats.org/officeDocument/2006/relationships/hyperlink" Target="https://indico.egi.eu/indico/contributionDisplay.py?sessionId=11&amp;contribId=115&amp;confId=1417" TargetMode="External"/><Relationship Id="rId58" Type="http://schemas.openxmlformats.org/officeDocument/2006/relationships/hyperlink" Target="https://indico.egi.eu/indico/contributionDisplay.py?sessionId=1&amp;contribId=11&amp;confId=1662" TargetMode="External"/><Relationship Id="rId59" Type="http://schemas.openxmlformats.org/officeDocument/2006/relationships/hyperlink" Target="https://indico.egi.eu/indico/contributionDisplay.py?contribId=189&amp;confId=1417" TargetMode="External"/><Relationship Id="rId40" Type="http://schemas.openxmlformats.org/officeDocument/2006/relationships/hyperlink" Target="http://tf2013.egi.eu/" TargetMode="External"/><Relationship Id="rId41" Type="http://schemas.openxmlformats.org/officeDocument/2006/relationships/hyperlink" Target="https://indico.egi.eu/indico/conferenceDisplay.py?confId=1906" TargetMode="External"/><Relationship Id="rId42" Type="http://schemas.openxmlformats.org/officeDocument/2006/relationships/hyperlink" Target="http://hais13.usal.es/" TargetMode="External"/><Relationship Id="rId43" Type="http://schemas.openxmlformats.org/officeDocument/2006/relationships/hyperlink" Target="http://tf2013.egi.eu/" TargetMode="External"/><Relationship Id="rId44" Type="http://schemas.openxmlformats.org/officeDocument/2006/relationships/hyperlink" Target="http://caepia13.aepia.org/" TargetMode="External"/><Relationship Id="rId45" Type="http://schemas.openxmlformats.org/officeDocument/2006/relationships/hyperlink" Target="http://www.ibergrid.eu/2013/programme.html" TargetMode="External"/><Relationship Id="rId46" Type="http://schemas.openxmlformats.org/officeDocument/2006/relationships/hyperlink" Target="http://www.eccs13.eu/" TargetMode="External"/><Relationship Id="rId47" Type="http://schemas.openxmlformats.org/officeDocument/2006/relationships/hyperlink" Target="http://www.eftc2013.org.uk/" TargetMode="External"/><Relationship Id="rId48" Type="http://schemas.openxmlformats.org/officeDocument/2006/relationships/hyperlink" Target="http://www.chep2013.org/" TargetMode="External"/><Relationship Id="rId49" Type="http://schemas.openxmlformats.org/officeDocument/2006/relationships/hyperlink" Target="https://indico.egi.eu/indico/conferenceDisplay.py?confId=141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30" Type="http://schemas.openxmlformats.org/officeDocument/2006/relationships/hyperlink" Target="http://indico.cern.ch/conferenceTimeTable.py?confId=214784" TargetMode="External"/><Relationship Id="rId31" Type="http://schemas.openxmlformats.org/officeDocument/2006/relationships/hyperlink" Target="http://indico.hep.lu.se/conferenceDisplay.py?confId=1362" TargetMode="External"/><Relationship Id="rId32" Type="http://schemas.openxmlformats.org/officeDocument/2006/relationships/hyperlink" Target="http://tf2013.egi.eu/" TargetMode="External"/><Relationship Id="rId33" Type="http://schemas.openxmlformats.org/officeDocument/2006/relationships/hyperlink" Target="http://www.chep2013.org/" TargetMode="External"/><Relationship Id="rId34" Type="http://schemas.openxmlformats.org/officeDocument/2006/relationships/hyperlink" Target="http://indico.cern.ch/conferenceDisplay.py?ovw=True&amp;confId=247864" TargetMode="External"/><Relationship Id="rId35" Type="http://schemas.openxmlformats.org/officeDocument/2006/relationships/hyperlink" Target="https://indico.egi.eu/indico/conferenceDisplay.py?confId=1417" TargetMode="External"/><Relationship Id="rId36" Type="http://schemas.openxmlformats.org/officeDocument/2006/relationships/hyperlink" Target="http://www.egcf.eu/events/globuseurope-2013/" TargetMode="External"/><Relationship Id="rId37" Type="http://schemas.openxmlformats.org/officeDocument/2006/relationships/hyperlink" Target="http://www.lhep.unibe.ch/gsciacca/GridKa-f2f-2013.html" TargetMode="External"/><Relationship Id="rId38" Type="http://schemas.openxmlformats.org/officeDocument/2006/relationships/hyperlink" Target="http://tf2013.egi.eu/" TargetMode="External"/><Relationship Id="rId39" Type="http://schemas.openxmlformats.org/officeDocument/2006/relationships/hyperlink" Target="https://indico.egi.eu/indico/conferenceDisplay.py?confId=1906" TargetMode="External"/><Relationship Id="rId70" Type="http://schemas.openxmlformats.org/officeDocument/2006/relationships/hyperlink" Target="http://dx.doi.org/10.1007/978-3-319-01520-0_19" TargetMode="External"/><Relationship Id="rId71" Type="http://schemas.openxmlformats.org/officeDocument/2006/relationships/hyperlink" Target="http://dx.doi.org/10.1007/978-3-319-01520-0_20" TargetMode="External"/><Relationship Id="rId72" Type="http://schemas.openxmlformats.org/officeDocument/2006/relationships/hyperlink" Target="http://dx.doi.org/10.1021/jp402033c" TargetMode="External"/><Relationship Id="rId20" Type="http://schemas.openxmlformats.org/officeDocument/2006/relationships/hyperlink" Target="http://grid.ucy.ac.cy/index.php/news/103-researchers-night-2013" TargetMode="External"/><Relationship Id="rId21" Type="http://schemas.openxmlformats.org/officeDocument/2006/relationships/hyperlink" Target="http://gridka-school.scc.kit.edu/2013/index.php" TargetMode="External"/><Relationship Id="rId22" Type="http://schemas.openxmlformats.org/officeDocument/2006/relationships/hyperlink" Target="https://wiki.egi.eu/wiki/EGI_CSIRT:Main_Page" TargetMode="External"/><Relationship Id="rId23" Type="http://schemas.openxmlformats.org/officeDocument/2006/relationships/hyperlink" Target="https://indico.egi.eu/indico/sessionDisplay.py?sessionId=53&amp;confId=1417" TargetMode="External"/><Relationship Id="rId24" Type="http://schemas.openxmlformats.org/officeDocument/2006/relationships/hyperlink" Target="https://indico.cern.ch/conferenceDisplay.py?confId=261676" TargetMode="External"/><Relationship Id="rId25" Type="http://schemas.openxmlformats.org/officeDocument/2006/relationships/hyperlink" Target="http://www.csit.am/" TargetMode="External"/><Relationship Id="rId26" Type="http://schemas.openxmlformats.org/officeDocument/2006/relationships/hyperlink" Target="http://www.csit.am/" TargetMode="External"/><Relationship Id="rId27" Type="http://schemas.openxmlformats.org/officeDocument/2006/relationships/hyperlink" Target="http://nec2013.jinr.ru" TargetMode="External"/><Relationship Id="rId28" Type="http://schemas.openxmlformats.org/officeDocument/2006/relationships/hyperlink" Target="http://tf2013.egi.eu/" TargetMode="External"/><Relationship Id="rId29" Type="http://schemas.openxmlformats.org/officeDocument/2006/relationships/hyperlink" Target="https://indico.egi.eu/indico/conferenceDisplay.py?confId=1417" TargetMode="External"/><Relationship Id="rId73" Type="http://schemas.openxmlformats.org/officeDocument/2006/relationships/header" Target="header1.xml"/><Relationship Id="rId74" Type="http://schemas.openxmlformats.org/officeDocument/2006/relationships/footer" Target="footer1.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hyperlink" Target="https://indico.egi.eu/indico/contributionDisplay.py?sessionId=27&amp;contribId=256&amp;confId=1417" TargetMode="External"/><Relationship Id="rId61" Type="http://schemas.openxmlformats.org/officeDocument/2006/relationships/hyperlink" Target="https://wiki.egi.eu/wiki/Special:BookSources/9789975423717" TargetMode="External"/><Relationship Id="rId62" Type="http://schemas.openxmlformats.org/officeDocument/2006/relationships/hyperlink" Target="https://wiki.egi.eu/wiki/Special:BookSources/9789975423717"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10" Type="http://schemas.openxmlformats.org/officeDocument/2006/relationships/hyperlink" Target="http://www.ft.com/intl/cms/s/2/5a8ff636-36be-11e3-8ae3-00144feab7de.html" TargetMode="External"/><Relationship Id="rId11" Type="http://schemas.openxmlformats.org/officeDocument/2006/relationships/hyperlink" Target="http://www.euronews.com/2013/09/23/visions-from-the-heart/" TargetMode="External"/><Relationship Id="rId12" Type="http://schemas.openxmlformats.org/officeDocument/2006/relationships/hyperlink" Target="https://www.eugridpma.org/documentation/hashrat/sha2-timeline" TargetMode="External"/><Relationship Id="rId13" Type="http://schemas.openxmlformats.org/officeDocument/2006/relationships/hyperlink" Target="https://fedoraproject.org/wiki/EPEL" TargetMode="External"/><Relationship Id="rId14" Type="http://schemas.openxmlformats.org/officeDocument/2006/relationships/hyperlink" Target="https://wiki.egi.eu/wiki/Core_EGI_Activities" TargetMode="External"/><Relationship Id="rId15" Type="http://schemas.openxmlformats.org/officeDocument/2006/relationships/hyperlink" Target="https://www.egi.eu/infrastructure/resource-providers/index.html" TargetMode="External"/><Relationship Id="rId16" Type="http://schemas.openxmlformats.org/officeDocument/2006/relationships/hyperlink" Target="https://www.xsede.org/" TargetMode="External"/><Relationship Id="rId17" Type="http://schemas.openxmlformats.org/officeDocument/2006/relationships/hyperlink" Target="https://www.eugridpma.org/documentation/hashrat/sha2-timeline" TargetMode="External"/><Relationship Id="rId18" Type="http://schemas.openxmlformats.org/officeDocument/2006/relationships/hyperlink" Target="https://operations-portal.egi.eu/broadcast/archive/id/1028" TargetMode="External"/><Relationship Id="rId19" Type="http://schemas.openxmlformats.org/officeDocument/2006/relationships/hyperlink" Target="https://wiki.egi.eu/wiki/SHA-2_support_middleware_baseline" TargetMode="External"/><Relationship Id="rId60" Type="http://schemas.openxmlformats.org/officeDocument/2006/relationships/hyperlink" Target="http://operations-portal.egi.eu/next" TargetMode="External"/><Relationship Id="rId61" Type="http://schemas.openxmlformats.org/officeDocument/2006/relationships/hyperlink" Target="https://twiki.cern.ch/twiki/bin/view/EMI/NagiosServerEMITestbed0022012" TargetMode="External"/><Relationship Id="rId62" Type="http://schemas.openxmlformats.org/officeDocument/2006/relationships/hyperlink" Target="http://indico3.twgrid.org/indico/conferenceDisplay.py?ovw=True&amp;confId=513" TargetMode="External"/><Relationship Id="rId63" Type="http://schemas.openxmlformats.org/officeDocument/2006/relationships/hyperlink" Target="https://documents.egi.eu/public/ShowDocument?docid=1529" TargetMode="External"/><Relationship Id="rId64" Type="http://schemas.openxmlformats.org/officeDocument/2006/relationships/hyperlink" Target="https://wiki.egi.eu/wiki/EGI_Quality_Criteria_Verification" TargetMode="External"/><Relationship Id="rId65" Type="http://schemas.openxmlformats.org/officeDocument/2006/relationships/hyperlink" Target="https://wiki.egi.eu/wiki/Middleware_products_verified_for_the_support_of_IPv6" TargetMode="External"/><Relationship Id="rId66" Type="http://schemas.openxmlformats.org/officeDocument/2006/relationships/hyperlink" Target="http://egi-qc.github.io/" TargetMode="External"/><Relationship Id="rId67" Type="http://schemas.openxmlformats.org/officeDocument/2006/relationships/hyperlink" Target="http://wiki.egi.eu/wiki/EGI_QC6_Specific" TargetMode="External"/><Relationship Id="rId68" Type="http://schemas.openxmlformats.org/officeDocument/2006/relationships/hyperlink" Target="https://wiki.egi.eu/wiki/EGI_QC6_Testing" TargetMode="External"/><Relationship Id="rId69" Type="http://schemas.openxmlformats.org/officeDocument/2006/relationships/hyperlink" Target="https://github.com/egi-qc/qc-tests" TargetMode="External"/><Relationship Id="rId120" Type="http://schemas.openxmlformats.org/officeDocument/2006/relationships/hyperlink" Target="https://wiki.egi.eu/wiki/Fedcloud-tf:WorkGroups:Scenario8:AppDB-VA-Marketplace" TargetMode="External"/><Relationship Id="rId121" Type="http://schemas.openxmlformats.org/officeDocument/2006/relationships/hyperlink" Target="https://indico.egi.eu/indico/sessionDisplay.py?sessionId=50&amp;confId=1417" TargetMode="External"/><Relationship Id="rId122" Type="http://schemas.openxmlformats.org/officeDocument/2006/relationships/hyperlink" Target="https://wiki.egi.eu/wiki/Virtual_Team_Projects" TargetMode="External"/><Relationship Id="rId40" Type="http://schemas.openxmlformats.org/officeDocument/2006/relationships/hyperlink" Target="https://wiki.egi.eu/wiki/MAN09" TargetMode="External"/><Relationship Id="rId41" Type="http://schemas.openxmlformats.org/officeDocument/2006/relationships/hyperlink" Target="http://geant3.archive.geant.net/Services/NetworkPerformanceServices/Pages/eduPERT.aspx" TargetMode="External"/><Relationship Id="rId42" Type="http://schemas.openxmlformats.org/officeDocument/2006/relationships/hyperlink" Target="http://www.gridpp.ac.uk/wiki/RALnonLHCCVMFS" TargetMode="External"/><Relationship Id="rId90" Type="http://schemas.openxmlformats.org/officeDocument/2006/relationships/hyperlink" Target="http://hootsuite.com/" TargetMode="External"/><Relationship Id="rId91" Type="http://schemas.openxmlformats.org/officeDocument/2006/relationships/hyperlink" Target="http://www.youtube.com/playlist?list=PL8MrRo-3u8hsY741TtKylvh-rYUPT9vcp" TargetMode="External"/><Relationship Id="rId92" Type="http://schemas.openxmlformats.org/officeDocument/2006/relationships/hyperlink" Target="http://www.linkedin.com/company/stichting-european-grid-initiative/products?trk=top_nav_products" TargetMode="External"/><Relationship Id="rId93" Type="http://schemas.openxmlformats.org/officeDocument/2006/relationships/hyperlink" Target="http://twitter.com/FECYT_Ciencia/status/388571431384010752" TargetMode="External"/><Relationship Id="rId94" Type="http://schemas.openxmlformats.org/officeDocument/2006/relationships/hyperlink" Target="http://www.youtube.com/playlist?list=PLLyjX6SgFi0fdpNhgNKMpUj4vUs-7qWW4" TargetMode="External"/><Relationship Id="rId95" Type="http://schemas.openxmlformats.org/officeDocument/2006/relationships/hyperlink" Target="http://www.egi.eu/solutions/community-networks/index.html" TargetMode="External"/><Relationship Id="rId96" Type="http://schemas.openxmlformats.org/officeDocument/2006/relationships/hyperlink" Target="http://www.egi.eu/solutions/community-innovation/index.html" TargetMode="External"/><Relationship Id="rId101" Type="http://schemas.openxmlformats.org/officeDocument/2006/relationships/hyperlink" Target="http://www.ft.com/intl/cms/s/2/5a8ff636-36be-11e3-8ae3-00144feab7de.html" TargetMode="External"/><Relationship Id="rId102" Type="http://schemas.openxmlformats.org/officeDocument/2006/relationships/hyperlink" Target="http://www.euronews.com/2013/09/23/visions-from-the-heart/" TargetMode="External"/><Relationship Id="rId103" Type="http://schemas.openxmlformats.org/officeDocument/2006/relationships/hyperlink" Target="http://go.egi.eu/compendium-2012" TargetMode="External"/><Relationship Id="rId104" Type="http://schemas.openxmlformats.org/officeDocument/2006/relationships/hyperlink" Target="http://www.e-irg.eu/publications/e-irg-newsletter.html" TargetMode="External"/><Relationship Id="rId105" Type="http://schemas.openxmlformats.org/officeDocument/2006/relationships/hyperlink" Target="http://www.fitsm.eu" TargetMode="External"/><Relationship Id="rId106" Type="http://schemas.openxmlformats.org/officeDocument/2006/relationships/hyperlink" Target="https://wiki.egi.eu/wiki/EGI_Pay-for-Use_PoC:Home" TargetMode="External"/><Relationship Id="rId107" Type="http://schemas.openxmlformats.org/officeDocument/2006/relationships/hyperlink" Target="http://www.fom.nl/live/english/about/introduction_to_FOM.pag" TargetMode="External"/><Relationship Id="rId108" Type="http://schemas.openxmlformats.org/officeDocument/2006/relationships/hyperlink" Target="https://wiki.egi.eu/wiki/Virtual_Team_Projects" TargetMode="External"/><Relationship Id="rId109" Type="http://schemas.openxmlformats.org/officeDocument/2006/relationships/hyperlink" Target="https://wiki.egi.eu/wiki/Towards_a_CMMST_VRC" TargetMode="External"/><Relationship Id="rId97" Type="http://schemas.openxmlformats.org/officeDocument/2006/relationships/hyperlink" Target="http://go.egi.eu/webinars" TargetMode="External"/><Relationship Id="rId98" Type="http://schemas.openxmlformats.org/officeDocument/2006/relationships/hyperlink" Target="http://go.egi.eu/webinarvideos" TargetMode="External"/><Relationship Id="rId99" Type="http://schemas.openxmlformats.org/officeDocument/2006/relationships/hyperlink" Target="https://wiki.egi.eu/wiki/EGI_Webinar_Programme" TargetMode="External"/><Relationship Id="rId43" Type="http://schemas.openxmlformats.org/officeDocument/2006/relationships/hyperlink" Target="http://www.egi.eu/news-and-media/newsfeed/news_2013_0044.html" TargetMode="External"/><Relationship Id="rId44" Type="http://schemas.openxmlformats.org/officeDocument/2006/relationships/hyperlink" Target="https://wiki.egi.eu/wiki/SA1.6-QR13" TargetMode="External"/><Relationship Id="rId45" Type="http://schemas.openxmlformats.org/officeDocument/2006/relationships/hyperlink" Target="https://wiki.egi.eu/wiki/Documentation" TargetMode="External"/><Relationship Id="rId46" Type="http://schemas.openxmlformats.org/officeDocument/2006/relationships/hyperlink" Target="https://documents.egi.eu/public/ShowDocument?docid=31" TargetMode="External"/><Relationship Id="rId47" Type="http://schemas.openxmlformats.org/officeDocument/2006/relationships/hyperlink" Target="https://wiki.egi.eu/wiki/Resource_Allocation" TargetMode="External"/><Relationship Id="rId48" Type="http://schemas.openxmlformats.org/officeDocument/2006/relationships/hyperlink" Target="https://wiki.egi.eu/wiki/PROC06" TargetMode="External"/><Relationship Id="rId49" Type="http://schemas.openxmlformats.org/officeDocument/2006/relationships/hyperlink" Target="https://wiki.egi.eu/wiki/PROC09" TargetMode="External"/><Relationship Id="rId100" Type="http://schemas.openxmlformats.org/officeDocument/2006/relationships/hyperlink" Target="http://www.egi.eu/news-and-media/press/index.html" TargetMode="External"/><Relationship Id="rId20" Type="http://schemas.openxmlformats.org/officeDocument/2006/relationships/hyperlink" Target="https://ggus.eu/pages/resp_unit_info.php" TargetMode="External"/><Relationship Id="rId21" Type="http://schemas.openxmlformats.org/officeDocument/2006/relationships/hyperlink" Target="https://wiki.egi.eu/wiki/FAQ_GGUS-PT-QoS-Levels" TargetMode="External"/><Relationship Id="rId22" Type="http://schemas.openxmlformats.org/officeDocument/2006/relationships/hyperlink" Target="https://wiki.egi.eu/wiki/FAQ_GGUS-Waiting-For-PT-Process" TargetMode="External"/><Relationship Id="rId70" Type="http://schemas.openxmlformats.org/officeDocument/2006/relationships/hyperlink" Target="https://documents.egi.eu/document/1993" TargetMode="External"/><Relationship Id="rId71" Type="http://schemas.openxmlformats.org/officeDocument/2006/relationships/hyperlink" Target="https://wiki.egi.eu/wiki/EGI_Verifier_Guideline_QC6" TargetMode="External"/><Relationship Id="rId72" Type="http://schemas.openxmlformats.org/officeDocument/2006/relationships/hyperlink" Target="https://github.com/alvarosimon/RC_tester" TargetMode="External"/><Relationship Id="rId73" Type="http://schemas.openxmlformats.org/officeDocument/2006/relationships/hyperlink" Target="http://marketplace.egi.eu" TargetMode="External"/><Relationship Id="rId74" Type="http://schemas.openxmlformats.org/officeDocument/2006/relationships/hyperlink" Target="https://appliance-repo.egi.eu/" TargetMode="External"/><Relationship Id="rId75" Type="http://schemas.openxmlformats.org/officeDocument/2006/relationships/hyperlink" Target="http://www.egi.eu/news-and-media/publications/" TargetMode="External"/><Relationship Id="rId76" Type="http://schemas.openxmlformats.org/officeDocument/2006/relationships/hyperlink" Target="https://wiki.egi.eu/wiki/VT_Technology_study_for_CTA\" TargetMode="External"/><Relationship Id="rId77" Type="http://schemas.openxmlformats.org/officeDocument/2006/relationships/hyperlink" Target="https://wiki.egi.eu/wiki/VT_ELIXIR" TargetMode="External"/><Relationship Id="rId78" Type="http://schemas.openxmlformats.org/officeDocument/2006/relationships/hyperlink" Target="http://go.egi.eu/poc" TargetMode="External"/><Relationship Id="rId79" Type="http://schemas.openxmlformats.org/officeDocument/2006/relationships/hyperlink" Target="https://indico.egi.eu/indico/conferenceDisplay.py?confId=1893" TargetMode="External"/><Relationship Id="rId23" Type="http://schemas.openxmlformats.org/officeDocument/2006/relationships/hyperlink" Target="https://documents.egi.eu/document/1018" TargetMode="External"/><Relationship Id="rId24" Type="http://schemas.openxmlformats.org/officeDocument/2006/relationships/hyperlink" Target="https://fedoraproject.org/wiki/EPEL" TargetMode="External"/><Relationship Id="rId25" Type="http://schemas.openxmlformats.org/officeDocument/2006/relationships/hyperlink" Target="http://www.eudat.eu/" TargetMode="External"/><Relationship Id="rId26" Type="http://schemas.openxmlformats.org/officeDocument/2006/relationships/hyperlink" Target="http://envri.eu/" TargetMode="External"/><Relationship Id="rId27" Type="http://schemas.openxmlformats.org/officeDocument/2006/relationships/hyperlink" Target="https://wiki.egi.eu/wiki/Documentation" TargetMode="External"/><Relationship Id="rId28" Type="http://schemas.openxmlformats.org/officeDocument/2006/relationships/hyperlink" Target="https://documents.egi.eu/document/31" TargetMode="External"/><Relationship Id="rId29" Type="http://schemas.openxmlformats.org/officeDocument/2006/relationships/hyperlink" Target="https://wiki.egi.eu/wiki/Resource_Allocation" TargetMode="External"/><Relationship Id="rId1" Type="http://schemas.openxmlformats.org/officeDocument/2006/relationships/hyperlink" Target="https://www.xsede.org/" TargetMode="External"/><Relationship Id="rId2" Type="http://schemas.openxmlformats.org/officeDocument/2006/relationships/hyperlink" Target="https://wiki.egi.eu/wiki/Distributed_Competence_Centre" TargetMode="External"/><Relationship Id="rId3" Type="http://schemas.openxmlformats.org/officeDocument/2006/relationships/hyperlink" Target="http://go.egi.eu/h2020" TargetMode="External"/><Relationship Id="rId4" Type="http://schemas.openxmlformats.org/officeDocument/2006/relationships/hyperlink" Target="http://www.eudat.eu/" TargetMode="External"/><Relationship Id="rId5" Type="http://schemas.openxmlformats.org/officeDocument/2006/relationships/hyperlink" Target="http://envri.eu/" TargetMode="External"/><Relationship Id="rId6" Type="http://schemas.openxmlformats.org/officeDocument/2006/relationships/hyperlink" Target="https://appdb.egi.eu/" TargetMode="External"/><Relationship Id="rId7" Type="http://schemas.openxmlformats.org/officeDocument/2006/relationships/hyperlink" Target="http://www.egi.eu/news-and-media/publications/" TargetMode="External"/><Relationship Id="rId8" Type="http://schemas.openxmlformats.org/officeDocument/2006/relationships/hyperlink" Target="http://www.egi.eu/news-and-media/publications" TargetMode="External"/><Relationship Id="rId9" Type="http://schemas.openxmlformats.org/officeDocument/2006/relationships/hyperlink" Target="http://www.egi.eu/news-and-media/press/index.html" TargetMode="External"/><Relationship Id="rId50" Type="http://schemas.openxmlformats.org/officeDocument/2006/relationships/hyperlink" Target="https://wiki.egi.eu/wiki/PROC18" TargetMode="External"/><Relationship Id="rId51" Type="http://schemas.openxmlformats.org/officeDocument/2006/relationships/hyperlink" Target="http://www.grid.unep.ch/" TargetMode="External"/><Relationship Id="rId52" Type="http://schemas.openxmlformats.org/officeDocument/2006/relationships/hyperlink" Target="http://www.swiss-experiment.ch/" TargetMode="External"/><Relationship Id="rId53" Type="http://schemas.openxmlformats.org/officeDocument/2006/relationships/hyperlink" Target="https://helpdesk.aegis.rs/" TargetMode="External"/><Relationship Id="rId54" Type="http://schemas.openxmlformats.org/officeDocument/2006/relationships/hyperlink" Target="http://www.aegis.rs/" TargetMode="External"/><Relationship Id="rId55" Type="http://schemas.openxmlformats.org/officeDocument/2006/relationships/hyperlink" Target="https://wiki.egi.eu/wiki/CVMFS_Task_Force" TargetMode="External"/><Relationship Id="rId56" Type="http://schemas.openxmlformats.org/officeDocument/2006/relationships/hyperlink" Target="http://www.france-grilles.fr/-Offre-de-service-?lang=en" TargetMode="External"/><Relationship Id="rId57" Type="http://schemas.openxmlformats.org/officeDocument/2006/relationships/hyperlink" Target="https://documents.egi.eu/document/1997" TargetMode="External"/><Relationship Id="rId58" Type="http://schemas.openxmlformats.org/officeDocument/2006/relationships/hyperlink" Target="https://indico.egi.eu/indico/conferenceDisplay.py?confId=1890" TargetMode="External"/><Relationship Id="rId59" Type="http://schemas.openxmlformats.org/officeDocument/2006/relationships/hyperlink" Target="https://goc.dl.ac.uk" TargetMode="External"/><Relationship Id="rId110" Type="http://schemas.openxmlformats.org/officeDocument/2006/relationships/hyperlink" Target="http://envri.eu/eiscat_3d-study-case" TargetMode="External"/><Relationship Id="rId111" Type="http://schemas.openxmlformats.org/officeDocument/2006/relationships/hyperlink" Target="https://wiki.egi.eu/wiki/EGI-DRIHM:Collaboration" TargetMode="External"/><Relationship Id="rId112" Type="http://schemas.openxmlformats.org/officeDocument/2006/relationships/hyperlink" Target="https://wiki.egi.eu/wiki/Fedcloud-tf:Users" TargetMode="External"/><Relationship Id="rId113" Type="http://schemas.openxmlformats.org/officeDocument/2006/relationships/hyperlink" Target="http://go.egi.eu/webinars" TargetMode="External"/><Relationship Id="rId114" Type="http://schemas.openxmlformats.org/officeDocument/2006/relationships/hyperlink" Target="http://mooc.uva.nl/portal" TargetMode="External"/><Relationship Id="rId115" Type="http://schemas.openxmlformats.org/officeDocument/2006/relationships/hyperlink" Target="https://documents.egi.eu/document/1965" TargetMode="External"/><Relationship Id="rId116" Type="http://schemas.openxmlformats.org/officeDocument/2006/relationships/hyperlink" Target="https://documents.egi.eu/document/1930" TargetMode="External"/><Relationship Id="rId117" Type="http://schemas.openxmlformats.org/officeDocument/2006/relationships/hyperlink" Target="https://github.com/hepix-virtualisation/vmcaster" TargetMode="External"/><Relationship Id="rId118" Type="http://schemas.openxmlformats.org/officeDocument/2006/relationships/hyperlink" Target="https://github.com/hepix-virtualisation/vmcatcher" TargetMode="External"/><Relationship Id="rId119" Type="http://schemas.openxmlformats.org/officeDocument/2006/relationships/hyperlink" Target="https://appdb-dev.marie.hellasgrid.gr/" TargetMode="External"/><Relationship Id="rId30" Type="http://schemas.openxmlformats.org/officeDocument/2006/relationships/hyperlink" Target="https://documents.egi.eu/document/2030" TargetMode="External"/><Relationship Id="rId31" Type="http://schemas.openxmlformats.org/officeDocument/2006/relationships/hyperlink" Target="https://wiki.egi.eu/wiki/CVMFS_Task_Force" TargetMode="External"/><Relationship Id="rId32" Type="http://schemas.openxmlformats.org/officeDocument/2006/relationships/hyperlink" Target="http://tf2013.egi.eu" TargetMode="External"/><Relationship Id="rId33" Type="http://schemas.openxmlformats.org/officeDocument/2006/relationships/hyperlink" Target="http://gridka-school.scc.kit.edu/2014/" TargetMode="External"/><Relationship Id="rId34" Type="http://schemas.openxmlformats.org/officeDocument/2006/relationships/hyperlink" Target="http://repository.egi.eu/2013/09/12/release-umd-3-2-0/" TargetMode="External"/><Relationship Id="rId35" Type="http://schemas.openxmlformats.org/officeDocument/2006/relationships/hyperlink" Target="http://repository.egi.eu/2013/10/11/release-umd-3-2-1/" TargetMode="External"/><Relationship Id="rId36" Type="http://schemas.openxmlformats.org/officeDocument/2006/relationships/hyperlink" Target="http://repository.egi.eu/2013/10/22/release-umd-2-7-0/" TargetMode="External"/><Relationship Id="rId37" Type="http://schemas.openxmlformats.org/officeDocument/2006/relationships/hyperlink" Target="http://www.qoscosgrid.org/qcg-packages/sl5/x86_64/" TargetMode="External"/><Relationship Id="rId38" Type="http://schemas.openxmlformats.org/officeDocument/2006/relationships/hyperlink" Target="https://wiki.egi.eu/wiki/EGI-XSEDE:Collaboration" TargetMode="External"/><Relationship Id="rId39" Type="http://schemas.openxmlformats.org/officeDocument/2006/relationships/hyperlink" Target="https://wiki.egi.eu/wiki/EGI_ENVRI" TargetMode="External"/><Relationship Id="rId80" Type="http://schemas.openxmlformats.org/officeDocument/2006/relationships/hyperlink" Target="http://www.egi.eu/blog/tags/tf13" TargetMode="External"/><Relationship Id="rId81" Type="http://schemas.openxmlformats.org/officeDocument/2006/relationships/hyperlink" Target="http://www.erflow.eu/" TargetMode="External"/><Relationship Id="rId82" Type="http://schemas.openxmlformats.org/officeDocument/2006/relationships/hyperlink" Target="http://desktopgridfederation.org/" TargetMode="External"/><Relationship Id="rId83" Type="http://schemas.openxmlformats.org/officeDocument/2006/relationships/hyperlink" Target="http://visivo.oact.inaf.it" TargetMode="External"/><Relationship Id="rId84" Type="http://schemas.openxmlformats.org/officeDocument/2006/relationships/hyperlink" Target="http://www.cloudwatchhub.eu/" TargetMode="External"/><Relationship Id="rId85" Type="http://schemas.openxmlformats.org/officeDocument/2006/relationships/hyperlink" Target="http://www.e-sciencetalk.org/" TargetMode="External"/><Relationship Id="rId86" Type="http://schemas.openxmlformats.org/officeDocument/2006/relationships/hyperlink" Target="http://www.knowledge4innovation.eu/5th-european-innovation-summit-2013" TargetMode="External"/><Relationship Id="rId87" Type="http://schemas.openxmlformats.org/officeDocument/2006/relationships/hyperlink" Target="http://ec.europa.eu/digital-agenda/en/ict-2013" TargetMode="External"/><Relationship Id="rId88" Type="http://schemas.openxmlformats.org/officeDocument/2006/relationships/hyperlink" Target="http://sc13.supercomputing.org/" TargetMode="External"/><Relationship Id="rId89" Type="http://schemas.openxmlformats.org/officeDocument/2006/relationships/hyperlink" Target="http://go.egi.eu/s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1E02-2127-D347-BC36-54318F54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10862</TotalTime>
  <Pages>94</Pages>
  <Words>29205</Words>
  <Characters>166471</Characters>
  <Application>Microsoft Macintosh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Tiziana Ferrari</cp:lastModifiedBy>
  <cp:revision>109</cp:revision>
  <cp:lastPrinted>2013-12-18T14:26:00Z</cp:lastPrinted>
  <dcterms:created xsi:type="dcterms:W3CDTF">2013-12-20T00:12:00Z</dcterms:created>
  <dcterms:modified xsi:type="dcterms:W3CDTF">2014-06-06T17:31:00Z</dcterms:modified>
</cp:coreProperties>
</file>