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80FD41" w14:textId="77777777" w:rsidR="00571C1D" w:rsidRDefault="00571C1D">
      <w:pPr>
        <w:rPr>
          <w:rFonts w:ascii="Calibri" w:hAnsi="Calibri" w:cs="Calibri"/>
        </w:rPr>
      </w:pPr>
    </w:p>
    <w:p w14:paraId="0F805E10" w14:textId="77777777" w:rsidR="00571C1D" w:rsidRDefault="007F18BE">
      <w:pPr>
        <w:pStyle w:val="DocTitle"/>
        <w:tabs>
          <w:tab w:val="center" w:pos="4536"/>
          <w:tab w:val="left" w:pos="7845"/>
        </w:tabs>
        <w:rPr>
          <w:rFonts w:ascii="Calibri" w:hAnsi="Calibri" w:cs="Calibri"/>
          <w:color w:val="000000"/>
        </w:rPr>
      </w:pPr>
      <w:r>
        <w:rPr>
          <w:rFonts w:ascii="Calibri" w:hAnsi="Calibri" w:cs="Calibri"/>
          <w:color w:val="000000"/>
        </w:rPr>
        <w:t xml:space="preserve">NGI H2020 Profile </w:t>
      </w:r>
    </w:p>
    <w:p w14:paraId="4AA54F2C" w14:textId="77777777" w:rsidR="00571C1D" w:rsidRDefault="00571C1D">
      <w:pPr>
        <w:rPr>
          <w:rFonts w:ascii="Calibri" w:hAnsi="Calibri" w:cs="Calibri"/>
        </w:rPr>
      </w:pPr>
    </w:p>
    <w:p w14:paraId="42DB3023" w14:textId="77777777" w:rsidR="00571C1D" w:rsidRDefault="00775EAF">
      <w:pPr>
        <w:tabs>
          <w:tab w:val="left" w:pos="431"/>
          <w:tab w:val="left" w:pos="573"/>
        </w:tabs>
        <w:spacing w:line="240" w:lineRule="atLeast"/>
        <w:jc w:val="center"/>
        <w:rPr>
          <w:rFonts w:ascii="Calibri" w:hAnsi="Calibri" w:cs="Calibri"/>
          <w:b/>
          <w:bCs/>
          <w:sz w:val="32"/>
        </w:rPr>
      </w:pPr>
      <w:r>
        <w:rPr>
          <w:rFonts w:ascii="Calibri" w:hAnsi="Calibri" w:cs="Calibri"/>
          <w:b/>
          <w:bCs/>
          <w:sz w:val="32"/>
        </w:rPr>
        <w:t>IBERGRID</w:t>
      </w:r>
      <w:r w:rsidR="007F18BE">
        <w:rPr>
          <w:rFonts w:ascii="Calibri" w:hAnsi="Calibri" w:cs="Calibri"/>
          <w:b/>
          <w:bCs/>
          <w:sz w:val="32"/>
        </w:rPr>
        <w:t xml:space="preserve"> </w:t>
      </w:r>
      <w:r>
        <w:rPr>
          <w:rFonts w:ascii="Calibri" w:hAnsi="Calibri" w:cs="Calibri"/>
          <w:b/>
          <w:bCs/>
          <w:sz w:val="32"/>
        </w:rPr>
        <w:t xml:space="preserve">(Spain + </w:t>
      </w:r>
      <w:r w:rsidR="007F18BE">
        <w:rPr>
          <w:rFonts w:ascii="Calibri" w:hAnsi="Calibri" w:cs="Calibri"/>
          <w:b/>
          <w:bCs/>
          <w:sz w:val="32"/>
        </w:rPr>
        <w:t>Portug</w:t>
      </w:r>
      <w:r>
        <w:rPr>
          <w:rFonts w:ascii="Calibri" w:hAnsi="Calibri" w:cs="Calibri"/>
          <w:b/>
          <w:bCs/>
          <w:sz w:val="32"/>
        </w:rPr>
        <w:t>al)</w:t>
      </w:r>
    </w:p>
    <w:p w14:paraId="6DD290CB" w14:textId="77777777" w:rsidR="00571C1D" w:rsidRDefault="007F18BE">
      <w:pPr>
        <w:tabs>
          <w:tab w:val="left" w:pos="431"/>
          <w:tab w:val="left" w:pos="573"/>
        </w:tabs>
        <w:spacing w:line="240" w:lineRule="atLeast"/>
        <w:ind w:left="2160"/>
        <w:rPr>
          <w:rFonts w:ascii="Calibri" w:hAnsi="Calibri" w:cs="Calibri"/>
          <w:bCs/>
          <w:sz w:val="24"/>
          <w:szCs w:val="24"/>
        </w:rPr>
      </w:pPr>
      <w:r>
        <w:rPr>
          <w:rFonts w:ascii="Calibri" w:hAnsi="Calibri" w:cs="Calibri"/>
          <w:bCs/>
          <w:color w:val="4F81BD"/>
          <w:sz w:val="24"/>
          <w:szCs w:val="24"/>
        </w:rPr>
        <w:t xml:space="preserve">                             </w:t>
      </w:r>
      <w:r>
        <w:rPr>
          <w:rFonts w:ascii="Calibri" w:hAnsi="Calibri" w:cs="Calibri"/>
          <w:bCs/>
          <w:color w:val="000000"/>
          <w:sz w:val="24"/>
          <w:szCs w:val="24"/>
        </w:rPr>
        <w:t xml:space="preserve"> 08-0</w:t>
      </w:r>
      <w:r>
        <w:rPr>
          <w:rFonts w:ascii="Calibri" w:hAnsi="Calibri" w:cs="Calibri"/>
          <w:bCs/>
          <w:sz w:val="24"/>
          <w:szCs w:val="24"/>
        </w:rPr>
        <w:t>5-2014</w:t>
      </w:r>
    </w:p>
    <w:p w14:paraId="4209B308" w14:textId="77777777" w:rsidR="00571C1D" w:rsidRDefault="00571C1D">
      <w:pPr>
        <w:rPr>
          <w:rFonts w:ascii="Calibri" w:hAnsi="Calibri" w:cs="Calibri"/>
        </w:rPr>
      </w:pPr>
    </w:p>
    <w:p w14:paraId="09261A58" w14:textId="77777777" w:rsidR="00571C1D" w:rsidRDefault="007F18BE">
      <w:pPr>
        <w:pStyle w:val="Heading1"/>
        <w:ind w:left="432" w:hanging="432"/>
      </w:pPr>
      <w:r>
        <w:t>Target user communities</w:t>
      </w:r>
    </w:p>
    <w:p w14:paraId="15CD4CAE" w14:textId="77777777" w:rsidR="00571C1D" w:rsidRDefault="007F18BE">
      <w:pPr>
        <w:pStyle w:val="Prrafodelista"/>
        <w:numPr>
          <w:ilvl w:val="0"/>
          <w:numId w:val="3"/>
        </w:numPr>
        <w:rPr>
          <w:rFonts w:ascii="Calibri" w:hAnsi="Calibri"/>
          <w:i/>
          <w:color w:val="FF0000"/>
        </w:rPr>
      </w:pPr>
      <w:r>
        <w:rPr>
          <w:rFonts w:ascii="Calibri" w:hAnsi="Calibri"/>
          <w:i/>
          <w:color w:val="FF0000"/>
        </w:rPr>
        <w:t xml:space="preserve">Provide information here about the </w:t>
      </w:r>
      <w:r>
        <w:rPr>
          <w:rFonts w:ascii="Calibri" w:hAnsi="Calibri"/>
          <w:b/>
          <w:i/>
          <w:color w:val="FF0000"/>
        </w:rPr>
        <w:t>top three</w:t>
      </w:r>
      <w:r>
        <w:rPr>
          <w:rFonts w:ascii="Calibri" w:hAnsi="Calibri"/>
          <w:i/>
          <w:color w:val="FF0000"/>
        </w:rPr>
        <w:t xml:space="preserve"> target international user communities (Research Infrastructures of the ESFRI roadmap, other international research collaborations and projects)  that are part of your NGI strategic user engagement roadmap</w:t>
      </w:r>
    </w:p>
    <w:p w14:paraId="00037739" w14:textId="77777777" w:rsidR="00571C1D" w:rsidRDefault="007F18BE">
      <w:pPr>
        <w:pStyle w:val="Prrafodelista"/>
        <w:numPr>
          <w:ilvl w:val="0"/>
          <w:numId w:val="3"/>
        </w:numPr>
        <w:rPr>
          <w:rFonts w:ascii="Calibri" w:hAnsi="Calibri"/>
          <w:i/>
          <w:color w:val="FF0000"/>
        </w:rPr>
      </w:pPr>
      <w:r>
        <w:rPr>
          <w:rFonts w:ascii="Calibri" w:hAnsi="Calibri"/>
          <w:i/>
          <w:color w:val="FF0000"/>
        </w:rPr>
        <w:t>Provide information about how resources (data, storage,…) will be made available in your NGI to the community and according to which policy</w:t>
      </w:r>
    </w:p>
    <w:p w14:paraId="2001682D" w14:textId="77777777" w:rsidR="00571C1D" w:rsidRDefault="007F18BE">
      <w:pPr>
        <w:rPr>
          <w:rFonts w:ascii="Calibri" w:hAnsi="Calibri"/>
          <w:i/>
          <w:color w:val="FF0000"/>
        </w:rPr>
      </w:pPr>
      <w:r>
        <w:rPr>
          <w:rFonts w:ascii="Calibri" w:hAnsi="Calibri"/>
          <w:i/>
          <w:color w:val="FF0000"/>
        </w:rPr>
        <w:t xml:space="preserve"> </w:t>
      </w:r>
    </w:p>
    <w:p w14:paraId="71064F1A" w14:textId="77777777" w:rsidR="00571C1D" w:rsidRDefault="00571C1D">
      <w:pPr>
        <w:rPr>
          <w:rFonts w:ascii="Calibri" w:hAnsi="Calibri"/>
        </w:rPr>
      </w:pPr>
    </w:p>
    <w:tbl>
      <w:tblPr>
        <w:tblW w:w="0" w:type="auto"/>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left w:w="107" w:type="dxa"/>
        </w:tblCellMar>
        <w:tblLook w:val="04A0" w:firstRow="1" w:lastRow="0" w:firstColumn="1" w:lastColumn="0" w:noHBand="0" w:noVBand="1"/>
      </w:tblPr>
      <w:tblGrid>
        <w:gridCol w:w="1968"/>
        <w:gridCol w:w="7317"/>
      </w:tblGrid>
      <w:tr w:rsidR="00571C1D" w14:paraId="17CECEF1" w14:textId="77777777">
        <w:trPr>
          <w:trHeight w:val="396"/>
        </w:trPr>
        <w:tc>
          <w:tcPr>
            <w:tcW w:w="1971" w:type="dxa"/>
            <w:tcBorders>
              <w:top w:val="single" w:sz="8" w:space="0" w:color="7BA0CD"/>
              <w:left w:val="single" w:sz="8" w:space="0" w:color="7BA0CD"/>
              <w:bottom w:val="single" w:sz="8" w:space="0" w:color="7BA0CD"/>
              <w:right w:val="single" w:sz="8" w:space="0" w:color="7BA0CD"/>
            </w:tcBorders>
            <w:shd w:val="clear" w:color="auto" w:fill="auto"/>
            <w:tcMar>
              <w:left w:w="107" w:type="dxa"/>
            </w:tcMar>
          </w:tcPr>
          <w:p w14:paraId="1A158E6C" w14:textId="77777777" w:rsidR="00571C1D" w:rsidRDefault="00571C1D">
            <w:pPr>
              <w:rPr>
                <w:rFonts w:ascii="Calibri" w:hAnsi="Calibri"/>
                <w:b/>
                <w:bCs/>
              </w:rPr>
            </w:pPr>
          </w:p>
        </w:tc>
        <w:tc>
          <w:tcPr>
            <w:tcW w:w="7350" w:type="dxa"/>
            <w:tcBorders>
              <w:top w:val="single" w:sz="8" w:space="0" w:color="7BA0CD"/>
              <w:left w:val="single" w:sz="8" w:space="0" w:color="7BA0CD"/>
              <w:bottom w:val="single" w:sz="8" w:space="0" w:color="7BA0CD"/>
              <w:right w:val="single" w:sz="8" w:space="0" w:color="7BA0CD"/>
            </w:tcBorders>
            <w:shd w:val="clear" w:color="auto" w:fill="auto"/>
            <w:tcMar>
              <w:left w:w="107" w:type="dxa"/>
            </w:tcMar>
          </w:tcPr>
          <w:p w14:paraId="48058BBE" w14:textId="77777777" w:rsidR="00571C1D" w:rsidRDefault="007F18BE">
            <w:pPr>
              <w:rPr>
                <w:rFonts w:ascii="Calibri" w:hAnsi="Calibri"/>
                <w:b/>
                <w:bCs/>
              </w:rPr>
            </w:pPr>
            <w:r>
              <w:rPr>
                <w:rFonts w:ascii="Calibri" w:hAnsi="Calibri"/>
                <w:b/>
                <w:bCs/>
              </w:rPr>
              <w:t>Research Community/Project description (list in order of descending priority)</w:t>
            </w:r>
          </w:p>
        </w:tc>
      </w:tr>
      <w:tr w:rsidR="00571C1D" w14:paraId="35B2C529" w14:textId="77777777">
        <w:trPr>
          <w:trHeight w:val="596"/>
        </w:trPr>
        <w:tc>
          <w:tcPr>
            <w:tcW w:w="1971" w:type="dxa"/>
            <w:tcBorders>
              <w:top w:val="single" w:sz="8" w:space="0" w:color="7BA0CD"/>
              <w:left w:val="single" w:sz="8" w:space="0" w:color="7BA0CD"/>
              <w:bottom w:val="single" w:sz="8" w:space="0" w:color="7BA0CD"/>
              <w:right w:val="single" w:sz="8" w:space="0" w:color="7BA0CD"/>
            </w:tcBorders>
            <w:shd w:val="clear" w:color="auto" w:fill="A7BFDE"/>
            <w:tcMar>
              <w:left w:w="107" w:type="dxa"/>
            </w:tcMar>
            <w:vAlign w:val="center"/>
          </w:tcPr>
          <w:p w14:paraId="73E5C1FF" w14:textId="77777777" w:rsidR="00571C1D" w:rsidRDefault="007F18BE">
            <w:pPr>
              <w:jc w:val="center"/>
              <w:rPr>
                <w:rFonts w:ascii="Calibri" w:hAnsi="Calibri"/>
                <w:b/>
                <w:bCs/>
              </w:rPr>
            </w:pPr>
            <w:r>
              <w:rPr>
                <w:rFonts w:ascii="Calibri" w:hAnsi="Calibri"/>
                <w:b/>
                <w:bCs/>
              </w:rPr>
              <w:t>LIFEWATCH</w:t>
            </w:r>
          </w:p>
        </w:tc>
        <w:tc>
          <w:tcPr>
            <w:tcW w:w="7350" w:type="dxa"/>
            <w:tcBorders>
              <w:top w:val="single" w:sz="8" w:space="0" w:color="7BA0CD"/>
              <w:left w:val="single" w:sz="8" w:space="0" w:color="7BA0CD"/>
              <w:bottom w:val="single" w:sz="8" w:space="0" w:color="7BA0CD"/>
              <w:right w:val="single" w:sz="8" w:space="0" w:color="7BA0CD"/>
            </w:tcBorders>
            <w:shd w:val="clear" w:color="auto" w:fill="A7BFDE"/>
            <w:tcMar>
              <w:left w:w="107" w:type="dxa"/>
            </w:tcMar>
            <w:vAlign w:val="center"/>
          </w:tcPr>
          <w:p w14:paraId="50505AA8" w14:textId="77777777" w:rsidR="00571C1D" w:rsidRDefault="00775EAF" w:rsidP="00BF056C">
            <w:pPr>
              <w:jc w:val="left"/>
              <w:rPr>
                <w:rFonts w:ascii="Calibri" w:hAnsi="Calibri"/>
              </w:rPr>
            </w:pPr>
            <w:r>
              <w:rPr>
                <w:rFonts w:ascii="Calibri" w:hAnsi="Calibri"/>
              </w:rPr>
              <w:t>IBERGRID</w:t>
            </w:r>
            <w:r w:rsidR="007F18BE">
              <w:rPr>
                <w:rFonts w:ascii="Calibri" w:hAnsi="Calibri"/>
              </w:rPr>
              <w:t xml:space="preserve"> is e</w:t>
            </w:r>
            <w:r>
              <w:rPr>
                <w:rFonts w:ascii="Calibri" w:hAnsi="Calibri"/>
              </w:rPr>
              <w:t>ngaged</w:t>
            </w:r>
            <w:r w:rsidR="007F18BE">
              <w:rPr>
                <w:rFonts w:ascii="Calibri" w:hAnsi="Calibri"/>
              </w:rPr>
              <w:t xml:space="preserve"> with LIFEWATCH t</w:t>
            </w:r>
            <w:r>
              <w:rPr>
                <w:rFonts w:ascii="Calibri" w:hAnsi="Calibri"/>
              </w:rPr>
              <w:t>hrough the provision and coordination of core ICT-Services</w:t>
            </w:r>
            <w:r w:rsidR="007F18BE">
              <w:rPr>
                <w:rFonts w:ascii="Calibri" w:hAnsi="Calibri"/>
              </w:rPr>
              <w:t>.</w:t>
            </w:r>
            <w:r>
              <w:rPr>
                <w:rFonts w:ascii="Calibri" w:hAnsi="Calibri"/>
              </w:rPr>
              <w:t xml:space="preserve"> </w:t>
            </w:r>
            <w:r w:rsidR="00BF056C">
              <w:rPr>
                <w:rFonts w:ascii="Calibri" w:hAnsi="Calibri"/>
              </w:rPr>
              <w:t xml:space="preserve"> IBERGRID is the infrastructure over the core services of </w:t>
            </w:r>
            <w:proofErr w:type="spellStart"/>
            <w:r w:rsidR="00BF056C">
              <w:rPr>
                <w:rFonts w:ascii="Calibri" w:hAnsi="Calibri"/>
              </w:rPr>
              <w:t>Lifewatch</w:t>
            </w:r>
            <w:proofErr w:type="spellEnd"/>
            <w:r w:rsidR="00BF056C">
              <w:rPr>
                <w:rFonts w:ascii="Calibri" w:hAnsi="Calibri"/>
              </w:rPr>
              <w:t xml:space="preserve"> will be deployed. Such services need to interact with other services that will be deployed in the Netherlands (Virtual Lab) and Italy (</w:t>
            </w:r>
            <w:r w:rsidR="00660CC8">
              <w:rPr>
                <w:rFonts w:ascii="Calibri" w:hAnsi="Calibri"/>
              </w:rPr>
              <w:t>S</w:t>
            </w:r>
            <w:r w:rsidR="00BF056C">
              <w:rPr>
                <w:rFonts w:ascii="Calibri" w:hAnsi="Calibri"/>
              </w:rPr>
              <w:t xml:space="preserve">ervice </w:t>
            </w:r>
            <w:r w:rsidR="00660CC8">
              <w:rPr>
                <w:rFonts w:ascii="Calibri" w:hAnsi="Calibri"/>
              </w:rPr>
              <w:t>C</w:t>
            </w:r>
            <w:r w:rsidR="00BF056C">
              <w:rPr>
                <w:rFonts w:ascii="Calibri" w:hAnsi="Calibri"/>
              </w:rPr>
              <w:t>enter).</w:t>
            </w:r>
          </w:p>
        </w:tc>
      </w:tr>
      <w:tr w:rsidR="00571C1D" w14:paraId="73C97135" w14:textId="77777777">
        <w:trPr>
          <w:trHeight w:val="596"/>
        </w:trPr>
        <w:tc>
          <w:tcPr>
            <w:tcW w:w="1971" w:type="dxa"/>
            <w:tcBorders>
              <w:top w:val="single" w:sz="8" w:space="0" w:color="7BA0CD"/>
              <w:left w:val="single" w:sz="8" w:space="0" w:color="7BA0CD"/>
              <w:bottom w:val="single" w:sz="8" w:space="0" w:color="7BA0CD"/>
              <w:right w:val="single" w:sz="8" w:space="0" w:color="7BA0CD"/>
            </w:tcBorders>
            <w:shd w:val="clear" w:color="auto" w:fill="auto"/>
            <w:tcMar>
              <w:left w:w="107" w:type="dxa"/>
            </w:tcMar>
            <w:vAlign w:val="center"/>
          </w:tcPr>
          <w:p w14:paraId="26427F7A" w14:textId="77777777" w:rsidR="00571C1D" w:rsidRDefault="007F18BE">
            <w:pPr>
              <w:jc w:val="center"/>
              <w:rPr>
                <w:rFonts w:ascii="Calibri" w:hAnsi="Calibri"/>
                <w:b/>
                <w:bCs/>
              </w:rPr>
            </w:pPr>
            <w:r>
              <w:rPr>
                <w:rFonts w:ascii="Calibri" w:hAnsi="Calibri"/>
                <w:b/>
                <w:bCs/>
              </w:rPr>
              <w:t xml:space="preserve">HEP and </w:t>
            </w:r>
            <w:proofErr w:type="spellStart"/>
            <w:r>
              <w:rPr>
                <w:rFonts w:ascii="Calibri" w:hAnsi="Calibri"/>
                <w:b/>
                <w:bCs/>
              </w:rPr>
              <w:t>Astroparticle</w:t>
            </w:r>
            <w:proofErr w:type="spellEnd"/>
            <w:r>
              <w:rPr>
                <w:rFonts w:ascii="Calibri" w:hAnsi="Calibri"/>
                <w:b/>
                <w:bCs/>
              </w:rPr>
              <w:t xml:space="preserve"> Physics</w:t>
            </w:r>
          </w:p>
        </w:tc>
        <w:tc>
          <w:tcPr>
            <w:tcW w:w="7350" w:type="dxa"/>
            <w:tcBorders>
              <w:top w:val="single" w:sz="8" w:space="0" w:color="7BA0CD"/>
              <w:left w:val="single" w:sz="8" w:space="0" w:color="7BA0CD"/>
              <w:bottom w:val="single" w:sz="8" w:space="0" w:color="7BA0CD"/>
              <w:right w:val="single" w:sz="8" w:space="0" w:color="7BA0CD"/>
            </w:tcBorders>
            <w:shd w:val="clear" w:color="auto" w:fill="auto"/>
            <w:tcMar>
              <w:left w:w="107" w:type="dxa"/>
            </w:tcMar>
            <w:vAlign w:val="center"/>
          </w:tcPr>
          <w:p w14:paraId="60212D08" w14:textId="77777777" w:rsidR="00571C1D" w:rsidRDefault="00775EAF">
            <w:pPr>
              <w:jc w:val="left"/>
              <w:rPr>
                <w:rFonts w:ascii="Calibri" w:hAnsi="Calibri"/>
              </w:rPr>
            </w:pPr>
            <w:r>
              <w:rPr>
                <w:rFonts w:ascii="Calibri" w:hAnsi="Calibri"/>
              </w:rPr>
              <w:t>IBERGRID</w:t>
            </w:r>
            <w:r w:rsidR="007F18BE">
              <w:rPr>
                <w:rFonts w:ascii="Calibri" w:hAnsi="Calibri"/>
              </w:rPr>
              <w:t>, through LIP</w:t>
            </w:r>
            <w:r>
              <w:rPr>
                <w:rFonts w:ascii="Calibri" w:hAnsi="Calibri"/>
              </w:rPr>
              <w:t xml:space="preserve"> and CSIC</w:t>
            </w:r>
            <w:r w:rsidR="007F18BE">
              <w:rPr>
                <w:rFonts w:ascii="Calibri" w:hAnsi="Calibri"/>
              </w:rPr>
              <w:t xml:space="preserve">, is directly involved with the communities. The communities have its own computing capacity that is integrated in the NGI. That capacity is used within the collaborations the community participates. </w:t>
            </w:r>
          </w:p>
        </w:tc>
      </w:tr>
      <w:tr w:rsidR="00571C1D" w14:paraId="1FF8AAAF" w14:textId="77777777">
        <w:trPr>
          <w:trHeight w:val="596"/>
        </w:trPr>
        <w:tc>
          <w:tcPr>
            <w:tcW w:w="1971" w:type="dxa"/>
            <w:tcBorders>
              <w:top w:val="single" w:sz="8" w:space="0" w:color="7BA0CD"/>
              <w:left w:val="single" w:sz="8" w:space="0" w:color="7BA0CD"/>
              <w:bottom w:val="single" w:sz="8" w:space="0" w:color="7BA0CD"/>
              <w:right w:val="single" w:sz="8" w:space="0" w:color="7BA0CD"/>
            </w:tcBorders>
            <w:shd w:val="clear" w:color="auto" w:fill="A7BFDE"/>
            <w:tcMar>
              <w:left w:w="107" w:type="dxa"/>
            </w:tcMar>
            <w:vAlign w:val="center"/>
          </w:tcPr>
          <w:p w14:paraId="1208EE46" w14:textId="77777777" w:rsidR="00571C1D" w:rsidRDefault="007F18BE">
            <w:pPr>
              <w:jc w:val="center"/>
              <w:rPr>
                <w:rFonts w:ascii="Calibri" w:hAnsi="Calibri"/>
                <w:b/>
                <w:bCs/>
              </w:rPr>
            </w:pPr>
            <w:r>
              <w:rPr>
                <w:rFonts w:ascii="Calibri" w:hAnsi="Calibri"/>
                <w:b/>
                <w:bCs/>
              </w:rPr>
              <w:t>ELIXIR</w:t>
            </w:r>
          </w:p>
        </w:tc>
        <w:tc>
          <w:tcPr>
            <w:tcW w:w="7350" w:type="dxa"/>
            <w:tcBorders>
              <w:top w:val="single" w:sz="8" w:space="0" w:color="7BA0CD"/>
              <w:left w:val="single" w:sz="8" w:space="0" w:color="7BA0CD"/>
              <w:bottom w:val="single" w:sz="8" w:space="0" w:color="7BA0CD"/>
              <w:right w:val="single" w:sz="8" w:space="0" w:color="7BA0CD"/>
            </w:tcBorders>
            <w:shd w:val="clear" w:color="auto" w:fill="A7BFDE"/>
            <w:tcMar>
              <w:left w:w="107" w:type="dxa"/>
            </w:tcMar>
            <w:vAlign w:val="center"/>
          </w:tcPr>
          <w:p w14:paraId="7BA9BC2F" w14:textId="77777777" w:rsidR="00775EAF" w:rsidRPr="00053D0C" w:rsidRDefault="00775EAF" w:rsidP="00775EAF">
            <w:pPr>
              <w:shd w:val="clear" w:color="auto" w:fill="FFFFFF"/>
              <w:rPr>
                <w:rFonts w:ascii="Arial" w:eastAsiaTheme="minorEastAsia" w:hAnsi="Arial" w:cs="Arial"/>
                <w:sz w:val="19"/>
                <w:szCs w:val="19"/>
                <w:lang w:val="en-US" w:eastAsia="es-ES"/>
              </w:rPr>
            </w:pPr>
            <w:r>
              <w:rPr>
                <w:rFonts w:ascii="Calibri" w:hAnsi="Calibri"/>
              </w:rPr>
              <w:t xml:space="preserve">Both the </w:t>
            </w:r>
            <w:r w:rsidR="007F18BE">
              <w:rPr>
                <w:rFonts w:ascii="Calibri" w:hAnsi="Calibri"/>
              </w:rPr>
              <w:t>Portuguese</w:t>
            </w:r>
            <w:r>
              <w:rPr>
                <w:rFonts w:ascii="Calibri" w:hAnsi="Calibri"/>
              </w:rPr>
              <w:t xml:space="preserve"> and Spanish</w:t>
            </w:r>
            <w:r w:rsidR="007F18BE">
              <w:rPr>
                <w:rFonts w:ascii="Calibri" w:hAnsi="Calibri"/>
              </w:rPr>
              <w:t xml:space="preserve"> Funding Agency ha</w:t>
            </w:r>
            <w:r>
              <w:rPr>
                <w:rFonts w:ascii="Calibri" w:hAnsi="Calibri"/>
              </w:rPr>
              <w:t>ve</w:t>
            </w:r>
            <w:r w:rsidR="007F18BE">
              <w:rPr>
                <w:rFonts w:ascii="Calibri" w:hAnsi="Calibri"/>
              </w:rPr>
              <w:t xml:space="preserve"> officially engaged with ELIXIR. </w:t>
            </w:r>
            <w:r w:rsidRPr="00053D0C">
              <w:rPr>
                <w:rFonts w:ascii="Calibri" w:eastAsiaTheme="minorEastAsia" w:hAnsi="Calibri" w:cs="Arial"/>
                <w:szCs w:val="22"/>
                <w:lang w:eastAsia="es-ES"/>
              </w:rPr>
              <w:t>The Spanish </w:t>
            </w:r>
            <w:bookmarkStart w:id="0" w:name="_GoBack"/>
            <w:bookmarkEnd w:id="0"/>
            <w:r w:rsidR="00053D0C">
              <w:rPr>
                <w:rFonts w:ascii="Calibri" w:eastAsiaTheme="minorEastAsia" w:hAnsi="Calibri" w:cs="Arial"/>
                <w:szCs w:val="22"/>
                <w:lang w:eastAsia="es-ES"/>
              </w:rPr>
              <w:t xml:space="preserve">ELIXIR node </w:t>
            </w:r>
            <w:r w:rsidRPr="00053D0C">
              <w:rPr>
                <w:rFonts w:ascii="Calibri" w:eastAsiaTheme="minorEastAsia" w:hAnsi="Calibri" w:cs="Arial"/>
                <w:szCs w:val="22"/>
                <w:lang w:eastAsia="es-ES"/>
              </w:rPr>
              <w:t>comprises 10 nodes, leaded by the Spanish National Bioinformatics Institute at the Spanish National Cancer Research Centre – CNIO. Among these nodes, IBERGRID collaborates with the Príncipe Felipe Research Centre (CIPF), the Spanish National Center of Biotechnology (CNB-CSIC), and the Barcelona Supercomputing Centre (BSC).</w:t>
            </w:r>
          </w:p>
          <w:p w14:paraId="39A53F3A" w14:textId="77777777" w:rsidR="00775EAF" w:rsidRPr="00053D0C" w:rsidRDefault="00775EAF" w:rsidP="00775EAF">
            <w:pPr>
              <w:shd w:val="clear" w:color="auto" w:fill="FFFFFF"/>
              <w:suppressAutoHyphens w:val="0"/>
              <w:spacing w:before="0" w:after="0"/>
              <w:jc w:val="left"/>
              <w:rPr>
                <w:rFonts w:ascii="Arial" w:eastAsiaTheme="minorEastAsia" w:hAnsi="Arial" w:cs="Arial"/>
                <w:sz w:val="19"/>
                <w:szCs w:val="19"/>
                <w:lang w:val="en-US" w:eastAsia="es-ES"/>
              </w:rPr>
            </w:pPr>
            <w:r w:rsidRPr="00053D0C">
              <w:rPr>
                <w:rFonts w:ascii="Calibri" w:eastAsiaTheme="minorEastAsia" w:hAnsi="Calibri" w:cs="Arial"/>
                <w:szCs w:val="22"/>
                <w:lang w:eastAsia="es-ES"/>
              </w:rPr>
              <w:t> </w:t>
            </w:r>
          </w:p>
          <w:p w14:paraId="13775A22" w14:textId="77777777" w:rsidR="00775EAF" w:rsidRPr="00053D0C" w:rsidRDefault="00775EAF" w:rsidP="00775EAF">
            <w:pPr>
              <w:shd w:val="clear" w:color="auto" w:fill="FFFFFF"/>
              <w:suppressAutoHyphens w:val="0"/>
              <w:spacing w:before="0" w:after="0"/>
              <w:jc w:val="left"/>
              <w:rPr>
                <w:rFonts w:ascii="Arial" w:eastAsiaTheme="minorEastAsia" w:hAnsi="Arial" w:cs="Arial"/>
                <w:sz w:val="19"/>
                <w:szCs w:val="19"/>
                <w:lang w:val="en-US" w:eastAsia="es-ES"/>
              </w:rPr>
            </w:pPr>
            <w:r w:rsidRPr="00053D0C">
              <w:rPr>
                <w:rFonts w:ascii="Calibri" w:eastAsiaTheme="minorEastAsia" w:hAnsi="Calibri" w:cs="Arial"/>
                <w:szCs w:val="22"/>
                <w:lang w:eastAsia="es-ES"/>
              </w:rPr>
              <w:t>The collaborations are framed in the adaptation of bioinformatics tools to Grid and cloud infrastructures, as well as in the training. Four of them even are part of the Spanish Network for e-Science, who is mainly leaded by people from the Spanish NGI.</w:t>
            </w:r>
          </w:p>
          <w:p w14:paraId="64C97775" w14:textId="77777777" w:rsidR="00571C1D" w:rsidRDefault="00571C1D" w:rsidP="00775EAF">
            <w:pPr>
              <w:jc w:val="left"/>
              <w:rPr>
                <w:rFonts w:ascii="Calibri" w:hAnsi="Calibri"/>
              </w:rPr>
            </w:pPr>
          </w:p>
        </w:tc>
      </w:tr>
      <w:tr w:rsidR="00571C1D" w14:paraId="4B8CD269" w14:textId="77777777">
        <w:trPr>
          <w:trHeight w:val="618"/>
        </w:trPr>
        <w:tc>
          <w:tcPr>
            <w:tcW w:w="1971" w:type="dxa"/>
            <w:tcBorders>
              <w:top w:val="single" w:sz="8" w:space="0" w:color="7BA0CD"/>
              <w:left w:val="single" w:sz="8" w:space="0" w:color="7BA0CD"/>
              <w:bottom w:val="single" w:sz="8" w:space="0" w:color="7BA0CD"/>
              <w:right w:val="single" w:sz="8" w:space="0" w:color="7BA0CD"/>
            </w:tcBorders>
            <w:shd w:val="clear" w:color="auto" w:fill="auto"/>
            <w:tcMar>
              <w:left w:w="107" w:type="dxa"/>
            </w:tcMar>
            <w:vAlign w:val="center"/>
          </w:tcPr>
          <w:p w14:paraId="21B8B39F" w14:textId="77777777" w:rsidR="00571C1D" w:rsidRDefault="00571C1D">
            <w:pPr>
              <w:jc w:val="center"/>
              <w:rPr>
                <w:rFonts w:ascii="Calibri" w:hAnsi="Calibri"/>
                <w:b/>
                <w:bCs/>
              </w:rPr>
            </w:pPr>
          </w:p>
        </w:tc>
        <w:tc>
          <w:tcPr>
            <w:tcW w:w="7350" w:type="dxa"/>
            <w:tcBorders>
              <w:top w:val="single" w:sz="8" w:space="0" w:color="7BA0CD"/>
              <w:left w:val="single" w:sz="8" w:space="0" w:color="7BA0CD"/>
              <w:bottom w:val="single" w:sz="8" w:space="0" w:color="7BA0CD"/>
              <w:right w:val="single" w:sz="8" w:space="0" w:color="7BA0CD"/>
            </w:tcBorders>
            <w:shd w:val="clear" w:color="auto" w:fill="auto"/>
            <w:tcMar>
              <w:left w:w="107" w:type="dxa"/>
            </w:tcMar>
            <w:vAlign w:val="center"/>
          </w:tcPr>
          <w:p w14:paraId="45CFAF81" w14:textId="77777777" w:rsidR="00571C1D" w:rsidRDefault="00571C1D">
            <w:pPr>
              <w:jc w:val="left"/>
              <w:rPr>
                <w:rFonts w:ascii="Calibri" w:hAnsi="Calibri"/>
              </w:rPr>
            </w:pPr>
          </w:p>
        </w:tc>
      </w:tr>
    </w:tbl>
    <w:p w14:paraId="7470EB38" w14:textId="77777777" w:rsidR="00571C1D" w:rsidRDefault="00571C1D">
      <w:pPr>
        <w:rPr>
          <w:rFonts w:ascii="Calibri" w:hAnsi="Calibri"/>
        </w:rPr>
      </w:pPr>
    </w:p>
    <w:p w14:paraId="2AFCC4D2" w14:textId="77777777" w:rsidR="00571C1D" w:rsidRDefault="00E61F3F">
      <w:pPr>
        <w:suppressAutoHyphens w:val="0"/>
        <w:spacing w:before="0" w:after="0"/>
        <w:rPr>
          <w:rFonts w:ascii="Calibri" w:hAnsi="Calibri"/>
          <w:szCs w:val="22"/>
        </w:rPr>
      </w:pPr>
      <w:r>
        <w:rPr>
          <w:rFonts w:ascii="Calibri" w:hAnsi="Calibri"/>
          <w:szCs w:val="22"/>
        </w:rPr>
        <w:t>Both</w:t>
      </w:r>
      <w:r w:rsidR="007F18BE">
        <w:rPr>
          <w:rFonts w:ascii="Calibri" w:hAnsi="Calibri"/>
          <w:szCs w:val="22"/>
        </w:rPr>
        <w:t xml:space="preserve"> NGI</w:t>
      </w:r>
      <w:r>
        <w:rPr>
          <w:rFonts w:ascii="Calibri" w:hAnsi="Calibri"/>
          <w:szCs w:val="22"/>
        </w:rPr>
        <w:t>s</w:t>
      </w:r>
      <w:r w:rsidR="007F18BE">
        <w:rPr>
          <w:rFonts w:ascii="Calibri" w:hAnsi="Calibri"/>
          <w:szCs w:val="22"/>
        </w:rPr>
        <w:t xml:space="preserve"> </w:t>
      </w:r>
      <w:r>
        <w:rPr>
          <w:rFonts w:ascii="Calibri" w:hAnsi="Calibri"/>
          <w:szCs w:val="22"/>
        </w:rPr>
        <w:t>are</w:t>
      </w:r>
      <w:r w:rsidR="007F18BE">
        <w:rPr>
          <w:rFonts w:ascii="Calibri" w:hAnsi="Calibri"/>
          <w:szCs w:val="22"/>
        </w:rPr>
        <w:t xml:space="preserve"> being restructured according to the national infrastructure roadmap recently approved by the </w:t>
      </w:r>
      <w:r>
        <w:rPr>
          <w:rFonts w:ascii="Calibri" w:hAnsi="Calibri"/>
          <w:szCs w:val="22"/>
        </w:rPr>
        <w:t>respective governments</w:t>
      </w:r>
      <w:r w:rsidR="007F18BE">
        <w:rPr>
          <w:rFonts w:ascii="Calibri" w:hAnsi="Calibri"/>
          <w:szCs w:val="22"/>
        </w:rPr>
        <w:t xml:space="preserve">. </w:t>
      </w:r>
      <w:r>
        <w:rPr>
          <w:rFonts w:ascii="Calibri" w:hAnsi="Calibri"/>
          <w:szCs w:val="22"/>
        </w:rPr>
        <w:t>IBERGRID as a consortium</w:t>
      </w:r>
      <w:r w:rsidR="007F18BE">
        <w:rPr>
          <w:rFonts w:ascii="Calibri" w:hAnsi="Calibri"/>
          <w:szCs w:val="22"/>
        </w:rPr>
        <w:t xml:space="preserve"> has its own computing capacity accessible to multidisciplinary scientific users and strongly focused on their needs. </w:t>
      </w:r>
    </w:p>
    <w:p w14:paraId="3E178155" w14:textId="77777777" w:rsidR="00571C1D" w:rsidRDefault="00571C1D">
      <w:pPr>
        <w:suppressAutoHyphens w:val="0"/>
        <w:spacing w:before="0" w:after="0"/>
        <w:rPr>
          <w:rFonts w:ascii="Calibri" w:hAnsi="Calibri"/>
          <w:szCs w:val="22"/>
        </w:rPr>
      </w:pPr>
    </w:p>
    <w:p w14:paraId="26C979F0" w14:textId="77777777" w:rsidR="00571C1D" w:rsidRDefault="007F18BE">
      <w:pPr>
        <w:suppressAutoHyphens w:val="0"/>
        <w:spacing w:before="0" w:after="0"/>
        <w:rPr>
          <w:rFonts w:ascii="Calibri" w:hAnsi="Calibri"/>
          <w:szCs w:val="22"/>
        </w:rPr>
      </w:pPr>
      <w:r>
        <w:rPr>
          <w:rFonts w:ascii="Calibri" w:hAnsi="Calibri"/>
          <w:szCs w:val="22"/>
        </w:rPr>
        <w:t>To further streamline the access conditions the following classes are being implemented:</w:t>
      </w:r>
    </w:p>
    <w:p w14:paraId="1A57C0C9" w14:textId="77777777" w:rsidR="00571C1D" w:rsidRDefault="007F18BE">
      <w:pPr>
        <w:pStyle w:val="Prrafodelista"/>
        <w:numPr>
          <w:ilvl w:val="0"/>
          <w:numId w:val="5"/>
        </w:numPr>
        <w:rPr>
          <w:rFonts w:ascii="Calibri" w:hAnsi="Calibri"/>
          <w:szCs w:val="22"/>
        </w:rPr>
      </w:pPr>
      <w:r>
        <w:rPr>
          <w:rFonts w:ascii="Calibri" w:hAnsi="Calibri"/>
          <w:b/>
          <w:szCs w:val="22"/>
          <w:u w:val="single"/>
        </w:rPr>
        <w:t>Partner:</w:t>
      </w:r>
      <w:r>
        <w:rPr>
          <w:rFonts w:ascii="Calibri" w:hAnsi="Calibri"/>
          <w:szCs w:val="22"/>
        </w:rPr>
        <w:t xml:space="preserve"> For researchers from partner organizations. The partner organizations will have the right to reserved capacity. The access to these shares is managed by each partner.   </w:t>
      </w:r>
    </w:p>
    <w:p w14:paraId="338B9545" w14:textId="77777777" w:rsidR="00571C1D" w:rsidRDefault="007F18BE">
      <w:pPr>
        <w:pStyle w:val="Prrafodelista"/>
        <w:numPr>
          <w:ilvl w:val="0"/>
          <w:numId w:val="5"/>
        </w:numPr>
        <w:rPr>
          <w:rFonts w:ascii="Calibri" w:hAnsi="Calibri"/>
          <w:szCs w:val="22"/>
        </w:rPr>
      </w:pPr>
      <w:r>
        <w:rPr>
          <w:rFonts w:ascii="Calibri" w:hAnsi="Calibri"/>
          <w:b/>
          <w:szCs w:val="22"/>
          <w:u w:val="single"/>
        </w:rPr>
        <w:t>Merit:</w:t>
      </w:r>
      <w:r>
        <w:rPr>
          <w:rFonts w:ascii="Calibri" w:hAnsi="Calibri"/>
          <w:szCs w:val="22"/>
        </w:rPr>
        <w:t xml:space="preserve"> For publicly funded research projects or meritorious research. This class is for projects that have passed an evaluation process (e.g. FCT </w:t>
      </w:r>
      <w:r w:rsidR="00660CC8">
        <w:rPr>
          <w:rFonts w:ascii="Calibri" w:hAnsi="Calibri"/>
          <w:szCs w:val="22"/>
        </w:rPr>
        <w:t xml:space="preserve">or MINECO </w:t>
      </w:r>
      <w:r>
        <w:rPr>
          <w:rFonts w:ascii="Calibri" w:hAnsi="Calibri"/>
          <w:szCs w:val="22"/>
        </w:rPr>
        <w:t xml:space="preserve">funded projects). In addition an evaluation board will prioritize all requests when needed and will evaluate requests missing the corresponding funding approval. </w:t>
      </w:r>
    </w:p>
    <w:p w14:paraId="0CEA3F07" w14:textId="77777777" w:rsidR="00571C1D" w:rsidRDefault="007F18BE">
      <w:pPr>
        <w:pStyle w:val="Prrafodelista"/>
        <w:numPr>
          <w:ilvl w:val="0"/>
          <w:numId w:val="5"/>
        </w:numPr>
        <w:rPr>
          <w:rFonts w:ascii="Calibri" w:hAnsi="Calibri"/>
          <w:szCs w:val="22"/>
        </w:rPr>
      </w:pPr>
      <w:r>
        <w:rPr>
          <w:rFonts w:ascii="Calibri" w:hAnsi="Calibri"/>
          <w:b/>
          <w:szCs w:val="22"/>
          <w:u w:val="single"/>
        </w:rPr>
        <w:t>Flagship:</w:t>
      </w:r>
      <w:r>
        <w:rPr>
          <w:rFonts w:ascii="Calibri" w:hAnsi="Calibri"/>
          <w:szCs w:val="22"/>
        </w:rPr>
        <w:t xml:space="preserve"> For flagship research projects identified as being of high-impact, and having national strategic relevance. This a special class whose access will be granted in accordance with national policies</w:t>
      </w:r>
      <w:r w:rsidR="00660CC8">
        <w:rPr>
          <w:rFonts w:ascii="Calibri" w:hAnsi="Calibri"/>
          <w:szCs w:val="22"/>
        </w:rPr>
        <w:t>. LIFEWATCH is an example</w:t>
      </w:r>
      <w:r>
        <w:rPr>
          <w:rFonts w:ascii="Calibri" w:hAnsi="Calibri"/>
          <w:szCs w:val="22"/>
        </w:rPr>
        <w:t>.</w:t>
      </w:r>
    </w:p>
    <w:p w14:paraId="1180A38C" w14:textId="77777777" w:rsidR="00571C1D" w:rsidRDefault="007F18BE">
      <w:pPr>
        <w:pStyle w:val="Prrafodelista"/>
        <w:numPr>
          <w:ilvl w:val="0"/>
          <w:numId w:val="5"/>
        </w:numPr>
        <w:rPr>
          <w:rFonts w:ascii="Calibri" w:hAnsi="Calibri"/>
          <w:szCs w:val="22"/>
        </w:rPr>
      </w:pPr>
      <w:r>
        <w:rPr>
          <w:rFonts w:ascii="Calibri" w:hAnsi="Calibri"/>
          <w:b/>
          <w:szCs w:val="22"/>
          <w:u w:val="single"/>
        </w:rPr>
        <w:t>Commercial:</w:t>
      </w:r>
      <w:r>
        <w:rPr>
          <w:rFonts w:ascii="Calibri" w:hAnsi="Calibri"/>
          <w:szCs w:val="22"/>
        </w:rPr>
        <w:t xml:space="preserve"> For pay per use. Access will be granted only at request without major impact on computing capacity availability. National SMEs will have priority. International customers will be also accepted. EGI is considering a commercial brokering service that will enable the commercial exploitation of available capacity at NGI sites. </w:t>
      </w:r>
    </w:p>
    <w:p w14:paraId="0F0EE796" w14:textId="77777777" w:rsidR="00571C1D" w:rsidRDefault="007F18BE">
      <w:pPr>
        <w:pStyle w:val="Prrafodelista"/>
        <w:numPr>
          <w:ilvl w:val="0"/>
          <w:numId w:val="5"/>
        </w:numPr>
        <w:rPr>
          <w:rFonts w:ascii="Calibri" w:hAnsi="Calibri"/>
          <w:szCs w:val="22"/>
        </w:rPr>
      </w:pPr>
      <w:proofErr w:type="spellStart"/>
      <w:proofErr w:type="gramStart"/>
      <w:r>
        <w:rPr>
          <w:rFonts w:ascii="Calibri" w:hAnsi="Calibri"/>
          <w:b/>
          <w:szCs w:val="22"/>
          <w:u w:val="single"/>
        </w:rPr>
        <w:t>eGovernment</w:t>
      </w:r>
      <w:proofErr w:type="spellEnd"/>
      <w:proofErr w:type="gramEnd"/>
      <w:r>
        <w:rPr>
          <w:rFonts w:ascii="Calibri" w:hAnsi="Calibri"/>
          <w:b/>
          <w:szCs w:val="22"/>
          <w:u w:val="single"/>
        </w:rPr>
        <w:t>:</w:t>
      </w:r>
      <w:r>
        <w:rPr>
          <w:rFonts w:ascii="Calibri" w:hAnsi="Calibri"/>
          <w:szCs w:val="22"/>
        </w:rPr>
        <w:t xml:space="preserve"> For public organizations. Enabling the exploitation of available capacity by the regional and central administration.</w:t>
      </w:r>
    </w:p>
    <w:p w14:paraId="49D72209" w14:textId="77777777" w:rsidR="00571C1D" w:rsidRDefault="00571C1D">
      <w:pPr>
        <w:pStyle w:val="Prrafodelista"/>
        <w:ind w:left="0"/>
        <w:rPr>
          <w:rFonts w:ascii="Calibri" w:hAnsi="Calibri"/>
          <w:szCs w:val="22"/>
        </w:rPr>
      </w:pPr>
    </w:p>
    <w:p w14:paraId="5D41841E" w14:textId="77777777" w:rsidR="00571C1D" w:rsidRDefault="007F18BE">
      <w:pPr>
        <w:pStyle w:val="Prrafodelista"/>
        <w:ind w:left="0"/>
        <w:rPr>
          <w:rFonts w:ascii="Calibri" w:hAnsi="Calibri" w:cs="Calibri"/>
          <w:szCs w:val="22"/>
        </w:rPr>
      </w:pPr>
      <w:r>
        <w:rPr>
          <w:rFonts w:ascii="Calibri" w:hAnsi="Calibri" w:cs="Calibri"/>
          <w:szCs w:val="22"/>
        </w:rPr>
        <w:t>The NGI priorities will be heavily impacted by the national policies (imposed by the national science funding agency) and evolution of the national infrastructure roadmap. Therefore, the engagement with other ESFRI and Research Communities is expected to evolve according to these priorities which are not yet fully known.</w:t>
      </w:r>
    </w:p>
    <w:p w14:paraId="35764C5D" w14:textId="77777777" w:rsidR="00571C1D" w:rsidRDefault="00571C1D">
      <w:pPr>
        <w:pStyle w:val="Prrafodelista"/>
        <w:ind w:left="0"/>
        <w:rPr>
          <w:rFonts w:ascii="Calibri" w:hAnsi="Calibri" w:cs="Calibri"/>
          <w:szCs w:val="22"/>
        </w:rPr>
      </w:pPr>
    </w:p>
    <w:p w14:paraId="165C60FB" w14:textId="77777777" w:rsidR="00571C1D" w:rsidRDefault="007F18BE">
      <w:pPr>
        <w:pStyle w:val="Prrafodelista"/>
        <w:ind w:left="0"/>
        <w:rPr>
          <w:rFonts w:ascii="Calibri" w:hAnsi="Calibri" w:cs="Calibri"/>
          <w:szCs w:val="22"/>
        </w:rPr>
      </w:pPr>
      <w:r>
        <w:rPr>
          <w:rFonts w:ascii="Calibri" w:hAnsi="Calibri" w:cs="Calibri"/>
          <w:szCs w:val="22"/>
        </w:rPr>
        <w:t xml:space="preserve">The funding for the national infrastructure roadmap is still not </w:t>
      </w:r>
      <w:r w:rsidR="00660CC8">
        <w:rPr>
          <w:rFonts w:ascii="Calibri" w:hAnsi="Calibri" w:cs="Calibri"/>
          <w:szCs w:val="22"/>
        </w:rPr>
        <w:t xml:space="preserve">fully </w:t>
      </w:r>
      <w:r>
        <w:rPr>
          <w:rFonts w:ascii="Calibri" w:hAnsi="Calibri" w:cs="Calibri"/>
          <w:szCs w:val="22"/>
        </w:rPr>
        <w:t>known. As a consequence, the NGI capacity that could be provided to ESFRIs and other Research Communities cannot be yet defined. The capacity can be enlarged by the inclusion of national ESFRI and Research Community resources within the NGI infrastructure.</w:t>
      </w:r>
    </w:p>
    <w:p w14:paraId="710144D0" w14:textId="77777777" w:rsidR="00571C1D" w:rsidRDefault="00571C1D">
      <w:pPr>
        <w:pageBreakBefore/>
        <w:rPr>
          <w:rFonts w:ascii="Calibri" w:hAnsi="Calibri"/>
        </w:rPr>
      </w:pPr>
    </w:p>
    <w:p w14:paraId="58B9D247" w14:textId="77777777" w:rsidR="00571C1D" w:rsidRDefault="007F18BE">
      <w:pPr>
        <w:pStyle w:val="Heading1"/>
        <w:ind w:left="432" w:hanging="432"/>
      </w:pPr>
      <w:r>
        <w:t>Resource provisioning for target communities</w:t>
      </w:r>
    </w:p>
    <w:p w14:paraId="6BC4CB3A" w14:textId="77777777" w:rsidR="00571C1D" w:rsidRDefault="007F18BE">
      <w:pPr>
        <w:pStyle w:val="Prrafodelista"/>
        <w:numPr>
          <w:ilvl w:val="0"/>
          <w:numId w:val="3"/>
        </w:numPr>
        <w:rPr>
          <w:rFonts w:ascii="Calibri" w:hAnsi="Calibri"/>
          <w:i/>
          <w:color w:val="FF0000"/>
        </w:rPr>
      </w:pPr>
      <w:r>
        <w:rPr>
          <w:rFonts w:ascii="Calibri" w:hAnsi="Calibri"/>
          <w:i/>
          <w:color w:val="FF0000"/>
        </w:rPr>
        <w:t xml:space="preserve">For each of the </w:t>
      </w:r>
      <w:r>
        <w:rPr>
          <w:rFonts w:ascii="Calibri" w:hAnsi="Calibri"/>
          <w:b/>
          <w:i/>
          <w:color w:val="FF0000"/>
        </w:rPr>
        <w:t>top three</w:t>
      </w:r>
      <w:r>
        <w:rPr>
          <w:rFonts w:ascii="Calibri" w:hAnsi="Calibri"/>
          <w:i/>
          <w:color w:val="FF0000"/>
        </w:rPr>
        <w:t xml:space="preserve"> communities provide information on the resources that nationally will be available and the related policies and cost model, as applicable</w:t>
      </w:r>
    </w:p>
    <w:p w14:paraId="77B55D50" w14:textId="77777777" w:rsidR="00571C1D" w:rsidRDefault="00571C1D">
      <w:pPr>
        <w:pStyle w:val="Prrafodelista"/>
        <w:rPr>
          <w:rFonts w:ascii="Calibri" w:hAnsi="Calibri"/>
          <w:i/>
          <w:color w:val="FF0000"/>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7"/>
        <w:gridCol w:w="2187"/>
        <w:gridCol w:w="1560"/>
        <w:gridCol w:w="1865"/>
        <w:gridCol w:w="2050"/>
      </w:tblGrid>
      <w:tr w:rsidR="00571C1D" w14:paraId="349A291E" w14:textId="77777777">
        <w:tc>
          <w:tcPr>
            <w:tcW w:w="16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3C9BFFA" w14:textId="77777777" w:rsidR="00571C1D" w:rsidRDefault="00571C1D">
            <w:pPr>
              <w:rPr>
                <w:rFonts w:ascii="Calibri" w:hAnsi="Calibri"/>
                <w:b/>
              </w:rPr>
            </w:pPr>
          </w:p>
        </w:tc>
        <w:tc>
          <w:tcPr>
            <w:tcW w:w="21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DD67B50" w14:textId="77777777" w:rsidR="00571C1D" w:rsidRDefault="007F18BE">
            <w:pPr>
              <w:jc w:val="left"/>
              <w:rPr>
                <w:rFonts w:ascii="Calibri" w:hAnsi="Calibri"/>
                <w:b/>
              </w:rPr>
            </w:pPr>
            <w:r>
              <w:rPr>
                <w:rFonts w:ascii="Calibri" w:hAnsi="Calibri"/>
                <w:b/>
              </w:rPr>
              <w:t>Compute and storage capacity currently available (or available in the future)  to deal with the data growth</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8458D51" w14:textId="77777777" w:rsidR="00571C1D" w:rsidRDefault="007F18BE">
            <w:pPr>
              <w:jc w:val="left"/>
              <w:rPr>
                <w:rFonts w:ascii="Calibri" w:hAnsi="Calibri"/>
                <w:b/>
              </w:rPr>
            </w:pPr>
            <w:r>
              <w:rPr>
                <w:rFonts w:ascii="Calibri" w:hAnsi="Calibri"/>
                <w:b/>
              </w:rPr>
              <w:t>Access policy</w:t>
            </w:r>
          </w:p>
        </w:tc>
        <w:tc>
          <w:tcPr>
            <w:tcW w:w="18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F4B53EF" w14:textId="77777777" w:rsidR="00571C1D" w:rsidRDefault="007F18BE">
            <w:pPr>
              <w:jc w:val="left"/>
              <w:rPr>
                <w:rFonts w:ascii="Calibri" w:hAnsi="Calibri"/>
                <w:b/>
              </w:rPr>
            </w:pPr>
            <w:r>
              <w:rPr>
                <w:rFonts w:ascii="Calibri" w:hAnsi="Calibri"/>
                <w:b/>
              </w:rPr>
              <w:t>Available funding or funding models (present and future)</w:t>
            </w:r>
          </w:p>
        </w:tc>
        <w:tc>
          <w:tcPr>
            <w:tcW w:w="20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7DFED2A" w14:textId="77777777" w:rsidR="00571C1D" w:rsidRDefault="007F18BE">
            <w:pPr>
              <w:jc w:val="left"/>
              <w:rPr>
                <w:rFonts w:ascii="Calibri" w:hAnsi="Calibri"/>
                <w:b/>
              </w:rPr>
            </w:pPr>
            <w:r>
              <w:rPr>
                <w:rFonts w:ascii="Calibri" w:hAnsi="Calibri"/>
                <w:b/>
              </w:rPr>
              <w:t>What existing resources the e-infrastructures can offer, their current usage, the limitations and plans to deal with the data deluge</w:t>
            </w:r>
          </w:p>
        </w:tc>
      </w:tr>
      <w:tr w:rsidR="00571C1D" w14:paraId="31A23D71" w14:textId="77777777">
        <w:tc>
          <w:tcPr>
            <w:tcW w:w="16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9283AF8" w14:textId="77777777" w:rsidR="00571C1D" w:rsidRDefault="007F18BE">
            <w:pPr>
              <w:jc w:val="left"/>
              <w:rPr>
                <w:rFonts w:ascii="Calibri" w:hAnsi="Calibri"/>
                <w:b/>
              </w:rPr>
            </w:pPr>
            <w:r>
              <w:rPr>
                <w:rFonts w:ascii="Calibri" w:hAnsi="Calibri"/>
                <w:b/>
              </w:rPr>
              <w:t>LIFEWATCH</w:t>
            </w:r>
          </w:p>
        </w:tc>
        <w:tc>
          <w:tcPr>
            <w:tcW w:w="21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76AF21E" w14:textId="77777777" w:rsidR="00571C1D" w:rsidRDefault="00660CC8">
            <w:pPr>
              <w:jc w:val="left"/>
              <w:rPr>
                <w:rFonts w:ascii="Calibri" w:hAnsi="Calibri"/>
                <w:sz w:val="18"/>
                <w:szCs w:val="18"/>
              </w:rPr>
            </w:pPr>
            <w:r>
              <w:rPr>
                <w:rFonts w:ascii="Calibri" w:hAnsi="Calibri"/>
                <w:sz w:val="18"/>
                <w:szCs w:val="18"/>
              </w:rPr>
              <w:t xml:space="preserve">LW core ICT </w:t>
            </w:r>
            <w:proofErr w:type="gramStart"/>
            <w:r>
              <w:rPr>
                <w:rFonts w:ascii="Calibri" w:hAnsi="Calibri"/>
                <w:sz w:val="18"/>
                <w:szCs w:val="18"/>
              </w:rPr>
              <w:t xml:space="preserve">( </w:t>
            </w:r>
            <w:r w:rsidR="00B40360">
              <w:rPr>
                <w:rFonts w:ascii="Calibri" w:hAnsi="Calibri"/>
                <w:sz w:val="18"/>
                <w:szCs w:val="18"/>
              </w:rPr>
              <w:t>9000</w:t>
            </w:r>
            <w:proofErr w:type="gramEnd"/>
            <w:r w:rsidR="00B40360">
              <w:rPr>
                <w:rFonts w:ascii="Calibri" w:hAnsi="Calibri"/>
                <w:sz w:val="18"/>
                <w:szCs w:val="18"/>
              </w:rPr>
              <w:t xml:space="preserve"> </w:t>
            </w:r>
            <w:r>
              <w:rPr>
                <w:rFonts w:ascii="Calibri" w:hAnsi="Calibri"/>
                <w:sz w:val="18"/>
                <w:szCs w:val="18"/>
              </w:rPr>
              <w:t>HS06, 300TB)</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CD74151" w14:textId="77777777" w:rsidR="00571C1D" w:rsidRDefault="007F18BE">
            <w:pPr>
              <w:jc w:val="left"/>
              <w:rPr>
                <w:rFonts w:ascii="Calibri" w:hAnsi="Calibri"/>
                <w:sz w:val="18"/>
                <w:szCs w:val="18"/>
              </w:rPr>
            </w:pPr>
            <w:r>
              <w:rPr>
                <w:rFonts w:ascii="Calibri" w:hAnsi="Calibri"/>
                <w:b/>
                <w:bCs/>
                <w:sz w:val="18"/>
                <w:szCs w:val="18"/>
              </w:rPr>
              <w:t>Flagship</w:t>
            </w:r>
            <w:r>
              <w:rPr>
                <w:rFonts w:ascii="Calibri" w:hAnsi="Calibri"/>
                <w:sz w:val="18"/>
                <w:szCs w:val="18"/>
              </w:rPr>
              <w:t xml:space="preserve"> research project (access to NGI pool)</w:t>
            </w:r>
          </w:p>
        </w:tc>
        <w:tc>
          <w:tcPr>
            <w:tcW w:w="18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8F180CB" w14:textId="77777777" w:rsidR="00571C1D" w:rsidRDefault="007F18BE">
            <w:pPr>
              <w:jc w:val="left"/>
              <w:rPr>
                <w:rFonts w:ascii="Calibri" w:hAnsi="Calibri"/>
                <w:sz w:val="18"/>
                <w:szCs w:val="18"/>
              </w:rPr>
            </w:pPr>
            <w:r>
              <w:rPr>
                <w:rFonts w:ascii="Calibri" w:hAnsi="Calibri"/>
                <w:sz w:val="18"/>
                <w:szCs w:val="18"/>
              </w:rPr>
              <w:t>TBD (national infrastructure roadmap</w:t>
            </w:r>
            <w:r w:rsidR="00B40360">
              <w:rPr>
                <w:rFonts w:ascii="Calibri" w:hAnsi="Calibri"/>
                <w:sz w:val="18"/>
                <w:szCs w:val="18"/>
              </w:rPr>
              <w:t>, structural funds</w:t>
            </w:r>
            <w:r>
              <w:rPr>
                <w:rFonts w:ascii="Calibri" w:hAnsi="Calibri"/>
                <w:sz w:val="18"/>
                <w:szCs w:val="18"/>
              </w:rPr>
              <w:t xml:space="preserve"> and H2020)</w:t>
            </w:r>
          </w:p>
        </w:tc>
        <w:tc>
          <w:tcPr>
            <w:tcW w:w="20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3E6A059" w14:textId="77777777" w:rsidR="00571C1D" w:rsidRDefault="007F18BE">
            <w:pPr>
              <w:jc w:val="left"/>
              <w:rPr>
                <w:rFonts w:ascii="Calibri" w:hAnsi="Calibri"/>
                <w:sz w:val="18"/>
                <w:szCs w:val="18"/>
              </w:rPr>
            </w:pPr>
            <w:r>
              <w:rPr>
                <w:rFonts w:ascii="Calibri" w:hAnsi="Calibri"/>
                <w:sz w:val="18"/>
                <w:szCs w:val="18"/>
              </w:rPr>
              <w:t>TBD (The NGI resources still accommodate further community under fair share policies. However, an upgrade of national resources is foreseen)</w:t>
            </w:r>
          </w:p>
        </w:tc>
      </w:tr>
      <w:tr w:rsidR="00571C1D" w14:paraId="015AC684" w14:textId="77777777">
        <w:tc>
          <w:tcPr>
            <w:tcW w:w="16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81BD9FD" w14:textId="77777777" w:rsidR="00571C1D" w:rsidRDefault="007F18BE">
            <w:pPr>
              <w:rPr>
                <w:rFonts w:ascii="Calibri" w:hAnsi="Calibri"/>
                <w:b/>
              </w:rPr>
            </w:pPr>
            <w:r>
              <w:rPr>
                <w:rFonts w:ascii="Calibri" w:hAnsi="Calibri"/>
                <w:b/>
              </w:rPr>
              <w:t xml:space="preserve">HEP and </w:t>
            </w:r>
            <w:proofErr w:type="spellStart"/>
            <w:r>
              <w:rPr>
                <w:rFonts w:ascii="Calibri" w:hAnsi="Calibri"/>
                <w:b/>
              </w:rPr>
              <w:t>Astroparticle</w:t>
            </w:r>
            <w:proofErr w:type="spellEnd"/>
            <w:r>
              <w:rPr>
                <w:rFonts w:ascii="Calibri" w:hAnsi="Calibri"/>
                <w:b/>
              </w:rPr>
              <w:t xml:space="preserve"> Physics</w:t>
            </w:r>
          </w:p>
        </w:tc>
        <w:tc>
          <w:tcPr>
            <w:tcW w:w="21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F8692C2" w14:textId="77777777" w:rsidR="00571C1D" w:rsidRDefault="007F18BE">
            <w:pPr>
              <w:jc w:val="left"/>
              <w:rPr>
                <w:rFonts w:ascii="Calibri" w:hAnsi="Calibri"/>
                <w:sz w:val="18"/>
                <w:szCs w:val="18"/>
              </w:rPr>
            </w:pPr>
            <w:r>
              <w:rPr>
                <w:rFonts w:ascii="Calibri" w:hAnsi="Calibri"/>
                <w:sz w:val="18"/>
                <w:szCs w:val="18"/>
              </w:rPr>
              <w:t>WLCG (6400 HS06, 400 TB)</w:t>
            </w:r>
          </w:p>
          <w:p w14:paraId="08B8D9C6" w14:textId="77777777" w:rsidR="00571C1D" w:rsidRDefault="007F18BE">
            <w:pPr>
              <w:jc w:val="left"/>
              <w:rPr>
                <w:rFonts w:ascii="Calibri" w:hAnsi="Calibri"/>
                <w:sz w:val="18"/>
                <w:szCs w:val="18"/>
              </w:rPr>
            </w:pPr>
            <w:proofErr w:type="spellStart"/>
            <w:r>
              <w:rPr>
                <w:rFonts w:ascii="Calibri" w:hAnsi="Calibri"/>
                <w:sz w:val="18"/>
                <w:szCs w:val="18"/>
              </w:rPr>
              <w:t>Astroparticle</w:t>
            </w:r>
            <w:proofErr w:type="spellEnd"/>
            <w:r>
              <w:rPr>
                <w:rFonts w:ascii="Calibri" w:hAnsi="Calibri"/>
                <w:sz w:val="18"/>
                <w:szCs w:val="18"/>
              </w:rPr>
              <w:t xml:space="preserve"> Physics (~500 HS06)</w:t>
            </w:r>
          </w:p>
          <w:p w14:paraId="3687245F" w14:textId="77777777" w:rsidR="00571C1D" w:rsidRDefault="007F18BE">
            <w:pPr>
              <w:jc w:val="left"/>
              <w:rPr>
                <w:rFonts w:ascii="Calibri" w:hAnsi="Calibri"/>
                <w:sz w:val="18"/>
                <w:szCs w:val="18"/>
              </w:rPr>
            </w:pPr>
            <w:r>
              <w:rPr>
                <w:rFonts w:ascii="Calibri" w:hAnsi="Calibri"/>
                <w:sz w:val="18"/>
                <w:szCs w:val="18"/>
              </w:rPr>
              <w:t>Regional Communities (~700 HS06)</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98B2720" w14:textId="77777777" w:rsidR="00571C1D" w:rsidRDefault="007F18BE">
            <w:pPr>
              <w:jc w:val="left"/>
              <w:rPr>
                <w:rFonts w:ascii="Calibri" w:hAnsi="Calibri"/>
                <w:sz w:val="18"/>
                <w:szCs w:val="18"/>
              </w:rPr>
            </w:pPr>
            <w:r>
              <w:rPr>
                <w:rFonts w:ascii="Calibri" w:hAnsi="Calibri"/>
                <w:b/>
                <w:bCs/>
                <w:sz w:val="18"/>
                <w:szCs w:val="18"/>
              </w:rPr>
              <w:t>Partner</w:t>
            </w:r>
            <w:r>
              <w:rPr>
                <w:rFonts w:ascii="Calibri" w:hAnsi="Calibri"/>
                <w:sz w:val="18"/>
                <w:szCs w:val="18"/>
              </w:rPr>
              <w:t xml:space="preserve"> (access to own resources and to NGI pool under a </w:t>
            </w:r>
            <w:proofErr w:type="spellStart"/>
            <w:r>
              <w:rPr>
                <w:rFonts w:ascii="Calibri" w:hAnsi="Calibri"/>
                <w:sz w:val="18"/>
                <w:szCs w:val="18"/>
              </w:rPr>
              <w:t>fairshare</w:t>
            </w:r>
            <w:proofErr w:type="spellEnd"/>
            <w:r>
              <w:rPr>
                <w:rFonts w:ascii="Calibri" w:hAnsi="Calibri"/>
                <w:sz w:val="18"/>
                <w:szCs w:val="18"/>
              </w:rPr>
              <w:t xml:space="preserve"> policy)</w:t>
            </w:r>
          </w:p>
        </w:tc>
        <w:tc>
          <w:tcPr>
            <w:tcW w:w="18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A68F5ED" w14:textId="77777777" w:rsidR="00571C1D" w:rsidRDefault="007F18BE">
            <w:pPr>
              <w:jc w:val="left"/>
              <w:rPr>
                <w:rFonts w:ascii="Calibri" w:hAnsi="Calibri"/>
                <w:sz w:val="18"/>
                <w:szCs w:val="18"/>
              </w:rPr>
            </w:pPr>
            <w:r>
              <w:rPr>
                <w:rFonts w:ascii="Calibri" w:hAnsi="Calibri"/>
                <w:sz w:val="18"/>
                <w:szCs w:val="18"/>
              </w:rPr>
              <w:t xml:space="preserve">WLCG </w:t>
            </w:r>
            <w:proofErr w:type="spellStart"/>
            <w:r>
              <w:rPr>
                <w:rFonts w:ascii="Calibri" w:hAnsi="Calibri"/>
                <w:sz w:val="18"/>
                <w:szCs w:val="18"/>
              </w:rPr>
              <w:t>MoU</w:t>
            </w:r>
            <w:proofErr w:type="spellEnd"/>
            <w:r>
              <w:rPr>
                <w:rFonts w:ascii="Calibri" w:hAnsi="Calibri"/>
                <w:sz w:val="18"/>
                <w:szCs w:val="18"/>
              </w:rPr>
              <w:t xml:space="preserve"> Projects and TBD (national infrastructure roadmap and H2020)</w:t>
            </w:r>
          </w:p>
        </w:tc>
        <w:tc>
          <w:tcPr>
            <w:tcW w:w="20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7AF7650" w14:textId="77777777" w:rsidR="00571C1D" w:rsidRDefault="007F18BE">
            <w:pPr>
              <w:jc w:val="left"/>
              <w:rPr>
                <w:rFonts w:ascii="Calibri" w:hAnsi="Calibri"/>
                <w:sz w:val="18"/>
                <w:szCs w:val="18"/>
              </w:rPr>
            </w:pPr>
            <w:r>
              <w:rPr>
                <w:rFonts w:ascii="Calibri" w:hAnsi="Calibri"/>
                <w:sz w:val="18"/>
                <w:szCs w:val="18"/>
              </w:rPr>
              <w:t>TBD (The NGI resources still accommodate further community under fair share policies. However, an upgrade of national resources is foreseen)</w:t>
            </w:r>
          </w:p>
        </w:tc>
      </w:tr>
      <w:tr w:rsidR="00571C1D" w14:paraId="46FBDE3A" w14:textId="77777777">
        <w:tc>
          <w:tcPr>
            <w:tcW w:w="16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27E5534" w14:textId="77777777" w:rsidR="00571C1D" w:rsidRDefault="007F18BE">
            <w:pPr>
              <w:rPr>
                <w:rFonts w:ascii="Calibri" w:hAnsi="Calibri"/>
                <w:b/>
              </w:rPr>
            </w:pPr>
            <w:r>
              <w:rPr>
                <w:rFonts w:ascii="Calibri" w:hAnsi="Calibri"/>
                <w:b/>
              </w:rPr>
              <w:t>ELIXIR</w:t>
            </w:r>
          </w:p>
        </w:tc>
        <w:tc>
          <w:tcPr>
            <w:tcW w:w="21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397558E" w14:textId="77777777" w:rsidR="00571C1D" w:rsidRDefault="007F18BE">
            <w:pPr>
              <w:jc w:val="left"/>
              <w:rPr>
                <w:rFonts w:ascii="Calibri" w:hAnsi="Calibri"/>
                <w:sz w:val="18"/>
                <w:szCs w:val="18"/>
              </w:rPr>
            </w:pPr>
            <w:r>
              <w:rPr>
                <w:rFonts w:ascii="Calibri" w:hAnsi="Calibri"/>
                <w:sz w:val="18"/>
                <w:szCs w:val="18"/>
              </w:rPr>
              <w:t>TBD</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FB9E744" w14:textId="77777777" w:rsidR="00571C1D" w:rsidRDefault="007F18BE">
            <w:pPr>
              <w:jc w:val="left"/>
              <w:rPr>
                <w:rFonts w:ascii="Calibri" w:hAnsi="Calibri"/>
                <w:sz w:val="18"/>
                <w:szCs w:val="18"/>
              </w:rPr>
            </w:pPr>
            <w:r>
              <w:rPr>
                <w:rFonts w:ascii="Calibri" w:hAnsi="Calibri"/>
                <w:b/>
                <w:bCs/>
                <w:sz w:val="18"/>
                <w:szCs w:val="18"/>
              </w:rPr>
              <w:t>Flagship</w:t>
            </w:r>
            <w:r>
              <w:rPr>
                <w:rFonts w:ascii="Calibri" w:hAnsi="Calibri"/>
                <w:sz w:val="18"/>
                <w:szCs w:val="18"/>
              </w:rPr>
              <w:t xml:space="preserve"> research project (access to NGI pool)</w:t>
            </w:r>
          </w:p>
        </w:tc>
        <w:tc>
          <w:tcPr>
            <w:tcW w:w="18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9E9E027" w14:textId="77777777" w:rsidR="00571C1D" w:rsidRDefault="007F18BE">
            <w:pPr>
              <w:jc w:val="left"/>
              <w:rPr>
                <w:rFonts w:ascii="Calibri" w:hAnsi="Calibri"/>
                <w:sz w:val="18"/>
                <w:szCs w:val="18"/>
              </w:rPr>
            </w:pPr>
            <w:r>
              <w:rPr>
                <w:rFonts w:ascii="Calibri" w:hAnsi="Calibri"/>
                <w:sz w:val="18"/>
                <w:szCs w:val="18"/>
              </w:rPr>
              <w:t>TBD (national infrastructure roadmap and H2020)</w:t>
            </w:r>
          </w:p>
        </w:tc>
        <w:tc>
          <w:tcPr>
            <w:tcW w:w="20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C48FC17" w14:textId="77777777" w:rsidR="00571C1D" w:rsidRDefault="007F18BE">
            <w:pPr>
              <w:jc w:val="left"/>
              <w:rPr>
                <w:rFonts w:ascii="Calibri" w:hAnsi="Calibri"/>
                <w:sz w:val="18"/>
                <w:szCs w:val="18"/>
              </w:rPr>
            </w:pPr>
            <w:r>
              <w:rPr>
                <w:rFonts w:ascii="Calibri" w:hAnsi="Calibri"/>
                <w:sz w:val="18"/>
                <w:szCs w:val="18"/>
              </w:rPr>
              <w:t>TBD (The NGI resources still accommodate further community under fair share policies. However, an upgrade of national resources is foreseen)</w:t>
            </w:r>
          </w:p>
        </w:tc>
      </w:tr>
    </w:tbl>
    <w:p w14:paraId="47892D76" w14:textId="77777777" w:rsidR="00571C1D" w:rsidRDefault="00571C1D"/>
    <w:p w14:paraId="74A1F243" w14:textId="77777777" w:rsidR="00571C1D" w:rsidRDefault="00571C1D">
      <w:pPr>
        <w:suppressAutoHyphens w:val="0"/>
        <w:spacing w:before="0" w:after="0"/>
        <w:jc w:val="left"/>
        <w:rPr>
          <w:rFonts w:ascii="Calibri" w:hAnsi="Calibri"/>
          <w:b/>
          <w:bCs/>
          <w:color w:val="4F81BD"/>
          <w:sz w:val="32"/>
          <w:szCs w:val="32"/>
        </w:rPr>
      </w:pPr>
    </w:p>
    <w:p w14:paraId="03D7F1D9" w14:textId="77777777" w:rsidR="00571C1D" w:rsidRDefault="00571C1D">
      <w:pPr>
        <w:pageBreakBefore/>
      </w:pPr>
    </w:p>
    <w:p w14:paraId="0E65CEE7" w14:textId="77777777" w:rsidR="00571C1D" w:rsidRDefault="007F18BE">
      <w:pPr>
        <w:pStyle w:val="Heading1"/>
        <w:ind w:left="432" w:hanging="432"/>
      </w:pPr>
      <w:r>
        <w:t>User support skills</w:t>
      </w:r>
    </w:p>
    <w:p w14:paraId="72BF28D1" w14:textId="77777777" w:rsidR="00571C1D" w:rsidRDefault="007F18BE">
      <w:pPr>
        <w:pStyle w:val="Prrafodelista"/>
        <w:numPr>
          <w:ilvl w:val="0"/>
          <w:numId w:val="4"/>
        </w:numPr>
        <w:rPr>
          <w:rFonts w:ascii="Calibri" w:hAnsi="Calibri"/>
          <w:i/>
          <w:color w:val="FF0000"/>
        </w:rPr>
      </w:pPr>
      <w:r>
        <w:rPr>
          <w:rFonts w:ascii="Calibri" w:hAnsi="Calibri"/>
          <w:i/>
          <w:color w:val="FF0000"/>
        </w:rPr>
        <w:t>List and describe here your skills and user support competence that could be made available through a EGI Competence Centre with your participation as applicable</w:t>
      </w:r>
    </w:p>
    <w:p w14:paraId="2A8DBCE8" w14:textId="77777777" w:rsidR="00571C1D" w:rsidRDefault="00571C1D">
      <w:pPr>
        <w:rPr>
          <w:rFonts w:ascii="Calibri" w:hAnsi="Calibri"/>
        </w:rPr>
      </w:pPr>
    </w:p>
    <w:p w14:paraId="1A94E82D" w14:textId="77777777" w:rsidR="00571C1D" w:rsidRDefault="00571C1D">
      <w:pPr>
        <w:rPr>
          <w:rFonts w:ascii="Calibri" w:hAnsi="Calibri"/>
        </w:rPr>
      </w:pPr>
    </w:p>
    <w:tbl>
      <w:tblPr>
        <w:tblW w:w="0" w:type="auto"/>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left w:w="107" w:type="dxa"/>
        </w:tblCellMar>
        <w:tblLook w:val="04A0" w:firstRow="1" w:lastRow="0" w:firstColumn="1" w:lastColumn="0" w:noHBand="0" w:noVBand="1"/>
      </w:tblPr>
      <w:tblGrid>
        <w:gridCol w:w="2375"/>
        <w:gridCol w:w="6891"/>
      </w:tblGrid>
      <w:tr w:rsidR="00571C1D" w14:paraId="47CAE0EF" w14:textId="77777777">
        <w:trPr>
          <w:trHeight w:val="396"/>
        </w:trPr>
        <w:tc>
          <w:tcPr>
            <w:tcW w:w="2375" w:type="dxa"/>
            <w:tcBorders>
              <w:top w:val="single" w:sz="8" w:space="0" w:color="7BA0CD"/>
              <w:left w:val="single" w:sz="8" w:space="0" w:color="7BA0CD"/>
              <w:bottom w:val="single" w:sz="8" w:space="0" w:color="7BA0CD"/>
              <w:right w:val="single" w:sz="8" w:space="0" w:color="7BA0CD"/>
            </w:tcBorders>
            <w:shd w:val="clear" w:color="auto" w:fill="auto"/>
            <w:tcMar>
              <w:left w:w="107" w:type="dxa"/>
            </w:tcMar>
          </w:tcPr>
          <w:p w14:paraId="5D9BBC4B" w14:textId="77777777" w:rsidR="00571C1D" w:rsidRDefault="00571C1D">
            <w:pPr>
              <w:rPr>
                <w:rFonts w:ascii="Calibri" w:hAnsi="Calibri"/>
                <w:b/>
                <w:bCs/>
              </w:rPr>
            </w:pPr>
          </w:p>
        </w:tc>
        <w:tc>
          <w:tcPr>
            <w:tcW w:w="6891" w:type="dxa"/>
            <w:tcBorders>
              <w:top w:val="single" w:sz="8" w:space="0" w:color="7BA0CD"/>
              <w:left w:val="single" w:sz="8" w:space="0" w:color="7BA0CD"/>
              <w:bottom w:val="single" w:sz="8" w:space="0" w:color="7BA0CD"/>
              <w:right w:val="single" w:sz="8" w:space="0" w:color="7BA0CD"/>
            </w:tcBorders>
            <w:shd w:val="clear" w:color="auto" w:fill="auto"/>
            <w:tcMar>
              <w:left w:w="107" w:type="dxa"/>
            </w:tcMar>
          </w:tcPr>
          <w:p w14:paraId="3A93810F" w14:textId="77777777" w:rsidR="00571C1D" w:rsidRDefault="007F18BE">
            <w:pPr>
              <w:rPr>
                <w:rFonts w:ascii="Calibri" w:hAnsi="Calibri"/>
                <w:b/>
                <w:bCs/>
              </w:rPr>
            </w:pPr>
            <w:r>
              <w:rPr>
                <w:rFonts w:ascii="Calibri" w:hAnsi="Calibri"/>
                <w:b/>
                <w:bCs/>
              </w:rPr>
              <w:t>User support skills and related technical and disciplinary areas</w:t>
            </w:r>
          </w:p>
        </w:tc>
      </w:tr>
      <w:tr w:rsidR="00571C1D" w14:paraId="501F6FFC" w14:textId="77777777">
        <w:trPr>
          <w:trHeight w:val="596"/>
        </w:trPr>
        <w:tc>
          <w:tcPr>
            <w:tcW w:w="2375" w:type="dxa"/>
            <w:tcBorders>
              <w:top w:val="single" w:sz="8" w:space="0" w:color="7BA0CD"/>
              <w:left w:val="single" w:sz="8" w:space="0" w:color="7BA0CD"/>
              <w:bottom w:val="single" w:sz="8" w:space="0" w:color="7BA0CD"/>
              <w:right w:val="single" w:sz="8" w:space="0" w:color="7BA0CD"/>
            </w:tcBorders>
            <w:shd w:val="clear" w:color="auto" w:fill="A7BFDE"/>
            <w:tcMar>
              <w:left w:w="107" w:type="dxa"/>
            </w:tcMar>
          </w:tcPr>
          <w:p w14:paraId="4D240B69" w14:textId="77777777" w:rsidR="00571C1D" w:rsidRDefault="007F18BE">
            <w:pPr>
              <w:rPr>
                <w:rFonts w:ascii="Calibri" w:hAnsi="Calibri"/>
                <w:b/>
                <w:bCs/>
                <w:sz w:val="18"/>
                <w:szCs w:val="18"/>
              </w:rPr>
            </w:pPr>
            <w:r>
              <w:rPr>
                <w:rFonts w:ascii="Calibri" w:hAnsi="Calibri"/>
                <w:b/>
                <w:bCs/>
                <w:sz w:val="18"/>
                <w:szCs w:val="18"/>
              </w:rPr>
              <w:t>Training and education</w:t>
            </w:r>
          </w:p>
        </w:tc>
        <w:tc>
          <w:tcPr>
            <w:tcW w:w="6891" w:type="dxa"/>
            <w:tcBorders>
              <w:top w:val="single" w:sz="8" w:space="0" w:color="7BA0CD"/>
              <w:left w:val="single" w:sz="8" w:space="0" w:color="7BA0CD"/>
              <w:bottom w:val="single" w:sz="8" w:space="0" w:color="7BA0CD"/>
              <w:right w:val="single" w:sz="8" w:space="0" w:color="7BA0CD"/>
            </w:tcBorders>
            <w:shd w:val="clear" w:color="auto" w:fill="A7BFDE"/>
            <w:tcMar>
              <w:left w:w="107" w:type="dxa"/>
            </w:tcMar>
          </w:tcPr>
          <w:p w14:paraId="7AD6AC22" w14:textId="77777777" w:rsidR="00571C1D" w:rsidRDefault="007F18BE">
            <w:pPr>
              <w:numPr>
                <w:ilvl w:val="0"/>
                <w:numId w:val="6"/>
              </w:numPr>
              <w:jc w:val="left"/>
              <w:rPr>
                <w:rFonts w:ascii="Calibri" w:hAnsi="Calibri"/>
                <w:sz w:val="18"/>
                <w:szCs w:val="18"/>
              </w:rPr>
            </w:pPr>
            <w:r>
              <w:rPr>
                <w:rFonts w:ascii="Calibri" w:hAnsi="Calibri"/>
                <w:sz w:val="18"/>
                <w:szCs w:val="18"/>
              </w:rPr>
              <w:t>Training and education on distributed computing technologies (Grid and Cloud), advanced computing (HPC) and related tools</w:t>
            </w:r>
          </w:p>
          <w:p w14:paraId="18969142" w14:textId="77777777" w:rsidR="00571C1D" w:rsidRDefault="007F18BE">
            <w:pPr>
              <w:numPr>
                <w:ilvl w:val="1"/>
                <w:numId w:val="6"/>
              </w:numPr>
              <w:jc w:val="left"/>
              <w:rPr>
                <w:rFonts w:ascii="Calibri" w:hAnsi="Calibri"/>
                <w:sz w:val="18"/>
                <w:szCs w:val="18"/>
              </w:rPr>
            </w:pPr>
            <w:r>
              <w:rPr>
                <w:rFonts w:ascii="Calibri" w:hAnsi="Calibri"/>
                <w:sz w:val="18"/>
                <w:szCs w:val="18"/>
              </w:rPr>
              <w:t>General training courses</w:t>
            </w:r>
          </w:p>
          <w:p w14:paraId="634F6305" w14:textId="77777777" w:rsidR="00571C1D" w:rsidRDefault="007F18BE">
            <w:pPr>
              <w:numPr>
                <w:ilvl w:val="1"/>
                <w:numId w:val="6"/>
              </w:numPr>
              <w:jc w:val="left"/>
              <w:rPr>
                <w:rFonts w:ascii="Calibri" w:hAnsi="Calibri"/>
                <w:sz w:val="18"/>
                <w:szCs w:val="18"/>
              </w:rPr>
            </w:pPr>
            <w:r>
              <w:rPr>
                <w:rFonts w:ascii="Calibri" w:hAnsi="Calibri"/>
                <w:sz w:val="18"/>
                <w:szCs w:val="18"/>
              </w:rPr>
              <w:t xml:space="preserve">Customized hands-on training tailored on user specific needs </w:t>
            </w:r>
          </w:p>
          <w:p w14:paraId="7796B30B" w14:textId="77777777" w:rsidR="00571C1D" w:rsidRDefault="007F18BE">
            <w:pPr>
              <w:numPr>
                <w:ilvl w:val="0"/>
                <w:numId w:val="6"/>
              </w:numPr>
              <w:jc w:val="left"/>
              <w:rPr>
                <w:rFonts w:ascii="Calibri" w:hAnsi="Calibri"/>
                <w:sz w:val="18"/>
                <w:szCs w:val="18"/>
              </w:rPr>
            </w:pPr>
            <w:r>
              <w:rPr>
                <w:rFonts w:ascii="Calibri" w:hAnsi="Calibri"/>
                <w:sz w:val="18"/>
                <w:szCs w:val="18"/>
              </w:rPr>
              <w:t>Academic training integrated on master courses on distributed and parallel computing</w:t>
            </w:r>
          </w:p>
          <w:p w14:paraId="6B5FB357" w14:textId="77777777" w:rsidR="00571C1D" w:rsidRDefault="007F18BE">
            <w:pPr>
              <w:numPr>
                <w:ilvl w:val="0"/>
                <w:numId w:val="6"/>
              </w:numPr>
              <w:jc w:val="left"/>
              <w:rPr>
                <w:rFonts w:ascii="Calibri" w:hAnsi="Calibri"/>
                <w:sz w:val="18"/>
                <w:szCs w:val="18"/>
              </w:rPr>
            </w:pPr>
            <w:r>
              <w:rPr>
                <w:rFonts w:ascii="Calibri" w:hAnsi="Calibri"/>
                <w:sz w:val="18"/>
                <w:szCs w:val="18"/>
              </w:rPr>
              <w:t>Dissemination on distributed technologies and European DCIs. The NGI (through LIP) also performs outreach in these areas</w:t>
            </w:r>
          </w:p>
          <w:p w14:paraId="517004AB" w14:textId="77777777" w:rsidR="00571C1D" w:rsidRDefault="007F18BE">
            <w:pPr>
              <w:numPr>
                <w:ilvl w:val="0"/>
                <w:numId w:val="6"/>
              </w:numPr>
              <w:jc w:val="left"/>
              <w:rPr>
                <w:rFonts w:ascii="Calibri" w:hAnsi="Calibri"/>
                <w:sz w:val="18"/>
                <w:szCs w:val="18"/>
              </w:rPr>
            </w:pPr>
            <w:r>
              <w:rPr>
                <w:rFonts w:ascii="Calibri" w:hAnsi="Calibri"/>
                <w:sz w:val="18"/>
                <w:szCs w:val="18"/>
              </w:rPr>
              <w:t>Production and maintenance of technical documentation (Wikis, white papers, presentations, ...)</w:t>
            </w:r>
          </w:p>
          <w:p w14:paraId="516FFBE5" w14:textId="77777777" w:rsidR="00571C1D" w:rsidRDefault="007F18BE">
            <w:pPr>
              <w:numPr>
                <w:ilvl w:val="0"/>
                <w:numId w:val="6"/>
              </w:numPr>
              <w:jc w:val="left"/>
              <w:rPr>
                <w:rFonts w:ascii="Calibri" w:hAnsi="Calibri"/>
                <w:sz w:val="18"/>
                <w:szCs w:val="18"/>
              </w:rPr>
            </w:pPr>
            <w:r>
              <w:rPr>
                <w:rFonts w:ascii="Calibri" w:hAnsi="Calibri"/>
                <w:sz w:val="18"/>
                <w:szCs w:val="18"/>
              </w:rPr>
              <w:t>Research and Development on technical breakthroughs related to user community technologies or infrastructure enhancements</w:t>
            </w:r>
          </w:p>
        </w:tc>
      </w:tr>
      <w:tr w:rsidR="00571C1D" w14:paraId="56E64D89" w14:textId="77777777">
        <w:trPr>
          <w:trHeight w:val="596"/>
        </w:trPr>
        <w:tc>
          <w:tcPr>
            <w:tcW w:w="2375" w:type="dxa"/>
            <w:tcBorders>
              <w:top w:val="single" w:sz="8" w:space="0" w:color="7BA0CD"/>
              <w:left w:val="single" w:sz="8" w:space="0" w:color="7BA0CD"/>
              <w:bottom w:val="single" w:sz="8" w:space="0" w:color="7BA0CD"/>
              <w:right w:val="single" w:sz="8" w:space="0" w:color="7BA0CD"/>
            </w:tcBorders>
            <w:shd w:val="clear" w:color="auto" w:fill="auto"/>
            <w:tcMar>
              <w:left w:w="107" w:type="dxa"/>
            </w:tcMar>
          </w:tcPr>
          <w:p w14:paraId="6117F0AF" w14:textId="77777777" w:rsidR="00571C1D" w:rsidRDefault="007F18BE">
            <w:pPr>
              <w:rPr>
                <w:rFonts w:ascii="Calibri" w:hAnsi="Calibri"/>
                <w:b/>
                <w:bCs/>
                <w:sz w:val="18"/>
                <w:szCs w:val="18"/>
              </w:rPr>
            </w:pPr>
            <w:r>
              <w:rPr>
                <w:rFonts w:ascii="Calibri" w:hAnsi="Calibri"/>
                <w:b/>
                <w:bCs/>
                <w:sz w:val="18"/>
                <w:szCs w:val="18"/>
              </w:rPr>
              <w:t>Technical skills</w:t>
            </w:r>
          </w:p>
        </w:tc>
        <w:tc>
          <w:tcPr>
            <w:tcW w:w="6891" w:type="dxa"/>
            <w:tcBorders>
              <w:top w:val="single" w:sz="8" w:space="0" w:color="7BA0CD"/>
              <w:left w:val="single" w:sz="8" w:space="0" w:color="7BA0CD"/>
              <w:bottom w:val="single" w:sz="8" w:space="0" w:color="7BA0CD"/>
              <w:right w:val="single" w:sz="8" w:space="0" w:color="7BA0CD"/>
            </w:tcBorders>
            <w:shd w:val="clear" w:color="auto" w:fill="auto"/>
            <w:tcMar>
              <w:left w:w="107" w:type="dxa"/>
            </w:tcMar>
          </w:tcPr>
          <w:p w14:paraId="6E79571E" w14:textId="77777777" w:rsidR="00571C1D" w:rsidRDefault="007F18BE">
            <w:pPr>
              <w:numPr>
                <w:ilvl w:val="0"/>
                <w:numId w:val="7"/>
              </w:numPr>
              <w:jc w:val="left"/>
              <w:rPr>
                <w:rFonts w:ascii="Calibri" w:hAnsi="Calibri"/>
                <w:sz w:val="18"/>
                <w:szCs w:val="18"/>
              </w:rPr>
            </w:pPr>
            <w:r>
              <w:rPr>
                <w:rFonts w:ascii="Calibri" w:hAnsi="Calibri"/>
                <w:sz w:val="18"/>
                <w:szCs w:val="18"/>
              </w:rPr>
              <w:t>Strategies for the effective processing and analysis of data</w:t>
            </w:r>
          </w:p>
          <w:p w14:paraId="4010092B" w14:textId="77777777" w:rsidR="00571C1D" w:rsidRDefault="007F18BE">
            <w:pPr>
              <w:numPr>
                <w:ilvl w:val="0"/>
                <w:numId w:val="7"/>
              </w:numPr>
              <w:jc w:val="left"/>
              <w:rPr>
                <w:rFonts w:ascii="Calibri" w:hAnsi="Calibri"/>
                <w:sz w:val="18"/>
                <w:szCs w:val="18"/>
              </w:rPr>
            </w:pPr>
            <w:r>
              <w:rPr>
                <w:rFonts w:ascii="Calibri" w:hAnsi="Calibri"/>
                <w:sz w:val="18"/>
                <w:szCs w:val="18"/>
              </w:rPr>
              <w:t>Planning and establishment of the local resources capacity</w:t>
            </w:r>
          </w:p>
          <w:p w14:paraId="423C866B" w14:textId="77777777" w:rsidR="00571C1D" w:rsidRDefault="007F18BE">
            <w:pPr>
              <w:numPr>
                <w:ilvl w:val="0"/>
                <w:numId w:val="7"/>
              </w:numPr>
              <w:jc w:val="left"/>
              <w:rPr>
                <w:rFonts w:ascii="Calibri" w:hAnsi="Calibri"/>
                <w:sz w:val="18"/>
                <w:szCs w:val="18"/>
              </w:rPr>
            </w:pPr>
            <w:r>
              <w:rPr>
                <w:rFonts w:ascii="Calibri" w:hAnsi="Calibri"/>
                <w:sz w:val="18"/>
                <w:szCs w:val="18"/>
              </w:rPr>
              <w:t>Adaptation and porting of community software</w:t>
            </w:r>
          </w:p>
          <w:p w14:paraId="26FDA1DF" w14:textId="77777777" w:rsidR="00571C1D" w:rsidRDefault="007F18BE">
            <w:pPr>
              <w:pStyle w:val="TextBody"/>
              <w:numPr>
                <w:ilvl w:val="0"/>
                <w:numId w:val="7"/>
              </w:numPr>
              <w:pBdr>
                <w:top w:val="nil"/>
                <w:left w:val="nil"/>
                <w:bottom w:val="nil"/>
                <w:right w:val="nil"/>
              </w:pBdr>
              <w:spacing w:after="0" w:line="285" w:lineRule="atLeast"/>
              <w:rPr>
                <w:rFonts w:ascii="Calibri" w:hAnsi="Calibri"/>
                <w:color w:val="000000"/>
                <w:sz w:val="18"/>
                <w:szCs w:val="18"/>
              </w:rPr>
            </w:pPr>
            <w:r>
              <w:rPr>
                <w:rFonts w:ascii="Calibri" w:hAnsi="Calibri"/>
                <w:color w:val="000000"/>
                <w:sz w:val="18"/>
                <w:szCs w:val="18"/>
              </w:rPr>
              <w:t xml:space="preserve">Testing of new services and infrastructures. Quality assurance and staged rollout. </w:t>
            </w:r>
          </w:p>
          <w:p w14:paraId="6B37AA2C" w14:textId="77777777" w:rsidR="00571C1D" w:rsidRDefault="007F18BE">
            <w:pPr>
              <w:pStyle w:val="TextBody"/>
              <w:numPr>
                <w:ilvl w:val="0"/>
                <w:numId w:val="7"/>
              </w:numPr>
              <w:pBdr>
                <w:top w:val="nil"/>
                <w:left w:val="nil"/>
                <w:bottom w:val="nil"/>
                <w:right w:val="nil"/>
              </w:pBdr>
              <w:spacing w:after="0" w:line="285" w:lineRule="atLeast"/>
              <w:rPr>
                <w:rFonts w:ascii="Calibri" w:hAnsi="Calibri"/>
                <w:color w:val="000000"/>
                <w:sz w:val="18"/>
                <w:szCs w:val="18"/>
              </w:rPr>
            </w:pPr>
            <w:r>
              <w:rPr>
                <w:rFonts w:ascii="Calibri" w:hAnsi="Calibri"/>
                <w:color w:val="000000"/>
                <w:sz w:val="18"/>
                <w:szCs w:val="18"/>
              </w:rPr>
              <w:t>Distributed data management services (distributed file systems, grid data management, cloud storage, ...)</w:t>
            </w:r>
          </w:p>
          <w:p w14:paraId="518842BC" w14:textId="77777777" w:rsidR="00571C1D" w:rsidRDefault="007F18BE">
            <w:pPr>
              <w:pStyle w:val="TextBody"/>
              <w:numPr>
                <w:ilvl w:val="0"/>
                <w:numId w:val="7"/>
              </w:numPr>
              <w:pBdr>
                <w:top w:val="nil"/>
                <w:left w:val="nil"/>
                <w:bottom w:val="nil"/>
                <w:right w:val="nil"/>
              </w:pBdr>
              <w:spacing w:after="0" w:line="285" w:lineRule="atLeast"/>
              <w:rPr>
                <w:rFonts w:ascii="Calibri" w:hAnsi="Calibri"/>
                <w:color w:val="000000"/>
                <w:sz w:val="18"/>
                <w:szCs w:val="18"/>
              </w:rPr>
            </w:pPr>
            <w:r>
              <w:rPr>
                <w:rFonts w:ascii="Calibri" w:hAnsi="Calibri"/>
                <w:color w:val="000000"/>
                <w:sz w:val="18"/>
                <w:szCs w:val="18"/>
              </w:rPr>
              <w:t>Parallel computing and technologies (</w:t>
            </w:r>
            <w:proofErr w:type="spellStart"/>
            <w:r>
              <w:rPr>
                <w:rFonts w:ascii="Calibri" w:hAnsi="Calibri"/>
                <w:color w:val="000000"/>
                <w:sz w:val="18"/>
                <w:szCs w:val="18"/>
              </w:rPr>
              <w:t>Infiniband</w:t>
            </w:r>
            <w:proofErr w:type="spellEnd"/>
            <w:r>
              <w:rPr>
                <w:rFonts w:ascii="Calibri" w:hAnsi="Calibri"/>
                <w:color w:val="000000"/>
                <w:sz w:val="18"/>
                <w:szCs w:val="18"/>
              </w:rPr>
              <w:t xml:space="preserve">, </w:t>
            </w:r>
            <w:proofErr w:type="spellStart"/>
            <w:r>
              <w:rPr>
                <w:rFonts w:ascii="Calibri" w:hAnsi="Calibri"/>
                <w:color w:val="000000"/>
                <w:sz w:val="18"/>
                <w:szCs w:val="18"/>
              </w:rPr>
              <w:t>OpenMP</w:t>
            </w:r>
            <w:proofErr w:type="spellEnd"/>
            <w:r>
              <w:rPr>
                <w:rFonts w:ascii="Calibri" w:hAnsi="Calibri"/>
                <w:color w:val="000000"/>
                <w:sz w:val="18"/>
                <w:szCs w:val="18"/>
              </w:rPr>
              <w:t xml:space="preserve">, </w:t>
            </w:r>
            <w:proofErr w:type="spellStart"/>
            <w:r>
              <w:rPr>
                <w:rFonts w:ascii="Calibri" w:hAnsi="Calibri"/>
                <w:color w:val="000000"/>
                <w:sz w:val="18"/>
                <w:szCs w:val="18"/>
              </w:rPr>
              <w:t>OpenMPI</w:t>
            </w:r>
            <w:proofErr w:type="spellEnd"/>
            <w:r>
              <w:rPr>
                <w:rFonts w:ascii="Calibri" w:hAnsi="Calibri"/>
                <w:color w:val="000000"/>
                <w:sz w:val="18"/>
                <w:szCs w:val="18"/>
              </w:rPr>
              <w:t>, ...)</w:t>
            </w:r>
          </w:p>
          <w:p w14:paraId="7374FDBC" w14:textId="77777777" w:rsidR="00571C1D" w:rsidRDefault="007F18BE">
            <w:pPr>
              <w:pStyle w:val="TextBody"/>
              <w:numPr>
                <w:ilvl w:val="0"/>
                <w:numId w:val="7"/>
              </w:numPr>
              <w:pBdr>
                <w:top w:val="nil"/>
                <w:left w:val="nil"/>
                <w:bottom w:val="nil"/>
                <w:right w:val="nil"/>
              </w:pBdr>
              <w:spacing w:after="0" w:line="285" w:lineRule="atLeast"/>
              <w:jc w:val="left"/>
              <w:rPr>
                <w:rFonts w:ascii="Calibri" w:hAnsi="Calibri"/>
                <w:color w:val="000000"/>
                <w:sz w:val="18"/>
                <w:szCs w:val="18"/>
              </w:rPr>
            </w:pPr>
            <w:r>
              <w:rPr>
                <w:rFonts w:ascii="Calibri" w:hAnsi="Calibri"/>
                <w:color w:val="000000"/>
                <w:sz w:val="18"/>
                <w:szCs w:val="18"/>
              </w:rPr>
              <w:t xml:space="preserve">Virtualization (Hypervisors), Cloud computing (Orchestrators: </w:t>
            </w:r>
            <w:proofErr w:type="spellStart"/>
            <w:r>
              <w:rPr>
                <w:rFonts w:ascii="Calibri" w:hAnsi="Calibri"/>
                <w:color w:val="000000"/>
                <w:sz w:val="18"/>
                <w:szCs w:val="18"/>
              </w:rPr>
              <w:t>Openstack</w:t>
            </w:r>
            <w:proofErr w:type="spellEnd"/>
            <w:r>
              <w:rPr>
                <w:rFonts w:ascii="Calibri" w:hAnsi="Calibri"/>
                <w:color w:val="000000"/>
                <w:sz w:val="18"/>
                <w:szCs w:val="18"/>
              </w:rPr>
              <w:t xml:space="preserve">, RDO and </w:t>
            </w:r>
            <w:proofErr w:type="spellStart"/>
            <w:r>
              <w:rPr>
                <w:rFonts w:ascii="Calibri" w:hAnsi="Calibri"/>
                <w:color w:val="000000"/>
                <w:sz w:val="18"/>
                <w:szCs w:val="18"/>
              </w:rPr>
              <w:t>OpenNebula</w:t>
            </w:r>
            <w:proofErr w:type="spellEnd"/>
            <w:r>
              <w:rPr>
                <w:rFonts w:ascii="Calibri" w:hAnsi="Calibri"/>
                <w:color w:val="000000"/>
                <w:sz w:val="18"/>
                <w:szCs w:val="18"/>
              </w:rPr>
              <w:t>), and containers technology.</w:t>
            </w:r>
          </w:p>
          <w:p w14:paraId="6A371486" w14:textId="77777777" w:rsidR="00571C1D" w:rsidRDefault="007F18BE">
            <w:pPr>
              <w:pStyle w:val="TextBody"/>
              <w:numPr>
                <w:ilvl w:val="0"/>
                <w:numId w:val="7"/>
              </w:numPr>
              <w:pBdr>
                <w:top w:val="nil"/>
                <w:left w:val="nil"/>
                <w:bottom w:val="nil"/>
                <w:right w:val="nil"/>
              </w:pBdr>
              <w:spacing w:after="0" w:line="285" w:lineRule="atLeast"/>
              <w:jc w:val="left"/>
              <w:rPr>
                <w:rFonts w:ascii="Calibri" w:hAnsi="Calibri"/>
                <w:color w:val="000000"/>
                <w:sz w:val="18"/>
                <w:szCs w:val="18"/>
              </w:rPr>
            </w:pPr>
            <w:r>
              <w:rPr>
                <w:rFonts w:ascii="Calibri" w:hAnsi="Calibri"/>
                <w:color w:val="000000"/>
                <w:sz w:val="18"/>
                <w:szCs w:val="18"/>
              </w:rPr>
              <w:t>Authentication and Authorization (X.509, LDAP, ...)</w:t>
            </w:r>
          </w:p>
          <w:p w14:paraId="5E1B4300" w14:textId="77777777" w:rsidR="00571C1D" w:rsidRDefault="007F18BE">
            <w:pPr>
              <w:pStyle w:val="TextBody"/>
              <w:numPr>
                <w:ilvl w:val="0"/>
                <w:numId w:val="7"/>
              </w:numPr>
              <w:pBdr>
                <w:top w:val="nil"/>
                <w:left w:val="nil"/>
                <w:bottom w:val="nil"/>
                <w:right w:val="nil"/>
              </w:pBdr>
              <w:spacing w:after="0" w:line="285" w:lineRule="atLeast"/>
              <w:jc w:val="left"/>
              <w:rPr>
                <w:rFonts w:ascii="Calibri" w:hAnsi="Calibri"/>
                <w:color w:val="000000"/>
                <w:sz w:val="18"/>
                <w:szCs w:val="18"/>
              </w:rPr>
            </w:pPr>
            <w:r>
              <w:rPr>
                <w:rFonts w:ascii="Calibri" w:hAnsi="Calibri"/>
                <w:color w:val="000000"/>
                <w:sz w:val="18"/>
                <w:szCs w:val="18"/>
              </w:rPr>
              <w:t>Security</w:t>
            </w:r>
          </w:p>
        </w:tc>
      </w:tr>
      <w:tr w:rsidR="00571C1D" w14:paraId="48EAE58D" w14:textId="77777777">
        <w:trPr>
          <w:trHeight w:val="596"/>
        </w:trPr>
        <w:tc>
          <w:tcPr>
            <w:tcW w:w="2375" w:type="dxa"/>
            <w:tcBorders>
              <w:top w:val="single" w:sz="8" w:space="0" w:color="7BA0CD"/>
              <w:left w:val="single" w:sz="8" w:space="0" w:color="7BA0CD"/>
              <w:bottom w:val="single" w:sz="8" w:space="0" w:color="7BA0CD"/>
              <w:right w:val="single" w:sz="8" w:space="0" w:color="7BA0CD"/>
            </w:tcBorders>
            <w:shd w:val="clear" w:color="auto" w:fill="A7BFDE"/>
            <w:tcMar>
              <w:left w:w="107" w:type="dxa"/>
            </w:tcMar>
          </w:tcPr>
          <w:p w14:paraId="5C39683E" w14:textId="77777777" w:rsidR="00571C1D" w:rsidRDefault="007F18BE">
            <w:pPr>
              <w:rPr>
                <w:rFonts w:ascii="Calibri" w:hAnsi="Calibri"/>
                <w:b/>
                <w:bCs/>
                <w:sz w:val="18"/>
                <w:szCs w:val="18"/>
              </w:rPr>
            </w:pPr>
            <w:r>
              <w:rPr>
                <w:rFonts w:ascii="Calibri" w:hAnsi="Calibri"/>
                <w:b/>
                <w:bCs/>
                <w:sz w:val="18"/>
                <w:szCs w:val="18"/>
              </w:rPr>
              <w:t>Discipline/user-specific skills</w:t>
            </w:r>
          </w:p>
        </w:tc>
        <w:tc>
          <w:tcPr>
            <w:tcW w:w="6891" w:type="dxa"/>
            <w:tcBorders>
              <w:top w:val="single" w:sz="8" w:space="0" w:color="7BA0CD"/>
              <w:left w:val="single" w:sz="8" w:space="0" w:color="7BA0CD"/>
              <w:bottom w:val="single" w:sz="8" w:space="0" w:color="7BA0CD"/>
              <w:right w:val="single" w:sz="8" w:space="0" w:color="7BA0CD"/>
            </w:tcBorders>
            <w:shd w:val="clear" w:color="auto" w:fill="A7BFDE"/>
            <w:tcMar>
              <w:left w:w="107" w:type="dxa"/>
            </w:tcMar>
          </w:tcPr>
          <w:p w14:paraId="21610CCF" w14:textId="77777777" w:rsidR="00571C1D" w:rsidRDefault="007F18BE">
            <w:pPr>
              <w:pStyle w:val="TextBody"/>
              <w:numPr>
                <w:ilvl w:val="0"/>
                <w:numId w:val="8"/>
              </w:numPr>
              <w:pBdr>
                <w:top w:val="nil"/>
                <w:left w:val="nil"/>
                <w:bottom w:val="nil"/>
                <w:right w:val="nil"/>
              </w:pBdr>
              <w:spacing w:after="0" w:line="285" w:lineRule="atLeast"/>
              <w:jc w:val="left"/>
              <w:rPr>
                <w:rFonts w:ascii="Calibri" w:hAnsi="Calibri"/>
                <w:color w:val="000000"/>
                <w:sz w:val="18"/>
                <w:szCs w:val="18"/>
              </w:rPr>
            </w:pPr>
            <w:r>
              <w:rPr>
                <w:rFonts w:ascii="Calibri" w:hAnsi="Calibri"/>
                <w:color w:val="000000"/>
                <w:sz w:val="18"/>
                <w:szCs w:val="18"/>
              </w:rPr>
              <w:t>Application porting on the following areas: Physics, Civil Engineering, Life Sciences</w:t>
            </w:r>
            <w:proofErr w:type="gramStart"/>
            <w:r>
              <w:rPr>
                <w:rFonts w:ascii="Calibri" w:hAnsi="Calibri"/>
                <w:color w:val="000000"/>
                <w:sz w:val="18"/>
                <w:szCs w:val="18"/>
              </w:rPr>
              <w:t>, ...)</w:t>
            </w:r>
            <w:proofErr w:type="gramEnd"/>
          </w:p>
          <w:p w14:paraId="23352576" w14:textId="77777777" w:rsidR="00571C1D" w:rsidRDefault="007F18BE">
            <w:pPr>
              <w:pStyle w:val="TextBody"/>
              <w:numPr>
                <w:ilvl w:val="0"/>
                <w:numId w:val="8"/>
              </w:numPr>
              <w:pBdr>
                <w:top w:val="nil"/>
                <w:left w:val="nil"/>
                <w:bottom w:val="nil"/>
                <w:right w:val="nil"/>
              </w:pBdr>
              <w:spacing w:after="0" w:line="285" w:lineRule="atLeast"/>
              <w:jc w:val="left"/>
              <w:rPr>
                <w:rFonts w:ascii="Calibri" w:hAnsi="Calibri"/>
                <w:color w:val="000000"/>
                <w:sz w:val="18"/>
                <w:szCs w:val="18"/>
              </w:rPr>
            </w:pPr>
            <w:r>
              <w:rPr>
                <w:rFonts w:ascii="Calibri" w:hAnsi="Calibri"/>
                <w:color w:val="000000"/>
                <w:sz w:val="18"/>
                <w:szCs w:val="18"/>
              </w:rPr>
              <w:t xml:space="preserve">Deep understanding of </w:t>
            </w:r>
            <w:proofErr w:type="spellStart"/>
            <w:r>
              <w:rPr>
                <w:rFonts w:ascii="Calibri" w:hAnsi="Calibri"/>
                <w:color w:val="000000"/>
                <w:sz w:val="18"/>
                <w:szCs w:val="18"/>
              </w:rPr>
              <w:t>Astroparticles</w:t>
            </w:r>
            <w:proofErr w:type="spellEnd"/>
            <w:r>
              <w:rPr>
                <w:rFonts w:ascii="Calibri" w:hAnsi="Calibri"/>
                <w:color w:val="000000"/>
                <w:sz w:val="18"/>
                <w:szCs w:val="18"/>
              </w:rPr>
              <w:t xml:space="preserve"> and High Energy Physics environments. Good understanding of Civil Engineering and Life Sciences environments.</w:t>
            </w:r>
          </w:p>
        </w:tc>
      </w:tr>
      <w:tr w:rsidR="00571C1D" w14:paraId="2AD83D98" w14:textId="77777777">
        <w:trPr>
          <w:trHeight w:val="618"/>
        </w:trPr>
        <w:tc>
          <w:tcPr>
            <w:tcW w:w="2375" w:type="dxa"/>
            <w:tcBorders>
              <w:top w:val="single" w:sz="8" w:space="0" w:color="7BA0CD"/>
              <w:left w:val="single" w:sz="8" w:space="0" w:color="7BA0CD"/>
              <w:bottom w:val="single" w:sz="8" w:space="0" w:color="7BA0CD"/>
              <w:right w:val="single" w:sz="8" w:space="0" w:color="7BA0CD"/>
            </w:tcBorders>
            <w:shd w:val="clear" w:color="auto" w:fill="auto"/>
            <w:tcMar>
              <w:left w:w="107" w:type="dxa"/>
            </w:tcMar>
          </w:tcPr>
          <w:p w14:paraId="76752936" w14:textId="77777777" w:rsidR="00571C1D" w:rsidRDefault="007F18BE">
            <w:pPr>
              <w:rPr>
                <w:rFonts w:ascii="Calibri" w:hAnsi="Calibri"/>
                <w:b/>
                <w:bCs/>
                <w:sz w:val="18"/>
                <w:szCs w:val="18"/>
              </w:rPr>
            </w:pPr>
            <w:r>
              <w:rPr>
                <w:rFonts w:ascii="Calibri" w:hAnsi="Calibri"/>
                <w:b/>
                <w:bCs/>
                <w:sz w:val="18"/>
                <w:szCs w:val="18"/>
              </w:rPr>
              <w:t>Other</w:t>
            </w:r>
          </w:p>
        </w:tc>
        <w:tc>
          <w:tcPr>
            <w:tcW w:w="6891" w:type="dxa"/>
            <w:tcBorders>
              <w:top w:val="single" w:sz="8" w:space="0" w:color="7BA0CD"/>
              <w:left w:val="single" w:sz="8" w:space="0" w:color="7BA0CD"/>
              <w:bottom w:val="single" w:sz="8" w:space="0" w:color="7BA0CD"/>
              <w:right w:val="single" w:sz="8" w:space="0" w:color="7BA0CD"/>
            </w:tcBorders>
            <w:shd w:val="clear" w:color="auto" w:fill="auto"/>
            <w:tcMar>
              <w:left w:w="107" w:type="dxa"/>
            </w:tcMar>
          </w:tcPr>
          <w:p w14:paraId="07BAF867" w14:textId="77777777" w:rsidR="00571C1D" w:rsidRDefault="00571C1D">
            <w:pPr>
              <w:pStyle w:val="Prrafodelista"/>
              <w:rPr>
                <w:rFonts w:ascii="Calibri" w:hAnsi="Calibri"/>
                <w:sz w:val="18"/>
                <w:szCs w:val="18"/>
              </w:rPr>
            </w:pPr>
          </w:p>
        </w:tc>
      </w:tr>
    </w:tbl>
    <w:p w14:paraId="44BFB035" w14:textId="77777777" w:rsidR="00571C1D" w:rsidRDefault="00571C1D">
      <w:pPr>
        <w:rPr>
          <w:rFonts w:ascii="sans-serif" w:hAnsi="sans-serif"/>
          <w:color w:val="000000"/>
          <w:sz w:val="20"/>
        </w:rPr>
      </w:pPr>
    </w:p>
    <w:p w14:paraId="08D7BFBE" w14:textId="77777777" w:rsidR="00571C1D" w:rsidRDefault="00571C1D">
      <w:pPr>
        <w:rPr>
          <w:rFonts w:ascii="Calibri" w:hAnsi="Calibri"/>
        </w:rPr>
      </w:pPr>
    </w:p>
    <w:p w14:paraId="57E3915F" w14:textId="77777777" w:rsidR="00571C1D" w:rsidRDefault="007F18BE">
      <w:pPr>
        <w:pStyle w:val="Heading1"/>
        <w:pageBreakBefore/>
        <w:ind w:left="432" w:hanging="432"/>
      </w:pPr>
      <w:r>
        <w:lastRenderedPageBreak/>
        <w:t>Software development skills and experience</w:t>
      </w:r>
    </w:p>
    <w:p w14:paraId="504CCFF0" w14:textId="77777777" w:rsidR="00571C1D" w:rsidRDefault="007F18BE">
      <w:pPr>
        <w:pStyle w:val="Prrafodelista"/>
        <w:numPr>
          <w:ilvl w:val="0"/>
          <w:numId w:val="4"/>
        </w:numPr>
        <w:rPr>
          <w:rFonts w:ascii="Calibri" w:hAnsi="Calibri"/>
          <w:i/>
          <w:color w:val="FF0000"/>
        </w:rPr>
      </w:pPr>
      <w:r>
        <w:rPr>
          <w:rFonts w:ascii="Calibri" w:hAnsi="Calibri"/>
          <w:i/>
          <w:color w:val="FF0000"/>
        </w:rPr>
        <w:t>If interested in participating to software development/integration activities, list here the software development skills available in the organizations from your NGI and the experience</w:t>
      </w:r>
    </w:p>
    <w:p w14:paraId="2DD20FA4" w14:textId="77777777" w:rsidR="00571C1D" w:rsidRDefault="00571C1D">
      <w:pPr>
        <w:pStyle w:val="Prrafodelista"/>
        <w:rPr>
          <w:rFonts w:ascii="Calibri" w:hAnsi="Calibri"/>
          <w:i/>
          <w:color w:val="FF0000"/>
        </w:rPr>
      </w:pPr>
    </w:p>
    <w:tbl>
      <w:tblPr>
        <w:tblW w:w="0" w:type="auto"/>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left w:w="107" w:type="dxa"/>
        </w:tblCellMar>
        <w:tblLook w:val="04A0" w:firstRow="1" w:lastRow="0" w:firstColumn="1" w:lastColumn="0" w:noHBand="0" w:noVBand="1"/>
      </w:tblPr>
      <w:tblGrid>
        <w:gridCol w:w="2375"/>
        <w:gridCol w:w="6891"/>
      </w:tblGrid>
      <w:tr w:rsidR="00571C1D" w14:paraId="7366572A" w14:textId="77777777">
        <w:trPr>
          <w:trHeight w:val="396"/>
        </w:trPr>
        <w:tc>
          <w:tcPr>
            <w:tcW w:w="2375" w:type="dxa"/>
            <w:tcBorders>
              <w:top w:val="single" w:sz="8" w:space="0" w:color="7BA0CD"/>
              <w:left w:val="single" w:sz="8" w:space="0" w:color="7BA0CD"/>
              <w:bottom w:val="single" w:sz="8" w:space="0" w:color="7BA0CD"/>
              <w:right w:val="single" w:sz="8" w:space="0" w:color="7BA0CD"/>
            </w:tcBorders>
            <w:shd w:val="clear" w:color="auto" w:fill="auto"/>
            <w:tcMar>
              <w:left w:w="107" w:type="dxa"/>
            </w:tcMar>
          </w:tcPr>
          <w:p w14:paraId="6EAEDE2B" w14:textId="77777777" w:rsidR="00571C1D" w:rsidRDefault="007F18BE">
            <w:pPr>
              <w:pStyle w:val="Prrafodelista"/>
              <w:rPr>
                <w:rFonts w:ascii="Calibri" w:hAnsi="Calibri"/>
                <w:b/>
                <w:bCs/>
              </w:rPr>
            </w:pPr>
            <w:r>
              <w:rPr>
                <w:rFonts w:ascii="Calibri" w:hAnsi="Calibri"/>
                <w:b/>
                <w:bCs/>
              </w:rPr>
              <w:t>Skill</w:t>
            </w:r>
          </w:p>
        </w:tc>
        <w:tc>
          <w:tcPr>
            <w:tcW w:w="6891" w:type="dxa"/>
            <w:tcBorders>
              <w:top w:val="single" w:sz="8" w:space="0" w:color="7BA0CD"/>
              <w:left w:val="single" w:sz="8" w:space="0" w:color="7BA0CD"/>
              <w:bottom w:val="single" w:sz="8" w:space="0" w:color="7BA0CD"/>
              <w:right w:val="single" w:sz="8" w:space="0" w:color="7BA0CD"/>
            </w:tcBorders>
            <w:shd w:val="clear" w:color="auto" w:fill="auto"/>
            <w:tcMar>
              <w:left w:w="107" w:type="dxa"/>
            </w:tcMar>
          </w:tcPr>
          <w:p w14:paraId="458DFE6C" w14:textId="77777777" w:rsidR="00571C1D" w:rsidRDefault="007F18BE">
            <w:pPr>
              <w:rPr>
                <w:rFonts w:ascii="Calibri" w:hAnsi="Calibri"/>
                <w:b/>
                <w:bCs/>
              </w:rPr>
            </w:pPr>
            <w:r>
              <w:rPr>
                <w:rFonts w:ascii="Calibri" w:hAnsi="Calibri"/>
                <w:b/>
                <w:bCs/>
              </w:rPr>
              <w:t>Description</w:t>
            </w:r>
          </w:p>
        </w:tc>
      </w:tr>
      <w:tr w:rsidR="00571C1D" w14:paraId="5CF331D7" w14:textId="77777777">
        <w:trPr>
          <w:trHeight w:val="596"/>
        </w:trPr>
        <w:tc>
          <w:tcPr>
            <w:tcW w:w="2375" w:type="dxa"/>
            <w:tcBorders>
              <w:top w:val="single" w:sz="8" w:space="0" w:color="7BA0CD"/>
              <w:left w:val="single" w:sz="8" w:space="0" w:color="7BA0CD"/>
              <w:bottom w:val="single" w:sz="8" w:space="0" w:color="7BA0CD"/>
              <w:right w:val="single" w:sz="8" w:space="0" w:color="7BA0CD"/>
            </w:tcBorders>
            <w:shd w:val="clear" w:color="auto" w:fill="A7BFDE"/>
            <w:tcMar>
              <w:left w:w="107" w:type="dxa"/>
            </w:tcMar>
          </w:tcPr>
          <w:p w14:paraId="382ACF9C" w14:textId="77777777" w:rsidR="00571C1D" w:rsidRDefault="007F18BE">
            <w:pPr>
              <w:rPr>
                <w:rFonts w:ascii="Calibri" w:hAnsi="Calibri"/>
                <w:b/>
                <w:bCs/>
              </w:rPr>
            </w:pPr>
            <w:r>
              <w:rPr>
                <w:rFonts w:ascii="Calibri" w:hAnsi="Calibri"/>
                <w:b/>
                <w:bCs/>
              </w:rPr>
              <w:t>Application Porting</w:t>
            </w:r>
          </w:p>
        </w:tc>
        <w:tc>
          <w:tcPr>
            <w:tcW w:w="6891" w:type="dxa"/>
            <w:tcBorders>
              <w:top w:val="single" w:sz="8" w:space="0" w:color="7BA0CD"/>
              <w:left w:val="single" w:sz="8" w:space="0" w:color="7BA0CD"/>
              <w:bottom w:val="single" w:sz="8" w:space="0" w:color="7BA0CD"/>
              <w:right w:val="single" w:sz="8" w:space="0" w:color="7BA0CD"/>
            </w:tcBorders>
            <w:shd w:val="clear" w:color="auto" w:fill="A7BFDE"/>
            <w:tcMar>
              <w:left w:w="107" w:type="dxa"/>
            </w:tcMar>
          </w:tcPr>
          <w:p w14:paraId="5D6B5622" w14:textId="77777777" w:rsidR="00571C1D" w:rsidRDefault="007F18BE">
            <w:pPr>
              <w:pStyle w:val="TextBody"/>
              <w:numPr>
                <w:ilvl w:val="0"/>
                <w:numId w:val="8"/>
              </w:numPr>
              <w:pBdr>
                <w:top w:val="nil"/>
                <w:left w:val="nil"/>
                <w:bottom w:val="nil"/>
                <w:right w:val="nil"/>
              </w:pBdr>
              <w:spacing w:after="0" w:line="285" w:lineRule="atLeast"/>
              <w:jc w:val="left"/>
              <w:rPr>
                <w:rFonts w:ascii="Calibri" w:hAnsi="Calibri"/>
                <w:color w:val="000000"/>
                <w:sz w:val="18"/>
                <w:szCs w:val="18"/>
              </w:rPr>
            </w:pPr>
            <w:r>
              <w:rPr>
                <w:rFonts w:ascii="Calibri" w:hAnsi="Calibri"/>
                <w:color w:val="000000"/>
                <w:sz w:val="18"/>
                <w:szCs w:val="18"/>
              </w:rPr>
              <w:t>Application porting on the following areas: Physics, Civil Engineering, Life Sciences</w:t>
            </w:r>
            <w:proofErr w:type="gramStart"/>
            <w:r>
              <w:rPr>
                <w:rFonts w:ascii="Calibri" w:hAnsi="Calibri"/>
                <w:color w:val="000000"/>
                <w:sz w:val="18"/>
                <w:szCs w:val="18"/>
              </w:rPr>
              <w:t>, ...)</w:t>
            </w:r>
            <w:proofErr w:type="gramEnd"/>
          </w:p>
          <w:p w14:paraId="79D4349C" w14:textId="77777777" w:rsidR="00571C1D" w:rsidRDefault="007F18BE">
            <w:pPr>
              <w:pStyle w:val="TextBody"/>
              <w:numPr>
                <w:ilvl w:val="0"/>
                <w:numId w:val="8"/>
              </w:numPr>
              <w:pBdr>
                <w:top w:val="nil"/>
                <w:left w:val="nil"/>
                <w:bottom w:val="nil"/>
                <w:right w:val="nil"/>
              </w:pBdr>
              <w:spacing w:after="0" w:line="285" w:lineRule="atLeast"/>
              <w:jc w:val="left"/>
              <w:rPr>
                <w:rFonts w:ascii="Calibri" w:hAnsi="Calibri"/>
                <w:color w:val="000000"/>
                <w:sz w:val="18"/>
                <w:szCs w:val="18"/>
              </w:rPr>
            </w:pPr>
            <w:r>
              <w:rPr>
                <w:rFonts w:ascii="Calibri" w:hAnsi="Calibri"/>
                <w:color w:val="000000"/>
                <w:sz w:val="18"/>
                <w:szCs w:val="18"/>
              </w:rPr>
              <w:t xml:space="preserve">Deep understanding of </w:t>
            </w:r>
            <w:proofErr w:type="spellStart"/>
            <w:r>
              <w:rPr>
                <w:rFonts w:ascii="Calibri" w:hAnsi="Calibri"/>
                <w:color w:val="000000"/>
                <w:sz w:val="18"/>
                <w:szCs w:val="18"/>
              </w:rPr>
              <w:t>Astroparticles</w:t>
            </w:r>
            <w:proofErr w:type="spellEnd"/>
            <w:r>
              <w:rPr>
                <w:rFonts w:ascii="Calibri" w:hAnsi="Calibri"/>
                <w:color w:val="000000"/>
                <w:sz w:val="18"/>
                <w:szCs w:val="18"/>
              </w:rPr>
              <w:t xml:space="preserve"> and High Energy Physics environments. Good understanding of Civil Engineering and Life Sciences environments.</w:t>
            </w:r>
          </w:p>
        </w:tc>
      </w:tr>
      <w:tr w:rsidR="00571C1D" w14:paraId="55E9C193" w14:textId="77777777">
        <w:trPr>
          <w:trHeight w:val="596"/>
        </w:trPr>
        <w:tc>
          <w:tcPr>
            <w:tcW w:w="2375" w:type="dxa"/>
            <w:tcBorders>
              <w:top w:val="single" w:sz="8" w:space="0" w:color="7BA0CD"/>
              <w:left w:val="single" w:sz="8" w:space="0" w:color="7BA0CD"/>
              <w:bottom w:val="single" w:sz="8" w:space="0" w:color="7BA0CD"/>
              <w:right w:val="single" w:sz="8" w:space="0" w:color="7BA0CD"/>
            </w:tcBorders>
            <w:shd w:val="clear" w:color="auto" w:fill="auto"/>
            <w:tcMar>
              <w:left w:w="107" w:type="dxa"/>
            </w:tcMar>
          </w:tcPr>
          <w:p w14:paraId="78CBF7F8" w14:textId="77777777" w:rsidR="00571C1D" w:rsidRDefault="007F18BE">
            <w:pPr>
              <w:rPr>
                <w:rFonts w:ascii="Calibri" w:hAnsi="Calibri"/>
                <w:b/>
                <w:bCs/>
              </w:rPr>
            </w:pPr>
            <w:r>
              <w:rPr>
                <w:rFonts w:ascii="Calibri" w:hAnsi="Calibri"/>
                <w:b/>
                <w:bCs/>
              </w:rPr>
              <w:t>Programming Languages</w:t>
            </w:r>
          </w:p>
        </w:tc>
        <w:tc>
          <w:tcPr>
            <w:tcW w:w="6891" w:type="dxa"/>
            <w:tcBorders>
              <w:top w:val="single" w:sz="8" w:space="0" w:color="7BA0CD"/>
              <w:left w:val="single" w:sz="8" w:space="0" w:color="7BA0CD"/>
              <w:bottom w:val="single" w:sz="8" w:space="0" w:color="7BA0CD"/>
              <w:right w:val="single" w:sz="8" w:space="0" w:color="7BA0CD"/>
            </w:tcBorders>
            <w:shd w:val="clear" w:color="auto" w:fill="auto"/>
            <w:tcMar>
              <w:left w:w="107" w:type="dxa"/>
            </w:tcMar>
          </w:tcPr>
          <w:p w14:paraId="43F4D064" w14:textId="77777777" w:rsidR="00571C1D" w:rsidRDefault="007F18BE">
            <w:pPr>
              <w:pStyle w:val="Prrafodelista"/>
              <w:numPr>
                <w:ilvl w:val="0"/>
                <w:numId w:val="9"/>
              </w:numPr>
              <w:rPr>
                <w:rFonts w:ascii="Calibri" w:hAnsi="Calibri"/>
                <w:sz w:val="18"/>
                <w:szCs w:val="18"/>
              </w:rPr>
            </w:pPr>
            <w:proofErr w:type="spellStart"/>
            <w:r>
              <w:rPr>
                <w:rFonts w:ascii="Calibri" w:hAnsi="Calibri"/>
                <w:sz w:val="18"/>
                <w:szCs w:val="18"/>
              </w:rPr>
              <w:t>php</w:t>
            </w:r>
            <w:proofErr w:type="spellEnd"/>
            <w:r>
              <w:rPr>
                <w:rFonts w:ascii="Calibri" w:hAnsi="Calibri"/>
                <w:sz w:val="18"/>
                <w:szCs w:val="18"/>
              </w:rPr>
              <w:t xml:space="preserve">, </w:t>
            </w:r>
            <w:proofErr w:type="spellStart"/>
            <w:r>
              <w:rPr>
                <w:rFonts w:ascii="Calibri" w:hAnsi="Calibri"/>
                <w:sz w:val="18"/>
                <w:szCs w:val="18"/>
              </w:rPr>
              <w:t>javascript</w:t>
            </w:r>
            <w:proofErr w:type="spellEnd"/>
            <w:r>
              <w:rPr>
                <w:rFonts w:ascii="Calibri" w:hAnsi="Calibri"/>
                <w:sz w:val="18"/>
                <w:szCs w:val="18"/>
              </w:rPr>
              <w:t xml:space="preserve">, </w:t>
            </w:r>
            <w:proofErr w:type="spellStart"/>
            <w:r>
              <w:rPr>
                <w:rFonts w:ascii="Calibri" w:hAnsi="Calibri"/>
                <w:sz w:val="18"/>
                <w:szCs w:val="18"/>
              </w:rPr>
              <w:t>jquery</w:t>
            </w:r>
            <w:proofErr w:type="spellEnd"/>
            <w:r>
              <w:rPr>
                <w:rFonts w:ascii="Calibri" w:hAnsi="Calibri"/>
                <w:sz w:val="18"/>
                <w:szCs w:val="18"/>
              </w:rPr>
              <w:t xml:space="preserve">, </w:t>
            </w:r>
            <w:proofErr w:type="spellStart"/>
            <w:r>
              <w:rPr>
                <w:rFonts w:ascii="Calibri" w:hAnsi="Calibri"/>
                <w:sz w:val="18"/>
                <w:szCs w:val="18"/>
              </w:rPr>
              <w:t>css</w:t>
            </w:r>
            <w:proofErr w:type="spellEnd"/>
            <w:r>
              <w:rPr>
                <w:rFonts w:ascii="Calibri" w:hAnsi="Calibri"/>
                <w:sz w:val="18"/>
                <w:szCs w:val="18"/>
              </w:rPr>
              <w:t>, html, ASP, SQL, SMARTY, AJAX</w:t>
            </w:r>
          </w:p>
          <w:p w14:paraId="21EB6A5E" w14:textId="77777777" w:rsidR="00571C1D" w:rsidRDefault="007F18BE">
            <w:pPr>
              <w:pStyle w:val="Prrafodelista"/>
              <w:numPr>
                <w:ilvl w:val="0"/>
                <w:numId w:val="9"/>
              </w:numPr>
              <w:rPr>
                <w:rFonts w:ascii="Calibri" w:hAnsi="Calibri"/>
                <w:sz w:val="18"/>
                <w:szCs w:val="18"/>
              </w:rPr>
            </w:pPr>
            <w:r>
              <w:rPr>
                <w:rFonts w:ascii="Calibri" w:hAnsi="Calibri"/>
                <w:sz w:val="18"/>
                <w:szCs w:val="18"/>
              </w:rPr>
              <w:t xml:space="preserve">Python, </w:t>
            </w:r>
            <w:proofErr w:type="spellStart"/>
            <w:r>
              <w:rPr>
                <w:rFonts w:ascii="Calibri" w:hAnsi="Calibri"/>
                <w:sz w:val="18"/>
                <w:szCs w:val="18"/>
              </w:rPr>
              <w:t>perl</w:t>
            </w:r>
            <w:proofErr w:type="spellEnd"/>
            <w:r>
              <w:rPr>
                <w:rFonts w:ascii="Calibri" w:hAnsi="Calibri"/>
                <w:sz w:val="18"/>
                <w:szCs w:val="18"/>
              </w:rPr>
              <w:t xml:space="preserve"> and other shell scripting languages</w:t>
            </w:r>
          </w:p>
          <w:p w14:paraId="5F5C4A0D" w14:textId="77777777" w:rsidR="00571C1D" w:rsidRDefault="007F18BE">
            <w:pPr>
              <w:pStyle w:val="Prrafodelista"/>
              <w:numPr>
                <w:ilvl w:val="0"/>
                <w:numId w:val="9"/>
              </w:numPr>
              <w:rPr>
                <w:rFonts w:ascii="Calibri" w:hAnsi="Calibri"/>
                <w:sz w:val="18"/>
                <w:szCs w:val="18"/>
              </w:rPr>
            </w:pPr>
            <w:r>
              <w:rPr>
                <w:rFonts w:ascii="Calibri" w:hAnsi="Calibri"/>
                <w:sz w:val="18"/>
                <w:szCs w:val="18"/>
              </w:rPr>
              <w:t>C, Fortran, TCL</w:t>
            </w:r>
          </w:p>
          <w:p w14:paraId="7291AD83" w14:textId="77777777" w:rsidR="00571C1D" w:rsidRDefault="007F18BE">
            <w:pPr>
              <w:pStyle w:val="Prrafodelista"/>
              <w:numPr>
                <w:ilvl w:val="0"/>
                <w:numId w:val="9"/>
              </w:numPr>
              <w:rPr>
                <w:rFonts w:ascii="Calibri" w:hAnsi="Calibri"/>
                <w:sz w:val="18"/>
                <w:szCs w:val="18"/>
              </w:rPr>
            </w:pPr>
            <w:r>
              <w:rPr>
                <w:rFonts w:ascii="Calibri" w:hAnsi="Calibri"/>
                <w:sz w:val="18"/>
                <w:szCs w:val="18"/>
              </w:rPr>
              <w:t xml:space="preserve">Web development </w:t>
            </w:r>
          </w:p>
          <w:p w14:paraId="59BA5DCB" w14:textId="77777777" w:rsidR="00571C1D" w:rsidRDefault="007F18BE">
            <w:pPr>
              <w:pStyle w:val="Prrafodelista"/>
              <w:numPr>
                <w:ilvl w:val="0"/>
                <w:numId w:val="9"/>
              </w:numPr>
              <w:rPr>
                <w:rFonts w:ascii="Calibri" w:hAnsi="Calibri"/>
                <w:sz w:val="18"/>
                <w:szCs w:val="18"/>
              </w:rPr>
            </w:pPr>
            <w:r>
              <w:rPr>
                <w:rFonts w:ascii="Calibri" w:hAnsi="Calibri"/>
                <w:sz w:val="18"/>
                <w:szCs w:val="18"/>
              </w:rPr>
              <w:t xml:space="preserve">Relational </w:t>
            </w:r>
            <w:proofErr w:type="spellStart"/>
            <w:r>
              <w:rPr>
                <w:rFonts w:ascii="Calibri" w:hAnsi="Calibri"/>
                <w:sz w:val="18"/>
                <w:szCs w:val="18"/>
              </w:rPr>
              <w:t>DataBases</w:t>
            </w:r>
            <w:proofErr w:type="spellEnd"/>
            <w:r>
              <w:rPr>
                <w:rFonts w:ascii="Calibri" w:hAnsi="Calibri"/>
                <w:sz w:val="18"/>
                <w:szCs w:val="18"/>
              </w:rPr>
              <w:t xml:space="preserve"> (MySQL, </w:t>
            </w:r>
            <w:proofErr w:type="spellStart"/>
            <w:r>
              <w:rPr>
                <w:rFonts w:ascii="Calibri" w:hAnsi="Calibri"/>
                <w:sz w:val="18"/>
                <w:szCs w:val="18"/>
              </w:rPr>
              <w:t>MariaDB</w:t>
            </w:r>
            <w:proofErr w:type="spellEnd"/>
            <w:r>
              <w:rPr>
                <w:rFonts w:ascii="Calibri" w:hAnsi="Calibri"/>
                <w:sz w:val="18"/>
                <w:szCs w:val="18"/>
              </w:rPr>
              <w:t xml:space="preserve">, </w:t>
            </w:r>
            <w:proofErr w:type="spellStart"/>
            <w:r>
              <w:rPr>
                <w:rFonts w:ascii="Calibri" w:hAnsi="Calibri"/>
                <w:sz w:val="18"/>
                <w:szCs w:val="18"/>
              </w:rPr>
              <w:t>postgreSQL</w:t>
            </w:r>
            <w:proofErr w:type="spellEnd"/>
            <w:r>
              <w:rPr>
                <w:rFonts w:ascii="Calibri" w:hAnsi="Calibri"/>
                <w:sz w:val="18"/>
                <w:szCs w:val="18"/>
              </w:rPr>
              <w:t>, SQLITE)</w:t>
            </w:r>
          </w:p>
          <w:p w14:paraId="5DAD2177" w14:textId="77777777" w:rsidR="00571C1D" w:rsidRDefault="007F18BE">
            <w:pPr>
              <w:pStyle w:val="Prrafodelista"/>
              <w:numPr>
                <w:ilvl w:val="0"/>
                <w:numId w:val="9"/>
              </w:numPr>
              <w:rPr>
                <w:rFonts w:ascii="Calibri" w:hAnsi="Calibri"/>
                <w:sz w:val="18"/>
                <w:szCs w:val="18"/>
              </w:rPr>
            </w:pPr>
            <w:r>
              <w:rPr>
                <w:rFonts w:ascii="Calibri" w:hAnsi="Calibri"/>
                <w:sz w:val="18"/>
                <w:szCs w:val="18"/>
              </w:rPr>
              <w:t>Development tools</w:t>
            </w:r>
          </w:p>
        </w:tc>
      </w:tr>
      <w:tr w:rsidR="00571C1D" w14:paraId="2516A227" w14:textId="77777777">
        <w:trPr>
          <w:trHeight w:val="596"/>
        </w:trPr>
        <w:tc>
          <w:tcPr>
            <w:tcW w:w="2375" w:type="dxa"/>
            <w:tcBorders>
              <w:top w:val="single" w:sz="8" w:space="0" w:color="7BA0CD"/>
              <w:left w:val="single" w:sz="8" w:space="0" w:color="7BA0CD"/>
              <w:bottom w:val="single" w:sz="8" w:space="0" w:color="7BA0CD"/>
              <w:right w:val="single" w:sz="8" w:space="0" w:color="7BA0CD"/>
            </w:tcBorders>
            <w:shd w:val="clear" w:color="auto" w:fill="A7BFDE"/>
            <w:tcMar>
              <w:left w:w="107" w:type="dxa"/>
            </w:tcMar>
          </w:tcPr>
          <w:p w14:paraId="03B3FB19" w14:textId="77777777" w:rsidR="00571C1D" w:rsidRDefault="00DC12FA">
            <w:pPr>
              <w:rPr>
                <w:rFonts w:ascii="Calibri" w:hAnsi="Calibri"/>
                <w:b/>
                <w:bCs/>
              </w:rPr>
            </w:pPr>
            <w:r>
              <w:rPr>
                <w:rFonts w:ascii="Calibri" w:hAnsi="Calibri"/>
                <w:b/>
                <w:bCs/>
              </w:rPr>
              <w:t>Middleware</w:t>
            </w:r>
          </w:p>
        </w:tc>
        <w:tc>
          <w:tcPr>
            <w:tcW w:w="6891" w:type="dxa"/>
            <w:tcBorders>
              <w:top w:val="single" w:sz="8" w:space="0" w:color="7BA0CD"/>
              <w:left w:val="single" w:sz="8" w:space="0" w:color="7BA0CD"/>
              <w:bottom w:val="single" w:sz="8" w:space="0" w:color="7BA0CD"/>
              <w:right w:val="single" w:sz="8" w:space="0" w:color="7BA0CD"/>
            </w:tcBorders>
            <w:shd w:val="clear" w:color="auto" w:fill="A7BFDE"/>
            <w:tcMar>
              <w:left w:w="107" w:type="dxa"/>
            </w:tcMar>
          </w:tcPr>
          <w:p w14:paraId="2AB4A7A1" w14:textId="77777777" w:rsidR="00DC12FA" w:rsidRDefault="00DC12FA" w:rsidP="00DC12FA">
            <w:pPr>
              <w:pStyle w:val="Prrafodelista"/>
              <w:numPr>
                <w:ilvl w:val="0"/>
                <w:numId w:val="9"/>
              </w:numPr>
              <w:rPr>
                <w:rFonts w:ascii="Calibri" w:hAnsi="Calibri"/>
                <w:sz w:val="18"/>
                <w:szCs w:val="18"/>
              </w:rPr>
            </w:pPr>
            <w:r>
              <w:rPr>
                <w:rFonts w:ascii="Calibri" w:hAnsi="Calibri"/>
                <w:sz w:val="18"/>
                <w:szCs w:val="18"/>
              </w:rPr>
              <w:t>MPI on Distributed Environments (</w:t>
            </w:r>
            <w:proofErr w:type="spellStart"/>
            <w:r>
              <w:rPr>
                <w:rFonts w:ascii="Calibri" w:hAnsi="Calibri"/>
                <w:sz w:val="18"/>
                <w:szCs w:val="18"/>
              </w:rPr>
              <w:t>mpi</w:t>
            </w:r>
            <w:proofErr w:type="spellEnd"/>
            <w:r>
              <w:rPr>
                <w:rFonts w:ascii="Calibri" w:hAnsi="Calibri"/>
                <w:sz w:val="18"/>
                <w:szCs w:val="18"/>
              </w:rPr>
              <w:t>-start)</w:t>
            </w:r>
          </w:p>
          <w:p w14:paraId="6F8F9225" w14:textId="77777777" w:rsidR="00DC12FA" w:rsidRDefault="00DC12FA" w:rsidP="00DC12FA">
            <w:pPr>
              <w:pStyle w:val="Prrafodelista"/>
              <w:numPr>
                <w:ilvl w:val="0"/>
                <w:numId w:val="9"/>
              </w:numPr>
              <w:rPr>
                <w:rFonts w:ascii="Calibri" w:hAnsi="Calibri"/>
                <w:sz w:val="18"/>
                <w:szCs w:val="18"/>
                <w:lang w:val="en-US"/>
              </w:rPr>
            </w:pPr>
            <w:r>
              <w:rPr>
                <w:rFonts w:ascii="Calibri" w:hAnsi="Calibri"/>
                <w:sz w:val="18"/>
                <w:szCs w:val="18"/>
                <w:lang w:val="en-US"/>
              </w:rPr>
              <w:t> </w:t>
            </w:r>
            <w:r w:rsidRPr="00DC12FA">
              <w:rPr>
                <w:rFonts w:ascii="Calibri" w:hAnsi="Calibri"/>
                <w:sz w:val="18"/>
                <w:szCs w:val="18"/>
                <w:lang w:val="en-US"/>
              </w:rPr>
              <w:t>OpenStack ATC (Active Technical Contributors).</w:t>
            </w:r>
            <w:r>
              <w:rPr>
                <w:rFonts w:ascii="Calibri" w:hAnsi="Calibri"/>
                <w:sz w:val="18"/>
                <w:szCs w:val="18"/>
                <w:lang w:val="en-US"/>
              </w:rPr>
              <w:t xml:space="preserve"> CSIC is in the position 5</w:t>
            </w:r>
            <w:r w:rsidR="007F18BE">
              <w:rPr>
                <w:rFonts w:ascii="Calibri" w:hAnsi="Calibri"/>
                <w:sz w:val="18"/>
                <w:szCs w:val="18"/>
                <w:lang w:val="en-US"/>
              </w:rPr>
              <w:t>1</w:t>
            </w:r>
            <w:r w:rsidR="00831B89" w:rsidRPr="009712DA">
              <w:rPr>
                <w:rFonts w:ascii="Calibri" w:hAnsi="Calibri"/>
                <w:sz w:val="18"/>
                <w:szCs w:val="18"/>
                <w:vertAlign w:val="superscript"/>
                <w:lang w:val="en-US"/>
              </w:rPr>
              <w:t>st</w:t>
            </w:r>
            <w:r w:rsidR="007F18BE">
              <w:rPr>
                <w:rFonts w:ascii="Calibri" w:hAnsi="Calibri"/>
                <w:sz w:val="18"/>
                <w:szCs w:val="18"/>
                <w:lang w:val="en-US"/>
              </w:rPr>
              <w:t xml:space="preserve"> </w:t>
            </w:r>
            <w:r>
              <w:rPr>
                <w:rFonts w:ascii="Calibri" w:hAnsi="Calibri"/>
                <w:sz w:val="18"/>
                <w:szCs w:val="18"/>
                <w:lang w:val="en-US"/>
              </w:rPr>
              <w:t xml:space="preserve"> in the list of top 100 institutions contributing to OpenStack</w:t>
            </w:r>
          </w:p>
          <w:p w14:paraId="71E67A4B" w14:textId="77777777" w:rsidR="00DC12FA" w:rsidRDefault="00DC12FA" w:rsidP="00DC12FA">
            <w:pPr>
              <w:pStyle w:val="Prrafodelista"/>
              <w:numPr>
                <w:ilvl w:val="0"/>
                <w:numId w:val="9"/>
              </w:numPr>
              <w:rPr>
                <w:rFonts w:ascii="Calibri" w:hAnsi="Calibri"/>
                <w:sz w:val="18"/>
                <w:szCs w:val="18"/>
                <w:lang w:val="en-US"/>
              </w:rPr>
            </w:pPr>
            <w:r>
              <w:rPr>
                <w:rFonts w:ascii="Calibri" w:hAnsi="Calibri"/>
                <w:sz w:val="18"/>
                <w:szCs w:val="18"/>
                <w:lang w:val="en-US"/>
              </w:rPr>
              <w:t>A</w:t>
            </w:r>
            <w:r w:rsidRPr="00DC12FA">
              <w:rPr>
                <w:rFonts w:ascii="Calibri" w:hAnsi="Calibri"/>
                <w:sz w:val="18"/>
                <w:szCs w:val="18"/>
                <w:lang w:val="en-US"/>
              </w:rPr>
              <w:t xml:space="preserve">uth for OpenStack (Keystone). </w:t>
            </w:r>
          </w:p>
          <w:p w14:paraId="31EE7BF8" w14:textId="77777777" w:rsidR="002D62AB" w:rsidRPr="009712DA" w:rsidRDefault="00DC12FA" w:rsidP="009712DA">
            <w:pPr>
              <w:pStyle w:val="Prrafodelista"/>
              <w:numPr>
                <w:ilvl w:val="0"/>
                <w:numId w:val="9"/>
              </w:numPr>
              <w:rPr>
                <w:rFonts w:ascii="Calibri" w:hAnsi="Calibri"/>
                <w:sz w:val="18"/>
                <w:szCs w:val="18"/>
                <w:lang w:val="en-US"/>
              </w:rPr>
            </w:pPr>
            <w:r w:rsidRPr="00DC12FA">
              <w:rPr>
                <w:rFonts w:ascii="Calibri" w:hAnsi="Calibri"/>
                <w:sz w:val="18"/>
                <w:szCs w:val="18"/>
                <w:lang w:val="en-US"/>
              </w:rPr>
              <w:t>OCCI for OpenStack contributors (patches, contextualization).</w:t>
            </w:r>
          </w:p>
        </w:tc>
      </w:tr>
      <w:tr w:rsidR="00571C1D" w14:paraId="17A044ED" w14:textId="77777777">
        <w:trPr>
          <w:trHeight w:val="618"/>
        </w:trPr>
        <w:tc>
          <w:tcPr>
            <w:tcW w:w="2375" w:type="dxa"/>
            <w:tcBorders>
              <w:top w:val="single" w:sz="8" w:space="0" w:color="7BA0CD"/>
              <w:left w:val="single" w:sz="8" w:space="0" w:color="7BA0CD"/>
              <w:bottom w:val="single" w:sz="8" w:space="0" w:color="7BA0CD"/>
              <w:right w:val="single" w:sz="8" w:space="0" w:color="7BA0CD"/>
            </w:tcBorders>
            <w:shd w:val="clear" w:color="auto" w:fill="auto"/>
            <w:tcMar>
              <w:left w:w="107" w:type="dxa"/>
            </w:tcMar>
          </w:tcPr>
          <w:p w14:paraId="70576976" w14:textId="77777777" w:rsidR="00571C1D" w:rsidRDefault="00571C1D">
            <w:pPr>
              <w:rPr>
                <w:rFonts w:ascii="Calibri" w:hAnsi="Calibri"/>
                <w:b/>
                <w:bCs/>
              </w:rPr>
            </w:pPr>
          </w:p>
        </w:tc>
        <w:tc>
          <w:tcPr>
            <w:tcW w:w="6891" w:type="dxa"/>
            <w:tcBorders>
              <w:top w:val="single" w:sz="8" w:space="0" w:color="7BA0CD"/>
              <w:left w:val="single" w:sz="8" w:space="0" w:color="7BA0CD"/>
              <w:bottom w:val="single" w:sz="8" w:space="0" w:color="7BA0CD"/>
              <w:right w:val="single" w:sz="8" w:space="0" w:color="7BA0CD"/>
            </w:tcBorders>
            <w:shd w:val="clear" w:color="auto" w:fill="auto"/>
            <w:tcMar>
              <w:left w:w="107" w:type="dxa"/>
            </w:tcMar>
          </w:tcPr>
          <w:p w14:paraId="6475D604" w14:textId="77777777" w:rsidR="00571C1D" w:rsidRDefault="00571C1D">
            <w:pPr>
              <w:pStyle w:val="Prrafodelista"/>
              <w:rPr>
                <w:rFonts w:ascii="Calibri" w:hAnsi="Calibri"/>
              </w:rPr>
            </w:pPr>
          </w:p>
        </w:tc>
      </w:tr>
    </w:tbl>
    <w:p w14:paraId="7A80FA08" w14:textId="77777777" w:rsidR="00571C1D" w:rsidRDefault="00571C1D">
      <w:pPr>
        <w:rPr>
          <w:rFonts w:ascii="Calibri" w:hAnsi="Calibri"/>
        </w:rPr>
      </w:pPr>
    </w:p>
    <w:p w14:paraId="4104FF1D" w14:textId="77777777" w:rsidR="00571C1D" w:rsidRDefault="00571C1D"/>
    <w:sectPr w:rsidR="00571C1D" w:rsidSect="00831B89">
      <w:headerReference w:type="default" r:id="rId8"/>
      <w:footerReference w:type="default" r:id="rId9"/>
      <w:pgSz w:w="11906" w:h="16838"/>
      <w:pgMar w:top="1418" w:right="1418" w:bottom="1418" w:left="1418" w:header="708" w:footer="708" w:gutter="0"/>
      <w:cols w:space="720"/>
      <w:formProt w:val="0"/>
      <w:docGrid w:linePitch="240" w:charSpace="409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05E283" w14:textId="77777777" w:rsidR="005C6FBE" w:rsidRDefault="005C6FBE">
      <w:pPr>
        <w:spacing w:before="0" w:after="0"/>
      </w:pPr>
      <w:r>
        <w:separator/>
      </w:r>
    </w:p>
  </w:endnote>
  <w:endnote w:type="continuationSeparator" w:id="0">
    <w:p w14:paraId="4AF33BB6" w14:textId="77777777" w:rsidR="005C6FBE" w:rsidRDefault="005C6FB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OpenSymbol">
    <w:altName w:val="Arial Unicode MS"/>
    <w:charset w:val="02"/>
    <w:family w:val="auto"/>
    <w:pitch w:val="default"/>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WenQuanYi Zen Hei Sharp">
    <w:panose1 w:val="00000000000000000000"/>
    <w:charset w:val="00"/>
    <w:family w:val="roman"/>
    <w:notTrueType/>
    <w:pitch w:val="default"/>
  </w:font>
  <w:font w:name="Liberation Sans">
    <w:altName w:val="Arial"/>
    <w:charset w:val="01"/>
    <w:family w:val="swiss"/>
    <w:pitch w:val="variable"/>
  </w:font>
  <w:font w:name="Lohit Devanagari">
    <w:panose1 w:val="00000000000000000000"/>
    <w:charset w:val="00"/>
    <w:family w:val="roman"/>
    <w:notTrueType/>
    <w:pitch w:val="default"/>
  </w:font>
  <w:font w:name="sans-serif">
    <w:altName w:val="Arial"/>
    <w:charset w:val="01"/>
    <w:family w:val="auto"/>
    <w:pitch w:val="default"/>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B5900B" w14:textId="77777777" w:rsidR="00571C1D" w:rsidRDefault="00571C1D">
    <w:pPr>
      <w:pStyle w:val="Footer"/>
    </w:pPr>
  </w:p>
  <w:tbl>
    <w:tblPr>
      <w:tblW w:w="0" w:type="auto"/>
      <w:tblBorders>
        <w:top w:val="single" w:sz="8" w:space="0" w:color="000080"/>
        <w:left w:val="nil"/>
        <w:bottom w:val="nil"/>
        <w:right w:val="nil"/>
        <w:insideH w:val="nil"/>
        <w:insideV w:val="nil"/>
      </w:tblBorders>
      <w:tblCellMar>
        <w:left w:w="70" w:type="dxa"/>
        <w:right w:w="70" w:type="dxa"/>
      </w:tblCellMar>
      <w:tblLook w:val="04A0" w:firstRow="1" w:lastRow="0" w:firstColumn="1" w:lastColumn="0" w:noHBand="0" w:noVBand="1"/>
    </w:tblPr>
    <w:tblGrid>
      <w:gridCol w:w="2763"/>
      <w:gridCol w:w="3827"/>
      <w:gridCol w:w="1559"/>
      <w:gridCol w:w="992"/>
    </w:tblGrid>
    <w:tr w:rsidR="00571C1D" w14:paraId="0F902E59" w14:textId="77777777">
      <w:tc>
        <w:tcPr>
          <w:tcW w:w="2763" w:type="dxa"/>
          <w:tcBorders>
            <w:top w:val="single" w:sz="8" w:space="0" w:color="000080"/>
            <w:left w:val="nil"/>
            <w:bottom w:val="nil"/>
            <w:right w:val="nil"/>
          </w:tcBorders>
          <w:shd w:val="clear" w:color="auto" w:fill="auto"/>
        </w:tcPr>
        <w:p w14:paraId="0363C74C" w14:textId="77777777" w:rsidR="00571C1D" w:rsidRDefault="00571C1D">
          <w:pPr>
            <w:pStyle w:val="Footer"/>
            <w:rPr>
              <w:sz w:val="18"/>
              <w:szCs w:val="18"/>
            </w:rPr>
          </w:pPr>
        </w:p>
      </w:tc>
      <w:tc>
        <w:tcPr>
          <w:tcW w:w="3827" w:type="dxa"/>
          <w:tcBorders>
            <w:top w:val="single" w:sz="8" w:space="0" w:color="000080"/>
            <w:left w:val="nil"/>
            <w:bottom w:val="nil"/>
            <w:right w:val="nil"/>
          </w:tcBorders>
          <w:shd w:val="clear" w:color="auto" w:fill="auto"/>
        </w:tcPr>
        <w:p w14:paraId="25E16529" w14:textId="77777777" w:rsidR="00571C1D" w:rsidRDefault="007F18BE">
          <w:pPr>
            <w:pStyle w:val="Footer"/>
            <w:jc w:val="center"/>
            <w:rPr>
              <w:color w:val="000000"/>
              <w:sz w:val="18"/>
              <w:szCs w:val="18"/>
            </w:rPr>
          </w:pPr>
          <w:r>
            <w:rPr>
              <w:color w:val="000000"/>
              <w:sz w:val="18"/>
              <w:szCs w:val="18"/>
            </w:rPr>
            <w:t>© Members of EGI Collaboration</w:t>
          </w:r>
        </w:p>
      </w:tc>
      <w:tc>
        <w:tcPr>
          <w:tcW w:w="1559" w:type="dxa"/>
          <w:tcBorders>
            <w:top w:val="single" w:sz="8" w:space="0" w:color="000080"/>
            <w:left w:val="nil"/>
            <w:bottom w:val="nil"/>
            <w:right w:val="nil"/>
          </w:tcBorders>
          <w:shd w:val="clear" w:color="auto" w:fill="auto"/>
        </w:tcPr>
        <w:p w14:paraId="52F2925C" w14:textId="77777777" w:rsidR="00571C1D" w:rsidRDefault="00571C1D">
          <w:pPr>
            <w:pStyle w:val="Footer"/>
            <w:jc w:val="center"/>
            <w:rPr>
              <w:caps/>
            </w:rPr>
          </w:pPr>
        </w:p>
      </w:tc>
      <w:tc>
        <w:tcPr>
          <w:tcW w:w="992" w:type="dxa"/>
          <w:tcBorders>
            <w:top w:val="single" w:sz="8" w:space="0" w:color="000080"/>
            <w:left w:val="nil"/>
            <w:bottom w:val="nil"/>
            <w:right w:val="nil"/>
          </w:tcBorders>
          <w:shd w:val="clear" w:color="auto" w:fill="auto"/>
        </w:tcPr>
        <w:p w14:paraId="3EE5C3AA" w14:textId="77777777" w:rsidR="00571C1D" w:rsidRDefault="00831B89">
          <w:pPr>
            <w:pStyle w:val="Footer"/>
            <w:jc w:val="right"/>
          </w:pPr>
          <w:r>
            <w:fldChar w:fldCharType="begin"/>
          </w:r>
          <w:r w:rsidR="007F18BE">
            <w:instrText>PAGE</w:instrText>
          </w:r>
          <w:r>
            <w:fldChar w:fldCharType="separate"/>
          </w:r>
          <w:r w:rsidR="00053D0C">
            <w:rPr>
              <w:noProof/>
            </w:rPr>
            <w:t>1</w:t>
          </w:r>
          <w:r>
            <w:fldChar w:fldCharType="end"/>
          </w:r>
          <w:r w:rsidR="007F18BE">
            <w:t xml:space="preserve"> / </w:t>
          </w:r>
          <w:r>
            <w:fldChar w:fldCharType="begin"/>
          </w:r>
          <w:r w:rsidR="007F18BE">
            <w:instrText>NUMPAGES</w:instrText>
          </w:r>
          <w:r>
            <w:fldChar w:fldCharType="separate"/>
          </w:r>
          <w:r w:rsidR="00053D0C">
            <w:rPr>
              <w:noProof/>
            </w:rPr>
            <w:t>5</w:t>
          </w:r>
          <w:r>
            <w:fldChar w:fldCharType="end"/>
          </w:r>
        </w:p>
      </w:tc>
    </w:tr>
  </w:tbl>
  <w:p w14:paraId="294EBACA" w14:textId="77777777" w:rsidR="00571C1D" w:rsidRDefault="00571C1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BBDF43" w14:textId="77777777" w:rsidR="005C6FBE" w:rsidRDefault="005C6FBE">
      <w:pPr>
        <w:spacing w:before="0" w:after="0"/>
      </w:pPr>
      <w:r>
        <w:separator/>
      </w:r>
    </w:p>
  </w:footnote>
  <w:footnote w:type="continuationSeparator" w:id="0">
    <w:p w14:paraId="73C58EF7" w14:textId="77777777" w:rsidR="005C6FBE" w:rsidRDefault="005C6FBE">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nil"/>
        <w:left w:val="nil"/>
        <w:bottom w:val="nil"/>
        <w:right w:val="nil"/>
        <w:insideH w:val="nil"/>
        <w:insideV w:val="nil"/>
      </w:tblBorders>
      <w:tblLook w:val="04A0" w:firstRow="1" w:lastRow="0" w:firstColumn="1" w:lastColumn="0" w:noHBand="0" w:noVBand="1"/>
    </w:tblPr>
    <w:tblGrid>
      <w:gridCol w:w="221"/>
      <w:gridCol w:w="222"/>
      <w:gridCol w:w="8843"/>
    </w:tblGrid>
    <w:tr w:rsidR="00571C1D" w14:paraId="2658A3EF" w14:textId="77777777">
      <w:trPr>
        <w:trHeight w:val="1131"/>
      </w:trPr>
      <w:tc>
        <w:tcPr>
          <w:tcW w:w="214" w:type="dxa"/>
          <w:tcBorders>
            <w:top w:val="nil"/>
            <w:left w:val="nil"/>
            <w:bottom w:val="nil"/>
            <w:right w:val="nil"/>
          </w:tcBorders>
          <w:shd w:val="clear" w:color="auto" w:fill="auto"/>
        </w:tcPr>
        <w:p w14:paraId="5DF85DE6" w14:textId="77777777" w:rsidR="00571C1D" w:rsidRDefault="00571C1D">
          <w:pPr>
            <w:pStyle w:val="Header"/>
            <w:tabs>
              <w:tab w:val="right" w:pos="9072"/>
            </w:tabs>
            <w:jc w:val="left"/>
          </w:pPr>
        </w:p>
      </w:tc>
      <w:tc>
        <w:tcPr>
          <w:tcW w:w="215" w:type="dxa"/>
          <w:tcBorders>
            <w:top w:val="nil"/>
            <w:left w:val="nil"/>
            <w:bottom w:val="nil"/>
            <w:right w:val="nil"/>
          </w:tcBorders>
          <w:shd w:val="clear" w:color="auto" w:fill="auto"/>
        </w:tcPr>
        <w:p w14:paraId="1C372795" w14:textId="77777777" w:rsidR="00571C1D" w:rsidRDefault="00571C1D">
          <w:pPr>
            <w:pStyle w:val="Header"/>
            <w:tabs>
              <w:tab w:val="right" w:pos="9072"/>
            </w:tabs>
          </w:pPr>
        </w:p>
      </w:tc>
      <w:tc>
        <w:tcPr>
          <w:tcW w:w="8981" w:type="dxa"/>
          <w:tcBorders>
            <w:top w:val="nil"/>
            <w:left w:val="nil"/>
            <w:bottom w:val="nil"/>
            <w:right w:val="nil"/>
          </w:tcBorders>
          <w:shd w:val="clear" w:color="auto" w:fill="auto"/>
        </w:tcPr>
        <w:p w14:paraId="0AF64F9B" w14:textId="77777777" w:rsidR="00571C1D" w:rsidRDefault="007F18BE">
          <w:pPr>
            <w:pStyle w:val="Header"/>
            <w:tabs>
              <w:tab w:val="right" w:pos="9072"/>
            </w:tabs>
          </w:pPr>
          <w:r>
            <w:rPr>
              <w:noProof/>
              <w:lang w:val="es-ES" w:eastAsia="es-ES"/>
            </w:rPr>
            <w:drawing>
              <wp:inline distT="0" distB="0" distL="0" distR="0" wp14:anchorId="1934B50F" wp14:editId="1612D1F9">
                <wp:extent cx="5756910" cy="596265"/>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srcRect/>
                        <a:stretch>
                          <a:fillRect/>
                        </a:stretch>
                      </pic:blipFill>
                      <pic:spPr bwMode="auto">
                        <a:xfrm>
                          <a:off x="0" y="0"/>
                          <a:ext cx="5756910" cy="596265"/>
                        </a:xfrm>
                        <a:prstGeom prst="rect">
                          <a:avLst/>
                        </a:prstGeom>
                        <a:noFill/>
                        <a:ln w="9525">
                          <a:noFill/>
                          <a:miter lim="800000"/>
                          <a:headEnd/>
                          <a:tailEnd/>
                        </a:ln>
                      </pic:spPr>
                    </pic:pic>
                  </a:graphicData>
                </a:graphic>
              </wp:inline>
            </w:drawing>
          </w:r>
        </w:p>
      </w:tc>
    </w:tr>
  </w:tbl>
  <w:p w14:paraId="3195CB43" w14:textId="77777777" w:rsidR="00571C1D" w:rsidRDefault="00571C1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8661B"/>
    <w:multiLevelType w:val="multilevel"/>
    <w:tmpl w:val="BB1EF4F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nsid w:val="23052BC2"/>
    <w:multiLevelType w:val="multilevel"/>
    <w:tmpl w:val="D662309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nsid w:val="453E1292"/>
    <w:multiLevelType w:val="multilevel"/>
    <w:tmpl w:val="4D4CDAC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nsid w:val="462D6C8C"/>
    <w:multiLevelType w:val="hybridMultilevel"/>
    <w:tmpl w:val="0FC68C2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nsid w:val="51ED353D"/>
    <w:multiLevelType w:val="multilevel"/>
    <w:tmpl w:val="6732405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53C74A15"/>
    <w:multiLevelType w:val="multilevel"/>
    <w:tmpl w:val="A198EEF4"/>
    <w:lvl w:ilvl="0">
      <w:start w:val="1"/>
      <w:numFmt w:val="bullet"/>
      <w:lvlText w:val=""/>
      <w:lvlJc w:val="left"/>
      <w:pPr>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6F718F6"/>
    <w:multiLevelType w:val="multilevel"/>
    <w:tmpl w:val="B456EAB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nsid w:val="62634B91"/>
    <w:multiLevelType w:val="multilevel"/>
    <w:tmpl w:val="8CF4D6A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67D36098"/>
    <w:multiLevelType w:val="multilevel"/>
    <w:tmpl w:val="F8D0EF9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nsid w:val="76EC1F6E"/>
    <w:multiLevelType w:val="multilevel"/>
    <w:tmpl w:val="CE10E09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7FA817BD"/>
    <w:multiLevelType w:val="multilevel"/>
    <w:tmpl w:val="C6042ED8"/>
    <w:lvl w:ilvl="0">
      <w:start w:val="1"/>
      <w:numFmt w:val="upperRoman"/>
      <w:pStyle w:val="Preface"/>
      <w:suff w:val="space"/>
      <w:lvlText w:val="%1."/>
      <w:lvlJc w:val="left"/>
      <w:pPr>
        <w:ind w:left="432" w:hanging="432"/>
      </w:pPr>
    </w:lvl>
    <w:lvl w:ilvl="1">
      <w:start w:val="1"/>
      <w:numFmt w:val="decimal"/>
      <w:suff w:val="space"/>
      <w:lvlText w:val="%1.%2."/>
      <w:lvlJc w:val="left"/>
      <w:pPr>
        <w:ind w:left="576" w:hanging="576"/>
      </w:pPr>
    </w:lvl>
    <w:lvl w:ilvl="2">
      <w:start w:val="1"/>
      <w:numFmt w:val="decimal"/>
      <w:suff w:val="space"/>
      <w:lvlText w:val="%1.%2.%3."/>
      <w:lvlJc w:val="left"/>
      <w:pPr>
        <w:ind w:left="720" w:hanging="720"/>
      </w:pPr>
    </w:lvl>
    <w:lvl w:ilvl="3">
      <w:start w:val="1"/>
      <w:numFmt w:val="decimal"/>
      <w:suff w:val="space"/>
      <w:lvlText w:val="%1.%2.%3.%4."/>
      <w:lvlJc w:val="left"/>
      <w:pPr>
        <w:ind w:left="864" w:hanging="864"/>
      </w:pPr>
    </w:lvl>
    <w:lvl w:ilvl="4">
      <w:start w:val="1"/>
      <w:numFmt w:val="decimal"/>
      <w:suff w:val="space"/>
      <w:lvlText w:val="%1.%2.%3.%4.%5."/>
      <w:lvlJc w:val="left"/>
      <w:pPr>
        <w:ind w:left="1008" w:hanging="1008"/>
      </w:pPr>
    </w:lvl>
    <w:lvl w:ilvl="5">
      <w:start w:val="1"/>
      <w:numFmt w:val="decimal"/>
      <w:suff w:val="space"/>
      <w:lvlText w:val="%1.%2.%3.%4.%5.%6."/>
      <w:lvlJc w:val="left"/>
      <w:pPr>
        <w:ind w:left="1152" w:hanging="1152"/>
      </w:pPr>
    </w:lvl>
    <w:lvl w:ilvl="6">
      <w:start w:val="1"/>
      <w:numFmt w:val="decimal"/>
      <w:suff w:val="space"/>
      <w:lvlText w:val="%1.%2.%3.%4.%5.%6.%7."/>
      <w:lvlJc w:val="left"/>
      <w:pPr>
        <w:ind w:left="1296" w:hanging="1296"/>
      </w:pPr>
    </w:lvl>
    <w:lvl w:ilvl="7">
      <w:start w:val="1"/>
      <w:numFmt w:val="decimal"/>
      <w:suff w:val="space"/>
      <w:lvlText w:val="%1.%2.%3.%4.%5.%6.%7.%8."/>
      <w:lvlJc w:val="left"/>
      <w:pPr>
        <w:ind w:left="1440" w:hanging="1440"/>
      </w:pPr>
    </w:lvl>
    <w:lvl w:ilvl="8">
      <w:start w:val="1"/>
      <w:numFmt w:val="decimal"/>
      <w:suff w:val="space"/>
      <w:lvlText w:val="%1.%2.%3.%4.%5.%6.%7.%8.%9."/>
      <w:lvlJc w:val="left"/>
      <w:pPr>
        <w:ind w:left="1584" w:hanging="1584"/>
      </w:pPr>
    </w:lvl>
  </w:abstractNum>
  <w:num w:numId="1">
    <w:abstractNumId w:val="10"/>
  </w:num>
  <w:num w:numId="2">
    <w:abstractNumId w:val="4"/>
  </w:num>
  <w:num w:numId="3">
    <w:abstractNumId w:val="7"/>
  </w:num>
  <w:num w:numId="4">
    <w:abstractNumId w:val="9"/>
  </w:num>
  <w:num w:numId="5">
    <w:abstractNumId w:val="5"/>
  </w:num>
  <w:num w:numId="6">
    <w:abstractNumId w:val="2"/>
  </w:num>
  <w:num w:numId="7">
    <w:abstractNumId w:val="8"/>
  </w:num>
  <w:num w:numId="8">
    <w:abstractNumId w:val="0"/>
  </w:num>
  <w:num w:numId="9">
    <w:abstractNumId w:val="1"/>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embedSystemFonts/>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C1D"/>
    <w:rsid w:val="00053D0C"/>
    <w:rsid w:val="002D62AB"/>
    <w:rsid w:val="00571C1D"/>
    <w:rsid w:val="005C6FBE"/>
    <w:rsid w:val="00660CC8"/>
    <w:rsid w:val="00775EAF"/>
    <w:rsid w:val="007F18BE"/>
    <w:rsid w:val="00831B89"/>
    <w:rsid w:val="009712DA"/>
    <w:rsid w:val="00B40360"/>
    <w:rsid w:val="00BF056C"/>
    <w:rsid w:val="00DC12FA"/>
    <w:rsid w:val="00E61F3F"/>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478A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before="40" w:after="40"/>
      <w:jc w:val="both"/>
    </w:pPr>
    <w:rPr>
      <w:rFonts w:ascii="Times New Roman" w:eastAsia="Times New Roman" w:hAnsi="Times New Roman" w:cs="Times New Roman"/>
      <w:sz w:val="22"/>
      <w:szCs w:val="20"/>
      <w:lang w:val="en-GB" w:eastAsia="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eading1">
    <w:name w:val="Heading 1"/>
    <w:basedOn w:val="Normal"/>
    <w:pPr>
      <w:keepNext/>
      <w:numPr>
        <w:numId w:val="2"/>
      </w:numPr>
      <w:spacing w:before="240" w:after="60"/>
      <w:ind w:left="431" w:hanging="431"/>
      <w:outlineLvl w:val="0"/>
    </w:pPr>
    <w:rPr>
      <w:rFonts w:ascii="Calibri" w:hAnsi="Calibri"/>
      <w:b/>
      <w:bCs/>
      <w:color w:val="4F81BD"/>
      <w:sz w:val="32"/>
      <w:szCs w:val="32"/>
    </w:rPr>
  </w:style>
  <w:style w:type="paragraph" w:customStyle="1" w:styleId="Heading2">
    <w:name w:val="Heading 2"/>
    <w:basedOn w:val="Normal"/>
    <w:pPr>
      <w:keepNext/>
      <w:numPr>
        <w:ilvl w:val="1"/>
        <w:numId w:val="2"/>
      </w:numPr>
      <w:spacing w:before="240" w:after="60"/>
      <w:outlineLvl w:val="1"/>
    </w:pPr>
    <w:rPr>
      <w:rFonts w:ascii="Calibri" w:hAnsi="Calibri"/>
      <w:b/>
      <w:bCs/>
      <w:i/>
      <w:iCs/>
      <w:color w:val="1F497D"/>
      <w:sz w:val="28"/>
      <w:szCs w:val="28"/>
    </w:rPr>
  </w:style>
  <w:style w:type="paragraph" w:customStyle="1" w:styleId="Heading3">
    <w:name w:val="Heading 3"/>
    <w:basedOn w:val="Normal"/>
    <w:pPr>
      <w:keepNext/>
      <w:numPr>
        <w:ilvl w:val="2"/>
        <w:numId w:val="2"/>
      </w:numPr>
      <w:spacing w:before="240" w:after="60"/>
      <w:outlineLvl w:val="2"/>
    </w:pPr>
    <w:rPr>
      <w:rFonts w:ascii="Calibri" w:hAnsi="Calibri"/>
      <w:b/>
      <w:bCs/>
      <w:color w:val="4F81BD"/>
      <w:sz w:val="26"/>
      <w:szCs w:val="26"/>
    </w:rPr>
  </w:style>
  <w:style w:type="paragraph" w:customStyle="1" w:styleId="Heading4">
    <w:name w:val="Heading 4"/>
    <w:basedOn w:val="Normal"/>
    <w:pPr>
      <w:keepNext/>
      <w:numPr>
        <w:ilvl w:val="3"/>
        <w:numId w:val="2"/>
      </w:numPr>
      <w:spacing w:before="240" w:after="60"/>
      <w:outlineLvl w:val="3"/>
    </w:pPr>
    <w:rPr>
      <w:rFonts w:ascii="Cambria" w:hAnsi="Cambria"/>
      <w:b/>
      <w:bCs/>
      <w:sz w:val="28"/>
      <w:szCs w:val="28"/>
    </w:rPr>
  </w:style>
  <w:style w:type="paragraph" w:customStyle="1" w:styleId="Heading5">
    <w:name w:val="Heading 5"/>
    <w:basedOn w:val="Normal"/>
    <w:pPr>
      <w:numPr>
        <w:ilvl w:val="4"/>
        <w:numId w:val="2"/>
      </w:numPr>
      <w:spacing w:before="240" w:after="60"/>
      <w:outlineLvl w:val="4"/>
    </w:pPr>
    <w:rPr>
      <w:rFonts w:ascii="Cambria" w:hAnsi="Cambria"/>
      <w:b/>
      <w:bCs/>
      <w:i/>
      <w:iCs/>
      <w:sz w:val="26"/>
      <w:szCs w:val="26"/>
    </w:rPr>
  </w:style>
  <w:style w:type="paragraph" w:customStyle="1" w:styleId="Heading6">
    <w:name w:val="Heading 6"/>
    <w:basedOn w:val="Normal"/>
    <w:pPr>
      <w:numPr>
        <w:ilvl w:val="5"/>
        <w:numId w:val="2"/>
      </w:numPr>
      <w:spacing w:before="240" w:after="60"/>
      <w:outlineLvl w:val="5"/>
    </w:pPr>
    <w:rPr>
      <w:rFonts w:ascii="Cambria" w:hAnsi="Cambria"/>
      <w:b/>
      <w:bCs/>
      <w:szCs w:val="22"/>
    </w:rPr>
  </w:style>
  <w:style w:type="paragraph" w:customStyle="1" w:styleId="Heading7">
    <w:name w:val="Heading 7"/>
    <w:basedOn w:val="Normal"/>
    <w:pPr>
      <w:numPr>
        <w:ilvl w:val="6"/>
        <w:numId w:val="2"/>
      </w:numPr>
      <w:spacing w:before="240" w:after="60"/>
      <w:outlineLvl w:val="6"/>
    </w:pPr>
    <w:rPr>
      <w:rFonts w:ascii="Cambria" w:hAnsi="Cambria"/>
      <w:sz w:val="24"/>
      <w:szCs w:val="24"/>
    </w:rPr>
  </w:style>
  <w:style w:type="paragraph" w:customStyle="1" w:styleId="Heading8">
    <w:name w:val="Heading 8"/>
    <w:basedOn w:val="Normal"/>
    <w:pPr>
      <w:numPr>
        <w:ilvl w:val="7"/>
        <w:numId w:val="2"/>
      </w:numPr>
      <w:spacing w:before="240" w:after="60"/>
      <w:outlineLvl w:val="7"/>
    </w:pPr>
    <w:rPr>
      <w:rFonts w:ascii="Cambria" w:hAnsi="Cambria"/>
      <w:i/>
      <w:iCs/>
      <w:sz w:val="24"/>
      <w:szCs w:val="24"/>
    </w:rPr>
  </w:style>
  <w:style w:type="paragraph" w:customStyle="1" w:styleId="Heading9">
    <w:name w:val="Heading 9"/>
    <w:basedOn w:val="Normal"/>
    <w:pPr>
      <w:numPr>
        <w:ilvl w:val="8"/>
        <w:numId w:val="2"/>
      </w:numPr>
      <w:spacing w:before="240" w:after="60"/>
      <w:outlineLvl w:val="8"/>
    </w:pPr>
    <w:rPr>
      <w:rFonts w:ascii="Calibri" w:hAnsi="Calibri"/>
      <w:szCs w:val="22"/>
    </w:rPr>
  </w:style>
  <w:style w:type="character" w:customStyle="1" w:styleId="HeaderChar">
    <w:name w:val="Header Char"/>
    <w:basedOn w:val="Fuentedeprrafopredeter"/>
  </w:style>
  <w:style w:type="character" w:customStyle="1" w:styleId="FooterChar">
    <w:name w:val="Footer Char"/>
    <w:basedOn w:val="Fuentedeprrafopredeter"/>
  </w:style>
  <w:style w:type="character" w:customStyle="1" w:styleId="CommentTextChar">
    <w:name w:val="Comment Text Char"/>
    <w:rPr>
      <w:rFonts w:ascii="Times New Roman" w:eastAsia="Times New Roman" w:hAnsi="Times New Roman"/>
      <w:sz w:val="16"/>
      <w:lang w:eastAsia="fr-FR"/>
    </w:rPr>
  </w:style>
  <w:style w:type="character" w:styleId="Refdecomentario">
    <w:name w:val="annotation reference"/>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sz w:val="18"/>
      <w:szCs w:val="18"/>
      <w:lang w:val="en-GB" w:eastAsia="fr-FR"/>
    </w:rPr>
  </w:style>
  <w:style w:type="character" w:customStyle="1" w:styleId="InternetLink">
    <w:name w:val="Internet Link"/>
    <w:rPr>
      <w:rFonts w:cs="Times New Roman"/>
      <w:color w:val="0000FF"/>
      <w:u w:val="single"/>
      <w:lang w:val="uz-Cyrl-UZ" w:eastAsia="uz-Cyrl-UZ" w:bidi="uz-Cyrl-UZ"/>
    </w:rPr>
  </w:style>
  <w:style w:type="character" w:customStyle="1" w:styleId="Heading1Char">
    <w:name w:val="Heading 1 Char"/>
    <w:rPr>
      <w:rFonts w:ascii="Calibri" w:eastAsia="Times New Roman" w:hAnsi="Calibri"/>
      <w:b/>
      <w:bCs/>
      <w:color w:val="4F81BD"/>
      <w:sz w:val="32"/>
      <w:szCs w:val="32"/>
      <w:lang w:eastAsia="fr-FR"/>
    </w:rPr>
  </w:style>
  <w:style w:type="character" w:customStyle="1" w:styleId="Heading2Char">
    <w:name w:val="Heading 2 Char"/>
    <w:rPr>
      <w:rFonts w:ascii="Calibri" w:eastAsia="Times New Roman" w:hAnsi="Calibri"/>
      <w:b/>
      <w:bCs/>
      <w:i/>
      <w:iCs/>
      <w:color w:val="1F497D"/>
      <w:sz w:val="28"/>
      <w:szCs w:val="28"/>
      <w:lang w:eastAsia="fr-FR"/>
    </w:rPr>
  </w:style>
  <w:style w:type="character" w:customStyle="1" w:styleId="Heading3Char">
    <w:name w:val="Heading 3 Char"/>
    <w:rPr>
      <w:rFonts w:ascii="Calibri" w:eastAsia="Times New Roman" w:hAnsi="Calibri"/>
      <w:b/>
      <w:bCs/>
      <w:color w:val="4F81BD"/>
      <w:sz w:val="26"/>
      <w:szCs w:val="26"/>
      <w:lang w:eastAsia="fr-FR"/>
    </w:rPr>
  </w:style>
  <w:style w:type="character" w:customStyle="1" w:styleId="Heading4Char">
    <w:name w:val="Heading 4 Char"/>
    <w:rPr>
      <w:rFonts w:eastAsia="Times New Roman"/>
      <w:b/>
      <w:bCs/>
      <w:sz w:val="28"/>
      <w:szCs w:val="28"/>
      <w:lang w:eastAsia="fr-FR"/>
    </w:rPr>
  </w:style>
  <w:style w:type="character" w:customStyle="1" w:styleId="Heading5Char">
    <w:name w:val="Heading 5 Char"/>
    <w:rPr>
      <w:rFonts w:eastAsia="Times New Roman"/>
      <w:b/>
      <w:bCs/>
      <w:i/>
      <w:iCs/>
      <w:sz w:val="26"/>
      <w:szCs w:val="26"/>
      <w:lang w:eastAsia="fr-FR"/>
    </w:rPr>
  </w:style>
  <w:style w:type="character" w:customStyle="1" w:styleId="Heading6Char">
    <w:name w:val="Heading 6 Char"/>
    <w:rPr>
      <w:rFonts w:eastAsia="Times New Roman"/>
      <w:b/>
      <w:bCs/>
      <w:sz w:val="22"/>
      <w:szCs w:val="22"/>
      <w:lang w:eastAsia="fr-FR"/>
    </w:rPr>
  </w:style>
  <w:style w:type="character" w:customStyle="1" w:styleId="Heading7Char">
    <w:name w:val="Heading 7 Char"/>
    <w:rPr>
      <w:rFonts w:eastAsia="Times New Roman"/>
      <w:sz w:val="24"/>
      <w:szCs w:val="24"/>
      <w:lang w:eastAsia="fr-FR"/>
    </w:rPr>
  </w:style>
  <w:style w:type="character" w:customStyle="1" w:styleId="Heading8Char">
    <w:name w:val="Heading 8 Char"/>
    <w:rPr>
      <w:rFonts w:eastAsia="Times New Roman"/>
      <w:i/>
      <w:iCs/>
      <w:sz w:val="24"/>
      <w:szCs w:val="24"/>
      <w:lang w:eastAsia="fr-FR"/>
    </w:rPr>
  </w:style>
  <w:style w:type="character" w:customStyle="1" w:styleId="Heading9Char">
    <w:name w:val="Heading 9 Char"/>
    <w:rPr>
      <w:rFonts w:ascii="Calibri" w:eastAsia="Times New Roman" w:hAnsi="Calibri"/>
      <w:sz w:val="22"/>
      <w:szCs w:val="22"/>
      <w:lang w:eastAsia="fr-FR"/>
    </w:rPr>
  </w:style>
  <w:style w:type="character" w:customStyle="1" w:styleId="apple-style-span">
    <w:name w:val="apple-style-span"/>
    <w:basedOn w:val="Fuentedeprrafopredeter"/>
  </w:style>
  <w:style w:type="character" w:customStyle="1" w:styleId="FootnoteTextChar">
    <w:name w:val="Footnote Text Char"/>
    <w:rPr>
      <w:rFonts w:ascii="Times New Roman" w:eastAsia="Times New Roman" w:hAnsi="Times New Roman"/>
      <w:lang w:eastAsia="fr-FR"/>
    </w:rPr>
  </w:style>
  <w:style w:type="character" w:styleId="Refdenotaalpie">
    <w:name w:val="footnote reference"/>
    <w:rPr>
      <w:vertAlign w:val="superscript"/>
    </w:rPr>
  </w:style>
  <w:style w:type="character" w:customStyle="1" w:styleId="ListLabel1">
    <w:name w:val="ListLabel 1"/>
    <w:rPr>
      <w:rFonts w:cs="Courier New"/>
    </w:rPr>
  </w:style>
  <w:style w:type="character" w:customStyle="1" w:styleId="WW8Num13z0">
    <w:name w:val="WW8Num13z0"/>
    <w:rPr>
      <w:rFonts w:ascii="Arial" w:eastAsia="WenQuanYi Zen Hei Sharp" w:hAnsi="Arial" w:cs="Arial"/>
    </w:rPr>
  </w:style>
  <w:style w:type="character" w:customStyle="1" w:styleId="WW8Num17z0">
    <w:name w:val="WW8Num17z0"/>
    <w:rPr>
      <w:rFonts w:ascii="Symbol" w:hAnsi="Symbol" w:cs="Symbol"/>
    </w:rPr>
  </w:style>
  <w:style w:type="character" w:customStyle="1" w:styleId="Bullets">
    <w:name w:val="Bullets"/>
    <w:rPr>
      <w:rFonts w:ascii="OpenSymbol" w:eastAsia="OpenSymbol" w:hAnsi="OpenSymbol" w:cs="OpenSymbol"/>
    </w:rPr>
  </w:style>
  <w:style w:type="paragraph" w:customStyle="1" w:styleId="Heading">
    <w:name w:val="Heading"/>
    <w:basedOn w:val="Normal"/>
    <w:next w:val="TextBody"/>
    <w:pPr>
      <w:keepNext/>
      <w:spacing w:before="240" w:after="120"/>
    </w:pPr>
    <w:rPr>
      <w:rFonts w:ascii="Liberation Sans" w:eastAsia="WenQuanYi Zen Hei Sharp" w:hAnsi="Liberation Sans" w:cs="Lohit Devanagari"/>
      <w:sz w:val="28"/>
      <w:szCs w:val="28"/>
    </w:rPr>
  </w:style>
  <w:style w:type="paragraph" w:customStyle="1" w:styleId="TextBody">
    <w:name w:val="Text Body"/>
    <w:basedOn w:val="Normal"/>
    <w:pPr>
      <w:spacing w:before="0" w:after="120"/>
    </w:pPr>
  </w:style>
  <w:style w:type="paragraph" w:styleId="Lista">
    <w:name w:val="List"/>
    <w:basedOn w:val="TextBody"/>
    <w:rPr>
      <w:rFonts w:cs="Lohit Devanagari"/>
    </w:rPr>
  </w:style>
  <w:style w:type="paragraph" w:customStyle="1" w:styleId="Caption">
    <w:name w:val="Caption"/>
    <w:basedOn w:val="Normal"/>
    <w:pPr>
      <w:suppressLineNumbers/>
      <w:spacing w:before="120" w:after="120"/>
    </w:pPr>
    <w:rPr>
      <w:rFonts w:cs="Lohit Devanagari"/>
      <w:i/>
      <w:iCs/>
      <w:sz w:val="24"/>
      <w:szCs w:val="24"/>
    </w:rPr>
  </w:style>
  <w:style w:type="paragraph" w:customStyle="1" w:styleId="Index">
    <w:name w:val="Index"/>
    <w:basedOn w:val="Normal"/>
    <w:pPr>
      <w:suppressLineNumbers/>
    </w:pPr>
    <w:rPr>
      <w:rFonts w:cs="Lohit Devanagari"/>
    </w:rPr>
  </w:style>
  <w:style w:type="paragraph" w:customStyle="1" w:styleId="Header">
    <w:name w:val="Header"/>
    <w:basedOn w:val="Normal"/>
    <w:pPr>
      <w:tabs>
        <w:tab w:val="center" w:pos="4320"/>
        <w:tab w:val="right" w:pos="8640"/>
      </w:tabs>
    </w:pPr>
  </w:style>
  <w:style w:type="paragraph" w:customStyle="1" w:styleId="Footer">
    <w:name w:val="Footer"/>
    <w:basedOn w:val="Normal"/>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b/>
      <w:smallCaps/>
      <w:color w:val="808080"/>
      <w:spacing w:val="80"/>
      <w:sz w:val="44"/>
    </w:rPr>
  </w:style>
  <w:style w:type="paragraph" w:styleId="Textocomentario">
    <w:name w:val="annotation text"/>
    <w:basedOn w:val="Normal"/>
    <w:pPr>
      <w:spacing w:after="120"/>
    </w:pPr>
    <w:rPr>
      <w:sz w:val="16"/>
    </w:rPr>
  </w:style>
  <w:style w:type="paragraph" w:customStyle="1" w:styleId="MediumGrid1-Accent21">
    <w:name w:val="Medium Grid 1 - Accent 21"/>
    <w:basedOn w:val="Normal"/>
    <w:pPr>
      <w:ind w:left="720"/>
      <w:contextualSpacing/>
    </w:pPr>
  </w:style>
  <w:style w:type="paragraph" w:styleId="Textodeglobo">
    <w:name w:val="Balloon Text"/>
    <w:basedOn w:val="Normal"/>
    <w:pPr>
      <w:spacing w:before="0" w:after="0"/>
    </w:pPr>
    <w:rPr>
      <w:rFonts w:ascii="Lucida Grande" w:hAnsi="Lucida Grande"/>
      <w:sz w:val="18"/>
      <w:szCs w:val="18"/>
    </w:rPr>
  </w:style>
  <w:style w:type="paragraph" w:customStyle="1" w:styleId="DocDate">
    <w:name w:val="DocDate"/>
    <w:basedOn w:val="Normal"/>
    <w:pPr>
      <w:spacing w:before="120" w:after="120"/>
    </w:pPr>
    <w:rPr>
      <w:rFonts w:ascii="Arial" w:hAnsi="Arial"/>
      <w:b/>
    </w:rPr>
  </w:style>
  <w:style w:type="paragraph" w:customStyle="1" w:styleId="Preface">
    <w:name w:val="Preface"/>
    <w:basedOn w:val="Normal"/>
    <w:pPr>
      <w:numPr>
        <w:numId w:val="1"/>
      </w:numPr>
      <w:spacing w:before="120"/>
      <w:ind w:left="431" w:hanging="431"/>
    </w:pPr>
    <w:rPr>
      <w:b/>
      <w:caps/>
      <w:sz w:val="24"/>
    </w:rPr>
  </w:style>
  <w:style w:type="paragraph" w:styleId="Epgrafe">
    <w:name w:val="caption"/>
    <w:basedOn w:val="Normal"/>
    <w:pPr>
      <w:spacing w:before="120" w:after="120"/>
    </w:pPr>
    <w:rPr>
      <w:b/>
    </w:rPr>
  </w:style>
  <w:style w:type="paragraph" w:customStyle="1" w:styleId="Contents1">
    <w:name w:val="Contents 1"/>
    <w:basedOn w:val="Normal"/>
    <w:pPr>
      <w:tabs>
        <w:tab w:val="left" w:pos="382"/>
        <w:tab w:val="right" w:leader="dot" w:pos="9054"/>
      </w:tabs>
      <w:spacing w:before="120" w:after="0"/>
      <w:jc w:val="center"/>
    </w:pPr>
    <w:rPr>
      <w:rFonts w:ascii="Cambria" w:hAnsi="Cambria"/>
      <w:b/>
      <w:caps/>
      <w:sz w:val="28"/>
      <w:szCs w:val="24"/>
    </w:rPr>
  </w:style>
  <w:style w:type="paragraph" w:customStyle="1" w:styleId="Contents2">
    <w:name w:val="Contents 2"/>
    <w:basedOn w:val="Normal"/>
    <w:pPr>
      <w:spacing w:before="0" w:after="0"/>
      <w:ind w:left="220"/>
      <w:jc w:val="left"/>
    </w:pPr>
    <w:rPr>
      <w:rFonts w:ascii="Cambria" w:hAnsi="Cambria"/>
      <w:b/>
      <w:szCs w:val="22"/>
    </w:rPr>
  </w:style>
  <w:style w:type="paragraph" w:customStyle="1" w:styleId="Contents3">
    <w:name w:val="Contents 3"/>
    <w:basedOn w:val="Normal"/>
    <w:pPr>
      <w:spacing w:before="0" w:after="0"/>
      <w:ind w:left="440"/>
      <w:jc w:val="left"/>
    </w:pPr>
    <w:rPr>
      <w:rFonts w:ascii="Cambria" w:hAnsi="Cambria"/>
      <w:szCs w:val="22"/>
    </w:rPr>
  </w:style>
  <w:style w:type="paragraph" w:customStyle="1" w:styleId="Contents4">
    <w:name w:val="Contents 4"/>
    <w:basedOn w:val="Normal"/>
    <w:pPr>
      <w:spacing w:before="0" w:after="0"/>
      <w:ind w:left="660"/>
      <w:jc w:val="left"/>
    </w:pPr>
    <w:rPr>
      <w:rFonts w:ascii="Cambria" w:hAnsi="Cambria"/>
      <w:sz w:val="20"/>
    </w:rPr>
  </w:style>
  <w:style w:type="paragraph" w:customStyle="1" w:styleId="Contents5">
    <w:name w:val="Contents 5"/>
    <w:basedOn w:val="Normal"/>
    <w:pPr>
      <w:spacing w:before="0" w:after="0"/>
      <w:ind w:left="880"/>
      <w:jc w:val="left"/>
    </w:pPr>
    <w:rPr>
      <w:rFonts w:ascii="Cambria" w:hAnsi="Cambria"/>
      <w:sz w:val="20"/>
    </w:rPr>
  </w:style>
  <w:style w:type="paragraph" w:customStyle="1" w:styleId="Contents6">
    <w:name w:val="Contents 6"/>
    <w:basedOn w:val="Normal"/>
    <w:pPr>
      <w:spacing w:before="0" w:after="0"/>
      <w:ind w:left="1100"/>
      <w:jc w:val="left"/>
    </w:pPr>
    <w:rPr>
      <w:rFonts w:ascii="Cambria" w:hAnsi="Cambria"/>
      <w:sz w:val="20"/>
    </w:rPr>
  </w:style>
  <w:style w:type="paragraph" w:customStyle="1" w:styleId="Contents7">
    <w:name w:val="Contents 7"/>
    <w:basedOn w:val="Normal"/>
    <w:pPr>
      <w:spacing w:before="0" w:after="0"/>
      <w:ind w:left="1320"/>
      <w:jc w:val="left"/>
    </w:pPr>
    <w:rPr>
      <w:rFonts w:ascii="Cambria" w:hAnsi="Cambria"/>
      <w:sz w:val="20"/>
    </w:rPr>
  </w:style>
  <w:style w:type="paragraph" w:customStyle="1" w:styleId="Contents8">
    <w:name w:val="Contents 8"/>
    <w:basedOn w:val="Normal"/>
    <w:pPr>
      <w:spacing w:before="0" w:after="0"/>
      <w:ind w:left="1540"/>
      <w:jc w:val="left"/>
    </w:pPr>
    <w:rPr>
      <w:rFonts w:ascii="Cambria" w:hAnsi="Cambria"/>
      <w:sz w:val="20"/>
    </w:rPr>
  </w:style>
  <w:style w:type="paragraph" w:customStyle="1" w:styleId="Contents9">
    <w:name w:val="Contents 9"/>
    <w:basedOn w:val="Normal"/>
    <w:pPr>
      <w:spacing w:before="0" w:after="0"/>
      <w:ind w:left="1760"/>
      <w:jc w:val="left"/>
    </w:pPr>
    <w:rPr>
      <w:rFonts w:ascii="Cambria" w:hAnsi="Cambria"/>
      <w:sz w:val="20"/>
    </w:rPr>
  </w:style>
  <w:style w:type="paragraph" w:styleId="Textonotapie">
    <w:name w:val="footnote text"/>
    <w:basedOn w:val="Normal"/>
    <w:rPr>
      <w:sz w:val="20"/>
    </w:rPr>
  </w:style>
  <w:style w:type="paragraph" w:customStyle="1" w:styleId="Default">
    <w:name w:val="Default"/>
    <w:pPr>
      <w:suppressAutoHyphens/>
    </w:pPr>
    <w:rPr>
      <w:rFonts w:ascii="Calibri" w:eastAsia="Cambria" w:hAnsi="Calibri" w:cs="Calibri"/>
      <w:color w:val="000000"/>
      <w:lang w:val="en-GB" w:eastAsia="en-GB"/>
    </w:rPr>
  </w:style>
  <w:style w:type="paragraph" w:styleId="Prrafodelista">
    <w:name w:val="List Paragraph"/>
    <w:basedOn w:val="Normal"/>
    <w:pPr>
      <w:ind w:left="720"/>
      <w:contextualSpacing/>
    </w:pPr>
  </w:style>
  <w:style w:type="paragraph" w:customStyle="1" w:styleId="TableContents">
    <w:name w:val="Table Contents"/>
    <w:basedOn w:val="Normal"/>
  </w:style>
  <w:style w:type="paragraph" w:customStyle="1" w:styleId="TableHeading">
    <w:name w:val="Table Heading"/>
    <w:basedOn w:val="TableContents"/>
  </w:style>
  <w:style w:type="character" w:styleId="Hipervnculo">
    <w:name w:val="Hyperlink"/>
    <w:basedOn w:val="Fuentedeprrafopredeter"/>
    <w:uiPriority w:val="99"/>
    <w:unhideWhenUsed/>
    <w:rsid w:val="00DC12FA"/>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before="40" w:after="40"/>
      <w:jc w:val="both"/>
    </w:pPr>
    <w:rPr>
      <w:rFonts w:ascii="Times New Roman" w:eastAsia="Times New Roman" w:hAnsi="Times New Roman" w:cs="Times New Roman"/>
      <w:sz w:val="22"/>
      <w:szCs w:val="20"/>
      <w:lang w:val="en-GB" w:eastAsia="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eading1">
    <w:name w:val="Heading 1"/>
    <w:basedOn w:val="Normal"/>
    <w:pPr>
      <w:keepNext/>
      <w:numPr>
        <w:numId w:val="2"/>
      </w:numPr>
      <w:spacing w:before="240" w:after="60"/>
      <w:ind w:left="431" w:hanging="431"/>
      <w:outlineLvl w:val="0"/>
    </w:pPr>
    <w:rPr>
      <w:rFonts w:ascii="Calibri" w:hAnsi="Calibri"/>
      <w:b/>
      <w:bCs/>
      <w:color w:val="4F81BD"/>
      <w:sz w:val="32"/>
      <w:szCs w:val="32"/>
    </w:rPr>
  </w:style>
  <w:style w:type="paragraph" w:customStyle="1" w:styleId="Heading2">
    <w:name w:val="Heading 2"/>
    <w:basedOn w:val="Normal"/>
    <w:pPr>
      <w:keepNext/>
      <w:numPr>
        <w:ilvl w:val="1"/>
        <w:numId w:val="2"/>
      </w:numPr>
      <w:spacing w:before="240" w:after="60"/>
      <w:outlineLvl w:val="1"/>
    </w:pPr>
    <w:rPr>
      <w:rFonts w:ascii="Calibri" w:hAnsi="Calibri"/>
      <w:b/>
      <w:bCs/>
      <w:i/>
      <w:iCs/>
      <w:color w:val="1F497D"/>
      <w:sz w:val="28"/>
      <w:szCs w:val="28"/>
    </w:rPr>
  </w:style>
  <w:style w:type="paragraph" w:customStyle="1" w:styleId="Heading3">
    <w:name w:val="Heading 3"/>
    <w:basedOn w:val="Normal"/>
    <w:pPr>
      <w:keepNext/>
      <w:numPr>
        <w:ilvl w:val="2"/>
        <w:numId w:val="2"/>
      </w:numPr>
      <w:spacing w:before="240" w:after="60"/>
      <w:outlineLvl w:val="2"/>
    </w:pPr>
    <w:rPr>
      <w:rFonts w:ascii="Calibri" w:hAnsi="Calibri"/>
      <w:b/>
      <w:bCs/>
      <w:color w:val="4F81BD"/>
      <w:sz w:val="26"/>
      <w:szCs w:val="26"/>
    </w:rPr>
  </w:style>
  <w:style w:type="paragraph" w:customStyle="1" w:styleId="Heading4">
    <w:name w:val="Heading 4"/>
    <w:basedOn w:val="Normal"/>
    <w:pPr>
      <w:keepNext/>
      <w:numPr>
        <w:ilvl w:val="3"/>
        <w:numId w:val="2"/>
      </w:numPr>
      <w:spacing w:before="240" w:after="60"/>
      <w:outlineLvl w:val="3"/>
    </w:pPr>
    <w:rPr>
      <w:rFonts w:ascii="Cambria" w:hAnsi="Cambria"/>
      <w:b/>
      <w:bCs/>
      <w:sz w:val="28"/>
      <w:szCs w:val="28"/>
    </w:rPr>
  </w:style>
  <w:style w:type="paragraph" w:customStyle="1" w:styleId="Heading5">
    <w:name w:val="Heading 5"/>
    <w:basedOn w:val="Normal"/>
    <w:pPr>
      <w:numPr>
        <w:ilvl w:val="4"/>
        <w:numId w:val="2"/>
      </w:numPr>
      <w:spacing w:before="240" w:after="60"/>
      <w:outlineLvl w:val="4"/>
    </w:pPr>
    <w:rPr>
      <w:rFonts w:ascii="Cambria" w:hAnsi="Cambria"/>
      <w:b/>
      <w:bCs/>
      <w:i/>
      <w:iCs/>
      <w:sz w:val="26"/>
      <w:szCs w:val="26"/>
    </w:rPr>
  </w:style>
  <w:style w:type="paragraph" w:customStyle="1" w:styleId="Heading6">
    <w:name w:val="Heading 6"/>
    <w:basedOn w:val="Normal"/>
    <w:pPr>
      <w:numPr>
        <w:ilvl w:val="5"/>
        <w:numId w:val="2"/>
      </w:numPr>
      <w:spacing w:before="240" w:after="60"/>
      <w:outlineLvl w:val="5"/>
    </w:pPr>
    <w:rPr>
      <w:rFonts w:ascii="Cambria" w:hAnsi="Cambria"/>
      <w:b/>
      <w:bCs/>
      <w:szCs w:val="22"/>
    </w:rPr>
  </w:style>
  <w:style w:type="paragraph" w:customStyle="1" w:styleId="Heading7">
    <w:name w:val="Heading 7"/>
    <w:basedOn w:val="Normal"/>
    <w:pPr>
      <w:numPr>
        <w:ilvl w:val="6"/>
        <w:numId w:val="2"/>
      </w:numPr>
      <w:spacing w:before="240" w:after="60"/>
      <w:outlineLvl w:val="6"/>
    </w:pPr>
    <w:rPr>
      <w:rFonts w:ascii="Cambria" w:hAnsi="Cambria"/>
      <w:sz w:val="24"/>
      <w:szCs w:val="24"/>
    </w:rPr>
  </w:style>
  <w:style w:type="paragraph" w:customStyle="1" w:styleId="Heading8">
    <w:name w:val="Heading 8"/>
    <w:basedOn w:val="Normal"/>
    <w:pPr>
      <w:numPr>
        <w:ilvl w:val="7"/>
        <w:numId w:val="2"/>
      </w:numPr>
      <w:spacing w:before="240" w:after="60"/>
      <w:outlineLvl w:val="7"/>
    </w:pPr>
    <w:rPr>
      <w:rFonts w:ascii="Cambria" w:hAnsi="Cambria"/>
      <w:i/>
      <w:iCs/>
      <w:sz w:val="24"/>
      <w:szCs w:val="24"/>
    </w:rPr>
  </w:style>
  <w:style w:type="paragraph" w:customStyle="1" w:styleId="Heading9">
    <w:name w:val="Heading 9"/>
    <w:basedOn w:val="Normal"/>
    <w:pPr>
      <w:numPr>
        <w:ilvl w:val="8"/>
        <w:numId w:val="2"/>
      </w:numPr>
      <w:spacing w:before="240" w:after="60"/>
      <w:outlineLvl w:val="8"/>
    </w:pPr>
    <w:rPr>
      <w:rFonts w:ascii="Calibri" w:hAnsi="Calibri"/>
      <w:szCs w:val="22"/>
    </w:rPr>
  </w:style>
  <w:style w:type="character" w:customStyle="1" w:styleId="HeaderChar">
    <w:name w:val="Header Char"/>
    <w:basedOn w:val="Fuentedeprrafopredeter"/>
  </w:style>
  <w:style w:type="character" w:customStyle="1" w:styleId="FooterChar">
    <w:name w:val="Footer Char"/>
    <w:basedOn w:val="Fuentedeprrafopredeter"/>
  </w:style>
  <w:style w:type="character" w:customStyle="1" w:styleId="CommentTextChar">
    <w:name w:val="Comment Text Char"/>
    <w:rPr>
      <w:rFonts w:ascii="Times New Roman" w:eastAsia="Times New Roman" w:hAnsi="Times New Roman"/>
      <w:sz w:val="16"/>
      <w:lang w:eastAsia="fr-FR"/>
    </w:rPr>
  </w:style>
  <w:style w:type="character" w:styleId="Refdecomentario">
    <w:name w:val="annotation reference"/>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sz w:val="18"/>
      <w:szCs w:val="18"/>
      <w:lang w:val="en-GB" w:eastAsia="fr-FR"/>
    </w:rPr>
  </w:style>
  <w:style w:type="character" w:customStyle="1" w:styleId="InternetLink">
    <w:name w:val="Internet Link"/>
    <w:rPr>
      <w:rFonts w:cs="Times New Roman"/>
      <w:color w:val="0000FF"/>
      <w:u w:val="single"/>
      <w:lang w:val="uz-Cyrl-UZ" w:eastAsia="uz-Cyrl-UZ" w:bidi="uz-Cyrl-UZ"/>
    </w:rPr>
  </w:style>
  <w:style w:type="character" w:customStyle="1" w:styleId="Heading1Char">
    <w:name w:val="Heading 1 Char"/>
    <w:rPr>
      <w:rFonts w:ascii="Calibri" w:eastAsia="Times New Roman" w:hAnsi="Calibri"/>
      <w:b/>
      <w:bCs/>
      <w:color w:val="4F81BD"/>
      <w:sz w:val="32"/>
      <w:szCs w:val="32"/>
      <w:lang w:eastAsia="fr-FR"/>
    </w:rPr>
  </w:style>
  <w:style w:type="character" w:customStyle="1" w:styleId="Heading2Char">
    <w:name w:val="Heading 2 Char"/>
    <w:rPr>
      <w:rFonts w:ascii="Calibri" w:eastAsia="Times New Roman" w:hAnsi="Calibri"/>
      <w:b/>
      <w:bCs/>
      <w:i/>
      <w:iCs/>
      <w:color w:val="1F497D"/>
      <w:sz w:val="28"/>
      <w:szCs w:val="28"/>
      <w:lang w:eastAsia="fr-FR"/>
    </w:rPr>
  </w:style>
  <w:style w:type="character" w:customStyle="1" w:styleId="Heading3Char">
    <w:name w:val="Heading 3 Char"/>
    <w:rPr>
      <w:rFonts w:ascii="Calibri" w:eastAsia="Times New Roman" w:hAnsi="Calibri"/>
      <w:b/>
      <w:bCs/>
      <w:color w:val="4F81BD"/>
      <w:sz w:val="26"/>
      <w:szCs w:val="26"/>
      <w:lang w:eastAsia="fr-FR"/>
    </w:rPr>
  </w:style>
  <w:style w:type="character" w:customStyle="1" w:styleId="Heading4Char">
    <w:name w:val="Heading 4 Char"/>
    <w:rPr>
      <w:rFonts w:eastAsia="Times New Roman"/>
      <w:b/>
      <w:bCs/>
      <w:sz w:val="28"/>
      <w:szCs w:val="28"/>
      <w:lang w:eastAsia="fr-FR"/>
    </w:rPr>
  </w:style>
  <w:style w:type="character" w:customStyle="1" w:styleId="Heading5Char">
    <w:name w:val="Heading 5 Char"/>
    <w:rPr>
      <w:rFonts w:eastAsia="Times New Roman"/>
      <w:b/>
      <w:bCs/>
      <w:i/>
      <w:iCs/>
      <w:sz w:val="26"/>
      <w:szCs w:val="26"/>
      <w:lang w:eastAsia="fr-FR"/>
    </w:rPr>
  </w:style>
  <w:style w:type="character" w:customStyle="1" w:styleId="Heading6Char">
    <w:name w:val="Heading 6 Char"/>
    <w:rPr>
      <w:rFonts w:eastAsia="Times New Roman"/>
      <w:b/>
      <w:bCs/>
      <w:sz w:val="22"/>
      <w:szCs w:val="22"/>
      <w:lang w:eastAsia="fr-FR"/>
    </w:rPr>
  </w:style>
  <w:style w:type="character" w:customStyle="1" w:styleId="Heading7Char">
    <w:name w:val="Heading 7 Char"/>
    <w:rPr>
      <w:rFonts w:eastAsia="Times New Roman"/>
      <w:sz w:val="24"/>
      <w:szCs w:val="24"/>
      <w:lang w:eastAsia="fr-FR"/>
    </w:rPr>
  </w:style>
  <w:style w:type="character" w:customStyle="1" w:styleId="Heading8Char">
    <w:name w:val="Heading 8 Char"/>
    <w:rPr>
      <w:rFonts w:eastAsia="Times New Roman"/>
      <w:i/>
      <w:iCs/>
      <w:sz w:val="24"/>
      <w:szCs w:val="24"/>
      <w:lang w:eastAsia="fr-FR"/>
    </w:rPr>
  </w:style>
  <w:style w:type="character" w:customStyle="1" w:styleId="Heading9Char">
    <w:name w:val="Heading 9 Char"/>
    <w:rPr>
      <w:rFonts w:ascii="Calibri" w:eastAsia="Times New Roman" w:hAnsi="Calibri"/>
      <w:sz w:val="22"/>
      <w:szCs w:val="22"/>
      <w:lang w:eastAsia="fr-FR"/>
    </w:rPr>
  </w:style>
  <w:style w:type="character" w:customStyle="1" w:styleId="apple-style-span">
    <w:name w:val="apple-style-span"/>
    <w:basedOn w:val="Fuentedeprrafopredeter"/>
  </w:style>
  <w:style w:type="character" w:customStyle="1" w:styleId="FootnoteTextChar">
    <w:name w:val="Footnote Text Char"/>
    <w:rPr>
      <w:rFonts w:ascii="Times New Roman" w:eastAsia="Times New Roman" w:hAnsi="Times New Roman"/>
      <w:lang w:eastAsia="fr-FR"/>
    </w:rPr>
  </w:style>
  <w:style w:type="character" w:styleId="Refdenotaalpie">
    <w:name w:val="footnote reference"/>
    <w:rPr>
      <w:vertAlign w:val="superscript"/>
    </w:rPr>
  </w:style>
  <w:style w:type="character" w:customStyle="1" w:styleId="ListLabel1">
    <w:name w:val="ListLabel 1"/>
    <w:rPr>
      <w:rFonts w:cs="Courier New"/>
    </w:rPr>
  </w:style>
  <w:style w:type="character" w:customStyle="1" w:styleId="WW8Num13z0">
    <w:name w:val="WW8Num13z0"/>
    <w:rPr>
      <w:rFonts w:ascii="Arial" w:eastAsia="WenQuanYi Zen Hei Sharp" w:hAnsi="Arial" w:cs="Arial"/>
    </w:rPr>
  </w:style>
  <w:style w:type="character" w:customStyle="1" w:styleId="WW8Num17z0">
    <w:name w:val="WW8Num17z0"/>
    <w:rPr>
      <w:rFonts w:ascii="Symbol" w:hAnsi="Symbol" w:cs="Symbol"/>
    </w:rPr>
  </w:style>
  <w:style w:type="character" w:customStyle="1" w:styleId="Bullets">
    <w:name w:val="Bullets"/>
    <w:rPr>
      <w:rFonts w:ascii="OpenSymbol" w:eastAsia="OpenSymbol" w:hAnsi="OpenSymbol" w:cs="OpenSymbol"/>
    </w:rPr>
  </w:style>
  <w:style w:type="paragraph" w:customStyle="1" w:styleId="Heading">
    <w:name w:val="Heading"/>
    <w:basedOn w:val="Normal"/>
    <w:next w:val="TextBody"/>
    <w:pPr>
      <w:keepNext/>
      <w:spacing w:before="240" w:after="120"/>
    </w:pPr>
    <w:rPr>
      <w:rFonts w:ascii="Liberation Sans" w:eastAsia="WenQuanYi Zen Hei Sharp" w:hAnsi="Liberation Sans" w:cs="Lohit Devanagari"/>
      <w:sz w:val="28"/>
      <w:szCs w:val="28"/>
    </w:rPr>
  </w:style>
  <w:style w:type="paragraph" w:customStyle="1" w:styleId="TextBody">
    <w:name w:val="Text Body"/>
    <w:basedOn w:val="Normal"/>
    <w:pPr>
      <w:spacing w:before="0" w:after="120"/>
    </w:pPr>
  </w:style>
  <w:style w:type="paragraph" w:styleId="Lista">
    <w:name w:val="List"/>
    <w:basedOn w:val="TextBody"/>
    <w:rPr>
      <w:rFonts w:cs="Lohit Devanagari"/>
    </w:rPr>
  </w:style>
  <w:style w:type="paragraph" w:customStyle="1" w:styleId="Caption">
    <w:name w:val="Caption"/>
    <w:basedOn w:val="Normal"/>
    <w:pPr>
      <w:suppressLineNumbers/>
      <w:spacing w:before="120" w:after="120"/>
    </w:pPr>
    <w:rPr>
      <w:rFonts w:cs="Lohit Devanagari"/>
      <w:i/>
      <w:iCs/>
      <w:sz w:val="24"/>
      <w:szCs w:val="24"/>
    </w:rPr>
  </w:style>
  <w:style w:type="paragraph" w:customStyle="1" w:styleId="Index">
    <w:name w:val="Index"/>
    <w:basedOn w:val="Normal"/>
    <w:pPr>
      <w:suppressLineNumbers/>
    </w:pPr>
    <w:rPr>
      <w:rFonts w:cs="Lohit Devanagari"/>
    </w:rPr>
  </w:style>
  <w:style w:type="paragraph" w:customStyle="1" w:styleId="Header">
    <w:name w:val="Header"/>
    <w:basedOn w:val="Normal"/>
    <w:pPr>
      <w:tabs>
        <w:tab w:val="center" w:pos="4320"/>
        <w:tab w:val="right" w:pos="8640"/>
      </w:tabs>
    </w:pPr>
  </w:style>
  <w:style w:type="paragraph" w:customStyle="1" w:styleId="Footer">
    <w:name w:val="Footer"/>
    <w:basedOn w:val="Normal"/>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b/>
      <w:smallCaps/>
      <w:color w:val="808080"/>
      <w:spacing w:val="80"/>
      <w:sz w:val="44"/>
    </w:rPr>
  </w:style>
  <w:style w:type="paragraph" w:styleId="Textocomentario">
    <w:name w:val="annotation text"/>
    <w:basedOn w:val="Normal"/>
    <w:pPr>
      <w:spacing w:after="120"/>
    </w:pPr>
    <w:rPr>
      <w:sz w:val="16"/>
    </w:rPr>
  </w:style>
  <w:style w:type="paragraph" w:customStyle="1" w:styleId="MediumGrid1-Accent21">
    <w:name w:val="Medium Grid 1 - Accent 21"/>
    <w:basedOn w:val="Normal"/>
    <w:pPr>
      <w:ind w:left="720"/>
      <w:contextualSpacing/>
    </w:pPr>
  </w:style>
  <w:style w:type="paragraph" w:styleId="Textodeglobo">
    <w:name w:val="Balloon Text"/>
    <w:basedOn w:val="Normal"/>
    <w:pPr>
      <w:spacing w:before="0" w:after="0"/>
    </w:pPr>
    <w:rPr>
      <w:rFonts w:ascii="Lucida Grande" w:hAnsi="Lucida Grande"/>
      <w:sz w:val="18"/>
      <w:szCs w:val="18"/>
    </w:rPr>
  </w:style>
  <w:style w:type="paragraph" w:customStyle="1" w:styleId="DocDate">
    <w:name w:val="DocDate"/>
    <w:basedOn w:val="Normal"/>
    <w:pPr>
      <w:spacing w:before="120" w:after="120"/>
    </w:pPr>
    <w:rPr>
      <w:rFonts w:ascii="Arial" w:hAnsi="Arial"/>
      <w:b/>
    </w:rPr>
  </w:style>
  <w:style w:type="paragraph" w:customStyle="1" w:styleId="Preface">
    <w:name w:val="Preface"/>
    <w:basedOn w:val="Normal"/>
    <w:pPr>
      <w:numPr>
        <w:numId w:val="1"/>
      </w:numPr>
      <w:spacing w:before="120"/>
      <w:ind w:left="431" w:hanging="431"/>
    </w:pPr>
    <w:rPr>
      <w:b/>
      <w:caps/>
      <w:sz w:val="24"/>
    </w:rPr>
  </w:style>
  <w:style w:type="paragraph" w:styleId="Epgrafe">
    <w:name w:val="caption"/>
    <w:basedOn w:val="Normal"/>
    <w:pPr>
      <w:spacing w:before="120" w:after="120"/>
    </w:pPr>
    <w:rPr>
      <w:b/>
    </w:rPr>
  </w:style>
  <w:style w:type="paragraph" w:customStyle="1" w:styleId="Contents1">
    <w:name w:val="Contents 1"/>
    <w:basedOn w:val="Normal"/>
    <w:pPr>
      <w:tabs>
        <w:tab w:val="left" w:pos="382"/>
        <w:tab w:val="right" w:leader="dot" w:pos="9054"/>
      </w:tabs>
      <w:spacing w:before="120" w:after="0"/>
      <w:jc w:val="center"/>
    </w:pPr>
    <w:rPr>
      <w:rFonts w:ascii="Cambria" w:hAnsi="Cambria"/>
      <w:b/>
      <w:caps/>
      <w:sz w:val="28"/>
      <w:szCs w:val="24"/>
    </w:rPr>
  </w:style>
  <w:style w:type="paragraph" w:customStyle="1" w:styleId="Contents2">
    <w:name w:val="Contents 2"/>
    <w:basedOn w:val="Normal"/>
    <w:pPr>
      <w:spacing w:before="0" w:after="0"/>
      <w:ind w:left="220"/>
      <w:jc w:val="left"/>
    </w:pPr>
    <w:rPr>
      <w:rFonts w:ascii="Cambria" w:hAnsi="Cambria"/>
      <w:b/>
      <w:szCs w:val="22"/>
    </w:rPr>
  </w:style>
  <w:style w:type="paragraph" w:customStyle="1" w:styleId="Contents3">
    <w:name w:val="Contents 3"/>
    <w:basedOn w:val="Normal"/>
    <w:pPr>
      <w:spacing w:before="0" w:after="0"/>
      <w:ind w:left="440"/>
      <w:jc w:val="left"/>
    </w:pPr>
    <w:rPr>
      <w:rFonts w:ascii="Cambria" w:hAnsi="Cambria"/>
      <w:szCs w:val="22"/>
    </w:rPr>
  </w:style>
  <w:style w:type="paragraph" w:customStyle="1" w:styleId="Contents4">
    <w:name w:val="Contents 4"/>
    <w:basedOn w:val="Normal"/>
    <w:pPr>
      <w:spacing w:before="0" w:after="0"/>
      <w:ind w:left="660"/>
      <w:jc w:val="left"/>
    </w:pPr>
    <w:rPr>
      <w:rFonts w:ascii="Cambria" w:hAnsi="Cambria"/>
      <w:sz w:val="20"/>
    </w:rPr>
  </w:style>
  <w:style w:type="paragraph" w:customStyle="1" w:styleId="Contents5">
    <w:name w:val="Contents 5"/>
    <w:basedOn w:val="Normal"/>
    <w:pPr>
      <w:spacing w:before="0" w:after="0"/>
      <w:ind w:left="880"/>
      <w:jc w:val="left"/>
    </w:pPr>
    <w:rPr>
      <w:rFonts w:ascii="Cambria" w:hAnsi="Cambria"/>
      <w:sz w:val="20"/>
    </w:rPr>
  </w:style>
  <w:style w:type="paragraph" w:customStyle="1" w:styleId="Contents6">
    <w:name w:val="Contents 6"/>
    <w:basedOn w:val="Normal"/>
    <w:pPr>
      <w:spacing w:before="0" w:after="0"/>
      <w:ind w:left="1100"/>
      <w:jc w:val="left"/>
    </w:pPr>
    <w:rPr>
      <w:rFonts w:ascii="Cambria" w:hAnsi="Cambria"/>
      <w:sz w:val="20"/>
    </w:rPr>
  </w:style>
  <w:style w:type="paragraph" w:customStyle="1" w:styleId="Contents7">
    <w:name w:val="Contents 7"/>
    <w:basedOn w:val="Normal"/>
    <w:pPr>
      <w:spacing w:before="0" w:after="0"/>
      <w:ind w:left="1320"/>
      <w:jc w:val="left"/>
    </w:pPr>
    <w:rPr>
      <w:rFonts w:ascii="Cambria" w:hAnsi="Cambria"/>
      <w:sz w:val="20"/>
    </w:rPr>
  </w:style>
  <w:style w:type="paragraph" w:customStyle="1" w:styleId="Contents8">
    <w:name w:val="Contents 8"/>
    <w:basedOn w:val="Normal"/>
    <w:pPr>
      <w:spacing w:before="0" w:after="0"/>
      <w:ind w:left="1540"/>
      <w:jc w:val="left"/>
    </w:pPr>
    <w:rPr>
      <w:rFonts w:ascii="Cambria" w:hAnsi="Cambria"/>
      <w:sz w:val="20"/>
    </w:rPr>
  </w:style>
  <w:style w:type="paragraph" w:customStyle="1" w:styleId="Contents9">
    <w:name w:val="Contents 9"/>
    <w:basedOn w:val="Normal"/>
    <w:pPr>
      <w:spacing w:before="0" w:after="0"/>
      <w:ind w:left="1760"/>
      <w:jc w:val="left"/>
    </w:pPr>
    <w:rPr>
      <w:rFonts w:ascii="Cambria" w:hAnsi="Cambria"/>
      <w:sz w:val="20"/>
    </w:rPr>
  </w:style>
  <w:style w:type="paragraph" w:styleId="Textonotapie">
    <w:name w:val="footnote text"/>
    <w:basedOn w:val="Normal"/>
    <w:rPr>
      <w:sz w:val="20"/>
    </w:rPr>
  </w:style>
  <w:style w:type="paragraph" w:customStyle="1" w:styleId="Default">
    <w:name w:val="Default"/>
    <w:pPr>
      <w:suppressAutoHyphens/>
    </w:pPr>
    <w:rPr>
      <w:rFonts w:ascii="Calibri" w:eastAsia="Cambria" w:hAnsi="Calibri" w:cs="Calibri"/>
      <w:color w:val="000000"/>
      <w:lang w:val="en-GB" w:eastAsia="en-GB"/>
    </w:rPr>
  </w:style>
  <w:style w:type="paragraph" w:styleId="Prrafodelista">
    <w:name w:val="List Paragraph"/>
    <w:basedOn w:val="Normal"/>
    <w:pPr>
      <w:ind w:left="720"/>
      <w:contextualSpacing/>
    </w:pPr>
  </w:style>
  <w:style w:type="paragraph" w:customStyle="1" w:styleId="TableContents">
    <w:name w:val="Table Contents"/>
    <w:basedOn w:val="Normal"/>
  </w:style>
  <w:style w:type="paragraph" w:customStyle="1" w:styleId="TableHeading">
    <w:name w:val="Table Heading"/>
    <w:basedOn w:val="TableContents"/>
  </w:style>
  <w:style w:type="character" w:styleId="Hipervnculo">
    <w:name w:val="Hyperlink"/>
    <w:basedOn w:val="Fuentedeprrafopredeter"/>
    <w:uiPriority w:val="99"/>
    <w:unhideWhenUsed/>
    <w:rsid w:val="00DC12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534177">
      <w:bodyDiv w:val="1"/>
      <w:marLeft w:val="0"/>
      <w:marRight w:val="0"/>
      <w:marTop w:val="0"/>
      <w:marBottom w:val="0"/>
      <w:divBdr>
        <w:top w:val="none" w:sz="0" w:space="0" w:color="auto"/>
        <w:left w:val="none" w:sz="0" w:space="0" w:color="auto"/>
        <w:bottom w:val="none" w:sz="0" w:space="0" w:color="auto"/>
        <w:right w:val="none" w:sz="0" w:space="0" w:color="auto"/>
      </w:divBdr>
    </w:div>
    <w:div w:id="1778716003">
      <w:bodyDiv w:val="1"/>
      <w:marLeft w:val="0"/>
      <w:marRight w:val="0"/>
      <w:marTop w:val="0"/>
      <w:marBottom w:val="0"/>
      <w:divBdr>
        <w:top w:val="none" w:sz="0" w:space="0" w:color="auto"/>
        <w:left w:val="none" w:sz="0" w:space="0" w:color="auto"/>
        <w:bottom w:val="none" w:sz="0" w:space="0" w:color="auto"/>
        <w:right w:val="none" w:sz="0" w:space="0" w:color="auto"/>
      </w:divBdr>
    </w:div>
    <w:div w:id="178311197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1297</Words>
  <Characters>7137</Characters>
  <Application>Microsoft Macintosh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CSIC</Company>
  <LinksUpToDate>false</LinksUpToDate>
  <CharactersWithSpaces>8418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Isabel Campos Plasencia</cp:lastModifiedBy>
  <cp:revision>3</cp:revision>
  <cp:lastPrinted>2010-08-25T09:02:00Z</cp:lastPrinted>
  <dcterms:created xsi:type="dcterms:W3CDTF">2014-05-14T15:14:00Z</dcterms:created>
  <dcterms:modified xsi:type="dcterms:W3CDTF">2014-05-14T15:17:00Z</dcterms:modified>
</cp:coreProperties>
</file>