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362405E2"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5D6CE3">
        <w:rPr>
          <w:rFonts w:ascii="Times New Roman" w:hAnsi="Times New Roman" w:cs="Times New Roman"/>
          <w:b/>
          <w:bCs/>
          <w:sz w:val="32"/>
        </w:rPr>
        <w:t>MS429</w:t>
      </w:r>
      <w:bookmarkStart w:id="0" w:name="_GoBack"/>
      <w:bookmarkEnd w:id="0"/>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B55E99">
              <w:rPr>
                <w:rFonts w:ascii="Times New Roman" w:hAnsi="Times New Roman" w:cs="Times New Roman"/>
                <w:noProof/>
              </w:rPr>
              <w:t>EGI-MS429.docx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12583CE2" w:rsidR="00BE07A2" w:rsidRPr="00C55F57" w:rsidRDefault="00D1722B" w:rsidP="00D1722B">
            <w:pPr>
              <w:pStyle w:val="DocDate"/>
              <w:snapToGrid w:val="0"/>
              <w:jc w:val="left"/>
              <w:rPr>
                <w:rFonts w:ascii="Times New Roman" w:hAnsi="Times New Roman" w:cs="Times New Roman"/>
              </w:rPr>
            </w:pPr>
            <w:r>
              <w:rPr>
                <w:rFonts w:ascii="Times New Roman" w:eastAsia="Arial" w:hAnsi="Times New Roman" w:cs="Times New Roman"/>
              </w:rPr>
              <w:t>10</w:t>
            </w:r>
            <w:r w:rsidR="007231F1">
              <w:rPr>
                <w:rFonts w:ascii="Times New Roman" w:eastAsia="Arial" w:hAnsi="Times New Roman" w:cs="Times New Roman"/>
              </w:rPr>
              <w:t>/0</w:t>
            </w:r>
            <w:r>
              <w:rPr>
                <w:rFonts w:ascii="Times New Roman" w:eastAsia="Arial" w:hAnsi="Times New Roman" w:cs="Times New Roman"/>
              </w:rPr>
              <w:t>6</w:t>
            </w:r>
            <w:r w:rsidR="00C55F57">
              <w:rPr>
                <w:rFonts w:ascii="Times New Roman" w:eastAsia="Arial" w:hAnsi="Times New Roman" w:cs="Times New Roman"/>
              </w:rPr>
              <w:t>/</w:t>
            </w:r>
            <w:r w:rsidR="00BE07A2" w:rsidRPr="00C55F57">
              <w:rPr>
                <w:rFonts w:ascii="Times New Roman" w:hAnsi="Times New Roman" w:cs="Times New Roman"/>
              </w:rPr>
              <w:t>201</w:t>
            </w:r>
            <w:r>
              <w:rPr>
                <w:rFonts w:ascii="Times New Roman" w:hAnsi="Times New Roman" w:cs="Times New Roman"/>
              </w:rPr>
              <w:t>4</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511BF213" w:rsidR="00BE07A2" w:rsidRPr="00C55F57" w:rsidRDefault="00B55E99" w:rsidP="00B55E99">
            <w:pPr>
              <w:snapToGrid w:val="0"/>
              <w:spacing w:before="120" w:after="120"/>
              <w:jc w:val="left"/>
              <w:rPr>
                <w:rFonts w:ascii="Times New Roman" w:hAnsi="Times New Roman" w:cs="Times New Roman"/>
                <w:b/>
              </w:rPr>
            </w:pPr>
            <w:r>
              <w:rPr>
                <w:rFonts w:ascii="Times New Roman" w:hAnsi="Times New Roman" w:cs="Times New Roman"/>
                <w:b/>
              </w:rPr>
              <w:t>EGI.eu</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42FACDB9" w:rsidR="00BE07A2" w:rsidRPr="00C55F57" w:rsidRDefault="000F76DC" w:rsidP="000F76DC">
            <w:pPr>
              <w:snapToGrid w:val="0"/>
              <w:spacing w:before="120" w:after="120"/>
              <w:jc w:val="left"/>
              <w:rPr>
                <w:rFonts w:ascii="Times New Roman" w:hAnsi="Times New Roman" w:cs="Times New Roman"/>
                <w:b/>
              </w:rPr>
            </w:pPr>
            <w:r>
              <w:rPr>
                <w:rFonts w:ascii="Times New Roman" w:hAnsi="Times New Roman" w:cs="Times New Roman"/>
                <w:b/>
              </w:rPr>
              <w:t>DRAFT</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6EC593B3" w:rsidR="00BE07A2" w:rsidRPr="00C55F57" w:rsidRDefault="005818A6" w:rsidP="00B55E99">
            <w:pPr>
              <w:snapToGrid w:val="0"/>
              <w:spacing w:before="120" w:after="120"/>
              <w:jc w:val="left"/>
              <w:rPr>
                <w:rFonts w:ascii="Times New Roman" w:hAnsi="Times New Roman" w:cs="Times New Roman"/>
              </w:rPr>
            </w:pPr>
            <w:r w:rsidRPr="005818A6">
              <w:t>https://documents.egi.eu/document/</w:t>
            </w:r>
            <w:r w:rsidR="00B55E99" w:rsidRPr="00B55E99">
              <w:rPr>
                <w:highlight w:val="yellow"/>
              </w:rPr>
              <w:t>XX</w:t>
            </w:r>
          </w:p>
        </w:tc>
      </w:tr>
    </w:tbl>
    <w:p w14:paraId="5450C766" w14:textId="77777777" w:rsidR="00BE07A2" w:rsidRPr="00C55F57" w:rsidRDefault="00BE07A2">
      <w:pPr>
        <w:rPr>
          <w:rFonts w:ascii="Times New Roman" w:hAnsi="Times New Roman" w:cs="Times New Roman"/>
        </w:rPr>
      </w:pPr>
    </w:p>
    <w:p w14:paraId="39FE76E3" w14:textId="77777777" w:rsidR="004D1850" w:rsidRPr="00406889" w:rsidRDefault="004D1850">
      <w:pPr>
        <w:snapToGrid w:val="0"/>
        <w:spacing w:before="120"/>
        <w:jc w:val="center"/>
        <w:rPr>
          <w:rFonts w:ascii="Times New Roman" w:hAnsi="Times New Roman" w:cs="Times New Roman"/>
          <w:u w:val="single"/>
        </w:rPr>
      </w:pPr>
      <w:r w:rsidRPr="00406889">
        <w:rPr>
          <w:rFonts w:ascii="Times New Roman" w:hAnsi="Times New Roman" w:cs="Times New Roman"/>
          <w:u w:val="single"/>
        </w:rPr>
        <w:t>Abstract</w:t>
      </w:r>
    </w:p>
    <w:p w14:paraId="4EB0CC2E" w14:textId="6F95F0E0" w:rsidR="004D6BD8" w:rsidRDefault="00B55E99" w:rsidP="004D6BD8">
      <w:r w:rsidRPr="00406889">
        <w:t>MS429</w:t>
      </w:r>
      <w:r w:rsidR="005818A6" w:rsidRPr="00406889">
        <w:t xml:space="preserve"> describes </w:t>
      </w:r>
      <w:r w:rsidR="004D6BD8" w:rsidRPr="00406889">
        <w:t>the advancements made in PY4 with respect to EGI Operational Level Agreements for services provided by EGI.eu, RPs and RCs, the current status of performance reporting and the PY5 work plan.</w:t>
      </w:r>
      <w:r w:rsidR="004D6BD8" w:rsidRPr="00BB0B18">
        <w:t xml:space="preserve"> </w:t>
      </w:r>
    </w:p>
    <w:p w14:paraId="6646BE5A" w14:textId="77777777" w:rsidR="004D6BD8" w:rsidRDefault="004D6BD8" w:rsidP="004D6BD8"/>
    <w:p w14:paraId="43018200" w14:textId="77777777" w:rsidR="004D6BD8" w:rsidRDefault="004D6BD8" w:rsidP="004D6BD8"/>
    <w:p w14:paraId="2BE504C8" w14:textId="77777777" w:rsidR="004D6BD8" w:rsidRDefault="004D6BD8" w:rsidP="004D6BD8"/>
    <w:p w14:paraId="0BF52AC6" w14:textId="77777777" w:rsidR="004D6BD8" w:rsidRPr="004D6BD8" w:rsidRDefault="004D6BD8" w:rsidP="004D6BD8"/>
    <w:p w14:paraId="1984E17B" w14:textId="4310301B" w:rsidR="00DD50FB" w:rsidRPr="00C55F57" w:rsidRDefault="00DD50FB" w:rsidP="004D6BD8">
      <w:pPr>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6632D48F" w:rsidR="00BE07A2" w:rsidRPr="004E08BA" w:rsidRDefault="00B55E99">
            <w:pPr>
              <w:snapToGrid w:val="0"/>
              <w:spacing w:before="60" w:after="60"/>
              <w:rPr>
                <w:rFonts w:asciiTheme="majorHAnsi" w:hAnsiTheme="majorHAnsi" w:cs="Times New Roman"/>
              </w:rPr>
            </w:pPr>
            <w:r>
              <w:rPr>
                <w:rFonts w:asciiTheme="majorHAnsi" w:hAnsiTheme="majorHAnsi" w:cs="Times New Roman"/>
              </w:rPr>
              <w:t>EGI.eu</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47116EEE" w:rsidR="00BE07A2" w:rsidRPr="004E08BA" w:rsidRDefault="00BE07A2" w:rsidP="003B5A9E">
            <w:pPr>
              <w:snapToGrid w:val="0"/>
              <w:spacing w:before="60" w:after="60"/>
              <w:rPr>
                <w:rFonts w:asciiTheme="majorHAnsi" w:hAnsiTheme="majorHAnsi" w:cs="Times New Roman"/>
              </w:rPr>
            </w:pP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256"/>
        <w:gridCol w:w="2551"/>
        <w:gridCol w:w="4603"/>
      </w:tblGrid>
      <w:tr w:rsidR="00BE07A2" w:rsidRPr="00C55F57" w14:paraId="652C7B01" w14:textId="77777777" w:rsidTr="001B6D44">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1385" w:type="pct"/>
            <w:shd w:val="clear" w:color="auto" w:fill="E5E5E5"/>
          </w:tcPr>
          <w:p w14:paraId="490ADF3A" w14:textId="77777777" w:rsidR="00BE07A2" w:rsidRPr="00C55F57" w:rsidRDefault="00BE07A2" w:rsidP="00444F9D">
            <w:r w:rsidRPr="00C55F57">
              <w:t>Comment</w:t>
            </w:r>
          </w:p>
        </w:tc>
        <w:tc>
          <w:tcPr>
            <w:tcW w:w="2499" w:type="pct"/>
            <w:shd w:val="clear" w:color="auto" w:fill="E5E5E5"/>
          </w:tcPr>
          <w:p w14:paraId="41228A9D" w14:textId="77777777" w:rsidR="00BE07A2" w:rsidRPr="00C55F57" w:rsidRDefault="00BE07A2" w:rsidP="00444F9D">
            <w:r w:rsidRPr="00C55F57">
              <w:t>Author/Partner</w:t>
            </w:r>
          </w:p>
        </w:tc>
      </w:tr>
      <w:tr w:rsidR="00AF28E5" w:rsidRPr="00B55E99" w14:paraId="59FF0D13" w14:textId="77777777" w:rsidTr="001B6D44">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6998A33F" w:rsidR="00AF28E5" w:rsidRPr="00C55F57" w:rsidRDefault="00AF28E5" w:rsidP="00B55E99">
            <w:pPr>
              <w:rPr>
                <w:sz w:val="20"/>
              </w:rPr>
            </w:pPr>
          </w:p>
        </w:tc>
        <w:tc>
          <w:tcPr>
            <w:tcW w:w="1385"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2499" w:type="pct"/>
            <w:shd w:val="clear" w:color="auto" w:fill="auto"/>
            <w:vAlign w:val="center"/>
          </w:tcPr>
          <w:p w14:paraId="365AF1E7" w14:textId="370675A5" w:rsidR="00AF28E5" w:rsidRPr="004E08BA" w:rsidRDefault="00173F3E" w:rsidP="00B55E99">
            <w:pPr>
              <w:rPr>
                <w:sz w:val="20"/>
                <w:lang w:val="it-IT"/>
              </w:rPr>
            </w:pPr>
            <w:r>
              <w:rPr>
                <w:sz w:val="20"/>
                <w:lang w:val="it-IT"/>
              </w:rPr>
              <w:t>M.</w:t>
            </w:r>
            <w:r w:rsidR="004E08BA" w:rsidRPr="004E08BA">
              <w:rPr>
                <w:sz w:val="20"/>
                <w:lang w:val="it-IT"/>
              </w:rPr>
              <w:t>Krakowian</w:t>
            </w:r>
          </w:p>
        </w:tc>
      </w:tr>
      <w:tr w:rsidR="001E0CF5" w:rsidRPr="00B55E99" w14:paraId="17A5F352" w14:textId="77777777" w:rsidTr="001B6D44">
        <w:trPr>
          <w:cantSplit/>
          <w:trHeight w:val="537"/>
        </w:trPr>
        <w:tc>
          <w:tcPr>
            <w:tcW w:w="434" w:type="pct"/>
            <w:shd w:val="clear" w:color="auto" w:fill="auto"/>
            <w:vAlign w:val="center"/>
          </w:tcPr>
          <w:p w14:paraId="1399C1B8" w14:textId="3BFAB629" w:rsidR="001E0CF5" w:rsidRDefault="001E0CF5" w:rsidP="00444F9D">
            <w:pPr>
              <w:rPr>
                <w:sz w:val="20"/>
              </w:rPr>
            </w:pPr>
          </w:p>
        </w:tc>
        <w:tc>
          <w:tcPr>
            <w:tcW w:w="682" w:type="pct"/>
            <w:shd w:val="clear" w:color="auto" w:fill="auto"/>
            <w:vAlign w:val="center"/>
          </w:tcPr>
          <w:p w14:paraId="0CA96BDD" w14:textId="3D7E93D9" w:rsidR="001E0CF5" w:rsidRDefault="001E0CF5" w:rsidP="00444F9D">
            <w:pPr>
              <w:rPr>
                <w:sz w:val="20"/>
              </w:rPr>
            </w:pPr>
          </w:p>
        </w:tc>
        <w:tc>
          <w:tcPr>
            <w:tcW w:w="1385" w:type="pct"/>
            <w:shd w:val="clear" w:color="auto" w:fill="auto"/>
            <w:vAlign w:val="center"/>
          </w:tcPr>
          <w:p w14:paraId="5A9BC3B7" w14:textId="501E826E" w:rsidR="001E0CF5" w:rsidRDefault="001E0CF5" w:rsidP="001E0CF5">
            <w:pPr>
              <w:rPr>
                <w:sz w:val="20"/>
              </w:rPr>
            </w:pPr>
          </w:p>
        </w:tc>
        <w:tc>
          <w:tcPr>
            <w:tcW w:w="2499" w:type="pct"/>
            <w:shd w:val="clear" w:color="auto" w:fill="auto"/>
            <w:vAlign w:val="center"/>
          </w:tcPr>
          <w:p w14:paraId="24B039CB" w14:textId="0DDC1BAD" w:rsidR="001E0CF5" w:rsidRPr="004E08BA" w:rsidRDefault="001E0CF5" w:rsidP="001B6D44">
            <w:pPr>
              <w:rPr>
                <w:sz w:val="20"/>
                <w:lang w:val="it-IT"/>
              </w:rPr>
            </w:pPr>
          </w:p>
        </w:tc>
      </w:tr>
    </w:tbl>
    <w:p w14:paraId="7063550A" w14:textId="019F318D"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2"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https://wiki.egi.eu/wiki/Glossary</w:t>
        </w:r>
      </w:hyperlink>
      <w:r w:rsidRPr="00C55F57">
        <w:t>.</w:t>
      </w:r>
    </w:p>
    <w:p w14:paraId="5C6DAA27" w14:textId="77777777" w:rsidR="001B6D44" w:rsidRDefault="001B6D44">
      <w:pPr>
        <w:widowControl/>
        <w:suppressAutoHyphens w:val="0"/>
        <w:spacing w:before="0"/>
        <w:jc w:val="left"/>
        <w:rPr>
          <w:rFonts w:ascii="Times New Roman" w:hAnsi="Times New Roman" w:cs="Times New Roman"/>
          <w:b/>
          <w:caps/>
          <w:sz w:val="24"/>
        </w:rPr>
      </w:pPr>
      <w:r>
        <w:rPr>
          <w:rFonts w:ascii="Times New Roman" w:hAnsi="Times New Roman" w:cs="Times New Roman"/>
        </w:rPr>
        <w:br w:type="page"/>
      </w:r>
    </w:p>
    <w:p w14:paraId="242E3AD0" w14:textId="2A5A11E8"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lastRenderedPageBreak/>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lastRenderedPageBreak/>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E92A12" w:rsidRDefault="00BE07A2" w:rsidP="008C21F5">
      <w:r w:rsidRPr="00E92A12">
        <w:t>Operational</w:t>
      </w:r>
      <w:r w:rsidRPr="00E92A12">
        <w:rPr>
          <w:rFonts w:eastAsia="Calibri"/>
        </w:rPr>
        <w:t xml:space="preserve"> </w:t>
      </w:r>
      <w:r w:rsidRPr="00E92A12">
        <w:t>Level</w:t>
      </w:r>
      <w:r w:rsidRPr="00E92A12">
        <w:rPr>
          <w:rFonts w:eastAsia="Calibri"/>
        </w:rPr>
        <w:t xml:space="preserve"> </w:t>
      </w:r>
      <w:r w:rsidRPr="00E92A12">
        <w:t>Agreements</w:t>
      </w:r>
      <w:r w:rsidRPr="00E92A12">
        <w:rPr>
          <w:rFonts w:eastAsia="Calibri"/>
        </w:rPr>
        <w:t xml:space="preserve"> </w:t>
      </w:r>
      <w:r w:rsidRPr="00E92A12">
        <w:t>(OLAs)</w:t>
      </w:r>
      <w:r w:rsidRPr="00E92A12">
        <w:rPr>
          <w:rFonts w:eastAsia="Calibri"/>
        </w:rPr>
        <w:t xml:space="preserve"> </w:t>
      </w:r>
      <w:r w:rsidRPr="00E92A12">
        <w:t>are</w:t>
      </w:r>
      <w:r w:rsidRPr="00E92A12">
        <w:rPr>
          <w:rFonts w:eastAsia="Calibri"/>
        </w:rPr>
        <w:t xml:space="preserve"> </w:t>
      </w:r>
      <w:r w:rsidRPr="00E92A12">
        <w:t>defined</w:t>
      </w:r>
      <w:r w:rsidRPr="00E92A12">
        <w:rPr>
          <w:rFonts w:eastAsia="Calibri"/>
        </w:rPr>
        <w:t xml:space="preserve"> </w:t>
      </w:r>
      <w:r w:rsidRPr="00E92A12">
        <w:t>in</w:t>
      </w:r>
      <w:r w:rsidRPr="00E92A12">
        <w:rPr>
          <w:rFonts w:eastAsia="Calibri"/>
        </w:rPr>
        <w:t xml:space="preserve"> </w:t>
      </w:r>
      <w:r w:rsidRPr="00E92A12">
        <w:t>the</w:t>
      </w:r>
      <w:r w:rsidRPr="00E92A12">
        <w:rPr>
          <w:rFonts w:eastAsia="Calibri"/>
        </w:rPr>
        <w:t xml:space="preserve"> </w:t>
      </w:r>
      <w:r w:rsidRPr="00E92A12">
        <w:t>Information</w:t>
      </w:r>
      <w:r w:rsidRPr="00E92A12">
        <w:rPr>
          <w:rFonts w:eastAsia="Calibri"/>
        </w:rPr>
        <w:t xml:space="preserve"> </w:t>
      </w:r>
      <w:r w:rsidRPr="00E92A12">
        <w:t>Technology</w:t>
      </w:r>
      <w:r w:rsidRPr="00E92A12">
        <w:rPr>
          <w:rFonts w:eastAsia="Calibri"/>
        </w:rPr>
        <w:t xml:space="preserve"> </w:t>
      </w:r>
      <w:r w:rsidRPr="00E92A12">
        <w:t>Infrastructure</w:t>
      </w:r>
      <w:r w:rsidRPr="00E92A12">
        <w:rPr>
          <w:rFonts w:eastAsia="Calibri"/>
        </w:rPr>
        <w:t xml:space="preserve"> </w:t>
      </w:r>
      <w:r w:rsidRPr="00E92A12">
        <w:t>Library</w:t>
      </w:r>
      <w:r w:rsidRPr="00E92A12">
        <w:rPr>
          <w:rFonts w:eastAsia="Calibri"/>
        </w:rPr>
        <w:t xml:space="preserve"> </w:t>
      </w:r>
      <w:r w:rsidRPr="00E92A12">
        <w:t>[ITIL</w:t>
      </w:r>
      <w:r w:rsidR="00AF28E5" w:rsidRPr="00E92A12">
        <w:t>]</w:t>
      </w:r>
      <w:r w:rsidRPr="00E92A12">
        <w:rPr>
          <w:rFonts w:eastAsia="Calibri"/>
          <w:b/>
        </w:rPr>
        <w:t xml:space="preserve"> </w:t>
      </w:r>
      <w:r w:rsidRPr="00E92A12">
        <w:t>and</w:t>
      </w:r>
      <w:r w:rsidRPr="00E92A12">
        <w:rPr>
          <w:rFonts w:eastAsia="Calibri"/>
        </w:rPr>
        <w:t xml:space="preserve"> </w:t>
      </w:r>
      <w:r w:rsidRPr="00E92A12">
        <w:t>describe</w:t>
      </w:r>
      <w:r w:rsidRPr="00E92A12">
        <w:rPr>
          <w:rFonts w:eastAsia="Calibri"/>
        </w:rPr>
        <w:t xml:space="preserve"> </w:t>
      </w:r>
      <w:r w:rsidRPr="00E92A12">
        <w:t>how</w:t>
      </w:r>
      <w:r w:rsidRPr="00E92A12">
        <w:rPr>
          <w:rFonts w:eastAsia="Calibri"/>
        </w:rPr>
        <w:t xml:space="preserve"> </w:t>
      </w:r>
      <w:r w:rsidRPr="00E92A12">
        <w:t>IT</w:t>
      </w:r>
      <w:r w:rsidRPr="00E92A12">
        <w:rPr>
          <w:rFonts w:eastAsia="Calibri"/>
        </w:rPr>
        <w:t xml:space="preserve"> </w:t>
      </w:r>
      <w:r w:rsidRPr="00E92A12">
        <w:t>groups</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meet</w:t>
      </w:r>
      <w:r w:rsidRPr="00E92A12">
        <w:rPr>
          <w:rFonts w:eastAsia="Calibri"/>
        </w:rPr>
        <w:t xml:space="preserve"> </w:t>
      </w:r>
      <w:r w:rsidRPr="00E92A12">
        <w:t>IT</w:t>
      </w:r>
      <w:r w:rsidRPr="00E92A12">
        <w:rPr>
          <w:rFonts w:eastAsia="Calibri"/>
        </w:rPr>
        <w:t xml:space="preserve"> </w:t>
      </w:r>
      <w:r w:rsidRPr="00E92A12">
        <w:t>service</w:t>
      </w:r>
      <w:r w:rsidRPr="00E92A12">
        <w:rPr>
          <w:rFonts w:eastAsia="Calibri"/>
        </w:rPr>
        <w:t xml:space="preserve"> </w:t>
      </w:r>
      <w:r w:rsidRPr="00E92A12">
        <w:t>level</w:t>
      </w:r>
      <w:r w:rsidRPr="00E92A12">
        <w:rPr>
          <w:rFonts w:eastAsia="Calibri"/>
        </w:rPr>
        <w:t xml:space="preserve"> </w:t>
      </w:r>
      <w:r w:rsidRPr="00E92A12">
        <w:t>requirements.</w:t>
      </w:r>
    </w:p>
    <w:p w14:paraId="0F28AC91" w14:textId="0ABB062F" w:rsidR="00BE07A2" w:rsidRDefault="00BE07A2" w:rsidP="008C21F5">
      <w:r w:rsidRPr="00E92A12">
        <w:t>The</w:t>
      </w:r>
      <w:r w:rsidRPr="00E92A12">
        <w:rPr>
          <w:rFonts w:eastAsia="Calibri"/>
        </w:rPr>
        <w:t xml:space="preserve"> </w:t>
      </w:r>
      <w:r w:rsidRPr="00E92A12">
        <w:t>purpose</w:t>
      </w:r>
      <w:r w:rsidRPr="00E92A12">
        <w:rPr>
          <w:rFonts w:eastAsia="Calibri"/>
        </w:rPr>
        <w:t xml:space="preserve"> </w:t>
      </w:r>
      <w:r w:rsidRPr="00E92A12">
        <w:t>of</w:t>
      </w:r>
      <w:r w:rsidRPr="00E92A12">
        <w:rPr>
          <w:rFonts w:eastAsia="Calibri"/>
        </w:rPr>
        <w:t xml:space="preserve"> </w:t>
      </w:r>
      <w:r w:rsidR="0060535E" w:rsidRPr="00E92A12">
        <w:t>an</w:t>
      </w:r>
      <w:r w:rsidR="0060535E" w:rsidRPr="00E92A12">
        <w:rPr>
          <w:rFonts w:eastAsia="Calibri"/>
        </w:rPr>
        <w:t xml:space="preserve"> </w:t>
      </w:r>
      <w:r w:rsidRPr="00E92A12">
        <w:t>OLA</w:t>
      </w:r>
      <w:r w:rsidRPr="00E92A12">
        <w:rPr>
          <w:rFonts w:eastAsia="Calibri"/>
        </w:rPr>
        <w:t xml:space="preserve"> </w:t>
      </w:r>
      <w:r w:rsidRPr="00E92A12">
        <w:t>is</w:t>
      </w:r>
      <w:r w:rsidRPr="00E92A12">
        <w:rPr>
          <w:rFonts w:eastAsia="Calibri"/>
        </w:rPr>
        <w:t xml:space="preserve"> </w:t>
      </w:r>
      <w:r w:rsidRPr="00E92A12">
        <w:t>to</w:t>
      </w:r>
      <w:r w:rsidRPr="00E92A12">
        <w:rPr>
          <w:rFonts w:eastAsia="Calibri"/>
        </w:rPr>
        <w:t xml:space="preserve"> </w:t>
      </w:r>
      <w:r w:rsidRPr="00E92A12">
        <w:t>optimize</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Pr="00E92A12">
        <w:rPr>
          <w:rFonts w:eastAsia="Calibri"/>
        </w:rPr>
        <w:t xml:space="preserve"> </w:t>
      </w:r>
      <w:r w:rsidRPr="00E92A12">
        <w:t>It</w:t>
      </w:r>
      <w:r w:rsidRPr="00E92A12">
        <w:rPr>
          <w:rFonts w:eastAsia="Calibri"/>
        </w:rPr>
        <w:t xml:space="preserve"> </w:t>
      </w:r>
      <w:r w:rsidRPr="00E92A12">
        <w:t>is</w:t>
      </w:r>
      <w:r w:rsidRPr="00E92A12">
        <w:rPr>
          <w:rFonts w:eastAsia="Calibri"/>
        </w:rPr>
        <w:t xml:space="preserve"> </w:t>
      </w:r>
      <w:r w:rsidRPr="00E92A12">
        <w:t>an</w:t>
      </w:r>
      <w:r w:rsidRPr="00E92A12">
        <w:rPr>
          <w:rFonts w:eastAsia="Calibri"/>
        </w:rPr>
        <w:t xml:space="preserve"> </w:t>
      </w:r>
      <w:r w:rsidRPr="00E92A12">
        <w:t>internal</w:t>
      </w:r>
      <w:r w:rsidRPr="00E92A12">
        <w:rPr>
          <w:rFonts w:eastAsia="Calibri"/>
        </w:rPr>
        <w:t xml:space="preserve"> </w:t>
      </w:r>
      <w:r w:rsidRPr="00E92A12">
        <w:t>agreement</w:t>
      </w:r>
      <w:r w:rsidRPr="00E92A12">
        <w:rPr>
          <w:rFonts w:eastAsia="Calibri"/>
        </w:rPr>
        <w:t xml:space="preserve"> </w:t>
      </w:r>
      <w:r w:rsidRPr="00E92A12">
        <w:t>that</w:t>
      </w:r>
      <w:r w:rsidRPr="00E92A12">
        <w:rPr>
          <w:rFonts w:eastAsia="Calibri"/>
        </w:rPr>
        <w:t xml:space="preserve"> </w:t>
      </w:r>
      <w:r w:rsidRPr="00E92A12">
        <w:t>defines</w:t>
      </w:r>
      <w:r w:rsidRPr="00E92A12">
        <w:rPr>
          <w:rFonts w:eastAsia="Calibri"/>
        </w:rPr>
        <w:t xml:space="preserve"> </w:t>
      </w:r>
      <w:r w:rsidRPr="00E92A12">
        <w:t>how</w:t>
      </w:r>
      <w:r w:rsidRPr="00E92A12">
        <w:rPr>
          <w:rFonts w:eastAsia="Calibri"/>
        </w:rPr>
        <w:t xml:space="preserve"> </w:t>
      </w:r>
      <w:r w:rsidRPr="00E92A12">
        <w:t>two</w:t>
      </w:r>
      <w:r w:rsidRPr="00E92A12">
        <w:rPr>
          <w:rFonts w:eastAsia="Calibri"/>
        </w:rPr>
        <w:t xml:space="preserve"> </w:t>
      </w:r>
      <w:r w:rsidRPr="00E92A12">
        <w:t>different</w:t>
      </w:r>
      <w:r w:rsidRPr="00E92A12">
        <w:rPr>
          <w:rFonts w:eastAsia="Calibri"/>
        </w:rPr>
        <w:t xml:space="preserve"> </w:t>
      </w:r>
      <w:r w:rsidRPr="00E92A12">
        <w:t>units</w:t>
      </w:r>
      <w:r w:rsidRPr="00E92A12">
        <w:rPr>
          <w:rFonts w:eastAsia="Calibri"/>
        </w:rPr>
        <w:t xml:space="preserve"> </w:t>
      </w:r>
      <w:r w:rsidRPr="00E92A12">
        <w:t>within</w:t>
      </w:r>
      <w:r w:rsidRPr="00E92A12">
        <w:rPr>
          <w:rFonts w:eastAsia="Calibri"/>
        </w:rPr>
        <w:t xml:space="preserve"> </w:t>
      </w:r>
      <w:r w:rsidRPr="00E92A12">
        <w:t>an</w:t>
      </w:r>
      <w:r w:rsidRPr="00E92A12">
        <w:rPr>
          <w:rFonts w:eastAsia="Calibri"/>
        </w:rPr>
        <w:t xml:space="preserve"> </w:t>
      </w:r>
      <w:r w:rsidRPr="00E92A12">
        <w:t>organization</w:t>
      </w:r>
      <w:r w:rsidRPr="00E92A12">
        <w:rPr>
          <w:rFonts w:eastAsia="Calibri"/>
        </w:rPr>
        <w:t xml:space="preserve"> </w:t>
      </w:r>
      <w:r w:rsidRPr="00E92A12">
        <w:t>will</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support</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a</w:t>
      </w:r>
      <w:r w:rsidRPr="00E92A12">
        <w:rPr>
          <w:rFonts w:eastAsia="Calibri"/>
        </w:rPr>
        <w:t xml:space="preserve"> </w:t>
      </w:r>
      <w:r w:rsidRPr="00E92A12">
        <w:t>set</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004A0E49" w:rsidRPr="00E92A12">
        <w:t xml:space="preserve"> The framework includes three OLAs: the Resource Centre OLA, the Resource infrastructure Provider OLA and the EGI.eu OLA.</w:t>
      </w:r>
    </w:p>
    <w:p w14:paraId="3AED8271" w14:textId="3B62A1B3" w:rsidR="00E92A12" w:rsidRDefault="00C06591" w:rsidP="008C21F5">
      <w:pPr>
        <w:rPr>
          <w:rFonts w:cs="Open Sans"/>
        </w:rPr>
      </w:pPr>
      <w:r>
        <w:t xml:space="preserve">During PY4 a set of improvements have been introduced in terms of monitoring and reporting. The main achievement is introduction of </w:t>
      </w:r>
      <w:r w:rsidR="00E92A12">
        <w:t>E</w:t>
      </w:r>
      <w:r w:rsidR="00E92A12" w:rsidRPr="008E40FA">
        <w:t>GI.eu OLA</w:t>
      </w:r>
      <w:r w:rsidR="00E92A12">
        <w:t xml:space="preserve"> [EGIOLA]</w:t>
      </w:r>
      <w:r>
        <w:t>,</w:t>
      </w:r>
      <w:r w:rsidR="00E92A12">
        <w:t xml:space="preserve"> </w:t>
      </w:r>
      <w:r>
        <w:t xml:space="preserve">an </w:t>
      </w:r>
      <w:r w:rsidR="00E92A12" w:rsidRPr="008E40FA">
        <w:t xml:space="preserve">agreement </w:t>
      </w:r>
      <w:r w:rsidR="00E92A12" w:rsidRPr="00431CB0">
        <w:rPr>
          <w:rFonts w:cs="Open Sans"/>
        </w:rPr>
        <w:t xml:space="preserve">between </w:t>
      </w:r>
      <w:r w:rsidR="00E92A12">
        <w:rPr>
          <w:rFonts w:cs="Open Sans"/>
        </w:rPr>
        <w:t xml:space="preserve">each of EGI core services </w:t>
      </w:r>
      <w:r w:rsidR="00E92A12">
        <w:t>and activities</w:t>
      </w:r>
      <w:r w:rsidR="00E92A12">
        <w:rPr>
          <w:rFonts w:cs="Open Sans"/>
        </w:rPr>
        <w:t xml:space="preserve">’ providers and </w:t>
      </w:r>
      <w:r w:rsidR="00E92A12" w:rsidRPr="00431CB0">
        <w:rPr>
          <w:rFonts w:cs="Open Sans"/>
        </w:rPr>
        <w:t>EGI.eu</w:t>
      </w:r>
      <w:r w:rsidR="00E92A12">
        <w:rPr>
          <w:rFonts w:cs="Open Sans"/>
        </w:rPr>
        <w:t xml:space="preserve"> </w:t>
      </w:r>
      <w:r w:rsidR="00E92A12" w:rsidRPr="00431CB0">
        <w:rPr>
          <w:rFonts w:cs="Open Sans"/>
        </w:rPr>
        <w:t>to cover the provision and support of the service</w:t>
      </w:r>
      <w:r w:rsidR="00E92A12">
        <w:rPr>
          <w:rFonts w:cs="Open Sans"/>
        </w:rPr>
        <w:t>s being part of Federated Operations EGI.eu service.</w:t>
      </w:r>
    </w:p>
    <w:p w14:paraId="2CB66131" w14:textId="226BF6A1" w:rsidR="002C156C" w:rsidRPr="00C06591" w:rsidRDefault="00D639F9" w:rsidP="008C21F5">
      <w:r w:rsidRPr="00C06591">
        <w:t>The service management processes and the OLA fram</w:t>
      </w:r>
      <w:r w:rsidR="00E92A12" w:rsidRPr="00C06591">
        <w:t>ework will further evolve in PY5</w:t>
      </w:r>
      <w:r w:rsidRPr="00C06591">
        <w:t xml:space="preserve"> by: </w:t>
      </w:r>
    </w:p>
    <w:p w14:paraId="0943A877" w14:textId="4C2A622D" w:rsidR="00E92A12" w:rsidRPr="00C06591" w:rsidRDefault="00D639F9" w:rsidP="00C06591">
      <w:pPr>
        <w:pStyle w:val="ListParagraph"/>
        <w:numPr>
          <w:ilvl w:val="0"/>
          <w:numId w:val="44"/>
        </w:numPr>
      </w:pPr>
      <w:r w:rsidRPr="00C06591">
        <w:t>extending the reporting capabilities of the Operations Portal with RP service r</w:t>
      </w:r>
      <w:r w:rsidR="00E92A12" w:rsidRPr="00C06591">
        <w:t>eports, EGI.eu service reports</w:t>
      </w:r>
      <w:r w:rsidRPr="00C06591">
        <w:t xml:space="preserve">, </w:t>
      </w:r>
    </w:p>
    <w:p w14:paraId="037D11BA" w14:textId="77777777" w:rsidR="00C06591" w:rsidRPr="00C06591" w:rsidRDefault="00D639F9" w:rsidP="00C06591">
      <w:pPr>
        <w:pStyle w:val="ListParagraph"/>
        <w:numPr>
          <w:ilvl w:val="0"/>
          <w:numId w:val="44"/>
        </w:numPr>
        <w:rPr>
          <w:lang w:eastAsia="en-GB"/>
        </w:rPr>
      </w:pPr>
      <w:r w:rsidRPr="00C06591">
        <w:t>implementing an improvement plan of the OLA framework and service management processes of EGI.eu to satisfy a set of requirements for federated infrastructures in compliance to ISO</w:t>
      </w:r>
      <w:r w:rsidR="0060535E" w:rsidRPr="00C06591">
        <w:t xml:space="preserve">/IEC </w:t>
      </w:r>
      <w:r w:rsidRPr="00C06591">
        <w:t>2000</w:t>
      </w:r>
      <w:r w:rsidR="0060535E" w:rsidRPr="00C06591">
        <w:t>0</w:t>
      </w:r>
      <w:r w:rsidR="00C06591" w:rsidRPr="00C06591">
        <w:t>,</w:t>
      </w:r>
    </w:p>
    <w:p w14:paraId="27483ABC" w14:textId="642EE296" w:rsidR="00C06591" w:rsidRPr="00C06591" w:rsidRDefault="00C06591" w:rsidP="00C06591">
      <w:pPr>
        <w:pStyle w:val="ListParagraph"/>
        <w:numPr>
          <w:ilvl w:val="0"/>
          <w:numId w:val="44"/>
        </w:numPr>
        <w:rPr>
          <w:lang w:eastAsia="en-GB"/>
        </w:rPr>
      </w:pPr>
      <w:proofErr w:type="gramStart"/>
      <w:r w:rsidRPr="00C06591">
        <w:t>creation</w:t>
      </w:r>
      <w:proofErr w:type="gramEnd"/>
      <w:r w:rsidRPr="00C06591">
        <w:t xml:space="preserve"> of SLA/OLA framework </w:t>
      </w:r>
      <w:r w:rsidRPr="00C06591">
        <w:t xml:space="preserve">to </w:t>
      </w:r>
      <w:r w:rsidRPr="00C06591">
        <w:t>supporting</w:t>
      </w:r>
      <w:r w:rsidRPr="00C06591">
        <w:t xml:space="preserve"> provisioning </w:t>
      </w:r>
      <w:r w:rsidRPr="00C06591">
        <w:t xml:space="preserve">of </w:t>
      </w:r>
      <w:r w:rsidRPr="00C06591">
        <w:t>agreed resources to the EGI users</w:t>
      </w:r>
      <w:r w:rsidRPr="00C06591">
        <w:t xml:space="preserve"> as a result of </w:t>
      </w:r>
      <w:r>
        <w:t xml:space="preserve">EGI </w:t>
      </w:r>
      <w:r w:rsidRPr="00C06591">
        <w:t>Resource Allocation activity</w:t>
      </w:r>
      <w:r w:rsidRPr="00C06591">
        <w:t xml:space="preserve">. </w:t>
      </w:r>
    </w:p>
    <w:p w14:paraId="11AAB2DC" w14:textId="25BDB974" w:rsidR="00C06591" w:rsidRPr="00C06591" w:rsidRDefault="00C06591" w:rsidP="00C06591">
      <w:pPr>
        <w:rPr>
          <w:highlight w:val="yellow"/>
        </w:rPr>
      </w:pP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5"/>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6C6F4674" w14:textId="77777777" w:rsidR="00BB0B18"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BB0B18">
        <w:rPr>
          <w:noProof/>
        </w:rPr>
        <w:t>1</w:t>
      </w:r>
      <w:r w:rsidR="00BB0B18">
        <w:rPr>
          <w:rFonts w:asciiTheme="minorHAnsi" w:eastAsiaTheme="minorEastAsia" w:hAnsiTheme="minorHAnsi" w:cstheme="minorBidi"/>
          <w:b w:val="0"/>
          <w:caps w:val="0"/>
          <w:noProof/>
          <w:sz w:val="22"/>
          <w:szCs w:val="22"/>
          <w:lang w:eastAsia="en-GB"/>
        </w:rPr>
        <w:tab/>
      </w:r>
      <w:r w:rsidR="00BB0B18">
        <w:rPr>
          <w:noProof/>
        </w:rPr>
        <w:t>Introduction</w:t>
      </w:r>
      <w:r w:rsidR="00BB0B18">
        <w:rPr>
          <w:noProof/>
        </w:rPr>
        <w:tab/>
      </w:r>
      <w:r w:rsidR="00BB0B18">
        <w:rPr>
          <w:noProof/>
        </w:rPr>
        <w:fldChar w:fldCharType="begin"/>
      </w:r>
      <w:r w:rsidR="00BB0B18">
        <w:rPr>
          <w:noProof/>
        </w:rPr>
        <w:instrText xml:space="preserve"> PAGEREF _Toc390180709 \h </w:instrText>
      </w:r>
      <w:r w:rsidR="00BB0B18">
        <w:rPr>
          <w:noProof/>
        </w:rPr>
      </w:r>
      <w:r w:rsidR="00BB0B18">
        <w:rPr>
          <w:noProof/>
        </w:rPr>
        <w:fldChar w:fldCharType="separate"/>
      </w:r>
      <w:r w:rsidR="00BB0B18">
        <w:rPr>
          <w:noProof/>
        </w:rPr>
        <w:t>6</w:t>
      </w:r>
      <w:r w:rsidR="00BB0B18">
        <w:rPr>
          <w:noProof/>
        </w:rPr>
        <w:fldChar w:fldCharType="end"/>
      </w:r>
    </w:p>
    <w:p w14:paraId="03EEC69B"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OLA framework</w:t>
      </w:r>
      <w:r>
        <w:rPr>
          <w:noProof/>
        </w:rPr>
        <w:tab/>
      </w:r>
      <w:r>
        <w:rPr>
          <w:noProof/>
        </w:rPr>
        <w:fldChar w:fldCharType="begin"/>
      </w:r>
      <w:r>
        <w:rPr>
          <w:noProof/>
        </w:rPr>
        <w:instrText xml:space="preserve"> PAGEREF _Toc390180710 \h </w:instrText>
      </w:r>
      <w:r>
        <w:rPr>
          <w:noProof/>
        </w:rPr>
      </w:r>
      <w:r>
        <w:rPr>
          <w:noProof/>
        </w:rPr>
        <w:fldChar w:fldCharType="separate"/>
      </w:r>
      <w:r>
        <w:rPr>
          <w:noProof/>
        </w:rPr>
        <w:t>7</w:t>
      </w:r>
      <w:r>
        <w:rPr>
          <w:noProof/>
        </w:rPr>
        <w:fldChar w:fldCharType="end"/>
      </w:r>
    </w:p>
    <w:p w14:paraId="7A45E286"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_Toc390180711 \h </w:instrText>
      </w:r>
      <w:r>
        <w:rPr>
          <w:noProof/>
        </w:rPr>
      </w:r>
      <w:r>
        <w:rPr>
          <w:noProof/>
        </w:rPr>
        <w:fldChar w:fldCharType="separate"/>
      </w:r>
      <w:r>
        <w:rPr>
          <w:noProof/>
        </w:rPr>
        <w:t>8</w:t>
      </w:r>
      <w:r>
        <w:rPr>
          <w:noProof/>
        </w:rPr>
        <w:fldChar w:fldCharType="end"/>
      </w:r>
    </w:p>
    <w:p w14:paraId="6610340D"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AB422B">
        <w:rPr>
          <w:rFonts w:eastAsia="Calibri"/>
          <w:noProof/>
        </w:rPr>
        <w:t xml:space="preserve"> </w:t>
      </w:r>
      <w:r>
        <w:rPr>
          <w:noProof/>
        </w:rPr>
        <w:t>Level</w:t>
      </w:r>
      <w:r w:rsidRPr="00AB422B">
        <w:rPr>
          <w:rFonts w:eastAsia="Calibri"/>
          <w:noProof/>
        </w:rPr>
        <w:t xml:space="preserve"> </w:t>
      </w:r>
      <w:r>
        <w:rPr>
          <w:noProof/>
        </w:rPr>
        <w:t>Targets</w:t>
      </w:r>
      <w:r>
        <w:rPr>
          <w:noProof/>
        </w:rPr>
        <w:tab/>
      </w:r>
      <w:r>
        <w:rPr>
          <w:noProof/>
        </w:rPr>
        <w:fldChar w:fldCharType="begin"/>
      </w:r>
      <w:r>
        <w:rPr>
          <w:noProof/>
        </w:rPr>
        <w:instrText xml:space="preserve"> PAGEREF _Toc390180712 \h </w:instrText>
      </w:r>
      <w:r>
        <w:rPr>
          <w:noProof/>
        </w:rPr>
      </w:r>
      <w:r>
        <w:rPr>
          <w:noProof/>
        </w:rPr>
        <w:fldChar w:fldCharType="separate"/>
      </w:r>
      <w:r>
        <w:rPr>
          <w:noProof/>
        </w:rPr>
        <w:t>9</w:t>
      </w:r>
      <w:r>
        <w:rPr>
          <w:noProof/>
        </w:rPr>
        <w:fldChar w:fldCharType="end"/>
      </w:r>
    </w:p>
    <w:p w14:paraId="16A9BCDA"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_Toc390180713 \h </w:instrText>
      </w:r>
      <w:r>
        <w:rPr>
          <w:noProof/>
        </w:rPr>
      </w:r>
      <w:r>
        <w:rPr>
          <w:noProof/>
        </w:rPr>
        <w:fldChar w:fldCharType="separate"/>
      </w:r>
      <w:r>
        <w:rPr>
          <w:noProof/>
        </w:rPr>
        <w:t>9</w:t>
      </w:r>
      <w:r>
        <w:rPr>
          <w:noProof/>
        </w:rPr>
        <w:fldChar w:fldCharType="end"/>
      </w:r>
    </w:p>
    <w:p w14:paraId="08BEC0C7"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Resource Centres</w:t>
      </w:r>
      <w:r>
        <w:rPr>
          <w:noProof/>
        </w:rPr>
        <w:tab/>
      </w:r>
      <w:r>
        <w:rPr>
          <w:noProof/>
        </w:rPr>
        <w:fldChar w:fldCharType="begin"/>
      </w:r>
      <w:r>
        <w:rPr>
          <w:noProof/>
        </w:rPr>
        <w:instrText xml:space="preserve"> PAGEREF _Toc390180714 \h </w:instrText>
      </w:r>
      <w:r>
        <w:rPr>
          <w:noProof/>
        </w:rPr>
      </w:r>
      <w:r>
        <w:rPr>
          <w:noProof/>
        </w:rPr>
        <w:fldChar w:fldCharType="separate"/>
      </w:r>
      <w:r>
        <w:rPr>
          <w:noProof/>
        </w:rPr>
        <w:t>9</w:t>
      </w:r>
      <w:r>
        <w:rPr>
          <w:noProof/>
        </w:rPr>
        <w:fldChar w:fldCharType="end"/>
      </w:r>
    </w:p>
    <w:p w14:paraId="18F65402"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_Toc390180715 \h </w:instrText>
      </w:r>
      <w:r>
        <w:rPr>
          <w:noProof/>
        </w:rPr>
      </w:r>
      <w:r>
        <w:rPr>
          <w:noProof/>
        </w:rPr>
        <w:fldChar w:fldCharType="separate"/>
      </w:r>
      <w:r>
        <w:rPr>
          <w:noProof/>
        </w:rPr>
        <w:t>9</w:t>
      </w:r>
      <w:r>
        <w:rPr>
          <w:noProof/>
        </w:rPr>
        <w:fldChar w:fldCharType="end"/>
      </w:r>
    </w:p>
    <w:p w14:paraId="3D018FAB"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4.1.3</w:t>
      </w:r>
      <w:r>
        <w:rPr>
          <w:rFonts w:asciiTheme="minorHAnsi" w:eastAsiaTheme="minorEastAsia" w:hAnsiTheme="minorHAnsi" w:cstheme="minorBidi"/>
          <w:noProof/>
          <w:lang w:eastAsia="en-GB"/>
        </w:rPr>
        <w:tab/>
      </w:r>
      <w:r w:rsidRPr="00AB422B">
        <w:rPr>
          <w:rFonts w:ascii="Times New Roman" w:hAnsi="Times New Roman" w:cs="Times New Roman"/>
          <w:noProof/>
        </w:rPr>
        <w:t>EGI.eu</w:t>
      </w:r>
      <w:r>
        <w:rPr>
          <w:noProof/>
        </w:rPr>
        <w:tab/>
      </w:r>
      <w:r>
        <w:rPr>
          <w:noProof/>
        </w:rPr>
        <w:fldChar w:fldCharType="begin"/>
      </w:r>
      <w:r>
        <w:rPr>
          <w:noProof/>
        </w:rPr>
        <w:instrText xml:space="preserve"> PAGEREF _Toc390180716 \h </w:instrText>
      </w:r>
      <w:r>
        <w:rPr>
          <w:noProof/>
        </w:rPr>
      </w:r>
      <w:r>
        <w:rPr>
          <w:noProof/>
        </w:rPr>
        <w:fldChar w:fldCharType="separate"/>
      </w:r>
      <w:r>
        <w:rPr>
          <w:noProof/>
        </w:rPr>
        <w:t>9</w:t>
      </w:r>
      <w:r>
        <w:rPr>
          <w:noProof/>
        </w:rPr>
        <w:fldChar w:fldCharType="end"/>
      </w:r>
    </w:p>
    <w:p w14:paraId="7FF15CC6"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Reporting</w:t>
      </w:r>
      <w:r>
        <w:rPr>
          <w:noProof/>
        </w:rPr>
        <w:tab/>
      </w:r>
      <w:r>
        <w:rPr>
          <w:noProof/>
        </w:rPr>
        <w:fldChar w:fldCharType="begin"/>
      </w:r>
      <w:r>
        <w:rPr>
          <w:noProof/>
        </w:rPr>
        <w:instrText xml:space="preserve"> PAGEREF _Toc390180717 \h </w:instrText>
      </w:r>
      <w:r>
        <w:rPr>
          <w:noProof/>
        </w:rPr>
      </w:r>
      <w:r>
        <w:rPr>
          <w:noProof/>
        </w:rPr>
        <w:fldChar w:fldCharType="separate"/>
      </w:r>
      <w:r>
        <w:rPr>
          <w:noProof/>
        </w:rPr>
        <w:t>13</w:t>
      </w:r>
      <w:r>
        <w:rPr>
          <w:noProof/>
        </w:rPr>
        <w:fldChar w:fldCharType="end"/>
      </w:r>
    </w:p>
    <w:p w14:paraId="698106F9"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_Toc390180718 \h </w:instrText>
      </w:r>
      <w:r>
        <w:rPr>
          <w:noProof/>
        </w:rPr>
      </w:r>
      <w:r>
        <w:rPr>
          <w:noProof/>
        </w:rPr>
        <w:fldChar w:fldCharType="separate"/>
      </w:r>
      <w:r>
        <w:rPr>
          <w:noProof/>
        </w:rPr>
        <w:t>13</w:t>
      </w:r>
      <w:r>
        <w:rPr>
          <w:noProof/>
        </w:rPr>
        <w:fldChar w:fldCharType="end"/>
      </w:r>
    </w:p>
    <w:p w14:paraId="15F55FA4"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5.1.1</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GLOBUS, UNICORE, Desktop Grid and QCG</w:t>
      </w:r>
      <w:r>
        <w:rPr>
          <w:noProof/>
        </w:rPr>
        <w:tab/>
      </w:r>
      <w:r>
        <w:rPr>
          <w:noProof/>
        </w:rPr>
        <w:fldChar w:fldCharType="begin"/>
      </w:r>
      <w:r>
        <w:rPr>
          <w:noProof/>
        </w:rPr>
        <w:instrText xml:space="preserve"> PAGEREF _Toc390180719 \h </w:instrText>
      </w:r>
      <w:r>
        <w:rPr>
          <w:noProof/>
        </w:rPr>
      </w:r>
      <w:r>
        <w:rPr>
          <w:noProof/>
        </w:rPr>
        <w:fldChar w:fldCharType="separate"/>
      </w:r>
      <w:r>
        <w:rPr>
          <w:noProof/>
        </w:rPr>
        <w:t>13</w:t>
      </w:r>
      <w:r>
        <w:rPr>
          <w:noProof/>
        </w:rPr>
        <w:fldChar w:fldCharType="end"/>
      </w:r>
    </w:p>
    <w:p w14:paraId="0162E09D"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5.1.2</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Cloud Resources</w:t>
      </w:r>
      <w:r>
        <w:rPr>
          <w:noProof/>
        </w:rPr>
        <w:tab/>
      </w:r>
      <w:r>
        <w:rPr>
          <w:noProof/>
        </w:rPr>
        <w:fldChar w:fldCharType="begin"/>
      </w:r>
      <w:r>
        <w:rPr>
          <w:noProof/>
        </w:rPr>
        <w:instrText xml:space="preserve"> PAGEREF _Toc390180720 \h </w:instrText>
      </w:r>
      <w:r>
        <w:rPr>
          <w:noProof/>
        </w:rPr>
      </w:r>
      <w:r>
        <w:rPr>
          <w:noProof/>
        </w:rPr>
        <w:fldChar w:fldCharType="separate"/>
      </w:r>
      <w:r>
        <w:rPr>
          <w:noProof/>
        </w:rPr>
        <w:t>13</w:t>
      </w:r>
      <w:r>
        <w:rPr>
          <w:noProof/>
        </w:rPr>
        <w:fldChar w:fldCharType="end"/>
      </w:r>
    </w:p>
    <w:p w14:paraId="494F85D5"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sidRPr="00AB422B">
        <w:rPr>
          <w:rFonts w:ascii="Times New Roman" w:hAnsi="Times New Roman" w:cs="Times New Roman"/>
          <w:noProof/>
        </w:rPr>
        <w:t>5.2</w:t>
      </w:r>
      <w:r>
        <w:rPr>
          <w:rFonts w:asciiTheme="minorHAnsi" w:eastAsiaTheme="minorEastAsia" w:hAnsiTheme="minorHAnsi" w:cstheme="minorBidi"/>
          <w:b w:val="0"/>
          <w:noProof/>
          <w:lang w:eastAsia="en-GB"/>
        </w:rPr>
        <w:tab/>
      </w:r>
      <w:r w:rsidRPr="00AB422B">
        <w:rPr>
          <w:rFonts w:ascii="Times New Roman" w:hAnsi="Times New Roman" w:cs="Times New Roman"/>
          <w:noProof/>
        </w:rPr>
        <w:t>RP OLA reporting</w:t>
      </w:r>
      <w:r>
        <w:rPr>
          <w:noProof/>
        </w:rPr>
        <w:tab/>
      </w:r>
      <w:r>
        <w:rPr>
          <w:noProof/>
        </w:rPr>
        <w:fldChar w:fldCharType="begin"/>
      </w:r>
      <w:r>
        <w:rPr>
          <w:noProof/>
        </w:rPr>
        <w:instrText xml:space="preserve"> PAGEREF _Toc390180721 \h </w:instrText>
      </w:r>
      <w:r>
        <w:rPr>
          <w:noProof/>
        </w:rPr>
      </w:r>
      <w:r>
        <w:rPr>
          <w:noProof/>
        </w:rPr>
        <w:fldChar w:fldCharType="separate"/>
      </w:r>
      <w:r>
        <w:rPr>
          <w:noProof/>
        </w:rPr>
        <w:t>13</w:t>
      </w:r>
      <w:r>
        <w:rPr>
          <w:noProof/>
        </w:rPr>
        <w:fldChar w:fldCharType="end"/>
      </w:r>
    </w:p>
    <w:p w14:paraId="0ACE08F6"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5.2.1</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all NGI core services</w:t>
      </w:r>
      <w:r>
        <w:rPr>
          <w:noProof/>
        </w:rPr>
        <w:tab/>
      </w:r>
      <w:r>
        <w:rPr>
          <w:noProof/>
        </w:rPr>
        <w:fldChar w:fldCharType="begin"/>
      </w:r>
      <w:r>
        <w:rPr>
          <w:noProof/>
        </w:rPr>
        <w:instrText xml:space="preserve"> PAGEREF _Toc390180722 \h </w:instrText>
      </w:r>
      <w:r>
        <w:rPr>
          <w:noProof/>
        </w:rPr>
      </w:r>
      <w:r>
        <w:rPr>
          <w:noProof/>
        </w:rPr>
        <w:fldChar w:fldCharType="separate"/>
      </w:r>
      <w:r>
        <w:rPr>
          <w:noProof/>
        </w:rPr>
        <w:t>13</w:t>
      </w:r>
      <w:r>
        <w:rPr>
          <w:noProof/>
        </w:rPr>
        <w:fldChar w:fldCharType="end"/>
      </w:r>
    </w:p>
    <w:p w14:paraId="1D3A765F"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_Toc390180723 \h </w:instrText>
      </w:r>
      <w:r>
        <w:rPr>
          <w:noProof/>
        </w:rPr>
      </w:r>
      <w:r>
        <w:rPr>
          <w:noProof/>
        </w:rPr>
        <w:fldChar w:fldCharType="separate"/>
      </w:r>
      <w:r>
        <w:rPr>
          <w:noProof/>
        </w:rPr>
        <w:t>13</w:t>
      </w:r>
      <w:r>
        <w:rPr>
          <w:noProof/>
        </w:rPr>
        <w:fldChar w:fldCharType="end"/>
      </w:r>
    </w:p>
    <w:p w14:paraId="66DBEC68"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Future</w:t>
      </w:r>
      <w:r w:rsidRPr="00AB422B">
        <w:rPr>
          <w:rFonts w:eastAsia="Calibri"/>
          <w:noProof/>
        </w:rPr>
        <w:t xml:space="preserve"> </w:t>
      </w:r>
      <w:r>
        <w:rPr>
          <w:noProof/>
        </w:rPr>
        <w:t>Work</w:t>
      </w:r>
      <w:r>
        <w:rPr>
          <w:noProof/>
        </w:rPr>
        <w:tab/>
      </w:r>
      <w:r>
        <w:rPr>
          <w:noProof/>
        </w:rPr>
        <w:fldChar w:fldCharType="begin"/>
      </w:r>
      <w:r>
        <w:rPr>
          <w:noProof/>
        </w:rPr>
        <w:instrText xml:space="preserve"> PAGEREF _Toc390180724 \h </w:instrText>
      </w:r>
      <w:r>
        <w:rPr>
          <w:noProof/>
        </w:rPr>
      </w:r>
      <w:r>
        <w:rPr>
          <w:noProof/>
        </w:rPr>
        <w:fldChar w:fldCharType="separate"/>
      </w:r>
      <w:r>
        <w:rPr>
          <w:noProof/>
        </w:rPr>
        <w:t>14</w:t>
      </w:r>
      <w:r>
        <w:rPr>
          <w:noProof/>
        </w:rPr>
        <w:fldChar w:fldCharType="end"/>
      </w:r>
    </w:p>
    <w:p w14:paraId="1E094014"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_Toc390180725 \h </w:instrText>
      </w:r>
      <w:r>
        <w:rPr>
          <w:noProof/>
        </w:rPr>
      </w:r>
      <w:r>
        <w:rPr>
          <w:noProof/>
        </w:rPr>
        <w:fldChar w:fldCharType="separate"/>
      </w:r>
      <w:r>
        <w:rPr>
          <w:noProof/>
        </w:rPr>
        <w:t>15</w:t>
      </w:r>
      <w:r>
        <w:rPr>
          <w:noProof/>
        </w:rPr>
        <w:fldChar w:fldCharType="end"/>
      </w:r>
    </w:p>
    <w:p w14:paraId="63EC0120"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_Toc390180726 \h </w:instrText>
      </w:r>
      <w:r>
        <w:rPr>
          <w:noProof/>
        </w:rPr>
      </w:r>
      <w:r>
        <w:rPr>
          <w:noProof/>
        </w:rPr>
        <w:fldChar w:fldCharType="separate"/>
      </w:r>
      <w:r>
        <w:rPr>
          <w:noProof/>
        </w:rPr>
        <w:t>16</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1" w:name="_Toc390180709"/>
      <w:r w:rsidRPr="00444F9D">
        <w:lastRenderedPageBreak/>
        <w:t>Introduction</w:t>
      </w:r>
      <w:bookmarkEnd w:id="1"/>
    </w:p>
    <w:p w14:paraId="3E7FB795" w14:textId="290E08A5" w:rsidR="00B46126" w:rsidRPr="00BB0B18" w:rsidRDefault="00B46126" w:rsidP="00444F9D">
      <w:r w:rsidRPr="00BB0B18">
        <w:t>EGI operation services are distributed and comprehend Global Services and Local Services [ARCH], where different stakeholders play the role of service provider to different groups of customers.</w:t>
      </w:r>
    </w:p>
    <w:p w14:paraId="616C42AD" w14:textId="7DFA2E4A" w:rsidR="005818A6" w:rsidRPr="00BB0B18" w:rsidRDefault="00B46126" w:rsidP="00444F9D">
      <w:r w:rsidRPr="00BB0B18">
        <w:t xml:space="preserve">Crucial to EGI is the maximization of the Quality of Service </w:t>
      </w:r>
      <w:r w:rsidR="0074186D" w:rsidRPr="00BB0B18">
        <w:t xml:space="preserve">provided by these services and </w:t>
      </w:r>
      <w:r w:rsidRPr="00BB0B18">
        <w:t xml:space="preserve">experienced by </w:t>
      </w:r>
      <w:r w:rsidR="00337E55" w:rsidRPr="00BB0B18">
        <w:t xml:space="preserve">an </w:t>
      </w:r>
      <w:r w:rsidRPr="00BB0B18">
        <w:t xml:space="preserve">end-user. </w:t>
      </w:r>
      <w:r w:rsidR="0074186D" w:rsidRPr="00BB0B18">
        <w:t>Services have to comply</w:t>
      </w:r>
      <w:r w:rsidRPr="00BB0B18">
        <w:t xml:space="preserve"> </w:t>
      </w:r>
      <w:r w:rsidR="0074186D" w:rsidRPr="00BB0B18">
        <w:t>with</w:t>
      </w:r>
      <w:r w:rsidRPr="00BB0B18">
        <w:t xml:space="preserve"> a minimum set of requirements to jointly offer a reliable, secure and highly available service infrastructure.</w:t>
      </w:r>
      <w:r w:rsidR="0074186D" w:rsidRPr="00BB0B18">
        <w:t xml:space="preserve"> These requirements are defined by the OLA framework, which </w:t>
      </w:r>
      <w:r w:rsidR="005818A6" w:rsidRPr="00BB0B18">
        <w:t>support</w:t>
      </w:r>
      <w:r w:rsidR="0074186D" w:rsidRPr="00BB0B18">
        <w:t>s</w:t>
      </w:r>
      <w:r w:rsidR="005818A6" w:rsidRPr="00BB0B18">
        <w:t xml:space="preserve"> service management at </w:t>
      </w:r>
      <w:r w:rsidR="00842652" w:rsidRPr="00BB0B18">
        <w:t xml:space="preserve">various levels: </w:t>
      </w:r>
      <w:r w:rsidR="005818A6" w:rsidRPr="00BB0B18">
        <w:t>Resource Centre</w:t>
      </w:r>
      <w:r w:rsidR="0074186D" w:rsidRPr="00BB0B18">
        <w:t xml:space="preserve"> (RC)</w:t>
      </w:r>
      <w:r w:rsidR="005818A6" w:rsidRPr="00BB0B18">
        <w:t xml:space="preserve">, Resource infrastructure Provider </w:t>
      </w:r>
      <w:r w:rsidR="0074186D" w:rsidRPr="00BB0B18">
        <w:t xml:space="preserve">(RP) </w:t>
      </w:r>
      <w:r w:rsidR="005818A6" w:rsidRPr="00BB0B18">
        <w:t xml:space="preserve">and EGI.eu. The framework </w:t>
      </w:r>
      <w:r w:rsidR="006A20D5" w:rsidRPr="00BB0B18">
        <w:t xml:space="preserve">is </w:t>
      </w:r>
      <w:r w:rsidR="005818A6" w:rsidRPr="00BB0B18">
        <w:t>comprise</w:t>
      </w:r>
      <w:r w:rsidR="006A20D5" w:rsidRPr="00BB0B18">
        <w:t>d of</w:t>
      </w:r>
      <w:r w:rsidR="005818A6" w:rsidRPr="00BB0B18">
        <w:t xml:space="preserve"> three agreements</w:t>
      </w:r>
      <w:r w:rsidRPr="00BB0B18">
        <w:t xml:space="preserve"> defining the minimum set of services and the corresponding minimum performance provided by</w:t>
      </w:r>
      <w:r w:rsidR="005818A6" w:rsidRPr="00BB0B18">
        <w:t xml:space="preserve"> Resource Centre</w:t>
      </w:r>
      <w:r w:rsidRPr="00BB0B18">
        <w:t>s, Resource infrastructure Providers (EIROs and NGIs) and EGI.eu</w:t>
      </w:r>
      <w:r w:rsidR="001B73D8" w:rsidRPr="00BB0B18">
        <w:t>.</w:t>
      </w:r>
    </w:p>
    <w:p w14:paraId="0404F90B"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w:t>
      </w:r>
      <w:r>
        <w:rPr>
          <w:rFonts w:asciiTheme="majorHAnsi" w:hAnsiTheme="majorHAnsi" w:cs="Times New Roman"/>
        </w:rPr>
        <w:t xml:space="preserve"> </w:t>
      </w:r>
      <w:r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Resource infrastructure Provider (RP).</w:t>
      </w:r>
    </w:p>
    <w:p w14:paraId="4DD2D1EB"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infrastructure Provider OLA (RP OLA)</w:t>
      </w:r>
      <w:r w:rsidRPr="006209F8">
        <w:rPr>
          <w:rFonts w:asciiTheme="majorHAnsi" w:hAnsiTheme="majorHAnsi" w:cs="Times New Roman"/>
          <w:szCs w:val="22"/>
        </w:rPr>
        <w:t xml:space="preserve"> </w:t>
      </w:r>
      <w:r w:rsidRPr="00B64B4A">
        <w:rPr>
          <w:rFonts w:asciiTheme="majorHAnsi" w:hAnsiTheme="majorHAnsi" w:cs="Times New Roman"/>
          <w:szCs w:val="22"/>
        </w:rPr>
        <w:t>[RPOLA]</w:t>
      </w:r>
      <w:r w:rsidRPr="00173F3E">
        <w:rPr>
          <w:rFonts w:asciiTheme="majorHAnsi" w:hAnsiTheme="majorHAnsi" w:cs="Times New Roman"/>
        </w:rPr>
        <w:t>. This agreement is defined between a Resource infrastructure Provider (RP), its respective Resource Centres (RCs), and EGI.eu.</w:t>
      </w:r>
    </w:p>
    <w:p w14:paraId="2BCC03AE"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EGI.eu OLA (which is to be distinguished from the top level EGI OLA framework)</w:t>
      </w:r>
      <w:r>
        <w:rPr>
          <w:rFonts w:asciiTheme="majorHAnsi" w:hAnsiTheme="majorHAnsi" w:cs="Times New Roman"/>
        </w:rPr>
        <w:t xml:space="preserve"> </w:t>
      </w:r>
      <w:r w:rsidRPr="00B64B4A">
        <w:rPr>
          <w:rFonts w:asciiTheme="majorHAnsi" w:hAnsiTheme="majorHAnsi" w:cs="Times New Roman"/>
          <w:szCs w:val="22"/>
        </w:rPr>
        <w:t>[EGIOLA]</w:t>
      </w:r>
      <w:r w:rsidRPr="00173F3E">
        <w:rPr>
          <w:rFonts w:asciiTheme="majorHAnsi" w:hAnsiTheme="majorHAnsi" w:cs="Times New Roman"/>
        </w:rPr>
        <w:t>. This agreement is defined between</w:t>
      </w:r>
      <w:r>
        <w:rPr>
          <w:rFonts w:asciiTheme="majorHAnsi" w:hAnsiTheme="majorHAnsi" w:cs="Times New Roman"/>
        </w:rPr>
        <w:t xml:space="preserve"> EGI Core services and activates</w:t>
      </w:r>
      <w:r w:rsidRPr="00173F3E">
        <w:rPr>
          <w:rFonts w:asciiTheme="majorHAnsi" w:hAnsiTheme="majorHAnsi" w:cs="Times New Roman"/>
        </w:rPr>
        <w:t xml:space="preserve"> </w:t>
      </w:r>
      <w:r>
        <w:rPr>
          <w:rFonts w:asciiTheme="majorHAnsi" w:hAnsiTheme="majorHAnsi" w:cs="Times New Roman"/>
        </w:rPr>
        <w:t>providers and</w:t>
      </w:r>
      <w:r w:rsidRPr="00173F3E">
        <w:rPr>
          <w:rFonts w:asciiTheme="majorHAnsi" w:hAnsiTheme="majorHAnsi" w:cs="Times New Roman"/>
        </w:rPr>
        <w:t xml:space="preserve"> EGI.eu</w:t>
      </w:r>
      <w:r>
        <w:rPr>
          <w:rFonts w:asciiTheme="majorHAnsi" w:hAnsiTheme="majorHAnsi" w:cs="Times New Roman"/>
        </w:rPr>
        <w:t xml:space="preserve"> that are offered</w:t>
      </w:r>
      <w:r w:rsidRPr="00173F3E">
        <w:rPr>
          <w:rFonts w:asciiTheme="majorHAnsi" w:hAnsiTheme="majorHAnsi" w:cs="Times New Roman"/>
        </w:rPr>
        <w:t xml:space="preserve"> </w:t>
      </w:r>
      <w:r>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7E0B354A" w14:textId="77777777" w:rsidR="00BB0B18" w:rsidRPr="00BB0B18" w:rsidRDefault="00BB0B18" w:rsidP="00BB0B18">
      <w:r w:rsidRPr="00272216">
        <w:t xml:space="preserve">The milestone summarizes the advancements made in </w:t>
      </w:r>
      <w:r>
        <w:t>PY4</w:t>
      </w:r>
      <w:r w:rsidRPr="00272216">
        <w:t xml:space="preserve"> with respect to EGI Operational Level Agreements</w:t>
      </w:r>
      <w:r>
        <w:t xml:space="preserve"> for services provided by</w:t>
      </w:r>
      <w:r w:rsidRPr="00272216">
        <w:t xml:space="preserve"> EGI.eu, </w:t>
      </w:r>
      <w:r>
        <w:t>RPs</w:t>
      </w:r>
      <w:r w:rsidRPr="00272216">
        <w:t xml:space="preserve"> and </w:t>
      </w:r>
      <w:r>
        <w:t>RCs</w:t>
      </w:r>
      <w:r w:rsidRPr="00272216">
        <w:t xml:space="preserve">, the current status of </w:t>
      </w:r>
      <w:r>
        <w:t xml:space="preserve">performance </w:t>
      </w:r>
      <w:r w:rsidRPr="00BB0B18">
        <w:t xml:space="preserve">reporting and the PY5 work plan. </w:t>
      </w:r>
    </w:p>
    <w:p w14:paraId="30F29B46" w14:textId="1DB98C56" w:rsidR="00AE1A67" w:rsidRPr="00AE1A67" w:rsidRDefault="006A20D5" w:rsidP="00444F9D">
      <w:pPr>
        <w:rPr>
          <w:rFonts w:eastAsia="Calibri"/>
        </w:rPr>
      </w:pPr>
      <w:r w:rsidRPr="00BB0B18">
        <w:t xml:space="preserve">A more detailed </w:t>
      </w:r>
      <w:r w:rsidR="00337E55" w:rsidRPr="00BB0B18">
        <w:t xml:space="preserve">overview of the EGI OLA framework is given in section 2. </w:t>
      </w:r>
      <w:r w:rsidR="00AE1A67" w:rsidRPr="00BB0B18">
        <w:t xml:space="preserve">The description of the EGI.eu OLA is provided in Section </w:t>
      </w:r>
      <w:r w:rsidR="00337E55" w:rsidRPr="00BB0B18">
        <w:t>3</w:t>
      </w:r>
      <w:r w:rsidR="00AE1A67" w:rsidRPr="00BB0B18">
        <w:t xml:space="preserve">. Section </w:t>
      </w:r>
      <w:r w:rsidR="00EB3B42" w:rsidRPr="00BB0B18">
        <w:t>4</w:t>
      </w:r>
      <w:r w:rsidR="00337E55" w:rsidRPr="00BB0B18">
        <w:t xml:space="preserve"> </w:t>
      </w:r>
      <w:r w:rsidR="00AE1A67" w:rsidRPr="00BB0B18">
        <w:t>provide</w:t>
      </w:r>
      <w:r w:rsidRPr="00BB0B18">
        <w:t>s</w:t>
      </w:r>
      <w:r w:rsidR="00AE1A67" w:rsidRPr="00BB0B18">
        <w:t xml:space="preserve"> an update on the current targets for Resource Centres and Resource infrastructure Provider services. </w:t>
      </w:r>
      <w:r w:rsidR="00EB3B42" w:rsidRPr="00BB0B18">
        <w:t xml:space="preserve">The related reporting mechanisms are described in section 5. </w:t>
      </w:r>
      <w:r w:rsidR="00AE1A67" w:rsidRPr="00BB0B18">
        <w:t xml:space="preserve">Section </w:t>
      </w:r>
      <w:r w:rsidRPr="00BB0B18">
        <w:t xml:space="preserve">6 </w:t>
      </w:r>
      <w:r w:rsidR="00BB0B18" w:rsidRPr="00BB0B18">
        <w:t>presents the PY5</w:t>
      </w:r>
      <w:r w:rsidR="00AE1A67" w:rsidRPr="00BB0B18">
        <w:t xml:space="preserve"> work plan, and Section </w:t>
      </w:r>
      <w:r w:rsidRPr="00BB0B18">
        <w:t xml:space="preserve">7 </w:t>
      </w:r>
      <w:r w:rsidR="00AE1A67" w:rsidRPr="00BB0B18">
        <w:t>concludes the deliverable.</w:t>
      </w:r>
      <w:r w:rsidR="00AE1A67">
        <w:t xml:space="preserve"> </w:t>
      </w:r>
    </w:p>
    <w:p w14:paraId="685005E5" w14:textId="33FD2F37" w:rsidR="004E1B80" w:rsidRDefault="004E1B80" w:rsidP="00AE1A67">
      <w:pPr>
        <w:pStyle w:val="Heading1"/>
      </w:pPr>
      <w:bookmarkStart w:id="2" w:name="_Toc390180710"/>
      <w:r>
        <w:lastRenderedPageBreak/>
        <w:t>OLA framework</w:t>
      </w:r>
      <w:bookmarkEnd w:id="2"/>
    </w:p>
    <w:p w14:paraId="784633AB" w14:textId="4E6F964F"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framework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mechanism</w:t>
      </w:r>
      <w:r w:rsidRPr="00173F3E">
        <w:rPr>
          <w:rFonts w:asciiTheme="majorHAnsi" w:eastAsia="Calibri" w:hAnsiTheme="majorHAnsi" w:cs="Times New Roman"/>
        </w:rPr>
        <w:t xml:space="preserve"> </w:t>
      </w:r>
      <w:r w:rsidRPr="00173F3E">
        <w:rPr>
          <w:rFonts w:asciiTheme="majorHAnsi" w:hAnsiTheme="majorHAnsi" w:cs="Times New Roman"/>
        </w:rPr>
        <w:t>adopted</w:t>
      </w:r>
      <w:r w:rsidRPr="00173F3E">
        <w:rPr>
          <w:rFonts w:asciiTheme="majorHAnsi" w:eastAsia="Calibri" w:hAnsiTheme="majorHAnsi" w:cs="Times New Roman"/>
        </w:rPr>
        <w:t xml:space="preserve"> with</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in order to </w:t>
      </w:r>
      <w:r w:rsidRPr="00173F3E">
        <w:rPr>
          <w:rFonts w:asciiTheme="majorHAnsi" w:hAnsiTheme="majorHAnsi" w:cs="Times New Roman"/>
        </w:rPr>
        <w:t>integrate</w:t>
      </w:r>
      <w:r w:rsidRPr="00173F3E">
        <w:rPr>
          <w:rFonts w:asciiTheme="majorHAnsi" w:eastAsia="Calibri" w:hAnsiTheme="majorHAnsi" w:cs="Times New Roman"/>
        </w:rPr>
        <w:t xml:space="preserve"> </w:t>
      </w:r>
      <w:r w:rsidRPr="00173F3E">
        <w:rPr>
          <w:rFonts w:asciiTheme="majorHAnsi" w:hAnsiTheme="majorHAnsi" w:cs="Times New Roman"/>
        </w:rPr>
        <w:t>resource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w:t>
      </w:r>
      <w:r w:rsidRPr="00173F3E">
        <w:rPr>
          <w:rFonts w:asciiTheme="majorHAnsi" w:hAnsiTheme="majorHAnsi" w:cs="Times New Roman"/>
        </w:rPr>
        <w:t>into</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pan-European</w:t>
      </w:r>
      <w:r w:rsidRPr="00173F3E">
        <w:rPr>
          <w:rFonts w:asciiTheme="majorHAnsi" w:eastAsia="Calibri" w:hAnsiTheme="majorHAnsi" w:cs="Times New Roman"/>
        </w:rPr>
        <w:t xml:space="preserve"> </w:t>
      </w:r>
      <w:r w:rsidRPr="00173F3E">
        <w:rPr>
          <w:rFonts w:asciiTheme="majorHAnsi" w:hAnsiTheme="majorHAnsi" w:cs="Times New Roman"/>
        </w:rPr>
        <w:t>production</w:t>
      </w:r>
      <w:r w:rsidRPr="00173F3E">
        <w:rPr>
          <w:rFonts w:asciiTheme="majorHAnsi" w:eastAsia="Calibri" w:hAnsiTheme="majorHAnsi" w:cs="Times New Roman"/>
        </w:rPr>
        <w:t xml:space="preserve"> </w:t>
      </w:r>
      <w:r w:rsidRPr="00173F3E">
        <w:rPr>
          <w:rFonts w:asciiTheme="majorHAnsi" w:hAnsiTheme="majorHAnsi" w:cs="Times New Roman"/>
        </w:rPr>
        <w:t>infrastructure</w:t>
      </w:r>
      <w:r w:rsidRPr="00173F3E">
        <w:rPr>
          <w:rFonts w:asciiTheme="majorHAnsi" w:eastAsia="Calibri" w:hAnsiTheme="majorHAnsi" w:cs="Times New Roman"/>
        </w:rPr>
        <w:t xml:space="preserve"> </w:t>
      </w:r>
      <w:r w:rsidRPr="00173F3E">
        <w:rPr>
          <w:rFonts w:asciiTheme="majorHAnsi" w:hAnsiTheme="majorHAnsi" w:cs="Times New Roman"/>
        </w:rPr>
        <w:t>while</w:t>
      </w:r>
      <w:r w:rsidRPr="00173F3E">
        <w:rPr>
          <w:rFonts w:asciiTheme="majorHAnsi" w:eastAsia="Calibri" w:hAnsiTheme="majorHAnsi" w:cs="Times New Roman"/>
        </w:rPr>
        <w:t xml:space="preserve"> </w:t>
      </w:r>
      <w:r w:rsidRPr="00173F3E">
        <w:rPr>
          <w:rFonts w:asciiTheme="majorHAnsi" w:hAnsiTheme="majorHAnsi" w:cs="Times New Roman"/>
        </w:rPr>
        <w:t>ensuring</w:t>
      </w:r>
      <w:r w:rsidRPr="00173F3E">
        <w:rPr>
          <w:rFonts w:asciiTheme="majorHAnsi" w:eastAsia="Calibri" w:hAnsiTheme="majorHAnsi" w:cs="Times New Roman"/>
        </w:rPr>
        <w:t xml:space="preserve"> </w:t>
      </w:r>
      <w:r w:rsidRPr="00173F3E">
        <w:rPr>
          <w:rFonts w:asciiTheme="majorHAnsi" w:hAnsiTheme="majorHAnsi" w:cs="Times New Roman"/>
        </w:rPr>
        <w:t>interoperation</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operational</w:t>
      </w:r>
      <w:r w:rsidRPr="00173F3E">
        <w:rPr>
          <w:rFonts w:asciiTheme="majorHAnsi" w:eastAsia="Calibri" w:hAnsiTheme="majorHAnsi" w:cs="Times New Roman"/>
        </w:rPr>
        <w:t xml:space="preserve"> </w:t>
      </w:r>
      <w:r w:rsidRPr="00173F3E">
        <w:rPr>
          <w:rFonts w:asciiTheme="majorHAnsi" w:hAnsiTheme="majorHAnsi" w:cs="Times New Roman"/>
        </w:rPr>
        <w:t>services,</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enforce</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common</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policies</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procedures.</w:t>
      </w:r>
    </w:p>
    <w:p w14:paraId="73EC4C8B" w14:textId="64BCCC01"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(i.e. </w:t>
      </w:r>
      <w:r w:rsidRPr="00173F3E">
        <w:rPr>
          <w:rFonts w:asciiTheme="majorHAnsi" w:hAnsiTheme="majorHAnsi" w:cs="Times New Roman"/>
        </w:rPr>
        <w:t>as perceived</w:t>
      </w:r>
      <w:r w:rsidRPr="00173F3E">
        <w:rPr>
          <w:rFonts w:asciiTheme="majorHAnsi" w:eastAsia="Calibri" w:hAnsiTheme="majorHAnsi" w:cs="Times New Roman"/>
        </w:rPr>
        <w:t xml:space="preserve"> </w:t>
      </w:r>
      <w:r w:rsidRPr="00173F3E">
        <w:rPr>
          <w:rFonts w:asciiTheme="majorHAnsi" w:hAnsiTheme="majorHAnsi" w:cs="Times New Roman"/>
        </w:rPr>
        <w:t>by</w:t>
      </w:r>
      <w:r w:rsidRPr="00173F3E">
        <w:rPr>
          <w:rFonts w:asciiTheme="majorHAnsi" w:eastAsia="Calibri" w:hAnsiTheme="majorHAnsi" w:cs="Times New Roman"/>
        </w:rPr>
        <w:t xml:space="preserve"> </w:t>
      </w:r>
      <w:r w:rsidRPr="00173F3E">
        <w:rPr>
          <w:rFonts w:asciiTheme="majorHAnsi" w:hAnsiTheme="majorHAnsi" w:cs="Times New Roman"/>
        </w:rPr>
        <w:t>an</w:t>
      </w:r>
      <w:r w:rsidRPr="00173F3E">
        <w:rPr>
          <w:rFonts w:asciiTheme="majorHAnsi" w:eastAsia="Calibri" w:hAnsiTheme="majorHAnsi" w:cs="Times New Roman"/>
        </w:rPr>
        <w:t xml:space="preserve"> </w:t>
      </w:r>
      <w:r w:rsidRPr="00173F3E">
        <w:rPr>
          <w:rFonts w:asciiTheme="majorHAnsi" w:hAnsiTheme="majorHAnsi" w:cs="Times New Roman"/>
        </w:rPr>
        <w:t>end-user) and its maximization are of crucial importance from the EGI perspective. It</w:t>
      </w:r>
      <w:r w:rsidRPr="00173F3E">
        <w:rPr>
          <w:rFonts w:asciiTheme="majorHAnsi" w:eastAsia="Calibri" w:hAnsiTheme="majorHAnsi" w:cs="Times New Roman"/>
        </w:rPr>
        <w:t xml:space="preserve">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therefore</w:t>
      </w:r>
      <w:r w:rsidRPr="00173F3E">
        <w:rPr>
          <w:rFonts w:asciiTheme="majorHAnsi" w:eastAsia="Calibri" w:hAnsiTheme="majorHAnsi" w:cs="Times New Roman"/>
        </w:rPr>
        <w:t xml:space="preserve"> </w:t>
      </w:r>
      <w:r w:rsidRPr="00173F3E">
        <w:rPr>
          <w:rFonts w:asciiTheme="majorHAnsi" w:hAnsiTheme="majorHAnsi" w:cs="Times New Roman"/>
        </w:rPr>
        <w:t>important</w:t>
      </w:r>
      <w:r w:rsidRPr="00173F3E">
        <w:rPr>
          <w:rFonts w:asciiTheme="majorHAnsi" w:eastAsia="Calibri" w:hAnsiTheme="majorHAnsi" w:cs="Times New Roman"/>
        </w:rPr>
        <w:t xml:space="preserve"> </w:t>
      </w:r>
      <w:r w:rsidRPr="00173F3E">
        <w:rPr>
          <w:rFonts w:asciiTheme="majorHAnsi" w:hAnsiTheme="majorHAnsi" w:cs="Times New Roman"/>
        </w:rPr>
        <w:t>that</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of services and resources within EGI </w:t>
      </w:r>
      <w:r w:rsidRPr="00173F3E">
        <w:rPr>
          <w:rFonts w:asciiTheme="majorHAnsi" w:hAnsiTheme="majorHAnsi" w:cs="Times New Roman"/>
        </w:rPr>
        <w:t>commit</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minimum</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requirements</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jointly</w:t>
      </w:r>
      <w:r w:rsidRPr="00173F3E">
        <w:rPr>
          <w:rFonts w:asciiTheme="majorHAnsi" w:eastAsia="Calibri" w:hAnsiTheme="majorHAnsi" w:cs="Times New Roman"/>
        </w:rPr>
        <w:t xml:space="preserve"> </w:t>
      </w:r>
      <w:r w:rsidRPr="00173F3E">
        <w:rPr>
          <w:rFonts w:asciiTheme="majorHAnsi" w:hAnsiTheme="majorHAnsi" w:cs="Times New Roman"/>
        </w:rPr>
        <w:t>offer</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reliable,</w:t>
      </w:r>
      <w:r w:rsidRPr="00173F3E">
        <w:rPr>
          <w:rFonts w:asciiTheme="majorHAnsi" w:eastAsia="Calibri" w:hAnsiTheme="majorHAnsi" w:cs="Times New Roman"/>
        </w:rPr>
        <w:t xml:space="preserve"> </w:t>
      </w:r>
      <w:r w:rsidRPr="00173F3E">
        <w:rPr>
          <w:rFonts w:asciiTheme="majorHAnsi" w:hAnsiTheme="majorHAnsi" w:cs="Times New Roman"/>
        </w:rPr>
        <w:t>secure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highly</w:t>
      </w:r>
      <w:r w:rsidRPr="00173F3E">
        <w:rPr>
          <w:rFonts w:asciiTheme="majorHAnsi" w:eastAsia="Calibri" w:hAnsiTheme="majorHAnsi" w:cs="Times New Roman"/>
        </w:rPr>
        <w:t xml:space="preserve"> </w:t>
      </w:r>
      <w:r w:rsidRPr="00173F3E">
        <w:rPr>
          <w:rFonts w:asciiTheme="majorHAnsi" w:hAnsiTheme="majorHAnsi" w:cs="Times New Roman"/>
        </w:rPr>
        <w:t>available</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infrastructure.</w:t>
      </w:r>
    </w:p>
    <w:p w14:paraId="4B416FA6" w14:textId="436CCA47" w:rsidR="00337E55" w:rsidRPr="00173F3E" w:rsidRDefault="00337E55" w:rsidP="00337E55">
      <w:pPr>
        <w:rPr>
          <w:rFonts w:asciiTheme="majorHAnsi" w:hAnsiTheme="majorHAnsi" w:cs="Times New Roman"/>
        </w:rPr>
      </w:pPr>
      <w:r w:rsidRPr="00173F3E">
        <w:rPr>
          <w:rFonts w:asciiTheme="majorHAnsi" w:hAnsiTheme="majorHAnsi" w:cs="Times New Roman"/>
        </w:rPr>
        <w:t>EGI</w:t>
      </w:r>
      <w:r w:rsidRPr="00173F3E">
        <w:rPr>
          <w:rFonts w:asciiTheme="majorHAnsi" w:eastAsia="Calibri" w:hAnsiTheme="majorHAnsi" w:cs="Times New Roman"/>
        </w:rPr>
        <w:t xml:space="preserve"> OLA </w:t>
      </w:r>
      <w:r w:rsidRPr="00173F3E">
        <w:rPr>
          <w:rFonts w:asciiTheme="majorHAnsi" w:hAnsiTheme="majorHAnsi" w:cs="Times New Roman"/>
        </w:rPr>
        <w:t>framework</w:t>
      </w:r>
      <w:r w:rsidRPr="00173F3E">
        <w:rPr>
          <w:rFonts w:asciiTheme="majorHAnsi" w:eastAsia="Calibri" w:hAnsiTheme="majorHAnsi" w:cs="Times New Roman"/>
        </w:rPr>
        <w:t xml:space="preserve"> </w:t>
      </w:r>
      <w:r w:rsidR="006A20D5" w:rsidRPr="006A20D5">
        <w:rPr>
          <w:rFonts w:asciiTheme="majorHAnsi" w:hAnsiTheme="majorHAnsi" w:cs="Times New Roman"/>
        </w:rPr>
        <w:t>incorporates</w:t>
      </w:r>
      <w:r w:rsidRPr="00173F3E">
        <w:rPr>
          <w:rFonts w:asciiTheme="majorHAnsi" w:eastAsia="Calibri" w:hAnsiTheme="majorHAnsi" w:cs="Times New Roman"/>
        </w:rPr>
        <w:t xml:space="preserve"> </w:t>
      </w:r>
      <w:r w:rsidRPr="00173F3E">
        <w:rPr>
          <w:rFonts w:asciiTheme="majorHAnsi" w:hAnsiTheme="majorHAnsi" w:cs="Times New Roman"/>
        </w:rPr>
        <w:t>three</w:t>
      </w:r>
      <w:r w:rsidRPr="00173F3E">
        <w:rPr>
          <w:rFonts w:asciiTheme="majorHAnsi" w:eastAsia="Calibri" w:hAnsiTheme="majorHAnsi" w:cs="Times New Roman"/>
        </w:rPr>
        <w:t xml:space="preserve"> </w:t>
      </w:r>
      <w:r w:rsidRPr="00173F3E">
        <w:rPr>
          <w:rFonts w:asciiTheme="majorHAnsi" w:hAnsiTheme="majorHAnsi" w:cs="Times New Roman"/>
        </w:rPr>
        <w:t>types</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OLAs</w:t>
      </w:r>
      <w:r w:rsidRPr="00173F3E">
        <w:rPr>
          <w:rFonts w:asciiTheme="majorHAnsi" w:eastAsia="Calibri" w:hAnsiTheme="majorHAnsi" w:cs="Times New Roman"/>
        </w:rPr>
        <w:t xml:space="preserve"> </w:t>
      </w:r>
      <w:r w:rsidRPr="00173F3E">
        <w:rPr>
          <w:rFonts w:asciiTheme="majorHAnsi" w:hAnsiTheme="majorHAnsi" w:cs="Times New Roman"/>
        </w:rPr>
        <w:t>(</w:t>
      </w:r>
      <w:r w:rsidRPr="00173F3E">
        <w:rPr>
          <w:rFonts w:asciiTheme="majorHAnsi" w:hAnsiTheme="majorHAnsi" w:cs="Times New Roman"/>
        </w:rPr>
        <w:fldChar w:fldCharType="begin"/>
      </w:r>
      <w:r w:rsidRPr="00173F3E">
        <w:rPr>
          <w:rFonts w:asciiTheme="majorHAnsi" w:hAnsiTheme="majorHAnsi" w:cs="Times New Roman"/>
        </w:rPr>
        <w:instrText xml:space="preserve"> REF _Ref298266271 \h  \* MERGEFORMAT </w:instrText>
      </w:r>
      <w:r w:rsidRPr="00173F3E">
        <w:rPr>
          <w:rFonts w:asciiTheme="majorHAnsi" w:hAnsiTheme="majorHAnsi" w:cs="Times New Roman"/>
        </w:rPr>
      </w:r>
      <w:r w:rsidRPr="00173F3E">
        <w:rPr>
          <w:rFonts w:asciiTheme="majorHAnsi" w:hAnsiTheme="majorHAnsi" w:cs="Times New Roman"/>
        </w:rPr>
        <w:fldChar w:fldCharType="separate"/>
      </w:r>
      <w:r w:rsidRPr="00173F3E">
        <w:rPr>
          <w:rFonts w:asciiTheme="majorHAnsi" w:hAnsiTheme="majorHAnsi" w:cs="Times New Roman"/>
        </w:rPr>
        <w:t>Figure 1</w:t>
      </w:r>
      <w:r w:rsidRPr="00173F3E">
        <w:rPr>
          <w:rFonts w:asciiTheme="majorHAnsi" w:hAnsiTheme="majorHAnsi" w:cs="Times New Roman"/>
        </w:rPr>
        <w:fldChar w:fldCharType="end"/>
      </w:r>
      <w:r w:rsidRPr="00173F3E">
        <w:rPr>
          <w:rFonts w:asciiTheme="majorHAnsi" w:hAnsiTheme="majorHAnsi" w:cs="Times New Roman"/>
        </w:rPr>
        <w:t>):</w:t>
      </w:r>
    </w:p>
    <w:p w14:paraId="28652220" w14:textId="23E7C192"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w:t>
      </w:r>
      <w:r w:rsidR="006209F8">
        <w:rPr>
          <w:rFonts w:asciiTheme="majorHAnsi" w:hAnsiTheme="majorHAnsi" w:cs="Times New Roman"/>
        </w:rPr>
        <w:t xml:space="preserve"> </w:t>
      </w:r>
      <w:r w:rsidR="006209F8"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Resource infrastructure Provider (RP).</w:t>
      </w:r>
    </w:p>
    <w:p w14:paraId="4ADAF1E7" w14:textId="36E6CD11"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infrastructure Provider OLA (RP OLA)</w:t>
      </w:r>
      <w:r w:rsidR="006209F8" w:rsidRPr="006209F8">
        <w:rPr>
          <w:rFonts w:asciiTheme="majorHAnsi" w:hAnsiTheme="majorHAnsi" w:cs="Times New Roman"/>
          <w:szCs w:val="22"/>
        </w:rPr>
        <w:t xml:space="preserve"> </w:t>
      </w:r>
      <w:r w:rsidR="006209F8" w:rsidRPr="00B64B4A">
        <w:rPr>
          <w:rFonts w:asciiTheme="majorHAnsi" w:hAnsiTheme="majorHAnsi" w:cs="Times New Roman"/>
          <w:szCs w:val="22"/>
        </w:rPr>
        <w:t>[RPOLA]</w:t>
      </w:r>
      <w:r w:rsidRPr="00173F3E">
        <w:rPr>
          <w:rFonts w:asciiTheme="majorHAnsi" w:hAnsiTheme="majorHAnsi" w:cs="Times New Roman"/>
        </w:rPr>
        <w:t xml:space="preserve">. This agreement is defined between a Resource infrastructure Provider (RP), its respective Resource </w:t>
      </w:r>
      <w:r w:rsidR="003978F1" w:rsidRPr="00173F3E">
        <w:rPr>
          <w:rFonts w:asciiTheme="majorHAnsi" w:hAnsiTheme="majorHAnsi" w:cs="Times New Roman"/>
        </w:rPr>
        <w:t>Centres</w:t>
      </w:r>
      <w:r w:rsidRPr="00173F3E">
        <w:rPr>
          <w:rFonts w:asciiTheme="majorHAnsi" w:hAnsiTheme="majorHAnsi" w:cs="Times New Roman"/>
        </w:rPr>
        <w:t xml:space="preserve"> (RCs), and EGI.eu.</w:t>
      </w:r>
    </w:p>
    <w:p w14:paraId="4C7F014F" w14:textId="63363E8F"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EGI.eu OLA (which is to be distinguished from the top level EGI OLA framework)</w:t>
      </w:r>
      <w:r w:rsidR="00624A0D">
        <w:rPr>
          <w:rFonts w:asciiTheme="majorHAnsi" w:hAnsiTheme="majorHAnsi" w:cs="Times New Roman"/>
        </w:rPr>
        <w:t xml:space="preserve"> </w:t>
      </w:r>
      <w:r w:rsidR="00624A0D" w:rsidRPr="00B64B4A">
        <w:rPr>
          <w:rFonts w:asciiTheme="majorHAnsi" w:hAnsiTheme="majorHAnsi" w:cs="Times New Roman"/>
          <w:szCs w:val="22"/>
        </w:rPr>
        <w:t>[EGIOLA]</w:t>
      </w:r>
      <w:r w:rsidRPr="00173F3E">
        <w:rPr>
          <w:rFonts w:asciiTheme="majorHAnsi" w:hAnsiTheme="majorHAnsi" w:cs="Times New Roman"/>
        </w:rPr>
        <w:t>. This agreement is defined between</w:t>
      </w:r>
      <w:r w:rsidR="00B454B5">
        <w:rPr>
          <w:rFonts w:asciiTheme="majorHAnsi" w:hAnsiTheme="majorHAnsi" w:cs="Times New Roman"/>
        </w:rPr>
        <w:t xml:space="preserve"> EGI Core services and activates</w:t>
      </w:r>
      <w:r w:rsidRPr="00173F3E">
        <w:rPr>
          <w:rFonts w:asciiTheme="majorHAnsi" w:hAnsiTheme="majorHAnsi" w:cs="Times New Roman"/>
        </w:rPr>
        <w:t xml:space="preserve"> </w:t>
      </w:r>
      <w:r w:rsidR="00B55E99">
        <w:rPr>
          <w:rFonts w:asciiTheme="majorHAnsi" w:hAnsiTheme="majorHAnsi" w:cs="Times New Roman"/>
        </w:rPr>
        <w:t>provider</w:t>
      </w:r>
      <w:r w:rsidR="00B454B5">
        <w:rPr>
          <w:rFonts w:asciiTheme="majorHAnsi" w:hAnsiTheme="majorHAnsi" w:cs="Times New Roman"/>
        </w:rPr>
        <w:t>s</w:t>
      </w:r>
      <w:r w:rsidR="00B55E99">
        <w:rPr>
          <w:rFonts w:asciiTheme="majorHAnsi" w:hAnsiTheme="majorHAnsi" w:cs="Times New Roman"/>
        </w:rPr>
        <w:t xml:space="preserve"> and</w:t>
      </w:r>
      <w:r w:rsidRPr="00173F3E">
        <w:rPr>
          <w:rFonts w:asciiTheme="majorHAnsi" w:hAnsiTheme="majorHAnsi" w:cs="Times New Roman"/>
        </w:rPr>
        <w:t xml:space="preserve"> EGI.eu</w:t>
      </w:r>
      <w:r w:rsidR="00B55E99">
        <w:rPr>
          <w:rFonts w:asciiTheme="majorHAnsi" w:hAnsiTheme="majorHAnsi" w:cs="Times New Roman"/>
        </w:rPr>
        <w:t xml:space="preserve"> that are offered</w:t>
      </w:r>
      <w:r w:rsidRPr="00173F3E">
        <w:rPr>
          <w:rFonts w:asciiTheme="majorHAnsi" w:hAnsiTheme="majorHAnsi" w:cs="Times New Roman"/>
        </w:rPr>
        <w:t xml:space="preserve"> </w:t>
      </w:r>
      <w:r w:rsidR="00B55E99">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3F621E19" w14:textId="77777777" w:rsidR="00337E55" w:rsidRPr="00173F3E" w:rsidRDefault="00337E55" w:rsidP="00337E55">
      <w:pPr>
        <w:spacing w:before="40" w:after="40"/>
        <w:jc w:val="center"/>
        <w:rPr>
          <w:rFonts w:asciiTheme="majorHAnsi" w:hAnsiTheme="majorHAnsi" w:cs="Times New Roman"/>
        </w:rPr>
      </w:pPr>
      <w:r w:rsidRPr="00173F3E">
        <w:rPr>
          <w:rFonts w:asciiTheme="majorHAnsi" w:hAnsiTheme="majorHAnsi" w:cs="Times New Roman"/>
          <w:noProof/>
          <w:lang w:eastAsia="en-GB"/>
        </w:rPr>
        <w:drawing>
          <wp:inline distT="0" distB="0" distL="0" distR="0" wp14:anchorId="274A8C1C" wp14:editId="2E9B68F0">
            <wp:extent cx="4037146" cy="387673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51927" cy="3890923"/>
                    </a:xfrm>
                    <a:prstGeom prst="rect">
                      <a:avLst/>
                    </a:prstGeom>
                    <a:solidFill>
                      <a:srgbClr val="FFFFFF"/>
                    </a:solidFill>
                    <a:ln w="0" cmpd="sng">
                      <a:noFill/>
                      <a:miter lim="800000"/>
                      <a:headEnd/>
                      <a:tailEnd/>
                    </a:ln>
                    <a:effectLst/>
                  </pic:spPr>
                </pic:pic>
              </a:graphicData>
            </a:graphic>
          </wp:inline>
        </w:drawing>
      </w:r>
    </w:p>
    <w:p w14:paraId="32297C3A" w14:textId="5FD1B80F" w:rsidR="00337E55" w:rsidRPr="00173F3E" w:rsidRDefault="00337E55" w:rsidP="00337E55">
      <w:pPr>
        <w:pStyle w:val="Caption"/>
        <w:jc w:val="center"/>
        <w:rPr>
          <w:rFonts w:asciiTheme="majorHAnsi" w:hAnsiTheme="majorHAnsi" w:cs="Times New Roman"/>
        </w:rPr>
      </w:pPr>
      <w:bookmarkStart w:id="3" w:name="_Ref298266271"/>
      <w:proofErr w:type="gramStart"/>
      <w:r w:rsidRPr="00173F3E">
        <w:rPr>
          <w:rFonts w:asciiTheme="majorHAnsi" w:hAnsiTheme="majorHAnsi" w:cs="Times New Roman"/>
        </w:rPr>
        <w:t>Figure</w:t>
      </w:r>
      <w:r w:rsidRPr="00173F3E">
        <w:rPr>
          <w:rFonts w:asciiTheme="majorHAnsi" w:eastAsia="Calibri" w:hAnsiTheme="majorHAnsi" w:cs="Times New Roman"/>
        </w:rPr>
        <w:t xml:space="preserve"> </w:t>
      </w:r>
      <w:r w:rsidRPr="00173F3E">
        <w:rPr>
          <w:rFonts w:asciiTheme="majorHAnsi" w:hAnsiTheme="majorHAnsi" w:cs="Times New Roman"/>
        </w:rPr>
        <w:fldChar w:fldCharType="begin"/>
      </w:r>
      <w:r w:rsidRPr="00173F3E">
        <w:rPr>
          <w:rFonts w:asciiTheme="majorHAnsi" w:hAnsiTheme="majorHAnsi" w:cs="Times New Roman"/>
        </w:rPr>
        <w:instrText xml:space="preserve"> SEQ "Figure" \*Arabic </w:instrText>
      </w:r>
      <w:r w:rsidRPr="00173F3E">
        <w:rPr>
          <w:rFonts w:asciiTheme="majorHAnsi" w:hAnsiTheme="majorHAnsi" w:cs="Times New Roman"/>
        </w:rPr>
        <w:fldChar w:fldCharType="separate"/>
      </w:r>
      <w:r w:rsidRPr="00173F3E">
        <w:rPr>
          <w:rFonts w:asciiTheme="majorHAnsi" w:hAnsiTheme="majorHAnsi" w:cs="Times New Roman"/>
          <w:noProof/>
        </w:rPr>
        <w:t>1</w:t>
      </w:r>
      <w:r w:rsidRPr="00173F3E">
        <w:rPr>
          <w:rFonts w:asciiTheme="majorHAnsi" w:hAnsiTheme="majorHAnsi" w:cs="Times New Roman"/>
        </w:rPr>
        <w:fldChar w:fldCharType="end"/>
      </w:r>
      <w:bookmarkEnd w:id="3"/>
      <w:r w:rsidRPr="00173F3E">
        <w:rPr>
          <w:rFonts w:asciiTheme="majorHAnsi" w:hAnsiTheme="majorHAnsi" w:cs="Times New Roman"/>
        </w:rPr>
        <w:t>.</w:t>
      </w:r>
      <w:proofErr w:type="gramEnd"/>
      <w:r w:rsidRPr="00173F3E">
        <w:rPr>
          <w:rFonts w:asciiTheme="majorHAnsi" w:eastAsia="Calibri" w:hAnsiTheme="majorHAnsi" w:cs="Times New Roman"/>
        </w:rPr>
        <w:t xml:space="preserve"> </w:t>
      </w:r>
      <w:proofErr w:type="gramStart"/>
      <w:r w:rsidRPr="00173F3E">
        <w:rPr>
          <w:rFonts w:asciiTheme="majorHAnsi" w:hAnsiTheme="majorHAnsi" w:cs="Times New Roman"/>
        </w:rPr>
        <w:t>EGI</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w:t>
      </w:r>
      <w:r w:rsidRPr="00173F3E">
        <w:rPr>
          <w:rFonts w:asciiTheme="majorHAnsi" w:hAnsiTheme="majorHAnsi" w:cs="Times New Roman"/>
        </w:rPr>
        <w:t>framework.</w:t>
      </w:r>
      <w:proofErr w:type="gramEnd"/>
    </w:p>
    <w:p w14:paraId="0298BC5D" w14:textId="77777777" w:rsidR="00337E55" w:rsidRPr="00337E55" w:rsidRDefault="00337E55" w:rsidP="00173F3E"/>
    <w:p w14:paraId="4A8FDD3F" w14:textId="77777777" w:rsidR="00BE07A2" w:rsidRDefault="00534A5F" w:rsidP="00AE1A67">
      <w:pPr>
        <w:pStyle w:val="Heading1"/>
      </w:pPr>
      <w:bookmarkStart w:id="4" w:name="_Toc390180711"/>
      <w:r w:rsidRPr="00C55F57">
        <w:lastRenderedPageBreak/>
        <w:t>EGI.eu </w:t>
      </w:r>
      <w:r w:rsidRPr="008C21F5">
        <w:t>OLA</w:t>
      </w:r>
      <w:bookmarkEnd w:id="4"/>
    </w:p>
    <w:p w14:paraId="316EED76" w14:textId="77777777" w:rsidR="00B97444" w:rsidRDefault="00B97444" w:rsidP="00B97444"/>
    <w:p w14:paraId="3885E560" w14:textId="481A0A86" w:rsidR="00B97444" w:rsidRDefault="00B97444" w:rsidP="00607B0F">
      <w:r>
        <w:t xml:space="preserve">As a result of OLA framework review in collaboration with </w:t>
      </w:r>
      <w:proofErr w:type="spellStart"/>
      <w:r>
        <w:t>FedSM</w:t>
      </w:r>
      <w:proofErr w:type="spellEnd"/>
      <w:r>
        <w:t xml:space="preserve"> project [FSM]</w:t>
      </w:r>
      <w:r>
        <w:t xml:space="preserve"> during PY4, </w:t>
      </w:r>
      <w:r>
        <w:t>EGI.eu OLA document</w:t>
      </w:r>
      <w:r>
        <w:t xml:space="preserve"> [EGISLA]</w:t>
      </w:r>
      <w:r>
        <w:t xml:space="preserve"> </w:t>
      </w:r>
      <w:r>
        <w:t xml:space="preserve">created during PY3 </w:t>
      </w:r>
      <w:r>
        <w:t>has been recognized as EGI.eu SLA</w:t>
      </w:r>
      <w:r>
        <w:t xml:space="preserve"> between EGI.eu and Resource Infrastructure Providers. Therefore new EGI.eu OLA had to be created. </w:t>
      </w:r>
    </w:p>
    <w:p w14:paraId="26679BD8" w14:textId="17A44E4B" w:rsidR="00607B0F" w:rsidRPr="007F4FDC" w:rsidRDefault="00B97444" w:rsidP="00607B0F">
      <w:pPr>
        <w:rPr>
          <w:rFonts w:cs="Open Sans"/>
          <w:b/>
        </w:rPr>
      </w:pPr>
      <w:r>
        <w:t>Newly created E</w:t>
      </w:r>
      <w:r w:rsidR="00B414B0" w:rsidRPr="008E40FA">
        <w:t>GI.eu OLA</w:t>
      </w:r>
      <w:r w:rsidR="001B73D8">
        <w:t xml:space="preserve"> [EGIOLA]</w:t>
      </w:r>
      <w:r w:rsidR="00C90247">
        <w:t xml:space="preserve"> </w:t>
      </w:r>
      <w:r w:rsidR="001B73D8">
        <w:t xml:space="preserve">is the </w:t>
      </w:r>
      <w:r w:rsidR="00B414B0" w:rsidRPr="008E40FA">
        <w:t xml:space="preserve">agreement </w:t>
      </w:r>
      <w:r w:rsidR="0017623C" w:rsidRPr="00431CB0">
        <w:rPr>
          <w:rFonts w:cs="Open Sans"/>
        </w:rPr>
        <w:t xml:space="preserve">between </w:t>
      </w:r>
      <w:r w:rsidR="0017623C">
        <w:rPr>
          <w:rFonts w:cs="Open Sans"/>
        </w:rPr>
        <w:t>each of EGI core services</w:t>
      </w:r>
      <w:r w:rsidR="00C16AA6">
        <w:rPr>
          <w:rFonts w:cs="Open Sans"/>
        </w:rPr>
        <w:t xml:space="preserve"> </w:t>
      </w:r>
      <w:r w:rsidR="00C16AA6">
        <w:t>and activities</w:t>
      </w:r>
      <w:r w:rsidR="0017623C">
        <w:rPr>
          <w:rFonts w:cs="Open Sans"/>
        </w:rPr>
        <w:t xml:space="preserve">’ providers and </w:t>
      </w:r>
      <w:r w:rsidR="0017623C" w:rsidRPr="00431CB0">
        <w:rPr>
          <w:rFonts w:cs="Open Sans"/>
        </w:rPr>
        <w:t>EGI.eu</w:t>
      </w:r>
      <w:r w:rsidR="0017623C">
        <w:rPr>
          <w:rFonts w:cs="Open Sans"/>
        </w:rPr>
        <w:t xml:space="preserve"> </w:t>
      </w:r>
      <w:r w:rsidR="0017623C" w:rsidRPr="00431CB0">
        <w:rPr>
          <w:rFonts w:cs="Open Sans"/>
        </w:rPr>
        <w:t>to cover the provision and support of the service</w:t>
      </w:r>
      <w:r w:rsidR="0017623C">
        <w:rPr>
          <w:rFonts w:cs="Open Sans"/>
        </w:rPr>
        <w:t>s</w:t>
      </w:r>
      <w:r w:rsidR="00607B0F">
        <w:rPr>
          <w:rFonts w:cs="Open Sans"/>
        </w:rPr>
        <w:t xml:space="preserve"> being part of Federated Operations</w:t>
      </w:r>
      <w:r w:rsidR="0036334E">
        <w:rPr>
          <w:rFonts w:cs="Open Sans"/>
        </w:rPr>
        <w:t xml:space="preserve"> EGI.eu service</w:t>
      </w:r>
      <w:r w:rsidR="0017623C">
        <w:rPr>
          <w:rFonts w:cs="Open Sans"/>
        </w:rPr>
        <w:t xml:space="preserve">. </w:t>
      </w:r>
      <w:r w:rsidR="00607B0F">
        <w:rPr>
          <w:rFonts w:cs="Open Sans"/>
        </w:rPr>
        <w:t xml:space="preserve">Federated Operations consist of </w:t>
      </w:r>
      <w:r w:rsidR="00607B0F" w:rsidRPr="007F4FDC">
        <w:rPr>
          <w:rFonts w:cs="Open Sans"/>
        </w:rPr>
        <w:t xml:space="preserve">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to federate service provision for access by multiple research communities. A federated environment is </w:t>
      </w:r>
      <w:r w:rsidR="00607B0F">
        <w:rPr>
          <w:rFonts w:cs="Open Sans"/>
        </w:rPr>
        <w:t xml:space="preserve">the </w:t>
      </w:r>
      <w:r w:rsidR="00607B0F" w:rsidRPr="007F4FDC">
        <w:rPr>
          <w:rFonts w:cs="Open Sans"/>
        </w:rPr>
        <w:t>key to uniform service and enables cost-efficient operations, while allowing resource centres to retain responsibility of local operations.</w:t>
      </w:r>
    </w:p>
    <w:p w14:paraId="7D75D869" w14:textId="6FF01B42" w:rsidR="0017623C" w:rsidRDefault="0017623C" w:rsidP="00444F9D">
      <w:r>
        <w:rPr>
          <w:rFonts w:cs="Open Sans"/>
        </w:rPr>
        <w:t xml:space="preserve">EGI core services </w:t>
      </w:r>
      <w:r w:rsidR="00607B0F">
        <w:rPr>
          <w:rFonts w:cs="Open Sans"/>
        </w:rPr>
        <w:t xml:space="preserve">and activities </w:t>
      </w:r>
      <w:r>
        <w:t>have being evaluated within the EGI Council for long-term strategic impact and decisions and potential s</w:t>
      </w:r>
      <w:r w:rsidRPr="00504A38">
        <w:t xml:space="preserve">ustainability models </w:t>
      </w:r>
      <w:r>
        <w:t>for what services</w:t>
      </w:r>
      <w:r w:rsidR="00C16AA6">
        <w:t xml:space="preserve"> and activities</w:t>
      </w:r>
      <w:r>
        <w:t xml:space="preserve"> should be offered and funding models to support them. The EGI core services</w:t>
      </w:r>
      <w:r w:rsidR="00C16AA6">
        <w:t xml:space="preserve"> and activities</w:t>
      </w:r>
      <w:r>
        <w:t xml:space="preserve"> provided by EGI.eu partners were re-bid in 2013</w:t>
      </w:r>
      <w:r>
        <w:rPr>
          <w:rStyle w:val="FootnoteReference"/>
        </w:rPr>
        <w:footnoteReference w:id="1"/>
      </w:r>
      <w:r>
        <w:t xml:space="preserve">. With all partners EGI.eu OLA has been agreed and signed covering </w:t>
      </w:r>
      <w:r w:rsidR="00C16AA6">
        <w:t xml:space="preserve">each of the EGI core service </w:t>
      </w:r>
      <w:r w:rsidR="00C16AA6">
        <w:t>and activities</w:t>
      </w:r>
      <w:r w:rsidR="00C16AA6">
        <w:t xml:space="preserve"> separately. </w:t>
      </w:r>
    </w:p>
    <w:p w14:paraId="70B2024C" w14:textId="53201DDA" w:rsidR="00C16AA6" w:rsidRDefault="00C16AA6" w:rsidP="00444F9D">
      <w:pPr>
        <w:rPr>
          <w:rFonts w:cs="Open Sans"/>
        </w:rPr>
      </w:pPr>
      <w:r>
        <w:t xml:space="preserve">The documents defines such aspects as: scope, service hours, service components, support, service level targets, limitations and constrains, communication, reporting and escalation, additional responsibilities, customer responsibilities and review process. </w:t>
      </w:r>
    </w:p>
    <w:p w14:paraId="57D2EE01" w14:textId="41B74BD1" w:rsidR="00C16AA6" w:rsidRDefault="00C16AA6" w:rsidP="00444F9D">
      <w:r>
        <w:t>The EGI core services and activities are:</w:t>
      </w:r>
    </w:p>
    <w:p w14:paraId="2B1E7E5A" w14:textId="77777777" w:rsidR="00C16AA6" w:rsidRPr="00005F2A" w:rsidRDefault="00C16AA6" w:rsidP="00C16AA6">
      <w:pPr>
        <w:widowControl/>
        <w:numPr>
          <w:ilvl w:val="0"/>
          <w:numId w:val="45"/>
        </w:numPr>
        <w:suppressAutoHyphens w:val="0"/>
        <w:spacing w:before="0" w:after="200" w:line="276" w:lineRule="auto"/>
        <w:contextualSpacing/>
        <w:jc w:val="left"/>
      </w:pPr>
      <w:bookmarkStart w:id="5" w:name="OLE_LINK51"/>
      <w:bookmarkStart w:id="6" w:name="OLE_LINK52"/>
      <w:r w:rsidRPr="00005F2A">
        <w:t xml:space="preserve">1st &amp; 2nd level support </w:t>
      </w:r>
    </w:p>
    <w:p w14:paraId="4BE21AE3"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Acceptance criteria </w:t>
      </w:r>
    </w:p>
    <w:p w14:paraId="3C2E4849"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Accounting and Metrics Portal </w:t>
      </w:r>
    </w:p>
    <w:p w14:paraId="5697FFD8"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Accounting Repository </w:t>
      </w:r>
    </w:p>
    <w:p w14:paraId="203EEDD1"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Catch-all services </w:t>
      </w:r>
    </w:p>
    <w:p w14:paraId="2936376E"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Collaboration tools/IT support </w:t>
      </w:r>
    </w:p>
    <w:p w14:paraId="1FF93BE6"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Incident management helpdesk (GGUS) </w:t>
      </w:r>
    </w:p>
    <w:p w14:paraId="377B9E3A"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Message Broker Network </w:t>
      </w:r>
    </w:p>
    <w:p w14:paraId="1C71EF57"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Monitoring Central Services </w:t>
      </w:r>
    </w:p>
    <w:p w14:paraId="59F78F08"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Operations Portal </w:t>
      </w:r>
    </w:p>
    <w:p w14:paraId="0937091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Operations Support </w:t>
      </w:r>
    </w:p>
    <w:p w14:paraId="1F6563E5"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SAM central services </w:t>
      </w:r>
    </w:p>
    <w:p w14:paraId="0FB6112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Service registry (GOCDB) </w:t>
      </w:r>
    </w:p>
    <w:p w14:paraId="56BD9BA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Security coordination </w:t>
      </w:r>
    </w:p>
    <w:p w14:paraId="430A1BC2"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Software Provisioning Infrastructure </w:t>
      </w:r>
    </w:p>
    <w:p w14:paraId="75D7A822"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Security monitoring and related support tools </w:t>
      </w:r>
    </w:p>
    <w:p w14:paraId="6D5A0534"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Staged Rollout </w:t>
      </w:r>
      <w:bookmarkEnd w:id="5"/>
      <w:bookmarkEnd w:id="6"/>
    </w:p>
    <w:p w14:paraId="17053853" w14:textId="5F051A7B" w:rsidR="00EB3B42" w:rsidRPr="00C55F57" w:rsidRDefault="00EB3B42" w:rsidP="00EB3B42">
      <w:pPr>
        <w:pStyle w:val="Heading1"/>
      </w:pPr>
      <w:bookmarkStart w:id="7" w:name="_Toc390180712"/>
      <w:r w:rsidRPr="00444F9D">
        <w:lastRenderedPageBreak/>
        <w:t>Service</w:t>
      </w:r>
      <w:r w:rsidRPr="00C55F57">
        <w:rPr>
          <w:rFonts w:eastAsia="Calibri"/>
        </w:rPr>
        <w:t xml:space="preserve"> </w:t>
      </w:r>
      <w:r w:rsidRPr="00C55F57">
        <w:t>Level</w:t>
      </w:r>
      <w:r w:rsidRPr="00C55F57">
        <w:rPr>
          <w:rFonts w:eastAsia="Calibri"/>
        </w:rPr>
        <w:t xml:space="preserve"> </w:t>
      </w:r>
      <w:r w:rsidR="00AF6069">
        <w:t>Targets</w:t>
      </w:r>
      <w:bookmarkEnd w:id="7"/>
      <w:r>
        <w:t xml:space="preserve"> </w:t>
      </w:r>
    </w:p>
    <w:p w14:paraId="3E4E854B" w14:textId="77777777" w:rsidR="00EB3B42" w:rsidRPr="008E40FA" w:rsidRDefault="00EB3B42" w:rsidP="00EB3B42">
      <w:r w:rsidRPr="008E40FA">
        <w:t xml:space="preserve">EGI Service Level Management </w:t>
      </w:r>
      <w:r>
        <w:t xml:space="preserve">Support </w:t>
      </w:r>
      <w:r w:rsidRPr="008E40FA">
        <w:t>Unit</w:t>
      </w:r>
      <w:r>
        <w:t xml:space="preserve"> (SLM)</w:t>
      </w:r>
      <w:r w:rsidRPr="008E40FA">
        <w:t xml:space="preserve"> is responsible </w:t>
      </w:r>
      <w:r>
        <w:t>within the EGI Incident Management tool (GGUS)</w:t>
      </w:r>
      <w:r w:rsidRPr="008E40FA">
        <w:t xml:space="preserve"> for ensuring that all IT Service Management Processes, Operational Level Agreements etc</w:t>
      </w:r>
      <w:r>
        <w:t>.</w:t>
      </w:r>
      <w:r w:rsidRPr="008E40FA">
        <w:t xml:space="preserve"> are appropriate for the agreed Service Level Targets.</w:t>
      </w:r>
    </w:p>
    <w:p w14:paraId="7972D7E6" w14:textId="77777777" w:rsidR="00EB3B42" w:rsidRPr="008E40FA" w:rsidRDefault="00EB3B42" w:rsidP="00EB3B42">
      <w:r w:rsidRPr="008E40FA">
        <w:t>The following service targets are constantly monitored:</w:t>
      </w:r>
    </w:p>
    <w:p w14:paraId="45D18ABD" w14:textId="77777777" w:rsidR="00EB3B42" w:rsidRPr="008E40FA" w:rsidRDefault="00EB3B42" w:rsidP="00EB3B42">
      <w:pPr>
        <w:pStyle w:val="ListParagraph"/>
        <w:numPr>
          <w:ilvl w:val="0"/>
          <w:numId w:val="35"/>
        </w:numPr>
      </w:pPr>
      <w:r w:rsidRPr="008E40FA">
        <w:t>Availability which is defined as the percentage of time that the service was up and running appropriately.</w:t>
      </w:r>
    </w:p>
    <w:p w14:paraId="12C45BFD" w14:textId="77777777" w:rsidR="00EB3B42" w:rsidRPr="008E40FA" w:rsidRDefault="00EB3B42" w:rsidP="00EB3B42">
      <w:pPr>
        <w:pStyle w:val="ListParagraph"/>
        <w:numPr>
          <w:ilvl w:val="0"/>
          <w:numId w:val="35"/>
        </w:numPr>
      </w:pPr>
      <w:r w:rsidRPr="008E40FA">
        <w:t>Reliability which is defined as the percentage of time a service is up and running appropriately, excluding periods of scheduled intervention</w:t>
      </w:r>
    </w:p>
    <w:p w14:paraId="1209BEE5" w14:textId="77777777" w:rsidR="00EB3B42" w:rsidRPr="008E40FA" w:rsidRDefault="00EB3B42" w:rsidP="00EB3B42">
      <w:pPr>
        <w:pStyle w:val="ListParagraph"/>
        <w:numPr>
          <w:ilvl w:val="0"/>
          <w:numId w:val="35"/>
        </w:numPr>
      </w:pPr>
      <w:r w:rsidRPr="008E40FA">
        <w:t>Unknown which is defined to be the percentage of time where there is no monitoring information regarding the status of the service.</w:t>
      </w:r>
    </w:p>
    <w:p w14:paraId="1AED23B2" w14:textId="77777777" w:rsidR="00EB3B42" w:rsidRPr="008E40FA" w:rsidRDefault="00EB3B42" w:rsidP="00EB3B42">
      <w:r w:rsidRPr="008E40FA">
        <w:t>While Availability measures the level of correct functionality delivered by a set of capabilities, Reliability estimates the quality of problem/incident management of a service.</w:t>
      </w:r>
    </w:p>
    <w:p w14:paraId="167F289A" w14:textId="77777777" w:rsidR="00EB3B42" w:rsidRDefault="00EB3B42" w:rsidP="009F0A9B">
      <w:pPr>
        <w:pStyle w:val="Heading2"/>
      </w:pPr>
      <w:bookmarkStart w:id="8" w:name="_Toc390180714"/>
      <w:r w:rsidRPr="00C55F57">
        <w:t xml:space="preserve">Resource </w:t>
      </w:r>
      <w:r w:rsidRPr="00AE2D85">
        <w:t>Centres</w:t>
      </w:r>
      <w:bookmarkEnd w:id="8"/>
    </w:p>
    <w:p w14:paraId="2745539E" w14:textId="77777777" w:rsidR="00EB3B42" w:rsidRDefault="00EB3B42" w:rsidP="00EB3B42">
      <w:r w:rsidRPr="008E40FA">
        <w:t>It is mandatory that EGI certified Resource Centre (RCs) provide the following monthly targets, based on ROC_CRITICAL profile:</w:t>
      </w:r>
    </w:p>
    <w:p w14:paraId="29A5ACAA" w14:textId="77777777" w:rsidR="00EB3B42" w:rsidRPr="008E40FA"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EB3B42" w:rsidRPr="00786FBB" w14:paraId="498DB688"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DCE8C"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9B410"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EB3B42" w:rsidRPr="00786FBB" w14:paraId="51D642D9"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6ED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87251"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EB3B42" w:rsidRPr="00786FBB" w14:paraId="7A361D6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6C3B"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CE6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100A361A" w14:textId="77777777" w:rsidR="00490125" w:rsidRPr="00490125" w:rsidRDefault="00490125" w:rsidP="00490125">
      <w:r w:rsidRPr="00490125">
        <w:t xml:space="preserve">During PY4 it was agreed to increase the threshold to Availability: 80% and Reliability: 85%. Technical implementation of this change will take place during PY5.  </w:t>
      </w:r>
    </w:p>
    <w:p w14:paraId="09121BE3" w14:textId="77777777" w:rsidR="00EB3B42" w:rsidRPr="00C55F57" w:rsidRDefault="00EB3B42" w:rsidP="009F0A9B">
      <w:pPr>
        <w:pStyle w:val="Heading2"/>
      </w:pPr>
      <w:bookmarkStart w:id="9" w:name="_Toc390180715"/>
      <w:r w:rsidRPr="00C55F57">
        <w:t xml:space="preserve">Resource </w:t>
      </w:r>
      <w:r w:rsidRPr="002D4D84">
        <w:t>infrastructure</w:t>
      </w:r>
      <w:r w:rsidRPr="00C55F57">
        <w:t xml:space="preserve"> Providers</w:t>
      </w:r>
      <w:bookmarkEnd w:id="9"/>
    </w:p>
    <w:p w14:paraId="16C47A81" w14:textId="77777777" w:rsidR="00EB3B42" w:rsidRPr="002D4D84" w:rsidRDefault="00EB3B42" w:rsidP="00EB3B42">
      <w:pPr>
        <w:rPr>
          <w:rFonts w:asciiTheme="majorHAnsi" w:hAnsiTheme="majorHAnsi" w:cs="Times New Roman"/>
        </w:rPr>
      </w:pPr>
      <w:r w:rsidRPr="002D4D84">
        <w:rPr>
          <w:rFonts w:asciiTheme="majorHAnsi" w:hAnsiTheme="majorHAnsi" w:cs="Times New Roman"/>
        </w:rPr>
        <w:t xml:space="preserve">It is mandatory that EGI </w:t>
      </w:r>
      <w:r>
        <w:rPr>
          <w:rFonts w:asciiTheme="majorHAnsi" w:hAnsiTheme="majorHAnsi" w:cs="Times New Roman"/>
        </w:rPr>
        <w:t>RPs</w:t>
      </w:r>
      <w:r w:rsidRPr="002D4D84">
        <w:rPr>
          <w:rFonts w:asciiTheme="majorHAnsi" w:hAnsiTheme="majorHAnsi" w:cs="Times New Roman"/>
        </w:rPr>
        <w:t xml:space="preserve"> comply with the following monthly targets:</w:t>
      </w:r>
    </w:p>
    <w:p w14:paraId="0A9C72B2" w14:textId="77777777" w:rsidR="00EB3B42" w:rsidRPr="008E40FA" w:rsidRDefault="00EB3B42" w:rsidP="00EB3B42">
      <w:pPr>
        <w:pStyle w:val="Caption"/>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EB3B42" w:rsidRPr="00B414B0" w14:paraId="6B65C932"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8C33F"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724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43097CF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47BA6" w14:textId="7CC12FC2" w:rsidR="00EB3B42" w:rsidRPr="00786FBB" w:rsidRDefault="001B6D44" w:rsidP="00EB3B42">
            <w:pPr>
              <w:widowControl/>
              <w:suppressAutoHyphens w:val="0"/>
              <w:spacing w:before="0" w:line="0" w:lineRule="atLeast"/>
              <w:jc w:val="center"/>
              <w:rPr>
                <w:rFonts w:asciiTheme="majorHAnsi" w:eastAsia="Times New Roman" w:hAnsiTheme="majorHAnsi" w:cs="Times New Roman"/>
                <w:szCs w:val="22"/>
                <w:lang w:val="en-US" w:eastAsia="en-US"/>
              </w:rPr>
            </w:pPr>
            <w:r>
              <w:rPr>
                <w:rFonts w:asciiTheme="majorHAnsi" w:eastAsia="Times New Roman" w:hAnsiTheme="majorHAnsi" w:cs="Times New Roman"/>
                <w:b/>
                <w:bCs/>
                <w:color w:val="000000"/>
                <w:szCs w:val="22"/>
                <w:lang w:val="en-US" w:eastAsia="en-US"/>
              </w:rPr>
              <w:t>T</w:t>
            </w:r>
            <w:r w:rsidR="00EB3B42" w:rsidRPr="00786FBB">
              <w:rPr>
                <w:rFonts w:asciiTheme="majorHAnsi" w:eastAsia="Times New Roman" w:hAnsiTheme="majorHAnsi" w:cs="Times New Roman"/>
                <w:b/>
                <w:bCs/>
                <w:color w:val="000000"/>
                <w:szCs w:val="22"/>
                <w:lang w:val="en-US" w:eastAsia="en-US"/>
              </w:rPr>
              <w: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86C2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3A21AFAA"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AF78D"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7B96E"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395CEC84" w14:textId="6FF17444" w:rsidR="00EB3B42" w:rsidRPr="00490125" w:rsidRDefault="00490125" w:rsidP="00490125">
      <w:r>
        <w:t xml:space="preserve">During PY4 </w:t>
      </w:r>
      <w:r w:rsidR="006A0B3D">
        <w:t xml:space="preserve">all Resource Infrastructure Providers registered their NGI core services under </w:t>
      </w:r>
      <w:r w:rsidR="006A0B3D">
        <w:t>NGI </w:t>
      </w:r>
      <w:r w:rsidR="006A0B3D">
        <w:t xml:space="preserve">core </w:t>
      </w:r>
      <w:r w:rsidR="006A0B3D">
        <w:t>services groups</w:t>
      </w:r>
      <w:r w:rsidR="006A0B3D">
        <w:t xml:space="preserve"> or sites in GOC DB</w:t>
      </w:r>
      <w:r w:rsidR="009C6B9B">
        <w:t xml:space="preserve"> </w:t>
      </w:r>
      <w:r w:rsidR="009C6B9B" w:rsidRPr="00B64B4A">
        <w:rPr>
          <w:rFonts w:asciiTheme="majorHAnsi" w:hAnsiTheme="majorHAnsi" w:cs="Times New Roman"/>
          <w:szCs w:val="22"/>
        </w:rPr>
        <w:t>[GSG]</w:t>
      </w:r>
      <w:r w:rsidR="006A0B3D">
        <w:t xml:space="preserve">. As a result of this action a complete list of services which should be monitored in terms of SLM has been defined. In PY5 monitoring and reporting for all services </w:t>
      </w:r>
      <w:r w:rsidR="00E231CB">
        <w:t xml:space="preserve">are </w:t>
      </w:r>
      <w:r w:rsidR="006A0B3D">
        <w:t xml:space="preserve">planned to be developed. </w:t>
      </w:r>
    </w:p>
    <w:p w14:paraId="3CEA630A" w14:textId="77777777" w:rsidR="00EB3B42" w:rsidRDefault="00EB3B42" w:rsidP="009F0A9B">
      <w:pPr>
        <w:pStyle w:val="Heading2"/>
      </w:pPr>
      <w:bookmarkStart w:id="10" w:name="_Toc390180716"/>
      <w:r>
        <w:t>EGI.eu</w:t>
      </w:r>
      <w:bookmarkEnd w:id="10"/>
    </w:p>
    <w:p w14:paraId="49CD049B" w14:textId="0B6B3983" w:rsidR="00EB3B42" w:rsidRDefault="00EB3B42" w:rsidP="007C0E1A">
      <w:r w:rsidRPr="008E40FA">
        <w:t xml:space="preserve">The Service Targets for each EGI </w:t>
      </w:r>
      <w:r w:rsidR="007C0E1A">
        <w:t>Core</w:t>
      </w:r>
      <w:r w:rsidRPr="008E40FA">
        <w:t xml:space="preserve"> service</w:t>
      </w:r>
      <w:r w:rsidR="007C0E1A">
        <w:t xml:space="preserve"> and activities</w:t>
      </w:r>
      <w:r w:rsidRPr="008E40FA">
        <w:t xml:space="preserve"> may differ due to the criticality and available support level of the services. </w:t>
      </w:r>
      <w:r w:rsidR="007C0E1A">
        <w:t xml:space="preserve">Technical services targets have been defined in percentage of availability and reliability, and support priority. Human services </w:t>
      </w:r>
      <w:r w:rsidRPr="008E40FA">
        <w:t>target</w:t>
      </w:r>
      <w:r w:rsidR="007C0E1A">
        <w:t xml:space="preserve">s are defined </w:t>
      </w:r>
      <w:r>
        <w:t xml:space="preserve">according to </w:t>
      </w:r>
      <w:r w:rsidR="007C0E1A">
        <w:t>support priority</w:t>
      </w:r>
      <w:r w:rsidRPr="008E40FA">
        <w:t>.</w:t>
      </w:r>
    </w:p>
    <w:p w14:paraId="593696C2" w14:textId="77777777" w:rsidR="00EB3B42"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3</w:t>
      </w:r>
      <w:r>
        <w:fldChar w:fldCharType="end"/>
      </w:r>
      <w:r>
        <w:t>.</w:t>
      </w:r>
      <w:proofErr w:type="gramEnd"/>
      <w:r>
        <w:t xml:space="preserve"> EGI.eu OLA service level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311"/>
        <w:gridCol w:w="3801"/>
      </w:tblGrid>
      <w:tr w:rsidR="007C0E1A" w:rsidRPr="00E12311" w14:paraId="3770CAAD" w14:textId="77777777" w:rsidTr="00995933">
        <w:tc>
          <w:tcPr>
            <w:tcW w:w="0" w:type="auto"/>
          </w:tcPr>
          <w:p w14:paraId="29C866CF" w14:textId="77777777" w:rsidR="007C0E1A" w:rsidRPr="00E12311" w:rsidRDefault="007C0E1A" w:rsidP="00995933">
            <w:pPr>
              <w:rPr>
                <w:rFonts w:cs="Open Sans"/>
                <w:b/>
              </w:rPr>
            </w:pPr>
            <w:r w:rsidRPr="00E12311">
              <w:rPr>
                <w:rFonts w:cs="Open Sans"/>
                <w:b/>
              </w:rPr>
              <w:lastRenderedPageBreak/>
              <w:t>Component</w:t>
            </w:r>
          </w:p>
        </w:tc>
        <w:tc>
          <w:tcPr>
            <w:tcW w:w="0" w:type="auto"/>
            <w:shd w:val="clear" w:color="auto" w:fill="auto"/>
          </w:tcPr>
          <w:p w14:paraId="081CCEB2" w14:textId="77777777" w:rsidR="007C0E1A" w:rsidRPr="00E12311" w:rsidRDefault="007C0E1A" w:rsidP="00995933">
            <w:pPr>
              <w:rPr>
                <w:rFonts w:cs="Open Sans"/>
                <w:b/>
              </w:rPr>
            </w:pPr>
            <w:r w:rsidRPr="00E12311">
              <w:rPr>
                <w:rFonts w:cs="Open Sans"/>
                <w:b/>
              </w:rPr>
              <w:t>Service level parameter</w:t>
            </w:r>
          </w:p>
        </w:tc>
        <w:tc>
          <w:tcPr>
            <w:tcW w:w="0" w:type="auto"/>
            <w:shd w:val="clear" w:color="auto" w:fill="auto"/>
          </w:tcPr>
          <w:p w14:paraId="54323EAE" w14:textId="77777777" w:rsidR="007C0E1A" w:rsidRPr="00E12311" w:rsidRDefault="007C0E1A" w:rsidP="00995933">
            <w:pPr>
              <w:rPr>
                <w:rFonts w:cs="Open Sans"/>
                <w:b/>
              </w:rPr>
            </w:pPr>
            <w:r w:rsidRPr="00E12311">
              <w:rPr>
                <w:rFonts w:cs="Open Sans"/>
                <w:b/>
              </w:rPr>
              <w:t>Target</w:t>
            </w:r>
          </w:p>
          <w:p w14:paraId="269B8602" w14:textId="77777777" w:rsidR="007C0E1A" w:rsidRPr="00E12311" w:rsidRDefault="007C0E1A" w:rsidP="00995933">
            <w:pPr>
              <w:rPr>
                <w:rFonts w:cs="Open Sans"/>
                <w:b/>
              </w:rPr>
            </w:pPr>
          </w:p>
        </w:tc>
      </w:tr>
      <w:tr w:rsidR="007C0E1A" w:rsidRPr="00E12311" w14:paraId="7205257B" w14:textId="77777777" w:rsidTr="00995933">
        <w:tc>
          <w:tcPr>
            <w:tcW w:w="0" w:type="auto"/>
            <w:vMerge w:val="restart"/>
          </w:tcPr>
          <w:p w14:paraId="7D1C216A" w14:textId="77777777" w:rsidR="007C0E1A" w:rsidRPr="00E12311" w:rsidRDefault="007C0E1A" w:rsidP="00995933">
            <w:pPr>
              <w:rPr>
                <w:rFonts w:cs="Open Sans"/>
              </w:rPr>
            </w:pPr>
            <w:r w:rsidRPr="00E12311">
              <w:rPr>
                <w:rFonts w:cs="Open Sans"/>
              </w:rPr>
              <w:t xml:space="preserve">Overall service </w:t>
            </w:r>
            <w:bookmarkStart w:id="11" w:name="OLE_LINK53"/>
            <w:bookmarkStart w:id="12" w:name="OLE_LINK54"/>
          </w:p>
          <w:p w14:paraId="3B3AE628" w14:textId="77777777" w:rsidR="007C0E1A" w:rsidRPr="00E12311" w:rsidRDefault="007C0E1A" w:rsidP="00995933">
            <w:pPr>
              <w:rPr>
                <w:rFonts w:cs="Open Sans"/>
              </w:rPr>
            </w:pPr>
            <w:r w:rsidRPr="00E12311">
              <w:rPr>
                <w:rFonts w:cs="Open Sans"/>
              </w:rPr>
              <w:t>(unless identified separately below)</w:t>
            </w:r>
            <w:bookmarkEnd w:id="11"/>
            <w:bookmarkEnd w:id="12"/>
          </w:p>
        </w:tc>
        <w:tc>
          <w:tcPr>
            <w:tcW w:w="0" w:type="auto"/>
            <w:shd w:val="clear" w:color="auto" w:fill="auto"/>
          </w:tcPr>
          <w:p w14:paraId="5D9C4FBE"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50AC033D" w14:textId="77777777" w:rsidR="007C0E1A" w:rsidRPr="00E12311" w:rsidRDefault="007C0E1A" w:rsidP="00995933">
            <w:pPr>
              <w:rPr>
                <w:rFonts w:cs="Open Sans"/>
              </w:rPr>
            </w:pPr>
            <w:r w:rsidRPr="00E12311">
              <w:rPr>
                <w:rFonts w:cs="Open Sans"/>
              </w:rPr>
              <w:t xml:space="preserve">97% </w:t>
            </w:r>
          </w:p>
        </w:tc>
      </w:tr>
      <w:tr w:rsidR="007C0E1A" w:rsidRPr="00E12311" w14:paraId="142688E1" w14:textId="77777777" w:rsidTr="00995933">
        <w:tc>
          <w:tcPr>
            <w:tcW w:w="0" w:type="auto"/>
            <w:vMerge/>
          </w:tcPr>
          <w:p w14:paraId="4A7BD638" w14:textId="77777777" w:rsidR="007C0E1A" w:rsidRPr="00E12311" w:rsidRDefault="007C0E1A" w:rsidP="00995933">
            <w:pPr>
              <w:rPr>
                <w:rFonts w:cs="Open Sans"/>
              </w:rPr>
            </w:pPr>
          </w:p>
        </w:tc>
        <w:tc>
          <w:tcPr>
            <w:tcW w:w="0" w:type="auto"/>
            <w:shd w:val="clear" w:color="auto" w:fill="auto"/>
          </w:tcPr>
          <w:p w14:paraId="0BD609D3"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2D439136" w14:textId="77777777" w:rsidR="007C0E1A" w:rsidRPr="00E12311" w:rsidRDefault="007C0E1A" w:rsidP="00995933">
            <w:pPr>
              <w:rPr>
                <w:rFonts w:cs="Open Sans"/>
              </w:rPr>
            </w:pPr>
            <w:r w:rsidRPr="00E12311">
              <w:rPr>
                <w:rFonts w:cs="Open Sans"/>
              </w:rPr>
              <w:t>98%</w:t>
            </w:r>
          </w:p>
        </w:tc>
      </w:tr>
      <w:tr w:rsidR="007C0E1A" w:rsidRPr="00E12311" w14:paraId="29CA74F3" w14:textId="77777777" w:rsidTr="00995933">
        <w:tc>
          <w:tcPr>
            <w:tcW w:w="0" w:type="auto"/>
            <w:vMerge w:val="restart"/>
          </w:tcPr>
          <w:p w14:paraId="255DE56C" w14:textId="77777777" w:rsidR="007C0E1A" w:rsidRPr="00E12311" w:rsidRDefault="007C0E1A" w:rsidP="00995933">
            <w:pPr>
              <w:rPr>
                <w:rFonts w:cs="Open Sans"/>
              </w:rPr>
            </w:pPr>
            <w:r w:rsidRPr="00E12311">
              <w:t xml:space="preserve">1st and </w:t>
            </w:r>
            <w:r w:rsidRPr="00E12311">
              <w:rPr>
                <w:rFonts w:cs="Open Sans"/>
              </w:rPr>
              <w:t>2nd Level Support</w:t>
            </w:r>
          </w:p>
        </w:tc>
        <w:tc>
          <w:tcPr>
            <w:tcW w:w="0" w:type="auto"/>
            <w:shd w:val="clear" w:color="auto" w:fill="auto"/>
          </w:tcPr>
          <w:p w14:paraId="1E37373A" w14:textId="77777777" w:rsidR="007C0E1A" w:rsidRPr="00E12311" w:rsidRDefault="007C0E1A" w:rsidP="00995933">
            <w:pPr>
              <w:rPr>
                <w:rFonts w:cs="Open Sans"/>
              </w:rPr>
            </w:pPr>
            <w:r w:rsidRPr="00E12311">
              <w:t>1</w:t>
            </w:r>
            <w:r w:rsidRPr="00E12311">
              <w:rPr>
                <w:vertAlign w:val="superscript"/>
              </w:rPr>
              <w:t>st</w:t>
            </w:r>
            <w:r w:rsidRPr="00E12311">
              <w:t xml:space="preserve"> Level Support: Maximum time to assign a ticket to a support unit within support hours</w:t>
            </w:r>
          </w:p>
        </w:tc>
        <w:tc>
          <w:tcPr>
            <w:tcW w:w="0" w:type="auto"/>
            <w:shd w:val="clear" w:color="auto" w:fill="auto"/>
          </w:tcPr>
          <w:p w14:paraId="474E817D" w14:textId="77777777" w:rsidR="007C0E1A" w:rsidRPr="00E12311" w:rsidRDefault="007C0E1A" w:rsidP="00995933">
            <w:pPr>
              <w:widowControl/>
              <w:suppressAutoHyphens w:val="0"/>
              <w:spacing w:before="100" w:beforeAutospacing="1" w:after="100" w:afterAutospacing="1"/>
              <w:jc w:val="left"/>
              <w:rPr>
                <w:rFonts w:cs="Open Sans"/>
              </w:rPr>
            </w:pPr>
            <w:r w:rsidRPr="00E12311">
              <w:t xml:space="preserve">1 working hour </w:t>
            </w:r>
          </w:p>
        </w:tc>
      </w:tr>
      <w:tr w:rsidR="007C0E1A" w:rsidRPr="00E12311" w14:paraId="09319E3C" w14:textId="77777777" w:rsidTr="00995933">
        <w:tc>
          <w:tcPr>
            <w:tcW w:w="0" w:type="auto"/>
            <w:vMerge/>
          </w:tcPr>
          <w:p w14:paraId="56F54E44" w14:textId="77777777" w:rsidR="007C0E1A" w:rsidRPr="00E12311" w:rsidRDefault="007C0E1A" w:rsidP="00995933"/>
        </w:tc>
        <w:tc>
          <w:tcPr>
            <w:tcW w:w="0" w:type="auto"/>
            <w:shd w:val="clear" w:color="auto" w:fill="auto"/>
          </w:tcPr>
          <w:p w14:paraId="1BC86531" w14:textId="77777777" w:rsidR="007C0E1A" w:rsidRPr="00E12311" w:rsidRDefault="007C0E1A" w:rsidP="00995933">
            <w:pPr>
              <w:rPr>
                <w:rFonts w:cs="Open Sans"/>
              </w:rPr>
            </w:pPr>
            <w:r w:rsidRPr="00E12311">
              <w:t>1</w:t>
            </w:r>
            <w:r w:rsidRPr="00E12311">
              <w:rPr>
                <w:vertAlign w:val="superscript"/>
              </w:rPr>
              <w:t>st</w:t>
            </w:r>
            <w:r w:rsidRPr="00E12311">
              <w:t xml:space="preserve"> Level Support: Maximum response time to tickets that are internally handled by 1st level support</w:t>
            </w:r>
          </w:p>
        </w:tc>
        <w:tc>
          <w:tcPr>
            <w:tcW w:w="0" w:type="auto"/>
            <w:shd w:val="clear" w:color="auto" w:fill="auto"/>
          </w:tcPr>
          <w:p w14:paraId="71DEBE26" w14:textId="77777777" w:rsidR="007C0E1A" w:rsidRPr="00E12311" w:rsidRDefault="007C0E1A" w:rsidP="00995933">
            <w:pPr>
              <w:rPr>
                <w:rFonts w:cs="Open Sans"/>
              </w:rPr>
            </w:pPr>
            <w:r w:rsidRPr="00E12311">
              <w:t>1 working hour</w:t>
            </w:r>
          </w:p>
        </w:tc>
      </w:tr>
      <w:tr w:rsidR="007C0E1A" w:rsidRPr="00E12311" w14:paraId="6F5F3F99" w14:textId="77777777" w:rsidTr="00995933">
        <w:tc>
          <w:tcPr>
            <w:tcW w:w="0" w:type="auto"/>
            <w:vMerge/>
          </w:tcPr>
          <w:p w14:paraId="4F9022F6" w14:textId="77777777" w:rsidR="007C0E1A" w:rsidRPr="00E12311" w:rsidRDefault="007C0E1A" w:rsidP="00995933"/>
        </w:tc>
        <w:tc>
          <w:tcPr>
            <w:tcW w:w="0" w:type="auto"/>
            <w:shd w:val="clear" w:color="auto" w:fill="auto"/>
          </w:tcPr>
          <w:p w14:paraId="679A15ED" w14:textId="77777777" w:rsidR="007C0E1A" w:rsidRPr="00E12311" w:rsidRDefault="007C0E1A" w:rsidP="00995933">
            <w:pPr>
              <w:rPr>
                <w:rFonts w:cs="Open Sans"/>
              </w:rPr>
            </w:pPr>
            <w:r w:rsidRPr="00E12311">
              <w:t>2</w:t>
            </w:r>
            <w:r w:rsidRPr="00E12311">
              <w:rPr>
                <w:vertAlign w:val="superscript"/>
              </w:rPr>
              <w:t>nd</w:t>
            </w:r>
            <w:r>
              <w:t xml:space="preserve"> Level Support: </w:t>
            </w:r>
            <w:r w:rsidRPr="00E12311">
              <w:t>Support priority</w:t>
            </w:r>
          </w:p>
        </w:tc>
        <w:tc>
          <w:tcPr>
            <w:tcW w:w="0" w:type="auto"/>
            <w:shd w:val="clear" w:color="auto" w:fill="auto"/>
          </w:tcPr>
          <w:p w14:paraId="1D4807C8" w14:textId="77777777" w:rsidR="007C0E1A" w:rsidRPr="00E12311" w:rsidRDefault="007C0E1A" w:rsidP="00995933">
            <w:pPr>
              <w:rPr>
                <w:rFonts w:cs="Open Sans"/>
              </w:rPr>
            </w:pPr>
            <w:r w:rsidRPr="00E12311">
              <w:t xml:space="preserve">Advanced </w:t>
            </w:r>
          </w:p>
        </w:tc>
      </w:tr>
      <w:tr w:rsidR="007C0E1A" w:rsidRPr="00E12311" w14:paraId="5CC47A0B" w14:textId="77777777" w:rsidTr="00995933">
        <w:tc>
          <w:tcPr>
            <w:tcW w:w="0" w:type="auto"/>
            <w:vMerge w:val="restart"/>
          </w:tcPr>
          <w:p w14:paraId="3417B669" w14:textId="77777777" w:rsidR="007C0E1A" w:rsidRPr="00E12311" w:rsidRDefault="007C0E1A" w:rsidP="00995933">
            <w:r w:rsidRPr="00E12311">
              <w:t>Acceptance criteria</w:t>
            </w:r>
          </w:p>
        </w:tc>
        <w:tc>
          <w:tcPr>
            <w:tcW w:w="0" w:type="auto"/>
            <w:shd w:val="clear" w:color="auto" w:fill="auto"/>
          </w:tcPr>
          <w:p w14:paraId="0CBDAE4B" w14:textId="77777777" w:rsidR="007C0E1A" w:rsidRPr="00E12311" w:rsidRDefault="007C0E1A" w:rsidP="00995933">
            <w:pPr>
              <w:pStyle w:val="Caption"/>
              <w:rPr>
                <w:b w:val="0"/>
              </w:rPr>
            </w:pPr>
            <w:r w:rsidRPr="00E12311">
              <w:rPr>
                <w:rStyle w:val="mw-headline"/>
                <w:rFonts w:eastAsia="Verdana"/>
                <w:b w:val="0"/>
              </w:rPr>
              <w:t xml:space="preserve">Incremental definition </w:t>
            </w:r>
          </w:p>
        </w:tc>
        <w:tc>
          <w:tcPr>
            <w:tcW w:w="0" w:type="auto"/>
            <w:shd w:val="clear" w:color="auto" w:fill="auto"/>
          </w:tcPr>
          <w:p w14:paraId="63D4260C" w14:textId="77777777" w:rsidR="007C0E1A" w:rsidRPr="00E12311" w:rsidRDefault="007C0E1A" w:rsidP="00995933">
            <w:pPr>
              <w:pStyle w:val="Caption"/>
              <w:rPr>
                <w:b w:val="0"/>
              </w:rPr>
            </w:pPr>
            <w:r w:rsidRPr="00E12311">
              <w:rPr>
                <w:b w:val="0"/>
              </w:rPr>
              <w:t xml:space="preserve">New document version is produced every year, following two public drafts. </w:t>
            </w:r>
          </w:p>
        </w:tc>
      </w:tr>
      <w:tr w:rsidR="007C0E1A" w:rsidRPr="00E12311" w14:paraId="545C2FFD" w14:textId="77777777" w:rsidTr="00995933">
        <w:tc>
          <w:tcPr>
            <w:tcW w:w="0" w:type="auto"/>
            <w:vMerge/>
          </w:tcPr>
          <w:p w14:paraId="788AD01C" w14:textId="77777777" w:rsidR="007C0E1A" w:rsidRPr="00E12311" w:rsidRDefault="007C0E1A" w:rsidP="00995933"/>
        </w:tc>
        <w:tc>
          <w:tcPr>
            <w:tcW w:w="0" w:type="auto"/>
            <w:shd w:val="clear" w:color="auto" w:fill="auto"/>
          </w:tcPr>
          <w:p w14:paraId="005EB365" w14:textId="77777777" w:rsidR="007C0E1A" w:rsidRPr="00E12311" w:rsidRDefault="007C0E1A" w:rsidP="00995933">
            <w:pPr>
              <w:pStyle w:val="Caption"/>
              <w:rPr>
                <w:b w:val="0"/>
              </w:rPr>
            </w:pPr>
            <w:r w:rsidRPr="00E12311">
              <w:rPr>
                <w:rStyle w:val="mw-headline"/>
                <w:rFonts w:eastAsia="Verdana"/>
                <w:b w:val="0"/>
              </w:rPr>
              <w:t xml:space="preserve">Verification of acceptance criteria </w:t>
            </w:r>
          </w:p>
        </w:tc>
        <w:tc>
          <w:tcPr>
            <w:tcW w:w="0" w:type="auto"/>
            <w:shd w:val="clear" w:color="auto" w:fill="auto"/>
          </w:tcPr>
          <w:p w14:paraId="4C14C87D" w14:textId="77777777" w:rsidR="007C0E1A" w:rsidRPr="00E12311" w:rsidRDefault="007C0E1A" w:rsidP="00995933">
            <w:pPr>
              <w:rPr>
                <w:rFonts w:cs="Open Sans"/>
              </w:rPr>
            </w:pPr>
            <w:r w:rsidRPr="00E12311">
              <w:t>The verification activities must support the UMD releases. The estimated number of products to verify in one year is 200 PPA.</w:t>
            </w:r>
          </w:p>
        </w:tc>
      </w:tr>
      <w:tr w:rsidR="007C0E1A" w:rsidRPr="00E12311" w14:paraId="484E4E91" w14:textId="77777777" w:rsidTr="00995933">
        <w:tc>
          <w:tcPr>
            <w:tcW w:w="0" w:type="auto"/>
            <w:vMerge/>
          </w:tcPr>
          <w:p w14:paraId="6FA9D732" w14:textId="77777777" w:rsidR="007C0E1A" w:rsidRPr="00E12311" w:rsidRDefault="007C0E1A" w:rsidP="00995933"/>
        </w:tc>
        <w:tc>
          <w:tcPr>
            <w:tcW w:w="0" w:type="auto"/>
            <w:shd w:val="clear" w:color="auto" w:fill="auto"/>
          </w:tcPr>
          <w:p w14:paraId="61B194A5" w14:textId="77777777" w:rsidR="007C0E1A" w:rsidRPr="00E12311" w:rsidRDefault="007C0E1A" w:rsidP="00995933">
            <w:pPr>
              <w:rPr>
                <w:rFonts w:cs="Open Sans"/>
              </w:rPr>
            </w:pPr>
            <w:r w:rsidRPr="00E12311">
              <w:t>Support priority</w:t>
            </w:r>
          </w:p>
        </w:tc>
        <w:tc>
          <w:tcPr>
            <w:tcW w:w="0" w:type="auto"/>
            <w:shd w:val="clear" w:color="auto" w:fill="auto"/>
          </w:tcPr>
          <w:p w14:paraId="74A064F7" w14:textId="77777777" w:rsidR="007C0E1A" w:rsidRPr="00E12311" w:rsidRDefault="007C0E1A" w:rsidP="00995933">
            <w:pPr>
              <w:rPr>
                <w:rFonts w:cs="Open Sans"/>
              </w:rPr>
            </w:pPr>
            <w:r w:rsidRPr="00E12311">
              <w:rPr>
                <w:rFonts w:cs="Open Sans"/>
              </w:rPr>
              <w:t>Base</w:t>
            </w:r>
          </w:p>
        </w:tc>
      </w:tr>
      <w:tr w:rsidR="007C0E1A" w:rsidRPr="00E12311" w14:paraId="4E8218B2" w14:textId="77777777" w:rsidTr="00995933">
        <w:tc>
          <w:tcPr>
            <w:tcW w:w="0" w:type="auto"/>
            <w:vMerge w:val="restart"/>
          </w:tcPr>
          <w:p w14:paraId="7F28EDA9" w14:textId="77777777" w:rsidR="007C0E1A" w:rsidRPr="00E12311" w:rsidRDefault="007C0E1A" w:rsidP="00995933">
            <w:r w:rsidRPr="00E12311">
              <w:t>Accounting and Metric Portal</w:t>
            </w:r>
          </w:p>
        </w:tc>
        <w:tc>
          <w:tcPr>
            <w:tcW w:w="0" w:type="auto"/>
            <w:shd w:val="clear" w:color="auto" w:fill="auto"/>
          </w:tcPr>
          <w:p w14:paraId="60325631" w14:textId="77777777" w:rsidR="007C0E1A" w:rsidRPr="00E12311" w:rsidRDefault="007C0E1A" w:rsidP="00995933">
            <w:pPr>
              <w:rPr>
                <w:rFonts w:cs="Open Sans"/>
              </w:rPr>
            </w:pPr>
            <w:r>
              <w:rPr>
                <w:rFonts w:cs="Open Sans"/>
              </w:rPr>
              <w:t xml:space="preserve">Accounting Portal </w:t>
            </w:r>
            <w:r w:rsidRPr="0017756D">
              <w:rPr>
                <w:rFonts w:cs="Open Sans"/>
              </w:rPr>
              <w:t>availability</w:t>
            </w:r>
          </w:p>
        </w:tc>
        <w:tc>
          <w:tcPr>
            <w:tcW w:w="0" w:type="auto"/>
            <w:shd w:val="clear" w:color="auto" w:fill="auto"/>
          </w:tcPr>
          <w:p w14:paraId="062181ED" w14:textId="77777777" w:rsidR="007C0E1A" w:rsidRPr="00E12311" w:rsidRDefault="007C0E1A" w:rsidP="00995933">
            <w:pPr>
              <w:rPr>
                <w:rFonts w:cs="Open Sans"/>
              </w:rPr>
            </w:pPr>
            <w:r w:rsidRPr="0017756D">
              <w:rPr>
                <w:rFonts w:cs="Open Sans"/>
              </w:rPr>
              <w:t>99%</w:t>
            </w:r>
          </w:p>
        </w:tc>
      </w:tr>
      <w:tr w:rsidR="007C0E1A" w:rsidRPr="00E12311" w14:paraId="1F3C8515" w14:textId="77777777" w:rsidTr="00995933">
        <w:tc>
          <w:tcPr>
            <w:tcW w:w="0" w:type="auto"/>
            <w:vMerge/>
          </w:tcPr>
          <w:p w14:paraId="6FFA35F5" w14:textId="77777777" w:rsidR="007C0E1A" w:rsidRPr="00E12311" w:rsidRDefault="007C0E1A" w:rsidP="00995933"/>
        </w:tc>
        <w:tc>
          <w:tcPr>
            <w:tcW w:w="0" w:type="auto"/>
            <w:shd w:val="clear" w:color="auto" w:fill="auto"/>
          </w:tcPr>
          <w:p w14:paraId="6CF4FB47" w14:textId="77777777" w:rsidR="007C0E1A" w:rsidRPr="00E12311" w:rsidRDefault="007C0E1A" w:rsidP="00995933">
            <w:pPr>
              <w:rPr>
                <w:rFonts w:cs="Open Sans"/>
              </w:rPr>
            </w:pPr>
            <w:r>
              <w:rPr>
                <w:rFonts w:cs="Open Sans"/>
              </w:rPr>
              <w:t>Accounting Portal reliability</w:t>
            </w:r>
          </w:p>
        </w:tc>
        <w:tc>
          <w:tcPr>
            <w:tcW w:w="0" w:type="auto"/>
            <w:shd w:val="clear" w:color="auto" w:fill="auto"/>
          </w:tcPr>
          <w:p w14:paraId="0D58B5A0" w14:textId="77777777" w:rsidR="007C0E1A" w:rsidRPr="00E12311" w:rsidRDefault="007C0E1A" w:rsidP="00995933">
            <w:pPr>
              <w:rPr>
                <w:rFonts w:cs="Open Sans"/>
              </w:rPr>
            </w:pPr>
            <w:r w:rsidRPr="0017756D">
              <w:rPr>
                <w:rFonts w:cs="Open Sans"/>
              </w:rPr>
              <w:t>99%</w:t>
            </w:r>
          </w:p>
        </w:tc>
      </w:tr>
      <w:tr w:rsidR="007C0E1A" w:rsidRPr="00E12311" w14:paraId="45E9D2FE" w14:textId="77777777" w:rsidTr="00995933">
        <w:tc>
          <w:tcPr>
            <w:tcW w:w="0" w:type="auto"/>
            <w:vMerge/>
          </w:tcPr>
          <w:p w14:paraId="6FCA34D1" w14:textId="77777777" w:rsidR="007C0E1A" w:rsidRPr="00E12311" w:rsidRDefault="007C0E1A" w:rsidP="00995933"/>
        </w:tc>
        <w:tc>
          <w:tcPr>
            <w:tcW w:w="0" w:type="auto"/>
            <w:shd w:val="clear" w:color="auto" w:fill="auto"/>
          </w:tcPr>
          <w:p w14:paraId="3B592CFD" w14:textId="77777777" w:rsidR="007C0E1A" w:rsidRPr="00E12311" w:rsidRDefault="007C0E1A" w:rsidP="00995933">
            <w:pPr>
              <w:rPr>
                <w:rFonts w:cs="Open Sans"/>
              </w:rPr>
            </w:pPr>
            <w:r w:rsidRPr="0017756D">
              <w:rPr>
                <w:rFonts w:cs="Open Sans"/>
              </w:rPr>
              <w:t>Accounting Portal</w:t>
            </w:r>
            <w:r>
              <w:rPr>
                <w:rFonts w:cs="Open Sans"/>
              </w:rPr>
              <w:t xml:space="preserve">: </w:t>
            </w:r>
            <w:r w:rsidRPr="00E12311">
              <w:t>Support priority</w:t>
            </w:r>
          </w:p>
        </w:tc>
        <w:tc>
          <w:tcPr>
            <w:tcW w:w="0" w:type="auto"/>
            <w:shd w:val="clear" w:color="auto" w:fill="auto"/>
          </w:tcPr>
          <w:p w14:paraId="671FB183" w14:textId="77777777" w:rsidR="007C0E1A" w:rsidRPr="00E12311" w:rsidRDefault="007C0E1A" w:rsidP="00995933">
            <w:pPr>
              <w:rPr>
                <w:rFonts w:cs="Open Sans"/>
              </w:rPr>
            </w:pPr>
            <w:r w:rsidRPr="0017756D">
              <w:rPr>
                <w:rFonts w:cs="Open Sans"/>
              </w:rPr>
              <w:t>Medium</w:t>
            </w:r>
          </w:p>
        </w:tc>
      </w:tr>
      <w:tr w:rsidR="007C0E1A" w:rsidRPr="00E12311" w14:paraId="7F2BD187" w14:textId="77777777" w:rsidTr="00995933">
        <w:tc>
          <w:tcPr>
            <w:tcW w:w="0" w:type="auto"/>
            <w:vMerge/>
          </w:tcPr>
          <w:p w14:paraId="36504366" w14:textId="77777777" w:rsidR="007C0E1A" w:rsidRPr="00E12311" w:rsidRDefault="007C0E1A" w:rsidP="00995933"/>
        </w:tc>
        <w:tc>
          <w:tcPr>
            <w:tcW w:w="0" w:type="auto"/>
            <w:shd w:val="clear" w:color="auto" w:fill="auto"/>
          </w:tcPr>
          <w:p w14:paraId="403673D3" w14:textId="77777777" w:rsidR="007C0E1A" w:rsidRPr="00E12311" w:rsidRDefault="007C0E1A" w:rsidP="00995933">
            <w:pPr>
              <w:rPr>
                <w:rFonts w:cs="Open Sans"/>
              </w:rPr>
            </w:pPr>
            <w:r>
              <w:rPr>
                <w:rFonts w:cs="Open Sans"/>
              </w:rPr>
              <w:t xml:space="preserve">Metric Portal: </w:t>
            </w:r>
            <w:r w:rsidRPr="00E12311">
              <w:t>Support priority</w:t>
            </w:r>
          </w:p>
        </w:tc>
        <w:tc>
          <w:tcPr>
            <w:tcW w:w="0" w:type="auto"/>
            <w:shd w:val="clear" w:color="auto" w:fill="auto"/>
          </w:tcPr>
          <w:p w14:paraId="04064258" w14:textId="77777777" w:rsidR="007C0E1A" w:rsidRPr="00E12311" w:rsidRDefault="007C0E1A" w:rsidP="00995933">
            <w:pPr>
              <w:rPr>
                <w:rFonts w:cs="Open Sans"/>
              </w:rPr>
            </w:pPr>
            <w:r w:rsidRPr="0017756D">
              <w:rPr>
                <w:rFonts w:cs="Open Sans"/>
              </w:rPr>
              <w:t xml:space="preserve">Best effort  </w:t>
            </w:r>
          </w:p>
        </w:tc>
      </w:tr>
      <w:tr w:rsidR="007C0E1A" w:rsidRPr="00E12311" w14:paraId="00DD9CFE" w14:textId="77777777" w:rsidTr="00995933">
        <w:tc>
          <w:tcPr>
            <w:tcW w:w="0" w:type="auto"/>
            <w:vMerge w:val="restart"/>
          </w:tcPr>
          <w:p w14:paraId="4F1224A6" w14:textId="77777777" w:rsidR="007C0E1A" w:rsidRPr="00E12311" w:rsidRDefault="007C0E1A" w:rsidP="00995933">
            <w:r w:rsidRPr="00E12311">
              <w:t xml:space="preserve">Accounting Repository </w:t>
            </w:r>
          </w:p>
        </w:tc>
        <w:tc>
          <w:tcPr>
            <w:tcW w:w="0" w:type="auto"/>
            <w:shd w:val="clear" w:color="auto" w:fill="auto"/>
          </w:tcPr>
          <w:p w14:paraId="0614D0D8"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679CAE75" w14:textId="77777777" w:rsidR="007C0E1A" w:rsidRPr="00E12311" w:rsidRDefault="007C0E1A" w:rsidP="00995933">
            <w:pPr>
              <w:rPr>
                <w:rFonts w:cs="Open Sans"/>
              </w:rPr>
            </w:pPr>
            <w:r w:rsidRPr="0017756D">
              <w:rPr>
                <w:rFonts w:cs="Open Sans"/>
              </w:rPr>
              <w:t>99%</w:t>
            </w:r>
          </w:p>
        </w:tc>
      </w:tr>
      <w:tr w:rsidR="007C0E1A" w:rsidRPr="00E12311" w14:paraId="11350BA3" w14:textId="77777777" w:rsidTr="00995933">
        <w:tc>
          <w:tcPr>
            <w:tcW w:w="0" w:type="auto"/>
            <w:vMerge/>
          </w:tcPr>
          <w:p w14:paraId="50DC719F" w14:textId="77777777" w:rsidR="007C0E1A" w:rsidRPr="00E12311" w:rsidRDefault="007C0E1A" w:rsidP="00995933"/>
        </w:tc>
        <w:tc>
          <w:tcPr>
            <w:tcW w:w="0" w:type="auto"/>
            <w:shd w:val="clear" w:color="auto" w:fill="auto"/>
          </w:tcPr>
          <w:p w14:paraId="33FFC731"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6896D5A" w14:textId="77777777" w:rsidR="007C0E1A" w:rsidRPr="00E12311" w:rsidRDefault="007C0E1A" w:rsidP="00995933">
            <w:pPr>
              <w:rPr>
                <w:rFonts w:cs="Open Sans"/>
              </w:rPr>
            </w:pPr>
            <w:r w:rsidRPr="0017756D">
              <w:rPr>
                <w:rFonts w:cs="Open Sans"/>
              </w:rPr>
              <w:t>99%</w:t>
            </w:r>
          </w:p>
        </w:tc>
      </w:tr>
      <w:tr w:rsidR="007C0E1A" w:rsidRPr="00E12311" w14:paraId="3C2777EB" w14:textId="77777777" w:rsidTr="00995933">
        <w:tc>
          <w:tcPr>
            <w:tcW w:w="0" w:type="auto"/>
            <w:vMerge/>
          </w:tcPr>
          <w:p w14:paraId="3B0C1BF2" w14:textId="77777777" w:rsidR="007C0E1A" w:rsidRPr="00E12311" w:rsidRDefault="007C0E1A" w:rsidP="00995933"/>
        </w:tc>
        <w:tc>
          <w:tcPr>
            <w:tcW w:w="0" w:type="auto"/>
            <w:shd w:val="clear" w:color="auto" w:fill="auto"/>
          </w:tcPr>
          <w:p w14:paraId="5A98E170" w14:textId="77777777" w:rsidR="007C0E1A" w:rsidRPr="00E12311" w:rsidRDefault="007C0E1A" w:rsidP="00995933">
            <w:pPr>
              <w:rPr>
                <w:rFonts w:cs="Open Sans"/>
              </w:rPr>
            </w:pPr>
            <w:r w:rsidRPr="00E12311">
              <w:t>Support priority</w:t>
            </w:r>
          </w:p>
        </w:tc>
        <w:tc>
          <w:tcPr>
            <w:tcW w:w="0" w:type="auto"/>
            <w:shd w:val="clear" w:color="auto" w:fill="auto"/>
          </w:tcPr>
          <w:p w14:paraId="360D6D50" w14:textId="77777777" w:rsidR="007C0E1A" w:rsidRPr="00E12311" w:rsidRDefault="007C0E1A" w:rsidP="00995933">
            <w:pPr>
              <w:rPr>
                <w:rFonts w:cs="Open Sans"/>
              </w:rPr>
            </w:pPr>
            <w:r>
              <w:rPr>
                <w:rFonts w:cs="Open Sans"/>
              </w:rPr>
              <w:t>Medium</w:t>
            </w:r>
          </w:p>
        </w:tc>
      </w:tr>
      <w:tr w:rsidR="007C0E1A" w:rsidRPr="00E12311" w14:paraId="78269FC4" w14:textId="77777777" w:rsidTr="00995933">
        <w:tc>
          <w:tcPr>
            <w:tcW w:w="0" w:type="auto"/>
          </w:tcPr>
          <w:p w14:paraId="513054C0" w14:textId="77777777" w:rsidR="007C0E1A" w:rsidRPr="00E12311" w:rsidRDefault="007C0E1A" w:rsidP="00995933">
            <w:r w:rsidRPr="00E12311">
              <w:t xml:space="preserve">Catch-all services </w:t>
            </w:r>
          </w:p>
        </w:tc>
        <w:tc>
          <w:tcPr>
            <w:tcW w:w="0" w:type="auto"/>
            <w:shd w:val="clear" w:color="auto" w:fill="auto"/>
          </w:tcPr>
          <w:p w14:paraId="4630368C" w14:textId="77777777" w:rsidR="007C0E1A" w:rsidRPr="00E12311" w:rsidRDefault="007C0E1A" w:rsidP="00995933">
            <w:pPr>
              <w:rPr>
                <w:rFonts w:cs="Open Sans"/>
              </w:rPr>
            </w:pPr>
            <w:r w:rsidRPr="00E12311">
              <w:t>Support priority</w:t>
            </w:r>
          </w:p>
        </w:tc>
        <w:tc>
          <w:tcPr>
            <w:tcW w:w="0" w:type="auto"/>
            <w:shd w:val="clear" w:color="auto" w:fill="auto"/>
          </w:tcPr>
          <w:p w14:paraId="42A968CF" w14:textId="77777777" w:rsidR="007C0E1A" w:rsidRPr="00E12311" w:rsidRDefault="007C0E1A" w:rsidP="00995933">
            <w:pPr>
              <w:rPr>
                <w:rFonts w:cs="Open Sans"/>
              </w:rPr>
            </w:pPr>
            <w:r>
              <w:rPr>
                <w:rFonts w:cs="Open Sans"/>
              </w:rPr>
              <w:t>Medium</w:t>
            </w:r>
          </w:p>
        </w:tc>
      </w:tr>
      <w:tr w:rsidR="007C0E1A" w:rsidRPr="00E12311" w14:paraId="06AF62D6" w14:textId="77777777" w:rsidTr="00995933">
        <w:tc>
          <w:tcPr>
            <w:tcW w:w="0" w:type="auto"/>
            <w:vMerge w:val="restart"/>
          </w:tcPr>
          <w:p w14:paraId="7CCC28D9" w14:textId="77777777" w:rsidR="007C0E1A" w:rsidRPr="00E12311" w:rsidRDefault="007C0E1A" w:rsidP="00995933">
            <w:r w:rsidRPr="00E12311">
              <w:t>Collaboration tools/IT support</w:t>
            </w:r>
          </w:p>
        </w:tc>
        <w:tc>
          <w:tcPr>
            <w:tcW w:w="0" w:type="auto"/>
            <w:shd w:val="clear" w:color="auto" w:fill="auto"/>
          </w:tcPr>
          <w:p w14:paraId="3F47F668" w14:textId="77777777" w:rsidR="007C0E1A" w:rsidRPr="00E12311" w:rsidRDefault="007C0E1A" w:rsidP="00995933">
            <w:pPr>
              <w:rPr>
                <w:rFonts w:cs="Open Sans"/>
              </w:rPr>
            </w:pPr>
            <w:r>
              <w:rPr>
                <w:rFonts w:cs="Open Sans"/>
              </w:rPr>
              <w:t>DNS: Availability</w:t>
            </w:r>
          </w:p>
        </w:tc>
        <w:tc>
          <w:tcPr>
            <w:tcW w:w="0" w:type="auto"/>
            <w:shd w:val="clear" w:color="auto" w:fill="auto"/>
          </w:tcPr>
          <w:p w14:paraId="46C4CB13" w14:textId="77777777" w:rsidR="007C0E1A" w:rsidRPr="00E12311" w:rsidRDefault="007C0E1A" w:rsidP="00995933">
            <w:pPr>
              <w:rPr>
                <w:rFonts w:cs="Open Sans"/>
              </w:rPr>
            </w:pPr>
            <w:r>
              <w:rPr>
                <w:rFonts w:cs="Open Sans"/>
              </w:rPr>
              <w:t>99%</w:t>
            </w:r>
          </w:p>
        </w:tc>
      </w:tr>
      <w:tr w:rsidR="007C0E1A" w:rsidRPr="00E12311" w14:paraId="6C0C3275" w14:textId="77777777" w:rsidTr="00995933">
        <w:tc>
          <w:tcPr>
            <w:tcW w:w="0" w:type="auto"/>
            <w:vMerge/>
          </w:tcPr>
          <w:p w14:paraId="116F516F" w14:textId="77777777" w:rsidR="007C0E1A" w:rsidRPr="00E12311" w:rsidRDefault="007C0E1A" w:rsidP="00995933"/>
        </w:tc>
        <w:tc>
          <w:tcPr>
            <w:tcW w:w="0" w:type="auto"/>
            <w:shd w:val="clear" w:color="auto" w:fill="auto"/>
          </w:tcPr>
          <w:p w14:paraId="7693D0CF" w14:textId="77777777" w:rsidR="007C0E1A" w:rsidRPr="00E12311" w:rsidRDefault="007C0E1A" w:rsidP="00995933">
            <w:pPr>
              <w:rPr>
                <w:rFonts w:cs="Open Sans"/>
              </w:rPr>
            </w:pPr>
            <w:r>
              <w:rPr>
                <w:rFonts w:cs="Open Sans"/>
              </w:rPr>
              <w:t>Other: Availability</w:t>
            </w:r>
          </w:p>
        </w:tc>
        <w:tc>
          <w:tcPr>
            <w:tcW w:w="0" w:type="auto"/>
            <w:shd w:val="clear" w:color="auto" w:fill="auto"/>
          </w:tcPr>
          <w:p w14:paraId="1FBE8BF6" w14:textId="77777777" w:rsidR="007C0E1A" w:rsidRPr="00E12311" w:rsidRDefault="007C0E1A" w:rsidP="00995933">
            <w:pPr>
              <w:rPr>
                <w:rFonts w:cs="Open Sans"/>
              </w:rPr>
            </w:pPr>
            <w:r>
              <w:rPr>
                <w:rFonts w:cs="Open Sans"/>
              </w:rPr>
              <w:t>90%</w:t>
            </w:r>
          </w:p>
        </w:tc>
      </w:tr>
      <w:tr w:rsidR="007C0E1A" w:rsidRPr="00E12311" w14:paraId="4DD1D284" w14:textId="77777777" w:rsidTr="00995933">
        <w:tc>
          <w:tcPr>
            <w:tcW w:w="0" w:type="auto"/>
            <w:vMerge/>
          </w:tcPr>
          <w:p w14:paraId="2AF8A765" w14:textId="77777777" w:rsidR="007C0E1A" w:rsidRPr="00E12311" w:rsidRDefault="007C0E1A" w:rsidP="00995933"/>
        </w:tc>
        <w:tc>
          <w:tcPr>
            <w:tcW w:w="0" w:type="auto"/>
            <w:shd w:val="clear" w:color="auto" w:fill="auto"/>
          </w:tcPr>
          <w:p w14:paraId="203A8EF5" w14:textId="77777777" w:rsidR="007C0E1A" w:rsidRPr="00E12311" w:rsidRDefault="007C0E1A" w:rsidP="00995933">
            <w:pPr>
              <w:rPr>
                <w:rFonts w:cs="Open Sans"/>
              </w:rPr>
            </w:pPr>
            <w:r>
              <w:rPr>
                <w:rFonts w:cs="Open Sans"/>
              </w:rPr>
              <w:t xml:space="preserve">Reliability </w:t>
            </w:r>
          </w:p>
        </w:tc>
        <w:tc>
          <w:tcPr>
            <w:tcW w:w="0" w:type="auto"/>
            <w:shd w:val="clear" w:color="auto" w:fill="auto"/>
          </w:tcPr>
          <w:p w14:paraId="018B0880" w14:textId="77777777" w:rsidR="007C0E1A" w:rsidRPr="00E12311" w:rsidRDefault="007C0E1A" w:rsidP="00995933">
            <w:pPr>
              <w:rPr>
                <w:rFonts w:cs="Open Sans"/>
              </w:rPr>
            </w:pPr>
            <w:r>
              <w:rPr>
                <w:rFonts w:cs="Open Sans"/>
              </w:rPr>
              <w:t>99%</w:t>
            </w:r>
          </w:p>
        </w:tc>
      </w:tr>
      <w:tr w:rsidR="007C0E1A" w:rsidRPr="00E12311" w14:paraId="18D2FB24" w14:textId="77777777" w:rsidTr="00995933">
        <w:tc>
          <w:tcPr>
            <w:tcW w:w="0" w:type="auto"/>
            <w:vMerge/>
          </w:tcPr>
          <w:p w14:paraId="0585FEC1" w14:textId="77777777" w:rsidR="007C0E1A" w:rsidRPr="00E12311" w:rsidRDefault="007C0E1A" w:rsidP="00995933"/>
        </w:tc>
        <w:tc>
          <w:tcPr>
            <w:tcW w:w="0" w:type="auto"/>
            <w:shd w:val="clear" w:color="auto" w:fill="auto"/>
          </w:tcPr>
          <w:p w14:paraId="008AE72B" w14:textId="77777777" w:rsidR="007C0E1A" w:rsidRPr="00E12311" w:rsidRDefault="007C0E1A" w:rsidP="00995933">
            <w:pPr>
              <w:rPr>
                <w:rFonts w:cs="Open Sans"/>
              </w:rPr>
            </w:pPr>
            <w:r w:rsidRPr="00E12311">
              <w:t>Support priority</w:t>
            </w:r>
          </w:p>
        </w:tc>
        <w:tc>
          <w:tcPr>
            <w:tcW w:w="0" w:type="auto"/>
            <w:shd w:val="clear" w:color="auto" w:fill="auto"/>
          </w:tcPr>
          <w:p w14:paraId="6BD300CF" w14:textId="77777777" w:rsidR="007C0E1A" w:rsidRPr="00E12311" w:rsidRDefault="007C0E1A" w:rsidP="00995933">
            <w:pPr>
              <w:rPr>
                <w:rFonts w:cs="Open Sans"/>
              </w:rPr>
            </w:pPr>
            <w:r>
              <w:rPr>
                <w:rFonts w:cs="Open Sans"/>
              </w:rPr>
              <w:t>Medium</w:t>
            </w:r>
          </w:p>
        </w:tc>
      </w:tr>
      <w:tr w:rsidR="007C0E1A" w:rsidRPr="00E12311" w14:paraId="43FD2676" w14:textId="77777777" w:rsidTr="00995933">
        <w:tc>
          <w:tcPr>
            <w:tcW w:w="0" w:type="auto"/>
            <w:vMerge w:val="restart"/>
          </w:tcPr>
          <w:p w14:paraId="70F94F58" w14:textId="77777777" w:rsidR="007C0E1A" w:rsidRPr="00E12311" w:rsidRDefault="007C0E1A" w:rsidP="00995933">
            <w:r w:rsidRPr="00E12311">
              <w:t>Incident management helpdesk (GGUS)</w:t>
            </w:r>
          </w:p>
        </w:tc>
        <w:tc>
          <w:tcPr>
            <w:tcW w:w="0" w:type="auto"/>
            <w:shd w:val="clear" w:color="auto" w:fill="auto"/>
          </w:tcPr>
          <w:p w14:paraId="2765D6CF"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08EE9600" w14:textId="77777777" w:rsidR="007C0E1A" w:rsidRPr="00E12311" w:rsidRDefault="007C0E1A" w:rsidP="00995933">
            <w:pPr>
              <w:rPr>
                <w:rFonts w:cs="Open Sans"/>
              </w:rPr>
            </w:pPr>
            <w:r>
              <w:rPr>
                <w:rFonts w:cs="Open Sans"/>
              </w:rPr>
              <w:t>99%</w:t>
            </w:r>
          </w:p>
        </w:tc>
      </w:tr>
      <w:tr w:rsidR="007C0E1A" w:rsidRPr="00E12311" w14:paraId="0ED61E0F" w14:textId="77777777" w:rsidTr="00995933">
        <w:tc>
          <w:tcPr>
            <w:tcW w:w="0" w:type="auto"/>
            <w:vMerge/>
          </w:tcPr>
          <w:p w14:paraId="61B95A00" w14:textId="77777777" w:rsidR="007C0E1A" w:rsidRPr="00E12311" w:rsidRDefault="007C0E1A" w:rsidP="00995933"/>
        </w:tc>
        <w:tc>
          <w:tcPr>
            <w:tcW w:w="0" w:type="auto"/>
            <w:shd w:val="clear" w:color="auto" w:fill="auto"/>
          </w:tcPr>
          <w:p w14:paraId="1EBEA9BD"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1382752E" w14:textId="77777777" w:rsidR="007C0E1A" w:rsidRPr="00E12311" w:rsidRDefault="007C0E1A" w:rsidP="00995933">
            <w:pPr>
              <w:rPr>
                <w:rFonts w:cs="Open Sans"/>
              </w:rPr>
            </w:pPr>
            <w:r>
              <w:rPr>
                <w:rFonts w:cs="Open Sans"/>
              </w:rPr>
              <w:t>99%</w:t>
            </w:r>
          </w:p>
        </w:tc>
      </w:tr>
      <w:tr w:rsidR="007C0E1A" w:rsidRPr="00E12311" w14:paraId="4E17DDDF" w14:textId="77777777" w:rsidTr="00995933">
        <w:tc>
          <w:tcPr>
            <w:tcW w:w="0" w:type="auto"/>
            <w:vMerge/>
          </w:tcPr>
          <w:p w14:paraId="474BEFB4" w14:textId="77777777" w:rsidR="007C0E1A" w:rsidRPr="00E12311" w:rsidRDefault="007C0E1A" w:rsidP="00995933"/>
        </w:tc>
        <w:tc>
          <w:tcPr>
            <w:tcW w:w="0" w:type="auto"/>
            <w:shd w:val="clear" w:color="auto" w:fill="auto"/>
          </w:tcPr>
          <w:p w14:paraId="4737A674" w14:textId="77777777" w:rsidR="007C0E1A" w:rsidRPr="00E12311" w:rsidRDefault="007C0E1A" w:rsidP="00995933">
            <w:pPr>
              <w:rPr>
                <w:rFonts w:cs="Open Sans"/>
              </w:rPr>
            </w:pPr>
            <w:r w:rsidRPr="00E12311">
              <w:t>Support priority</w:t>
            </w:r>
          </w:p>
        </w:tc>
        <w:tc>
          <w:tcPr>
            <w:tcW w:w="0" w:type="auto"/>
            <w:shd w:val="clear" w:color="auto" w:fill="auto"/>
          </w:tcPr>
          <w:p w14:paraId="3CF996B8" w14:textId="77777777" w:rsidR="007C0E1A" w:rsidRPr="00E12311" w:rsidRDefault="007C0E1A" w:rsidP="00995933">
            <w:pPr>
              <w:rPr>
                <w:rFonts w:cs="Open Sans"/>
              </w:rPr>
            </w:pPr>
            <w:r>
              <w:rPr>
                <w:rFonts w:cs="Open Sans"/>
              </w:rPr>
              <w:t>Medium</w:t>
            </w:r>
          </w:p>
        </w:tc>
      </w:tr>
      <w:tr w:rsidR="007C0E1A" w:rsidRPr="00E12311" w14:paraId="29377479" w14:textId="77777777" w:rsidTr="00995933">
        <w:tc>
          <w:tcPr>
            <w:tcW w:w="0" w:type="auto"/>
            <w:vMerge w:val="restart"/>
          </w:tcPr>
          <w:p w14:paraId="04A7835D" w14:textId="77777777" w:rsidR="007C0E1A" w:rsidRPr="00E12311" w:rsidRDefault="007C0E1A" w:rsidP="00995933">
            <w:r w:rsidRPr="00E12311">
              <w:t xml:space="preserve">Message Broker Network </w:t>
            </w:r>
          </w:p>
        </w:tc>
        <w:tc>
          <w:tcPr>
            <w:tcW w:w="0" w:type="auto"/>
            <w:shd w:val="clear" w:color="auto" w:fill="auto"/>
          </w:tcPr>
          <w:p w14:paraId="296747F9"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7A40F658" w14:textId="77777777" w:rsidR="007C0E1A" w:rsidRPr="00E12311" w:rsidRDefault="007C0E1A" w:rsidP="00995933">
            <w:pPr>
              <w:rPr>
                <w:rFonts w:cs="Open Sans"/>
              </w:rPr>
            </w:pPr>
            <w:r>
              <w:rPr>
                <w:rFonts w:cs="Open Sans"/>
              </w:rPr>
              <w:t>95%</w:t>
            </w:r>
          </w:p>
        </w:tc>
      </w:tr>
      <w:tr w:rsidR="007C0E1A" w:rsidRPr="00E12311" w14:paraId="3AE2850E" w14:textId="77777777" w:rsidTr="00995933">
        <w:tc>
          <w:tcPr>
            <w:tcW w:w="0" w:type="auto"/>
            <w:vMerge/>
          </w:tcPr>
          <w:p w14:paraId="4F7C0C04" w14:textId="77777777" w:rsidR="007C0E1A" w:rsidRPr="00E12311" w:rsidRDefault="007C0E1A" w:rsidP="00995933"/>
        </w:tc>
        <w:tc>
          <w:tcPr>
            <w:tcW w:w="0" w:type="auto"/>
            <w:shd w:val="clear" w:color="auto" w:fill="auto"/>
          </w:tcPr>
          <w:p w14:paraId="64E5C8EC"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5E59ECE9" w14:textId="77777777" w:rsidR="007C0E1A" w:rsidRPr="00E12311" w:rsidRDefault="007C0E1A" w:rsidP="00995933">
            <w:pPr>
              <w:rPr>
                <w:rFonts w:cs="Open Sans"/>
              </w:rPr>
            </w:pPr>
            <w:r>
              <w:rPr>
                <w:rFonts w:cs="Open Sans"/>
              </w:rPr>
              <w:t>95%</w:t>
            </w:r>
          </w:p>
        </w:tc>
      </w:tr>
      <w:tr w:rsidR="007C0E1A" w:rsidRPr="00E12311" w14:paraId="56C46971" w14:textId="77777777" w:rsidTr="00995933">
        <w:tc>
          <w:tcPr>
            <w:tcW w:w="0" w:type="auto"/>
            <w:vMerge/>
          </w:tcPr>
          <w:p w14:paraId="1F173ED5" w14:textId="77777777" w:rsidR="007C0E1A" w:rsidRPr="00E12311" w:rsidRDefault="007C0E1A" w:rsidP="00995933"/>
        </w:tc>
        <w:tc>
          <w:tcPr>
            <w:tcW w:w="0" w:type="auto"/>
            <w:shd w:val="clear" w:color="auto" w:fill="auto"/>
          </w:tcPr>
          <w:p w14:paraId="59D23590" w14:textId="77777777" w:rsidR="007C0E1A" w:rsidRPr="00E12311" w:rsidRDefault="007C0E1A" w:rsidP="00995933">
            <w:pPr>
              <w:rPr>
                <w:rFonts w:cs="Open Sans"/>
              </w:rPr>
            </w:pPr>
            <w:r w:rsidRPr="00E12311">
              <w:t>Support priority</w:t>
            </w:r>
          </w:p>
        </w:tc>
        <w:tc>
          <w:tcPr>
            <w:tcW w:w="0" w:type="auto"/>
            <w:shd w:val="clear" w:color="auto" w:fill="auto"/>
          </w:tcPr>
          <w:p w14:paraId="705DBA63" w14:textId="77777777" w:rsidR="007C0E1A" w:rsidRPr="00E12311" w:rsidRDefault="007C0E1A" w:rsidP="00995933">
            <w:pPr>
              <w:rPr>
                <w:rFonts w:cs="Open Sans"/>
              </w:rPr>
            </w:pPr>
            <w:r>
              <w:rPr>
                <w:rFonts w:cs="Open Sans"/>
              </w:rPr>
              <w:t>Medium</w:t>
            </w:r>
          </w:p>
        </w:tc>
      </w:tr>
      <w:tr w:rsidR="007C0E1A" w:rsidRPr="00E12311" w14:paraId="1024F414" w14:textId="77777777" w:rsidTr="00995933">
        <w:tc>
          <w:tcPr>
            <w:tcW w:w="0" w:type="auto"/>
            <w:vMerge w:val="restart"/>
          </w:tcPr>
          <w:p w14:paraId="480DE918" w14:textId="77777777" w:rsidR="007C0E1A" w:rsidRPr="00E12311" w:rsidRDefault="007C0E1A" w:rsidP="00995933">
            <w:r w:rsidRPr="00E12311">
              <w:t xml:space="preserve">Monitoring Central </w:t>
            </w:r>
            <w:r w:rsidRPr="00E12311">
              <w:lastRenderedPageBreak/>
              <w:t>services</w:t>
            </w:r>
          </w:p>
        </w:tc>
        <w:tc>
          <w:tcPr>
            <w:tcW w:w="0" w:type="auto"/>
            <w:shd w:val="clear" w:color="auto" w:fill="auto"/>
          </w:tcPr>
          <w:p w14:paraId="58B41DC7" w14:textId="77777777" w:rsidR="007C0E1A" w:rsidRPr="00E12311" w:rsidRDefault="007C0E1A" w:rsidP="00995933">
            <w:pPr>
              <w:rPr>
                <w:rFonts w:cs="Open Sans"/>
              </w:rPr>
            </w:pPr>
            <w:r w:rsidRPr="00E12311">
              <w:rPr>
                <w:rFonts w:cs="Open Sans"/>
              </w:rPr>
              <w:lastRenderedPageBreak/>
              <w:t>Availability</w:t>
            </w:r>
          </w:p>
        </w:tc>
        <w:tc>
          <w:tcPr>
            <w:tcW w:w="0" w:type="auto"/>
            <w:shd w:val="clear" w:color="auto" w:fill="auto"/>
          </w:tcPr>
          <w:p w14:paraId="10E72FE4" w14:textId="77777777" w:rsidR="007C0E1A" w:rsidRPr="00E12311" w:rsidRDefault="007C0E1A" w:rsidP="00995933">
            <w:pPr>
              <w:rPr>
                <w:rFonts w:cs="Open Sans"/>
              </w:rPr>
            </w:pPr>
            <w:r>
              <w:rPr>
                <w:rFonts w:cs="Open Sans"/>
              </w:rPr>
              <w:t>99%</w:t>
            </w:r>
          </w:p>
        </w:tc>
      </w:tr>
      <w:tr w:rsidR="007C0E1A" w:rsidRPr="00E12311" w14:paraId="4192D208" w14:textId="77777777" w:rsidTr="00995933">
        <w:tc>
          <w:tcPr>
            <w:tcW w:w="0" w:type="auto"/>
            <w:vMerge/>
          </w:tcPr>
          <w:p w14:paraId="74B46A38" w14:textId="77777777" w:rsidR="007C0E1A" w:rsidRPr="00E12311" w:rsidRDefault="007C0E1A" w:rsidP="00995933"/>
        </w:tc>
        <w:tc>
          <w:tcPr>
            <w:tcW w:w="0" w:type="auto"/>
            <w:shd w:val="clear" w:color="auto" w:fill="auto"/>
          </w:tcPr>
          <w:p w14:paraId="485BE712"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08BC79A1" w14:textId="77777777" w:rsidR="007C0E1A" w:rsidRPr="00E12311" w:rsidRDefault="007C0E1A" w:rsidP="00995933">
            <w:pPr>
              <w:rPr>
                <w:rFonts w:cs="Open Sans"/>
              </w:rPr>
            </w:pPr>
            <w:r>
              <w:rPr>
                <w:rFonts w:cs="Open Sans"/>
              </w:rPr>
              <w:t>99%</w:t>
            </w:r>
          </w:p>
        </w:tc>
      </w:tr>
      <w:tr w:rsidR="007C0E1A" w:rsidRPr="00E12311" w14:paraId="1C6B8D00" w14:textId="77777777" w:rsidTr="00995933">
        <w:tc>
          <w:tcPr>
            <w:tcW w:w="0" w:type="auto"/>
            <w:vMerge/>
          </w:tcPr>
          <w:p w14:paraId="38904DC1" w14:textId="77777777" w:rsidR="007C0E1A" w:rsidRPr="00E12311" w:rsidRDefault="007C0E1A" w:rsidP="00995933"/>
        </w:tc>
        <w:tc>
          <w:tcPr>
            <w:tcW w:w="0" w:type="auto"/>
            <w:shd w:val="clear" w:color="auto" w:fill="auto"/>
          </w:tcPr>
          <w:p w14:paraId="1303BE95" w14:textId="77777777" w:rsidR="007C0E1A" w:rsidRPr="00E12311" w:rsidRDefault="007C0E1A" w:rsidP="00995933">
            <w:pPr>
              <w:rPr>
                <w:rFonts w:cs="Open Sans"/>
              </w:rPr>
            </w:pPr>
            <w:r w:rsidRPr="00E12311">
              <w:t>Support priority</w:t>
            </w:r>
          </w:p>
        </w:tc>
        <w:tc>
          <w:tcPr>
            <w:tcW w:w="0" w:type="auto"/>
            <w:shd w:val="clear" w:color="auto" w:fill="auto"/>
          </w:tcPr>
          <w:p w14:paraId="11B308F6" w14:textId="77777777" w:rsidR="007C0E1A" w:rsidRPr="00E12311" w:rsidRDefault="007C0E1A" w:rsidP="00995933">
            <w:pPr>
              <w:rPr>
                <w:rFonts w:cs="Open Sans"/>
              </w:rPr>
            </w:pPr>
            <w:r>
              <w:rPr>
                <w:rFonts w:cs="Open Sans"/>
              </w:rPr>
              <w:t>Medium</w:t>
            </w:r>
          </w:p>
        </w:tc>
      </w:tr>
      <w:tr w:rsidR="007C0E1A" w:rsidRPr="00E12311" w14:paraId="4FB32D4D" w14:textId="77777777" w:rsidTr="00995933">
        <w:tc>
          <w:tcPr>
            <w:tcW w:w="0" w:type="auto"/>
            <w:vMerge w:val="restart"/>
          </w:tcPr>
          <w:p w14:paraId="650D055A" w14:textId="77777777" w:rsidR="007C0E1A" w:rsidRPr="00E12311" w:rsidRDefault="007C0E1A" w:rsidP="00995933">
            <w:r w:rsidRPr="00E12311">
              <w:t xml:space="preserve">Operations Portal </w:t>
            </w:r>
          </w:p>
        </w:tc>
        <w:tc>
          <w:tcPr>
            <w:tcW w:w="0" w:type="auto"/>
            <w:shd w:val="clear" w:color="auto" w:fill="auto"/>
          </w:tcPr>
          <w:p w14:paraId="3F932B0E"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0BE79E5E" w14:textId="77777777" w:rsidR="007C0E1A" w:rsidRPr="00E12311" w:rsidRDefault="007C0E1A" w:rsidP="00995933">
            <w:pPr>
              <w:rPr>
                <w:rFonts w:cs="Open Sans"/>
              </w:rPr>
            </w:pPr>
            <w:r>
              <w:rPr>
                <w:rFonts w:cs="Open Sans"/>
              </w:rPr>
              <w:t>99%</w:t>
            </w:r>
          </w:p>
        </w:tc>
      </w:tr>
      <w:tr w:rsidR="007C0E1A" w:rsidRPr="00E12311" w14:paraId="404D7BE3" w14:textId="77777777" w:rsidTr="00995933">
        <w:tc>
          <w:tcPr>
            <w:tcW w:w="0" w:type="auto"/>
            <w:vMerge/>
          </w:tcPr>
          <w:p w14:paraId="27DDC2CF" w14:textId="77777777" w:rsidR="007C0E1A" w:rsidRPr="00E12311" w:rsidRDefault="007C0E1A" w:rsidP="00995933"/>
        </w:tc>
        <w:tc>
          <w:tcPr>
            <w:tcW w:w="0" w:type="auto"/>
            <w:shd w:val="clear" w:color="auto" w:fill="auto"/>
          </w:tcPr>
          <w:p w14:paraId="01873EE4"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3C847371" w14:textId="77777777" w:rsidR="007C0E1A" w:rsidRPr="00E12311" w:rsidRDefault="007C0E1A" w:rsidP="00995933">
            <w:pPr>
              <w:rPr>
                <w:rFonts w:cs="Open Sans"/>
              </w:rPr>
            </w:pPr>
            <w:r>
              <w:rPr>
                <w:rFonts w:cs="Open Sans"/>
              </w:rPr>
              <w:t>99%</w:t>
            </w:r>
          </w:p>
        </w:tc>
      </w:tr>
      <w:tr w:rsidR="007C0E1A" w:rsidRPr="00E12311" w14:paraId="31E9B336" w14:textId="77777777" w:rsidTr="00995933">
        <w:tc>
          <w:tcPr>
            <w:tcW w:w="0" w:type="auto"/>
            <w:vMerge/>
          </w:tcPr>
          <w:p w14:paraId="77967D7E" w14:textId="77777777" w:rsidR="007C0E1A" w:rsidRPr="00E12311" w:rsidRDefault="007C0E1A" w:rsidP="00995933"/>
        </w:tc>
        <w:tc>
          <w:tcPr>
            <w:tcW w:w="0" w:type="auto"/>
            <w:shd w:val="clear" w:color="auto" w:fill="auto"/>
          </w:tcPr>
          <w:p w14:paraId="6359364B" w14:textId="77777777" w:rsidR="007C0E1A" w:rsidRPr="00E12311" w:rsidRDefault="007C0E1A" w:rsidP="00995933">
            <w:pPr>
              <w:rPr>
                <w:rFonts w:cs="Open Sans"/>
              </w:rPr>
            </w:pPr>
            <w:r w:rsidRPr="00E12311">
              <w:t>Support priority</w:t>
            </w:r>
          </w:p>
        </w:tc>
        <w:tc>
          <w:tcPr>
            <w:tcW w:w="0" w:type="auto"/>
            <w:shd w:val="clear" w:color="auto" w:fill="auto"/>
          </w:tcPr>
          <w:p w14:paraId="7084CE42" w14:textId="77777777" w:rsidR="007C0E1A" w:rsidRPr="00E12311" w:rsidRDefault="007C0E1A" w:rsidP="00995933">
            <w:pPr>
              <w:rPr>
                <w:rFonts w:cs="Open Sans"/>
              </w:rPr>
            </w:pPr>
            <w:r>
              <w:rPr>
                <w:rFonts w:cs="Open Sans"/>
              </w:rPr>
              <w:t>Medium</w:t>
            </w:r>
          </w:p>
        </w:tc>
      </w:tr>
      <w:tr w:rsidR="007C0E1A" w:rsidRPr="00E12311" w14:paraId="2E5F92F0" w14:textId="77777777" w:rsidTr="00995933">
        <w:tc>
          <w:tcPr>
            <w:tcW w:w="0" w:type="auto"/>
          </w:tcPr>
          <w:p w14:paraId="6D8CF468" w14:textId="77777777" w:rsidR="007C0E1A" w:rsidRPr="00E12311" w:rsidRDefault="007C0E1A" w:rsidP="00995933">
            <w:r w:rsidRPr="00E12311">
              <w:t xml:space="preserve">Operations Support </w:t>
            </w:r>
          </w:p>
        </w:tc>
        <w:tc>
          <w:tcPr>
            <w:tcW w:w="0" w:type="auto"/>
            <w:shd w:val="clear" w:color="auto" w:fill="auto"/>
          </w:tcPr>
          <w:p w14:paraId="53893929" w14:textId="77777777" w:rsidR="007C0E1A" w:rsidRPr="00E12311" w:rsidRDefault="007C0E1A" w:rsidP="00995933">
            <w:pPr>
              <w:rPr>
                <w:rFonts w:cs="Open Sans"/>
              </w:rPr>
            </w:pPr>
            <w:r w:rsidRPr="00E12311">
              <w:t>Support priority</w:t>
            </w:r>
          </w:p>
        </w:tc>
        <w:tc>
          <w:tcPr>
            <w:tcW w:w="0" w:type="auto"/>
            <w:shd w:val="clear" w:color="auto" w:fill="auto"/>
          </w:tcPr>
          <w:p w14:paraId="5262ABA4" w14:textId="77777777" w:rsidR="007C0E1A" w:rsidRPr="00E12311" w:rsidRDefault="007C0E1A" w:rsidP="00995933">
            <w:pPr>
              <w:rPr>
                <w:rFonts w:cs="Open Sans"/>
              </w:rPr>
            </w:pPr>
            <w:r>
              <w:rPr>
                <w:rFonts w:cs="Open Sans"/>
              </w:rPr>
              <w:t>Medium</w:t>
            </w:r>
          </w:p>
        </w:tc>
      </w:tr>
      <w:tr w:rsidR="007C0E1A" w:rsidRPr="00E12311" w14:paraId="795E3027" w14:textId="77777777" w:rsidTr="00995933">
        <w:tc>
          <w:tcPr>
            <w:tcW w:w="0" w:type="auto"/>
            <w:vMerge w:val="restart"/>
          </w:tcPr>
          <w:p w14:paraId="2394CB4B" w14:textId="77777777" w:rsidR="007C0E1A" w:rsidRPr="00E12311" w:rsidRDefault="007C0E1A" w:rsidP="00995933">
            <w:r w:rsidRPr="00E12311">
              <w:t xml:space="preserve">SAM central services </w:t>
            </w:r>
          </w:p>
        </w:tc>
        <w:tc>
          <w:tcPr>
            <w:tcW w:w="0" w:type="auto"/>
            <w:shd w:val="clear" w:color="auto" w:fill="auto"/>
          </w:tcPr>
          <w:p w14:paraId="1E47C860"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42DED355" w14:textId="77777777" w:rsidR="007C0E1A" w:rsidRPr="00E12311" w:rsidRDefault="007C0E1A" w:rsidP="00995933">
            <w:pPr>
              <w:rPr>
                <w:rFonts w:cs="Open Sans"/>
              </w:rPr>
            </w:pPr>
            <w:r>
              <w:rPr>
                <w:rFonts w:cs="Open Sans"/>
              </w:rPr>
              <w:t>99%</w:t>
            </w:r>
          </w:p>
        </w:tc>
      </w:tr>
      <w:tr w:rsidR="007C0E1A" w:rsidRPr="00E12311" w14:paraId="32A7DE05" w14:textId="77777777" w:rsidTr="00995933">
        <w:tc>
          <w:tcPr>
            <w:tcW w:w="0" w:type="auto"/>
            <w:vMerge/>
          </w:tcPr>
          <w:p w14:paraId="2D6A44ED" w14:textId="77777777" w:rsidR="007C0E1A" w:rsidRPr="00E12311" w:rsidRDefault="007C0E1A" w:rsidP="00995933"/>
        </w:tc>
        <w:tc>
          <w:tcPr>
            <w:tcW w:w="0" w:type="auto"/>
            <w:shd w:val="clear" w:color="auto" w:fill="auto"/>
          </w:tcPr>
          <w:p w14:paraId="60E2FC35"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EF25B5C" w14:textId="77777777" w:rsidR="007C0E1A" w:rsidRPr="00E12311" w:rsidRDefault="007C0E1A" w:rsidP="00995933">
            <w:pPr>
              <w:rPr>
                <w:rFonts w:cs="Open Sans"/>
              </w:rPr>
            </w:pPr>
            <w:r>
              <w:rPr>
                <w:rFonts w:cs="Open Sans"/>
              </w:rPr>
              <w:t>99%</w:t>
            </w:r>
          </w:p>
        </w:tc>
      </w:tr>
      <w:tr w:rsidR="007C0E1A" w:rsidRPr="00E12311" w14:paraId="480D6C18" w14:textId="77777777" w:rsidTr="00995933">
        <w:tc>
          <w:tcPr>
            <w:tcW w:w="0" w:type="auto"/>
            <w:vMerge/>
          </w:tcPr>
          <w:p w14:paraId="6CFD3A8F" w14:textId="77777777" w:rsidR="007C0E1A" w:rsidRPr="00E12311" w:rsidRDefault="007C0E1A" w:rsidP="00995933"/>
        </w:tc>
        <w:tc>
          <w:tcPr>
            <w:tcW w:w="0" w:type="auto"/>
            <w:shd w:val="clear" w:color="auto" w:fill="auto"/>
          </w:tcPr>
          <w:p w14:paraId="49BC6A7F" w14:textId="77777777" w:rsidR="007C0E1A" w:rsidRPr="00E12311" w:rsidRDefault="007C0E1A" w:rsidP="00995933">
            <w:pPr>
              <w:rPr>
                <w:rFonts w:cs="Open Sans"/>
              </w:rPr>
            </w:pPr>
            <w:r w:rsidRPr="00E12311">
              <w:t>Support priority</w:t>
            </w:r>
          </w:p>
        </w:tc>
        <w:tc>
          <w:tcPr>
            <w:tcW w:w="0" w:type="auto"/>
            <w:shd w:val="clear" w:color="auto" w:fill="auto"/>
          </w:tcPr>
          <w:p w14:paraId="5C4E6F37" w14:textId="77777777" w:rsidR="007C0E1A" w:rsidRPr="00E12311" w:rsidRDefault="007C0E1A" w:rsidP="00995933">
            <w:pPr>
              <w:rPr>
                <w:rFonts w:cs="Open Sans"/>
              </w:rPr>
            </w:pPr>
            <w:r>
              <w:rPr>
                <w:rFonts w:cs="Open Sans"/>
              </w:rPr>
              <w:t>Medium</w:t>
            </w:r>
          </w:p>
        </w:tc>
      </w:tr>
      <w:tr w:rsidR="007C0E1A" w:rsidRPr="00E12311" w14:paraId="3D314F7E" w14:textId="77777777" w:rsidTr="00995933">
        <w:tc>
          <w:tcPr>
            <w:tcW w:w="0" w:type="auto"/>
            <w:vMerge w:val="restart"/>
          </w:tcPr>
          <w:p w14:paraId="45F8A9C3" w14:textId="77777777" w:rsidR="007C0E1A" w:rsidRPr="00E12311" w:rsidRDefault="007C0E1A" w:rsidP="00995933">
            <w:r w:rsidRPr="00E12311">
              <w:t>Service registry (GOCDB)</w:t>
            </w:r>
          </w:p>
        </w:tc>
        <w:tc>
          <w:tcPr>
            <w:tcW w:w="0" w:type="auto"/>
            <w:shd w:val="clear" w:color="auto" w:fill="auto"/>
          </w:tcPr>
          <w:p w14:paraId="6F957DE5"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550BB526" w14:textId="77777777" w:rsidR="007C0E1A" w:rsidRPr="00E12311" w:rsidRDefault="007C0E1A" w:rsidP="00995933">
            <w:pPr>
              <w:rPr>
                <w:rFonts w:cs="Open Sans"/>
              </w:rPr>
            </w:pPr>
            <w:r>
              <w:rPr>
                <w:rFonts w:cs="Open Sans"/>
              </w:rPr>
              <w:t>99%</w:t>
            </w:r>
          </w:p>
        </w:tc>
      </w:tr>
      <w:tr w:rsidR="007C0E1A" w:rsidRPr="00E12311" w14:paraId="466A3C6D" w14:textId="77777777" w:rsidTr="00995933">
        <w:tc>
          <w:tcPr>
            <w:tcW w:w="0" w:type="auto"/>
            <w:vMerge/>
          </w:tcPr>
          <w:p w14:paraId="27C362B3" w14:textId="77777777" w:rsidR="007C0E1A" w:rsidRPr="00E12311" w:rsidRDefault="007C0E1A" w:rsidP="00995933"/>
        </w:tc>
        <w:tc>
          <w:tcPr>
            <w:tcW w:w="0" w:type="auto"/>
            <w:shd w:val="clear" w:color="auto" w:fill="auto"/>
          </w:tcPr>
          <w:p w14:paraId="0DAE4346"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1578A86" w14:textId="77777777" w:rsidR="007C0E1A" w:rsidRPr="00E12311" w:rsidRDefault="007C0E1A" w:rsidP="00995933">
            <w:pPr>
              <w:rPr>
                <w:rFonts w:cs="Open Sans"/>
              </w:rPr>
            </w:pPr>
            <w:r>
              <w:rPr>
                <w:rFonts w:cs="Open Sans"/>
              </w:rPr>
              <w:t>99%</w:t>
            </w:r>
          </w:p>
        </w:tc>
      </w:tr>
      <w:tr w:rsidR="007C0E1A" w:rsidRPr="00E12311" w14:paraId="442A9CB7" w14:textId="77777777" w:rsidTr="00995933">
        <w:tc>
          <w:tcPr>
            <w:tcW w:w="0" w:type="auto"/>
            <w:vMerge/>
          </w:tcPr>
          <w:p w14:paraId="749D0446" w14:textId="77777777" w:rsidR="007C0E1A" w:rsidRPr="00E12311" w:rsidRDefault="007C0E1A" w:rsidP="00995933"/>
        </w:tc>
        <w:tc>
          <w:tcPr>
            <w:tcW w:w="0" w:type="auto"/>
            <w:shd w:val="clear" w:color="auto" w:fill="auto"/>
          </w:tcPr>
          <w:p w14:paraId="46B9FA19" w14:textId="77777777" w:rsidR="007C0E1A" w:rsidRPr="00E12311" w:rsidRDefault="007C0E1A" w:rsidP="00995933">
            <w:pPr>
              <w:rPr>
                <w:rFonts w:cs="Open Sans"/>
              </w:rPr>
            </w:pPr>
            <w:r w:rsidRPr="00E12311">
              <w:t>Support priority</w:t>
            </w:r>
          </w:p>
        </w:tc>
        <w:tc>
          <w:tcPr>
            <w:tcW w:w="0" w:type="auto"/>
            <w:shd w:val="clear" w:color="auto" w:fill="auto"/>
          </w:tcPr>
          <w:p w14:paraId="67BC76E8" w14:textId="77777777" w:rsidR="007C0E1A" w:rsidRPr="00E12311" w:rsidRDefault="007C0E1A" w:rsidP="00995933">
            <w:pPr>
              <w:rPr>
                <w:rFonts w:cs="Open Sans"/>
              </w:rPr>
            </w:pPr>
            <w:r>
              <w:rPr>
                <w:rFonts w:cs="Open Sans"/>
              </w:rPr>
              <w:t>Medium</w:t>
            </w:r>
          </w:p>
        </w:tc>
      </w:tr>
      <w:tr w:rsidR="007C0E1A" w:rsidRPr="00E12311" w14:paraId="1DA21286" w14:textId="77777777" w:rsidTr="00995933">
        <w:tc>
          <w:tcPr>
            <w:tcW w:w="0" w:type="auto"/>
          </w:tcPr>
          <w:p w14:paraId="31CAEAAE" w14:textId="77777777" w:rsidR="007C0E1A" w:rsidRPr="00E12311" w:rsidRDefault="007C0E1A" w:rsidP="00995933">
            <w:r w:rsidRPr="00E12311">
              <w:t xml:space="preserve">Security coordination </w:t>
            </w:r>
          </w:p>
        </w:tc>
        <w:tc>
          <w:tcPr>
            <w:tcW w:w="0" w:type="auto"/>
            <w:shd w:val="clear" w:color="auto" w:fill="auto"/>
          </w:tcPr>
          <w:p w14:paraId="5099D2A7" w14:textId="77777777" w:rsidR="007C0E1A" w:rsidRPr="00E12311" w:rsidRDefault="007C0E1A" w:rsidP="00995933">
            <w:pPr>
              <w:rPr>
                <w:rFonts w:cs="Open Sans"/>
              </w:rPr>
            </w:pPr>
            <w:r w:rsidRPr="00E12311">
              <w:t>Support priority</w:t>
            </w:r>
          </w:p>
        </w:tc>
        <w:tc>
          <w:tcPr>
            <w:tcW w:w="0" w:type="auto"/>
            <w:shd w:val="clear" w:color="auto" w:fill="auto"/>
          </w:tcPr>
          <w:p w14:paraId="38332869" w14:textId="77777777" w:rsidR="007C0E1A" w:rsidRPr="00E12311" w:rsidRDefault="007C0E1A" w:rsidP="00995933">
            <w:pPr>
              <w:rPr>
                <w:rFonts w:cs="Open Sans"/>
              </w:rPr>
            </w:pPr>
            <w:r>
              <w:rPr>
                <w:rFonts w:cs="Open Sans"/>
              </w:rPr>
              <w:t>Medium</w:t>
            </w:r>
          </w:p>
        </w:tc>
      </w:tr>
      <w:tr w:rsidR="007C0E1A" w:rsidRPr="00E12311" w14:paraId="731E75F9" w14:textId="77777777" w:rsidTr="00995933">
        <w:tc>
          <w:tcPr>
            <w:tcW w:w="0" w:type="auto"/>
            <w:vMerge w:val="restart"/>
          </w:tcPr>
          <w:p w14:paraId="6DAD5201" w14:textId="77777777" w:rsidR="007C0E1A" w:rsidRPr="00E12311" w:rsidRDefault="007C0E1A" w:rsidP="00995933">
            <w:r w:rsidRPr="00E12311">
              <w:t xml:space="preserve">Software Provisioning Infrastructure </w:t>
            </w:r>
          </w:p>
        </w:tc>
        <w:tc>
          <w:tcPr>
            <w:tcW w:w="0" w:type="auto"/>
            <w:shd w:val="clear" w:color="auto" w:fill="auto"/>
          </w:tcPr>
          <w:p w14:paraId="2D2FDA77" w14:textId="77777777" w:rsidR="007C0E1A" w:rsidRPr="00E12311" w:rsidRDefault="007C0E1A" w:rsidP="00995933">
            <w:pPr>
              <w:rPr>
                <w:rFonts w:cs="Open Sans"/>
              </w:rPr>
            </w:pPr>
            <w:r w:rsidRPr="00170BC6">
              <w:rPr>
                <w:rFonts w:cs="Open Sans"/>
              </w:rPr>
              <w:t>UMD repositories, web front-end,  the community repository</w:t>
            </w:r>
            <w:r>
              <w:rPr>
                <w:rFonts w:cs="Open Sans"/>
              </w:rPr>
              <w:t>: Availability</w:t>
            </w:r>
          </w:p>
        </w:tc>
        <w:tc>
          <w:tcPr>
            <w:tcW w:w="0" w:type="auto"/>
            <w:shd w:val="clear" w:color="auto" w:fill="auto"/>
          </w:tcPr>
          <w:p w14:paraId="1FDCC280" w14:textId="77777777" w:rsidR="007C0E1A" w:rsidRPr="00E12311" w:rsidRDefault="007C0E1A" w:rsidP="00995933">
            <w:pPr>
              <w:rPr>
                <w:rFonts w:cs="Open Sans"/>
              </w:rPr>
            </w:pPr>
            <w:r>
              <w:rPr>
                <w:rFonts w:cs="Open Sans"/>
              </w:rPr>
              <w:t>90%</w:t>
            </w:r>
          </w:p>
        </w:tc>
      </w:tr>
      <w:tr w:rsidR="007C0E1A" w:rsidRPr="00E12311" w14:paraId="29AC329B" w14:textId="77777777" w:rsidTr="00995933">
        <w:tc>
          <w:tcPr>
            <w:tcW w:w="0" w:type="auto"/>
            <w:vMerge/>
          </w:tcPr>
          <w:p w14:paraId="72A0CA9D" w14:textId="77777777" w:rsidR="007C0E1A" w:rsidRPr="00E12311" w:rsidRDefault="007C0E1A" w:rsidP="00995933"/>
        </w:tc>
        <w:tc>
          <w:tcPr>
            <w:tcW w:w="0" w:type="auto"/>
            <w:shd w:val="clear" w:color="auto" w:fill="auto"/>
          </w:tcPr>
          <w:p w14:paraId="1D89DE4D" w14:textId="77777777" w:rsidR="007C0E1A" w:rsidRPr="00E12311" w:rsidRDefault="007C0E1A" w:rsidP="00995933">
            <w:pPr>
              <w:rPr>
                <w:rFonts w:cs="Open Sans"/>
              </w:rPr>
            </w:pPr>
            <w:r>
              <w:rPr>
                <w:rFonts w:cs="Open Sans"/>
              </w:rPr>
              <w:t>Other: Availability</w:t>
            </w:r>
          </w:p>
        </w:tc>
        <w:tc>
          <w:tcPr>
            <w:tcW w:w="0" w:type="auto"/>
            <w:shd w:val="clear" w:color="auto" w:fill="auto"/>
          </w:tcPr>
          <w:p w14:paraId="4D21EDCA" w14:textId="77777777" w:rsidR="007C0E1A" w:rsidRPr="00E12311" w:rsidRDefault="007C0E1A" w:rsidP="00995933">
            <w:pPr>
              <w:rPr>
                <w:rFonts w:cs="Open Sans"/>
              </w:rPr>
            </w:pPr>
            <w:r>
              <w:rPr>
                <w:rFonts w:cs="Open Sans"/>
              </w:rPr>
              <w:t>75%</w:t>
            </w:r>
          </w:p>
        </w:tc>
      </w:tr>
      <w:tr w:rsidR="007C0E1A" w:rsidRPr="00E12311" w14:paraId="7B0E0BA1" w14:textId="77777777" w:rsidTr="00995933">
        <w:tc>
          <w:tcPr>
            <w:tcW w:w="0" w:type="auto"/>
            <w:vMerge/>
          </w:tcPr>
          <w:p w14:paraId="4E1E1E14" w14:textId="77777777" w:rsidR="007C0E1A" w:rsidRPr="00E12311" w:rsidRDefault="007C0E1A" w:rsidP="00995933"/>
        </w:tc>
        <w:tc>
          <w:tcPr>
            <w:tcW w:w="0" w:type="auto"/>
            <w:shd w:val="clear" w:color="auto" w:fill="auto"/>
          </w:tcPr>
          <w:p w14:paraId="7474C0D3"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3E165D82" w14:textId="77777777" w:rsidR="007C0E1A" w:rsidRPr="00E12311" w:rsidRDefault="007C0E1A" w:rsidP="00995933">
            <w:pPr>
              <w:rPr>
                <w:rFonts w:cs="Open Sans"/>
              </w:rPr>
            </w:pPr>
            <w:r>
              <w:rPr>
                <w:rFonts w:cs="Open Sans"/>
              </w:rPr>
              <w:t>90%</w:t>
            </w:r>
          </w:p>
        </w:tc>
      </w:tr>
      <w:tr w:rsidR="007C0E1A" w:rsidRPr="00E12311" w14:paraId="4904BCCE" w14:textId="77777777" w:rsidTr="00995933">
        <w:tc>
          <w:tcPr>
            <w:tcW w:w="0" w:type="auto"/>
            <w:vMerge/>
          </w:tcPr>
          <w:p w14:paraId="64E123A9" w14:textId="77777777" w:rsidR="007C0E1A" w:rsidRPr="00E12311" w:rsidRDefault="007C0E1A" w:rsidP="00995933"/>
        </w:tc>
        <w:tc>
          <w:tcPr>
            <w:tcW w:w="0" w:type="auto"/>
            <w:shd w:val="clear" w:color="auto" w:fill="auto"/>
          </w:tcPr>
          <w:p w14:paraId="2C21F41F" w14:textId="77777777" w:rsidR="007C0E1A" w:rsidRPr="00E12311" w:rsidRDefault="007C0E1A" w:rsidP="00995933">
            <w:pPr>
              <w:rPr>
                <w:rFonts w:cs="Open Sans"/>
              </w:rPr>
            </w:pPr>
            <w:r w:rsidRPr="00E12311">
              <w:t>Support priority</w:t>
            </w:r>
          </w:p>
        </w:tc>
        <w:tc>
          <w:tcPr>
            <w:tcW w:w="0" w:type="auto"/>
            <w:shd w:val="clear" w:color="auto" w:fill="auto"/>
          </w:tcPr>
          <w:p w14:paraId="2D9F080E" w14:textId="77777777" w:rsidR="007C0E1A" w:rsidRPr="00E12311" w:rsidRDefault="007C0E1A" w:rsidP="00995933">
            <w:pPr>
              <w:rPr>
                <w:rFonts w:cs="Open Sans"/>
              </w:rPr>
            </w:pPr>
            <w:r>
              <w:rPr>
                <w:rFonts w:cs="Open Sans"/>
              </w:rPr>
              <w:t>Medium</w:t>
            </w:r>
          </w:p>
        </w:tc>
      </w:tr>
      <w:tr w:rsidR="007C0E1A" w:rsidRPr="00E12311" w14:paraId="54EE32D9" w14:textId="77777777" w:rsidTr="00995933">
        <w:tc>
          <w:tcPr>
            <w:tcW w:w="0" w:type="auto"/>
            <w:vMerge w:val="restart"/>
          </w:tcPr>
          <w:p w14:paraId="55CBFBC2" w14:textId="77777777" w:rsidR="007C0E1A" w:rsidRPr="00E12311" w:rsidRDefault="007C0E1A" w:rsidP="00995933">
            <w:r w:rsidRPr="00E12311">
              <w:t>Security monitoring and related support tools</w:t>
            </w:r>
          </w:p>
        </w:tc>
        <w:tc>
          <w:tcPr>
            <w:tcW w:w="0" w:type="auto"/>
            <w:shd w:val="clear" w:color="auto" w:fill="auto"/>
          </w:tcPr>
          <w:p w14:paraId="0D8621EA" w14:textId="77777777" w:rsidR="007C0E1A" w:rsidRPr="00E12311" w:rsidRDefault="007C0E1A" w:rsidP="00995933">
            <w:pPr>
              <w:rPr>
                <w:rFonts w:cs="Open Sans"/>
              </w:rPr>
            </w:pPr>
            <w:r>
              <w:rPr>
                <w:rFonts w:cs="Open Sans"/>
              </w:rPr>
              <w:t>Availability</w:t>
            </w:r>
          </w:p>
        </w:tc>
        <w:tc>
          <w:tcPr>
            <w:tcW w:w="0" w:type="auto"/>
            <w:shd w:val="clear" w:color="auto" w:fill="auto"/>
          </w:tcPr>
          <w:p w14:paraId="6DCFB8B7" w14:textId="77777777" w:rsidR="007C0E1A" w:rsidRPr="00E12311" w:rsidRDefault="007C0E1A" w:rsidP="00995933">
            <w:pPr>
              <w:rPr>
                <w:rFonts w:cs="Open Sans"/>
              </w:rPr>
            </w:pPr>
            <w:r>
              <w:rPr>
                <w:rFonts w:cs="Open Sans"/>
              </w:rPr>
              <w:t>99%</w:t>
            </w:r>
          </w:p>
        </w:tc>
      </w:tr>
      <w:tr w:rsidR="007C0E1A" w:rsidRPr="00E12311" w14:paraId="03A0E0F4" w14:textId="77777777" w:rsidTr="00995933">
        <w:tc>
          <w:tcPr>
            <w:tcW w:w="0" w:type="auto"/>
            <w:vMerge/>
          </w:tcPr>
          <w:p w14:paraId="51219E1A" w14:textId="77777777" w:rsidR="007C0E1A" w:rsidRPr="00E12311" w:rsidRDefault="007C0E1A" w:rsidP="00995933"/>
        </w:tc>
        <w:tc>
          <w:tcPr>
            <w:tcW w:w="0" w:type="auto"/>
            <w:shd w:val="clear" w:color="auto" w:fill="auto"/>
          </w:tcPr>
          <w:p w14:paraId="11BB1B2C" w14:textId="77777777" w:rsidR="007C0E1A" w:rsidRPr="00E12311" w:rsidRDefault="007C0E1A" w:rsidP="00995933">
            <w:pPr>
              <w:rPr>
                <w:rFonts w:cs="Open Sans"/>
              </w:rPr>
            </w:pPr>
            <w:r>
              <w:rPr>
                <w:rFonts w:cs="Open Sans"/>
              </w:rPr>
              <w:t>Reliability</w:t>
            </w:r>
          </w:p>
        </w:tc>
        <w:tc>
          <w:tcPr>
            <w:tcW w:w="0" w:type="auto"/>
            <w:shd w:val="clear" w:color="auto" w:fill="auto"/>
          </w:tcPr>
          <w:p w14:paraId="520E24A6" w14:textId="77777777" w:rsidR="007C0E1A" w:rsidRPr="00E12311" w:rsidRDefault="007C0E1A" w:rsidP="00995933">
            <w:pPr>
              <w:rPr>
                <w:rFonts w:cs="Open Sans"/>
              </w:rPr>
            </w:pPr>
            <w:r>
              <w:rPr>
                <w:rFonts w:cs="Open Sans"/>
              </w:rPr>
              <w:t>99%</w:t>
            </w:r>
          </w:p>
        </w:tc>
      </w:tr>
      <w:tr w:rsidR="007C0E1A" w14:paraId="1860A787" w14:textId="77777777" w:rsidTr="00995933">
        <w:tc>
          <w:tcPr>
            <w:tcW w:w="0" w:type="auto"/>
            <w:vMerge/>
          </w:tcPr>
          <w:p w14:paraId="4DE2B2A7" w14:textId="77777777" w:rsidR="007C0E1A" w:rsidRPr="00E12311" w:rsidRDefault="007C0E1A" w:rsidP="00995933"/>
        </w:tc>
        <w:tc>
          <w:tcPr>
            <w:tcW w:w="0" w:type="auto"/>
            <w:shd w:val="clear" w:color="auto" w:fill="auto"/>
          </w:tcPr>
          <w:p w14:paraId="0CEC8B7C" w14:textId="77777777" w:rsidR="007C0E1A" w:rsidRDefault="007C0E1A" w:rsidP="00995933">
            <w:pPr>
              <w:rPr>
                <w:rFonts w:cs="Open Sans"/>
              </w:rPr>
            </w:pPr>
            <w:r w:rsidRPr="00E12311">
              <w:t>Support priority</w:t>
            </w:r>
          </w:p>
        </w:tc>
        <w:tc>
          <w:tcPr>
            <w:tcW w:w="0" w:type="auto"/>
            <w:shd w:val="clear" w:color="auto" w:fill="auto"/>
          </w:tcPr>
          <w:p w14:paraId="69AFCD37" w14:textId="77777777" w:rsidR="007C0E1A" w:rsidRDefault="007C0E1A" w:rsidP="00995933">
            <w:pPr>
              <w:rPr>
                <w:rFonts w:cs="Open Sans"/>
              </w:rPr>
            </w:pPr>
            <w:r>
              <w:rPr>
                <w:rFonts w:cs="Open Sans"/>
              </w:rPr>
              <w:t>Medium</w:t>
            </w:r>
          </w:p>
        </w:tc>
      </w:tr>
      <w:tr w:rsidR="007C0E1A" w:rsidRPr="00E12311" w14:paraId="6D0DF105" w14:textId="77777777" w:rsidTr="00995933">
        <w:tc>
          <w:tcPr>
            <w:tcW w:w="0" w:type="auto"/>
          </w:tcPr>
          <w:p w14:paraId="4F0792C6" w14:textId="77777777" w:rsidR="007C0E1A" w:rsidRPr="00E12311" w:rsidRDefault="007C0E1A" w:rsidP="00995933">
            <w:r w:rsidRPr="00E12311">
              <w:t xml:space="preserve">Staged Rollout </w:t>
            </w:r>
          </w:p>
        </w:tc>
        <w:tc>
          <w:tcPr>
            <w:tcW w:w="0" w:type="auto"/>
            <w:shd w:val="clear" w:color="auto" w:fill="auto"/>
          </w:tcPr>
          <w:p w14:paraId="7096A0A0" w14:textId="77777777" w:rsidR="007C0E1A" w:rsidRPr="00E12311" w:rsidRDefault="007C0E1A" w:rsidP="00995933">
            <w:pPr>
              <w:rPr>
                <w:rFonts w:cs="Open Sans"/>
              </w:rPr>
            </w:pPr>
            <w:r w:rsidRPr="00460FB0">
              <w:rPr>
                <w:rFonts w:cs="Open Sans"/>
              </w:rPr>
              <w:t>Support priority</w:t>
            </w:r>
          </w:p>
        </w:tc>
        <w:tc>
          <w:tcPr>
            <w:tcW w:w="0" w:type="auto"/>
            <w:shd w:val="clear" w:color="auto" w:fill="auto"/>
          </w:tcPr>
          <w:p w14:paraId="5D9D0D23" w14:textId="77777777" w:rsidR="007C0E1A" w:rsidRPr="00E12311" w:rsidRDefault="007C0E1A" w:rsidP="00995933">
            <w:pPr>
              <w:rPr>
                <w:rFonts w:cs="Open Sans"/>
              </w:rPr>
            </w:pPr>
            <w:r>
              <w:rPr>
                <w:rFonts w:cs="Open Sans"/>
              </w:rPr>
              <w:t>Base</w:t>
            </w:r>
          </w:p>
        </w:tc>
      </w:tr>
    </w:tbl>
    <w:p w14:paraId="5BAA0982" w14:textId="77777777" w:rsidR="007C0E1A" w:rsidRPr="007C0E1A" w:rsidRDefault="007C0E1A" w:rsidP="007C0E1A"/>
    <w:p w14:paraId="14F08776" w14:textId="77777777" w:rsidR="007C0E1A" w:rsidRPr="007F4FDC" w:rsidRDefault="007C0E1A" w:rsidP="007C0E1A">
      <w:pPr>
        <w:rPr>
          <w:rFonts w:cs="Open Sans"/>
        </w:rPr>
      </w:pPr>
    </w:p>
    <w:p w14:paraId="6A8970A3" w14:textId="07E72E36" w:rsidR="007C0E1A" w:rsidRPr="007F4FDC" w:rsidRDefault="007C0E1A" w:rsidP="007C0E1A">
      <w:pPr>
        <w:rPr>
          <w:rFonts w:cs="Open Sans"/>
        </w:rPr>
      </w:pPr>
      <w:r w:rsidRPr="007F4FDC">
        <w:rPr>
          <w:rFonts w:cs="Open Sans"/>
        </w:rPr>
        <w:t xml:space="preserve">The </w:t>
      </w:r>
      <w:r>
        <w:rPr>
          <w:rFonts w:cs="Open Sans"/>
        </w:rPr>
        <w:t>support</w:t>
      </w:r>
      <w:r w:rsidRPr="007F4FDC">
        <w:rPr>
          <w:rFonts w:cs="Open Sans"/>
        </w:rPr>
        <w:t xml:space="preserve"> priorities are expla</w:t>
      </w:r>
      <w:r>
        <w:rPr>
          <w:rFonts w:cs="Open Sans"/>
        </w:rPr>
        <w:t>ined as follow</w:t>
      </w:r>
      <w:r w:rsidRPr="007F4FDC">
        <w:rPr>
          <w:rFonts w:cs="Open Sans"/>
        </w:rPr>
        <w:t>:</w:t>
      </w:r>
    </w:p>
    <w:p w14:paraId="35B314F4" w14:textId="77777777" w:rsidR="007C0E1A" w:rsidRPr="005D4432" w:rsidRDefault="007C0E1A" w:rsidP="007C0E1A">
      <w:pPr>
        <w:keepLines/>
        <w:numPr>
          <w:ilvl w:val="0"/>
          <w:numId w:val="48"/>
        </w:numPr>
        <w:spacing w:before="40" w:after="40"/>
        <w:rPr>
          <w:rFonts w:cs="Open Sans"/>
        </w:rPr>
      </w:pPr>
      <w:r w:rsidRPr="007F4FDC">
        <w:rPr>
          <w:rFonts w:cs="Open Sans"/>
        </w:rPr>
        <w:t xml:space="preserve">Base service defines a response time of </w:t>
      </w:r>
      <w:r w:rsidRPr="007F4FDC">
        <w:rPr>
          <w:rFonts w:cs="Open Sans"/>
          <w:bCs/>
        </w:rPr>
        <w:t>5 working days</w:t>
      </w:r>
      <w:r w:rsidRPr="007F4FDC">
        <w:rPr>
          <w:rFonts w:cs="Open Sans"/>
        </w:rPr>
        <w:t xml:space="preserve"> regardless of the ticket priority level.</w:t>
      </w:r>
    </w:p>
    <w:p w14:paraId="32379228" w14:textId="15983A25" w:rsidR="007C0E1A" w:rsidRPr="007F4FDC" w:rsidRDefault="007C0E1A" w:rsidP="007C0E1A">
      <w:pPr>
        <w:keepLines/>
        <w:numPr>
          <w:ilvl w:val="0"/>
          <w:numId w:val="48"/>
        </w:numPr>
        <w:spacing w:before="40" w:after="40"/>
        <w:rPr>
          <w:rFonts w:cs="Open Sans"/>
        </w:rPr>
      </w:pPr>
      <w:r w:rsidRPr="007F4FDC">
        <w:rPr>
          <w:rFonts w:cs="Open Sans"/>
        </w:rPr>
        <w:t>Medium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06464F5C" w14:textId="77777777" w:rsidTr="00995933">
        <w:tc>
          <w:tcPr>
            <w:tcW w:w="2976" w:type="dxa"/>
            <w:shd w:val="clear" w:color="auto" w:fill="D9D9D9"/>
          </w:tcPr>
          <w:p w14:paraId="18EEE73E" w14:textId="77777777" w:rsidR="007C0E1A" w:rsidRPr="007F4FDC" w:rsidRDefault="007C0E1A" w:rsidP="00995933">
            <w:pPr>
              <w:rPr>
                <w:rFonts w:cs="Open Sans"/>
                <w:b/>
              </w:rPr>
            </w:pPr>
            <w:r w:rsidRPr="007F4FDC">
              <w:rPr>
                <w:rFonts w:cs="Open Sans"/>
                <w:b/>
              </w:rPr>
              <w:t>Ticket Priority</w:t>
            </w:r>
          </w:p>
        </w:tc>
        <w:tc>
          <w:tcPr>
            <w:tcW w:w="2552" w:type="dxa"/>
            <w:shd w:val="clear" w:color="auto" w:fill="D9D9D9"/>
          </w:tcPr>
          <w:p w14:paraId="2029FFC8" w14:textId="77777777" w:rsidR="007C0E1A" w:rsidRPr="007F4FDC" w:rsidRDefault="007C0E1A" w:rsidP="00995933">
            <w:pPr>
              <w:rPr>
                <w:rFonts w:cs="Open Sans"/>
                <w:b/>
              </w:rPr>
            </w:pPr>
            <w:r w:rsidRPr="007F4FDC">
              <w:rPr>
                <w:rFonts w:cs="Open Sans"/>
                <w:b/>
              </w:rPr>
              <w:t>Response time</w:t>
            </w:r>
          </w:p>
        </w:tc>
      </w:tr>
      <w:tr w:rsidR="007C0E1A" w:rsidRPr="007F4FDC" w14:paraId="3E4A47DF" w14:textId="77777777" w:rsidTr="00995933">
        <w:tc>
          <w:tcPr>
            <w:tcW w:w="2976" w:type="dxa"/>
            <w:shd w:val="clear" w:color="auto" w:fill="auto"/>
          </w:tcPr>
          <w:p w14:paraId="525F3CA2" w14:textId="77777777" w:rsidR="007C0E1A" w:rsidRPr="007F4FDC" w:rsidRDefault="007C0E1A" w:rsidP="00995933">
            <w:pPr>
              <w:ind w:left="567" w:hanging="567"/>
              <w:rPr>
                <w:rFonts w:cs="Open Sans"/>
              </w:rPr>
            </w:pPr>
            <w:r w:rsidRPr="007F4FDC">
              <w:rPr>
                <w:rFonts w:cs="Open Sans"/>
              </w:rPr>
              <w:t>Less urgent</w:t>
            </w:r>
          </w:p>
        </w:tc>
        <w:tc>
          <w:tcPr>
            <w:tcW w:w="2552" w:type="dxa"/>
            <w:shd w:val="clear" w:color="auto" w:fill="auto"/>
          </w:tcPr>
          <w:p w14:paraId="2AA6063E" w14:textId="77777777" w:rsidR="007C0E1A" w:rsidRPr="007F4FDC" w:rsidRDefault="007C0E1A" w:rsidP="00995933">
            <w:pPr>
              <w:rPr>
                <w:rFonts w:cs="Open Sans"/>
              </w:rPr>
            </w:pPr>
            <w:r w:rsidRPr="007F4FDC">
              <w:rPr>
                <w:rFonts w:cs="Open Sans"/>
              </w:rPr>
              <w:t>5 working days</w:t>
            </w:r>
          </w:p>
        </w:tc>
      </w:tr>
      <w:tr w:rsidR="007C0E1A" w:rsidRPr="007F4FDC" w14:paraId="0EE4A308" w14:textId="77777777" w:rsidTr="00995933">
        <w:tc>
          <w:tcPr>
            <w:tcW w:w="2976" w:type="dxa"/>
            <w:shd w:val="clear" w:color="auto" w:fill="auto"/>
          </w:tcPr>
          <w:p w14:paraId="42B41D90" w14:textId="77777777" w:rsidR="007C0E1A" w:rsidRPr="007F4FDC" w:rsidRDefault="007C0E1A" w:rsidP="00995933">
            <w:pPr>
              <w:ind w:left="567" w:hanging="567"/>
              <w:rPr>
                <w:rFonts w:cs="Open Sans"/>
              </w:rPr>
            </w:pPr>
            <w:r w:rsidRPr="007F4FDC">
              <w:rPr>
                <w:rFonts w:cs="Open Sans"/>
              </w:rPr>
              <w:t>Urgent</w:t>
            </w:r>
          </w:p>
        </w:tc>
        <w:tc>
          <w:tcPr>
            <w:tcW w:w="2552" w:type="dxa"/>
            <w:shd w:val="clear" w:color="auto" w:fill="auto"/>
          </w:tcPr>
          <w:p w14:paraId="12DEF834" w14:textId="77777777" w:rsidR="007C0E1A" w:rsidRPr="007F4FDC" w:rsidRDefault="007C0E1A" w:rsidP="00995933">
            <w:pPr>
              <w:rPr>
                <w:rFonts w:cs="Open Sans"/>
              </w:rPr>
            </w:pPr>
            <w:r w:rsidRPr="007F4FDC">
              <w:rPr>
                <w:rFonts w:cs="Open Sans"/>
              </w:rPr>
              <w:t>5 working days</w:t>
            </w:r>
          </w:p>
        </w:tc>
      </w:tr>
      <w:tr w:rsidR="007C0E1A" w:rsidRPr="007F4FDC" w14:paraId="3AF88DB4" w14:textId="77777777" w:rsidTr="00995933">
        <w:tc>
          <w:tcPr>
            <w:tcW w:w="2976" w:type="dxa"/>
            <w:shd w:val="clear" w:color="auto" w:fill="auto"/>
          </w:tcPr>
          <w:p w14:paraId="744F2FF6" w14:textId="77777777" w:rsidR="007C0E1A" w:rsidRPr="007F4FDC" w:rsidRDefault="007C0E1A" w:rsidP="00995933">
            <w:pPr>
              <w:ind w:left="567" w:hanging="567"/>
              <w:rPr>
                <w:rFonts w:cs="Open Sans"/>
              </w:rPr>
            </w:pPr>
            <w:r w:rsidRPr="007F4FDC">
              <w:rPr>
                <w:rFonts w:cs="Open Sans"/>
              </w:rPr>
              <w:t>Very Urgent,</w:t>
            </w:r>
          </w:p>
        </w:tc>
        <w:tc>
          <w:tcPr>
            <w:tcW w:w="2552" w:type="dxa"/>
            <w:shd w:val="clear" w:color="auto" w:fill="auto"/>
          </w:tcPr>
          <w:p w14:paraId="1CEFEA34" w14:textId="77777777" w:rsidR="007C0E1A" w:rsidRPr="007F4FDC" w:rsidRDefault="007C0E1A" w:rsidP="00995933">
            <w:pPr>
              <w:rPr>
                <w:rFonts w:cs="Open Sans"/>
              </w:rPr>
            </w:pPr>
            <w:r w:rsidRPr="007F4FDC">
              <w:rPr>
                <w:rFonts w:cs="Open Sans"/>
              </w:rPr>
              <w:t>1 working day</w:t>
            </w:r>
          </w:p>
        </w:tc>
      </w:tr>
      <w:tr w:rsidR="007C0E1A" w:rsidRPr="007F4FDC" w14:paraId="21DAF19B" w14:textId="77777777" w:rsidTr="00995933">
        <w:tc>
          <w:tcPr>
            <w:tcW w:w="2976" w:type="dxa"/>
            <w:shd w:val="clear" w:color="auto" w:fill="auto"/>
          </w:tcPr>
          <w:p w14:paraId="6C6110CC" w14:textId="77777777" w:rsidR="007C0E1A" w:rsidRPr="007F4FDC" w:rsidRDefault="007C0E1A" w:rsidP="00995933">
            <w:pPr>
              <w:rPr>
                <w:rFonts w:cs="Open Sans"/>
              </w:rPr>
            </w:pPr>
            <w:r w:rsidRPr="007F4FDC">
              <w:rPr>
                <w:rFonts w:cs="Open Sans"/>
              </w:rPr>
              <w:t>Top Priority</w:t>
            </w:r>
          </w:p>
        </w:tc>
        <w:tc>
          <w:tcPr>
            <w:tcW w:w="2552" w:type="dxa"/>
            <w:shd w:val="clear" w:color="auto" w:fill="auto"/>
          </w:tcPr>
          <w:p w14:paraId="62CE5D37" w14:textId="77777777" w:rsidR="007C0E1A" w:rsidRPr="007F4FDC" w:rsidRDefault="007C0E1A" w:rsidP="00995933">
            <w:pPr>
              <w:rPr>
                <w:rFonts w:cs="Open Sans"/>
              </w:rPr>
            </w:pPr>
            <w:r w:rsidRPr="007F4FDC">
              <w:rPr>
                <w:rFonts w:cs="Open Sans"/>
              </w:rPr>
              <w:t>1 working day</w:t>
            </w:r>
          </w:p>
        </w:tc>
      </w:tr>
    </w:tbl>
    <w:p w14:paraId="67738CFD" w14:textId="77777777" w:rsidR="007C0E1A" w:rsidRPr="007F4FDC" w:rsidRDefault="007C0E1A" w:rsidP="007C0E1A">
      <w:pPr>
        <w:rPr>
          <w:rFonts w:cs="Open Sans"/>
        </w:rPr>
      </w:pPr>
    </w:p>
    <w:p w14:paraId="56F4C344" w14:textId="3DAF9FF4" w:rsidR="007C0E1A" w:rsidRPr="007F4FDC" w:rsidRDefault="007C0E1A" w:rsidP="007C0E1A">
      <w:pPr>
        <w:keepLines/>
        <w:numPr>
          <w:ilvl w:val="0"/>
          <w:numId w:val="49"/>
        </w:numPr>
        <w:spacing w:before="40" w:after="40"/>
        <w:rPr>
          <w:rFonts w:cs="Open Sans"/>
        </w:rPr>
      </w:pPr>
      <w:r w:rsidRPr="007F4FDC">
        <w:rPr>
          <w:rFonts w:cs="Open Sans"/>
        </w:rPr>
        <w:t>Advanced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6C4EDA76" w14:textId="77777777" w:rsidTr="00995933">
        <w:tc>
          <w:tcPr>
            <w:tcW w:w="2976" w:type="dxa"/>
            <w:shd w:val="clear" w:color="auto" w:fill="D9D9D9"/>
          </w:tcPr>
          <w:p w14:paraId="06F3DD20" w14:textId="77777777" w:rsidR="007C0E1A" w:rsidRPr="007F4FDC" w:rsidRDefault="007C0E1A" w:rsidP="00995933">
            <w:pPr>
              <w:rPr>
                <w:rFonts w:cs="Open Sans"/>
                <w:b/>
              </w:rPr>
            </w:pPr>
            <w:r w:rsidRPr="007F4FDC">
              <w:rPr>
                <w:rFonts w:cs="Open Sans"/>
                <w:b/>
              </w:rPr>
              <w:t>Ticket Priority</w:t>
            </w:r>
          </w:p>
        </w:tc>
        <w:tc>
          <w:tcPr>
            <w:tcW w:w="2552" w:type="dxa"/>
            <w:shd w:val="clear" w:color="auto" w:fill="D9D9D9"/>
          </w:tcPr>
          <w:p w14:paraId="5476CACC" w14:textId="77777777" w:rsidR="007C0E1A" w:rsidRPr="007F4FDC" w:rsidRDefault="007C0E1A" w:rsidP="00995933">
            <w:pPr>
              <w:rPr>
                <w:rFonts w:cs="Open Sans"/>
                <w:b/>
              </w:rPr>
            </w:pPr>
            <w:r w:rsidRPr="007F4FDC">
              <w:rPr>
                <w:rFonts w:cs="Open Sans"/>
                <w:b/>
              </w:rPr>
              <w:t>Response time</w:t>
            </w:r>
          </w:p>
        </w:tc>
      </w:tr>
      <w:tr w:rsidR="007C0E1A" w:rsidRPr="007F4FDC" w14:paraId="4EB14B14" w14:textId="77777777" w:rsidTr="00995933">
        <w:tc>
          <w:tcPr>
            <w:tcW w:w="2976" w:type="dxa"/>
            <w:shd w:val="clear" w:color="auto" w:fill="auto"/>
          </w:tcPr>
          <w:p w14:paraId="281FBF5B" w14:textId="77777777" w:rsidR="007C0E1A" w:rsidRPr="007F4FDC" w:rsidRDefault="007C0E1A" w:rsidP="00995933">
            <w:pPr>
              <w:ind w:left="567" w:hanging="567"/>
              <w:rPr>
                <w:rFonts w:cs="Open Sans"/>
              </w:rPr>
            </w:pPr>
            <w:r w:rsidRPr="007F4FDC">
              <w:rPr>
                <w:rFonts w:cs="Open Sans"/>
              </w:rPr>
              <w:t>Less urgent</w:t>
            </w:r>
          </w:p>
        </w:tc>
        <w:tc>
          <w:tcPr>
            <w:tcW w:w="2552" w:type="dxa"/>
            <w:shd w:val="clear" w:color="auto" w:fill="auto"/>
          </w:tcPr>
          <w:p w14:paraId="64FCBB7B" w14:textId="77777777" w:rsidR="007C0E1A" w:rsidRPr="007F4FDC" w:rsidRDefault="007C0E1A" w:rsidP="00995933">
            <w:pPr>
              <w:rPr>
                <w:rFonts w:cs="Open Sans"/>
              </w:rPr>
            </w:pPr>
            <w:r w:rsidRPr="007F4FDC">
              <w:rPr>
                <w:rFonts w:cs="Open Sans"/>
              </w:rPr>
              <w:t>5 working days</w:t>
            </w:r>
          </w:p>
        </w:tc>
      </w:tr>
      <w:tr w:rsidR="007C0E1A" w:rsidRPr="007F4FDC" w14:paraId="3B43C624" w14:textId="77777777" w:rsidTr="00995933">
        <w:tc>
          <w:tcPr>
            <w:tcW w:w="2976" w:type="dxa"/>
            <w:shd w:val="clear" w:color="auto" w:fill="auto"/>
          </w:tcPr>
          <w:p w14:paraId="029A1F9A" w14:textId="77777777" w:rsidR="007C0E1A" w:rsidRPr="007F4FDC" w:rsidRDefault="007C0E1A" w:rsidP="00995933">
            <w:pPr>
              <w:ind w:left="567" w:hanging="567"/>
              <w:rPr>
                <w:rFonts w:cs="Open Sans"/>
              </w:rPr>
            </w:pPr>
            <w:r w:rsidRPr="007F4FDC">
              <w:rPr>
                <w:rFonts w:cs="Open Sans"/>
              </w:rPr>
              <w:t>Urgent</w:t>
            </w:r>
          </w:p>
        </w:tc>
        <w:tc>
          <w:tcPr>
            <w:tcW w:w="2552" w:type="dxa"/>
            <w:shd w:val="clear" w:color="auto" w:fill="auto"/>
          </w:tcPr>
          <w:p w14:paraId="6DBB088C" w14:textId="77777777" w:rsidR="007C0E1A" w:rsidRPr="007F4FDC" w:rsidRDefault="007C0E1A" w:rsidP="00995933">
            <w:pPr>
              <w:rPr>
                <w:rFonts w:cs="Open Sans"/>
              </w:rPr>
            </w:pPr>
            <w:r w:rsidRPr="007F4FDC">
              <w:rPr>
                <w:rFonts w:cs="Open Sans"/>
              </w:rPr>
              <w:t>1 working day</w:t>
            </w:r>
          </w:p>
        </w:tc>
      </w:tr>
      <w:tr w:rsidR="007C0E1A" w:rsidRPr="007F4FDC" w14:paraId="33753914" w14:textId="77777777" w:rsidTr="00995933">
        <w:tc>
          <w:tcPr>
            <w:tcW w:w="2976" w:type="dxa"/>
            <w:shd w:val="clear" w:color="auto" w:fill="auto"/>
          </w:tcPr>
          <w:p w14:paraId="32153769" w14:textId="77777777" w:rsidR="007C0E1A" w:rsidRPr="007F4FDC" w:rsidRDefault="007C0E1A" w:rsidP="00995933">
            <w:pPr>
              <w:ind w:left="567" w:hanging="567"/>
              <w:rPr>
                <w:rFonts w:cs="Open Sans"/>
              </w:rPr>
            </w:pPr>
            <w:r w:rsidRPr="007F4FDC">
              <w:rPr>
                <w:rFonts w:cs="Open Sans"/>
              </w:rPr>
              <w:lastRenderedPageBreak/>
              <w:t>Very Urgent,</w:t>
            </w:r>
          </w:p>
        </w:tc>
        <w:tc>
          <w:tcPr>
            <w:tcW w:w="2552" w:type="dxa"/>
            <w:shd w:val="clear" w:color="auto" w:fill="auto"/>
          </w:tcPr>
          <w:p w14:paraId="72FB72EF" w14:textId="77777777" w:rsidR="007C0E1A" w:rsidRPr="007F4FDC" w:rsidRDefault="007C0E1A" w:rsidP="00995933">
            <w:pPr>
              <w:rPr>
                <w:rFonts w:cs="Open Sans"/>
              </w:rPr>
            </w:pPr>
            <w:r w:rsidRPr="007F4FDC">
              <w:rPr>
                <w:rFonts w:cs="Open Sans"/>
              </w:rPr>
              <w:t>1 working day</w:t>
            </w:r>
          </w:p>
        </w:tc>
      </w:tr>
      <w:tr w:rsidR="007C0E1A" w:rsidRPr="007F4FDC" w14:paraId="00E01F5C" w14:textId="77777777" w:rsidTr="00995933">
        <w:tc>
          <w:tcPr>
            <w:tcW w:w="2976" w:type="dxa"/>
            <w:shd w:val="clear" w:color="auto" w:fill="auto"/>
          </w:tcPr>
          <w:p w14:paraId="331B90A7" w14:textId="77777777" w:rsidR="007C0E1A" w:rsidRPr="007F4FDC" w:rsidRDefault="007C0E1A" w:rsidP="00995933">
            <w:pPr>
              <w:rPr>
                <w:rFonts w:cs="Open Sans"/>
              </w:rPr>
            </w:pPr>
            <w:r w:rsidRPr="007F4FDC">
              <w:rPr>
                <w:rFonts w:cs="Open Sans"/>
              </w:rPr>
              <w:t>Top Priority</w:t>
            </w:r>
          </w:p>
        </w:tc>
        <w:tc>
          <w:tcPr>
            <w:tcW w:w="2552" w:type="dxa"/>
            <w:shd w:val="clear" w:color="auto" w:fill="auto"/>
          </w:tcPr>
          <w:p w14:paraId="43892F15" w14:textId="77777777" w:rsidR="007C0E1A" w:rsidRPr="007F4FDC" w:rsidRDefault="007C0E1A" w:rsidP="00995933">
            <w:pPr>
              <w:rPr>
                <w:rFonts w:cs="Open Sans"/>
              </w:rPr>
            </w:pPr>
            <w:r w:rsidRPr="007F4FDC">
              <w:rPr>
                <w:rFonts w:cs="Open Sans"/>
              </w:rPr>
              <w:t>4 working hours</w:t>
            </w:r>
          </w:p>
        </w:tc>
      </w:tr>
    </w:tbl>
    <w:p w14:paraId="2B8A1FA6" w14:textId="77777777" w:rsidR="007C0E1A" w:rsidRPr="00C55F57" w:rsidRDefault="007C0E1A" w:rsidP="00EB3B42">
      <w:pPr>
        <w:pStyle w:val="BodyText"/>
        <w:rPr>
          <w:rFonts w:ascii="Times New Roman" w:hAnsi="Times New Roman" w:cs="Times New Roman"/>
        </w:rPr>
      </w:pPr>
    </w:p>
    <w:p w14:paraId="7EB629B2" w14:textId="3D99FEE7" w:rsidR="00BE07A2" w:rsidRDefault="00BE07A2" w:rsidP="008C21F5">
      <w:pPr>
        <w:pStyle w:val="Heading1"/>
      </w:pPr>
      <w:bookmarkStart w:id="13" w:name="_Toc390180717"/>
      <w:r w:rsidRPr="008C21F5">
        <w:lastRenderedPageBreak/>
        <w:t>Reporting</w:t>
      </w:r>
      <w:bookmarkEnd w:id="13"/>
      <w:r w:rsidRPr="00C55F57">
        <w:rPr>
          <w:rFonts w:eastAsia="Calibri"/>
        </w:rPr>
        <w:t xml:space="preserve"> </w:t>
      </w:r>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15ED5381" w14:textId="1423FF38" w:rsidR="00B414B0" w:rsidRPr="00272216" w:rsidRDefault="00534A5F" w:rsidP="00444F9D">
      <w:pPr>
        <w:pStyle w:val="Heading2"/>
      </w:pPr>
      <w:bookmarkStart w:id="14" w:name="_Toc390180718"/>
      <w:r w:rsidRPr="00C55F57">
        <w:t>RC OLA</w:t>
      </w:r>
      <w:r w:rsidR="00BE07A2" w:rsidRPr="00C55F57">
        <w:t xml:space="preserve"> reportin</w:t>
      </w:r>
      <w:r w:rsidR="00272216">
        <w:t>g</w:t>
      </w:r>
      <w:bookmarkEnd w:id="14"/>
    </w:p>
    <w:p w14:paraId="01ACA047" w14:textId="246EB1A8" w:rsidR="00BE07A2" w:rsidRPr="00C55F57" w:rsidRDefault="00316F83" w:rsidP="00BE576F">
      <w:pPr>
        <w:pStyle w:val="Heading3"/>
        <w:rPr>
          <w:rFonts w:ascii="Times New Roman" w:hAnsi="Times New Roman" w:cs="Times New Roman"/>
        </w:rPr>
      </w:pPr>
      <w:bookmarkStart w:id="15" w:name="_Toc390180719"/>
      <w:r w:rsidRPr="00C55F57">
        <w:rPr>
          <w:rFonts w:ascii="Times New Roman" w:hAnsi="Times New Roman" w:cs="Times New Roman"/>
        </w:rPr>
        <w:t xml:space="preserve">Extensions </w:t>
      </w:r>
      <w:r w:rsidR="00B414B0">
        <w:rPr>
          <w:rFonts w:ascii="Times New Roman" w:hAnsi="Times New Roman" w:cs="Times New Roman"/>
        </w:rPr>
        <w:t xml:space="preserve">for GLOBUS, </w:t>
      </w:r>
      <w:r w:rsidR="00BE07A2" w:rsidRPr="00C55F57">
        <w:rPr>
          <w:rFonts w:ascii="Times New Roman" w:hAnsi="Times New Roman" w:cs="Times New Roman"/>
        </w:rPr>
        <w:t>UNICORE</w:t>
      </w:r>
      <w:r w:rsidR="00E66E8D">
        <w:rPr>
          <w:rFonts w:ascii="Times New Roman" w:hAnsi="Times New Roman" w:cs="Times New Roman"/>
        </w:rPr>
        <w:t>, Desktop Grid</w:t>
      </w:r>
      <w:r w:rsidR="00B414B0">
        <w:rPr>
          <w:rFonts w:ascii="Times New Roman" w:hAnsi="Times New Roman" w:cs="Times New Roman"/>
        </w:rPr>
        <w:t xml:space="preserve"> and QCG</w:t>
      </w:r>
      <w:bookmarkEnd w:id="15"/>
    </w:p>
    <w:p w14:paraId="568D83A1" w14:textId="6CFD041B" w:rsidR="00B414B0" w:rsidRPr="008E40FA" w:rsidRDefault="00B65078" w:rsidP="00444F9D">
      <w:r>
        <w:t xml:space="preserve">During PY4 </w:t>
      </w:r>
      <w:proofErr w:type="spellStart"/>
      <w:r w:rsidR="00B414B0" w:rsidRPr="008E40FA">
        <w:t>Nagios</w:t>
      </w:r>
      <w:proofErr w:type="spellEnd"/>
      <w:r w:rsidR="00B414B0" w:rsidRPr="008E40FA">
        <w:t xml:space="preserve"> probes for Globus, UNICORE</w:t>
      </w:r>
      <w:r>
        <w:t xml:space="preserve">, Desktop Grid and </w:t>
      </w:r>
      <w:r w:rsidR="00B414B0" w:rsidRPr="008E40FA">
        <w:t>QCG</w:t>
      </w:r>
      <w:r>
        <w:t xml:space="preserve"> </w:t>
      </w:r>
      <w:r w:rsidR="00B414B0" w:rsidRPr="008E40FA">
        <w:t>distributed within the SAM release</w:t>
      </w:r>
      <w:r>
        <w:t xml:space="preserve">, have been added </w:t>
      </w:r>
      <w:r w:rsidR="00B414B0" w:rsidRPr="008E40FA">
        <w:t xml:space="preserve">in the profile for the availability and reliability calculation. </w:t>
      </w:r>
    </w:p>
    <w:p w14:paraId="0DFFAE68" w14:textId="744D30F1" w:rsidR="00BE07A2" w:rsidRDefault="00B414B0" w:rsidP="00444F9D">
      <w:r w:rsidRPr="008E40FA">
        <w:t xml:space="preserve">For sites deploying mixed middleware versions a unified availability calculation algorithm </w:t>
      </w:r>
      <w:r w:rsidR="00B65078">
        <w:t>has been i</w:t>
      </w:r>
      <w:r w:rsidRPr="008E40FA">
        <w:t xml:space="preserve">mplemented. </w:t>
      </w:r>
      <w:r w:rsidR="00B65078">
        <w:t>A</w:t>
      </w:r>
      <w:r w:rsidRPr="008E40FA">
        <w:t xml:space="preserve"> combination of service metric results for different middleware services exposing the same capability should be</w:t>
      </w:r>
      <w:r w:rsidR="00B65078">
        <w:t xml:space="preserve"> applied</w:t>
      </w:r>
      <w:r w:rsidRPr="008E40FA">
        <w:t>.</w:t>
      </w:r>
    </w:p>
    <w:p w14:paraId="7AE39872" w14:textId="36192685" w:rsidR="00E66E8D" w:rsidRDefault="00E66E8D" w:rsidP="00E66E8D">
      <w:pPr>
        <w:pStyle w:val="Heading3"/>
        <w:rPr>
          <w:rFonts w:ascii="Times New Roman" w:hAnsi="Times New Roman" w:cs="Times New Roman"/>
        </w:rPr>
      </w:pPr>
      <w:bookmarkStart w:id="16" w:name="_Toc390180720"/>
      <w:r w:rsidRPr="00C55F57">
        <w:rPr>
          <w:rFonts w:ascii="Times New Roman" w:hAnsi="Times New Roman" w:cs="Times New Roman"/>
        </w:rPr>
        <w:t xml:space="preserve">Extensions </w:t>
      </w:r>
      <w:r>
        <w:rPr>
          <w:rFonts w:ascii="Times New Roman" w:hAnsi="Times New Roman" w:cs="Times New Roman"/>
        </w:rPr>
        <w:t xml:space="preserve">for </w:t>
      </w:r>
      <w:r>
        <w:rPr>
          <w:rFonts w:ascii="Times New Roman" w:hAnsi="Times New Roman" w:cs="Times New Roman"/>
        </w:rPr>
        <w:t>Cloud Resources</w:t>
      </w:r>
      <w:bookmarkEnd w:id="16"/>
    </w:p>
    <w:p w14:paraId="45A2354D" w14:textId="3DF8738C" w:rsidR="00E66E8D" w:rsidRPr="00C55F57" w:rsidRDefault="00E66E8D" w:rsidP="00444F9D">
      <w:proofErr w:type="spellStart"/>
      <w:r>
        <w:t>Nagios</w:t>
      </w:r>
      <w:proofErr w:type="spellEnd"/>
      <w:r>
        <w:t xml:space="preserve"> probes for Cloud resources have been added to Operations profile in PY4. In PY5 it is foreseen to introduce them into the </w:t>
      </w:r>
      <w:r w:rsidRPr="008E40FA">
        <w:t>availability and reliability calculation</w:t>
      </w:r>
      <w:r>
        <w:t xml:space="preserve">. </w:t>
      </w:r>
    </w:p>
    <w:p w14:paraId="72EEF4B3" w14:textId="51641270" w:rsidR="00444F9D" w:rsidRDefault="00534A5F" w:rsidP="00F833D5">
      <w:pPr>
        <w:pStyle w:val="Heading2"/>
        <w:rPr>
          <w:rFonts w:ascii="Times New Roman" w:hAnsi="Times New Roman" w:cs="Times New Roman"/>
        </w:rPr>
      </w:pPr>
      <w:bookmarkStart w:id="17" w:name="_Toc390180721"/>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17"/>
    </w:p>
    <w:p w14:paraId="182AD0D3" w14:textId="555B4B95" w:rsidR="003137F3" w:rsidRDefault="003137F3" w:rsidP="003137F3">
      <w:pPr>
        <w:pStyle w:val="Heading3"/>
        <w:rPr>
          <w:rFonts w:ascii="Times New Roman" w:hAnsi="Times New Roman" w:cs="Times New Roman"/>
        </w:rPr>
      </w:pPr>
      <w:bookmarkStart w:id="18" w:name="_Toc390180722"/>
      <w:r w:rsidRPr="00C55F57">
        <w:rPr>
          <w:rFonts w:ascii="Times New Roman" w:hAnsi="Times New Roman" w:cs="Times New Roman"/>
        </w:rPr>
        <w:t xml:space="preserve">Extensions </w:t>
      </w:r>
      <w:r>
        <w:rPr>
          <w:rFonts w:ascii="Times New Roman" w:hAnsi="Times New Roman" w:cs="Times New Roman"/>
        </w:rPr>
        <w:t xml:space="preserve">for </w:t>
      </w:r>
      <w:r>
        <w:rPr>
          <w:rFonts w:ascii="Times New Roman" w:hAnsi="Times New Roman" w:cs="Times New Roman"/>
        </w:rPr>
        <w:t>all NGI core services</w:t>
      </w:r>
      <w:bookmarkEnd w:id="18"/>
    </w:p>
    <w:p w14:paraId="6198D7B4" w14:textId="0DD37BE7" w:rsidR="003137F3" w:rsidRPr="003137F3" w:rsidRDefault="00B11C0B" w:rsidP="003137F3">
      <w:r>
        <w:t xml:space="preserve">So far RP OLA reporting is based on one service (Top-BDII) and it is essential to extend this list to cover all NGI core services.  To provide such information development work has started in PY4 by extending EGI Operations Portal tool.  </w:t>
      </w:r>
    </w:p>
    <w:p w14:paraId="63CCFE39" w14:textId="77777777" w:rsidR="00B96BF6" w:rsidRPr="00C55F57" w:rsidRDefault="00534A5F" w:rsidP="00444F9D">
      <w:pPr>
        <w:pStyle w:val="Heading2"/>
      </w:pPr>
      <w:bookmarkStart w:id="19" w:name="_Toc390180723"/>
      <w:r w:rsidRPr="00C55F57">
        <w:t>EGI.eu OLA</w:t>
      </w:r>
      <w:r w:rsidR="00B414B0">
        <w:t xml:space="preserve"> reporting</w:t>
      </w:r>
      <w:bookmarkEnd w:id="19"/>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2"/>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3"/>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4"/>
      </w:r>
      <w:r w:rsidRPr="008E40FA">
        <w:t>.</w:t>
      </w:r>
    </w:p>
    <w:p w14:paraId="4872862C" w14:textId="2D79070C" w:rsidR="000B7D1B" w:rsidRDefault="000B7D1B" w:rsidP="00444F9D">
      <w:r>
        <w:t xml:space="preserve">The Operations Portal will be responsible for the calculation of EGI.eu performance statistics and the generation of monthly reports. </w:t>
      </w:r>
    </w:p>
    <w:p w14:paraId="406F6695" w14:textId="77777777" w:rsidR="00A7000D" w:rsidRPr="00C55F57" w:rsidRDefault="00A7000D">
      <w:pPr>
        <w:rPr>
          <w:rFonts w:ascii="Times New Roman" w:hAnsi="Times New Roman" w:cs="Times New Roman"/>
        </w:rPr>
      </w:pPr>
    </w:p>
    <w:p w14:paraId="54E2C1A6" w14:textId="77777777" w:rsidR="00BE07A2" w:rsidRPr="00C55F57" w:rsidRDefault="00BE07A2" w:rsidP="00B30CDC">
      <w:pPr>
        <w:pStyle w:val="Heading1"/>
      </w:pPr>
      <w:bookmarkStart w:id="20" w:name="_Toc390180724"/>
      <w:r w:rsidRPr="00B30CDC">
        <w:lastRenderedPageBreak/>
        <w:t>Future</w:t>
      </w:r>
      <w:r w:rsidRPr="00C55F57">
        <w:rPr>
          <w:rFonts w:eastAsia="Calibri"/>
        </w:rPr>
        <w:t xml:space="preserve"> </w:t>
      </w:r>
      <w:r w:rsidRPr="008C21F5">
        <w:t>Work</w:t>
      </w:r>
      <w:bookmarkEnd w:id="20"/>
    </w:p>
    <w:p w14:paraId="0B7BFCD6" w14:textId="2FE4CF90" w:rsidR="00E92A12" w:rsidRDefault="000C7D9F" w:rsidP="00444F9D">
      <w:proofErr w:type="gramStart"/>
      <w:r>
        <w:rPr>
          <w:b/>
        </w:rPr>
        <w:t>RP and EGI.eu reports.</w:t>
      </w:r>
      <w:proofErr w:type="gramEnd"/>
      <w:r>
        <w:rPr>
          <w:b/>
        </w:rPr>
        <w:t xml:space="preserve"> </w:t>
      </w:r>
      <w:r>
        <w:t xml:space="preserve">A new availability and reliability reporting module is being developed by the Operations Portal to make EGI.eu and RP monthly reports available by the Operations Portal. </w:t>
      </w:r>
      <w:r w:rsidR="00E92A12">
        <w:t>Currently RP reports are manually generated by extracting statistics for the top-BDII service from the SAM Programmatic Interface. These reports will be improved in two ways. As service topology information of NGIs and EIROs is now complete and provided by GOCDB, a larger number of services will be included in the RP monthly reports. Reports will be computed and provided by the Operations Portal. Different reports will be generated: for the technical services (i.e. top-BDII, VOMS, WMS and other grid service endpoints) and for the operational tools (i.e. SAM instances, regional accounting databases etc.).</w:t>
      </w:r>
    </w:p>
    <w:p w14:paraId="3CA109E6" w14:textId="6ECF7307" w:rsidR="00AB70EE" w:rsidRDefault="001A7639" w:rsidP="00AB70EE">
      <w:proofErr w:type="gramStart"/>
      <w:r>
        <w:rPr>
          <w:b/>
        </w:rPr>
        <w:t>Evolving the OLA framework into a set of OLAs and SLAs.</w:t>
      </w:r>
      <w:proofErr w:type="gramEnd"/>
      <w:r>
        <w:rPr>
          <w:b/>
        </w:rPr>
        <w:t xml:space="preserve"> </w:t>
      </w:r>
      <w:r w:rsidR="00AD3618" w:rsidRPr="00AD3618">
        <w:t>During PY4</w:t>
      </w:r>
      <w:r w:rsidR="00AD3618">
        <w:rPr>
          <w:b/>
        </w:rPr>
        <w:t xml:space="preserve"> </w:t>
      </w:r>
      <w:r w:rsidR="00B97444">
        <w:t>i</w:t>
      </w:r>
      <w:r>
        <w:t xml:space="preserve">n collaboration with the </w:t>
      </w:r>
      <w:proofErr w:type="spellStart"/>
      <w:r>
        <w:t>FedSM</w:t>
      </w:r>
      <w:proofErr w:type="spellEnd"/>
      <w:r>
        <w:t xml:space="preserve"> project</w:t>
      </w:r>
      <w:r w:rsidR="008E7498">
        <w:t xml:space="preserve"> [FSM]</w:t>
      </w:r>
      <w:r>
        <w:t xml:space="preserve">, </w:t>
      </w:r>
      <w:r w:rsidR="00AD3618">
        <w:t xml:space="preserve">with creation of EGI.eu OLAs, the OLA framework has been completed. Future work will focus on SLA framework: EGI.eu SLA (between EGI.eu and RP) and User SLA (between EGI.eu, RP and Users).   </w:t>
      </w:r>
    </w:p>
    <w:p w14:paraId="653D46EE" w14:textId="656A3574" w:rsidR="00AD3618" w:rsidRDefault="00AD3618" w:rsidP="00AB70EE">
      <w:proofErr w:type="gramStart"/>
      <w:r w:rsidRPr="00AD3618">
        <w:rPr>
          <w:b/>
        </w:rPr>
        <w:t xml:space="preserve">Creating </w:t>
      </w:r>
      <w:r w:rsidR="009A5D73">
        <w:rPr>
          <w:b/>
        </w:rPr>
        <w:t>SLA</w:t>
      </w:r>
      <w:r w:rsidRPr="00AD3618">
        <w:rPr>
          <w:b/>
        </w:rPr>
        <w:t xml:space="preserve"> framework </w:t>
      </w:r>
      <w:r w:rsidR="008428D1">
        <w:rPr>
          <w:b/>
        </w:rPr>
        <w:t>for</w:t>
      </w:r>
      <w:r w:rsidRPr="00AD3618">
        <w:rPr>
          <w:b/>
        </w:rPr>
        <w:t xml:space="preserve"> </w:t>
      </w:r>
      <w:r>
        <w:rPr>
          <w:b/>
        </w:rPr>
        <w:t xml:space="preserve">technology </w:t>
      </w:r>
      <w:r w:rsidRPr="00AD3618">
        <w:rPr>
          <w:b/>
        </w:rPr>
        <w:t>product teams</w:t>
      </w:r>
      <w:r w:rsidR="008428D1">
        <w:rPr>
          <w:b/>
        </w:rPr>
        <w:t xml:space="preserve"> and users</w:t>
      </w:r>
      <w:r>
        <w:t>.</w:t>
      </w:r>
      <w:proofErr w:type="gramEnd"/>
      <w:r>
        <w:t xml:space="preserve"> After end of EMI and IDGF projects, technology providers represented by those projects has been contacted to agree on service level support provided to EGI users. First agreement has been completed and each of Technology Product team has declared level of support in EGI helpdesk system (GGUS)</w:t>
      </w:r>
      <w:r>
        <w:rPr>
          <w:rStyle w:val="FootnoteReference"/>
        </w:rPr>
        <w:footnoteReference w:id="5"/>
      </w:r>
      <w:r>
        <w:t xml:space="preserve"> and automatic mechanism has been developed in EGI helpdesk system to track and report if the agreement is fulfilled. It is planned to sign with each of Technology Product team a</w:t>
      </w:r>
      <w:r w:rsidR="009A5D73">
        <w:t>n</w:t>
      </w:r>
      <w:r>
        <w:t xml:space="preserve"> </w:t>
      </w:r>
      <w:r w:rsidR="009A5D73">
        <w:t>SLA to</w:t>
      </w:r>
      <w:r>
        <w:t xml:space="preserve"> document officially </w:t>
      </w:r>
      <w:r w:rsidR="00BE5B81">
        <w:t>declaration of both parties</w:t>
      </w:r>
      <w:r>
        <w:t xml:space="preserve">. </w:t>
      </w:r>
    </w:p>
    <w:p w14:paraId="098898E2" w14:textId="7ED98F37" w:rsidR="008428D1" w:rsidRDefault="008428D1" w:rsidP="008428D1">
      <w:pPr>
        <w:rPr>
          <w:lang w:eastAsia="en-GB"/>
        </w:rPr>
      </w:pPr>
      <w:r>
        <w:rPr>
          <w:lang w:eastAsia="en-GB"/>
        </w:rPr>
        <w:t xml:space="preserve">In PY4 </w:t>
      </w:r>
      <w:r>
        <w:rPr>
          <w:lang w:eastAsia="en-GB"/>
        </w:rPr>
        <w:t>EGI</w:t>
      </w:r>
      <w:r>
        <w:rPr>
          <w:lang w:eastAsia="en-GB"/>
        </w:rPr>
        <w:t xml:space="preserve"> has started resource allocation activity which is supposed to simplify </w:t>
      </w:r>
      <w:r>
        <w:t xml:space="preserve">reaching an agreement between users and Resource </w:t>
      </w:r>
      <w:proofErr w:type="spellStart"/>
      <w:r>
        <w:t>Centers</w:t>
      </w:r>
      <w:proofErr w:type="spellEnd"/>
      <w:r>
        <w:t xml:space="preserve"> concerning the parameters and conditions of use of resources. </w:t>
      </w:r>
      <w:r>
        <w:t xml:space="preserve">This activity is supposed to be supported by SLA and OLA framework to assure provisioning agreed resources to the EGI users. </w:t>
      </w:r>
    </w:p>
    <w:p w14:paraId="6C63B851" w14:textId="77777777" w:rsidR="00AD3618" w:rsidRDefault="00AD3618" w:rsidP="00AB70EE"/>
    <w:p w14:paraId="36B50EDF" w14:textId="77777777" w:rsidR="00AB70EE" w:rsidRDefault="00AB70EE" w:rsidP="00AB70EE"/>
    <w:p w14:paraId="440BF172" w14:textId="0905986C" w:rsidR="003F656A" w:rsidRDefault="00272216" w:rsidP="00AB70EE">
      <w:pPr>
        <w:pStyle w:val="Heading1"/>
      </w:pPr>
      <w:bookmarkStart w:id="21" w:name="_Toc390180725"/>
      <w:r w:rsidRPr="00444F9D">
        <w:lastRenderedPageBreak/>
        <w:t>Conclusions</w:t>
      </w:r>
      <w:bookmarkEnd w:id="21"/>
    </w:p>
    <w:p w14:paraId="193A71D7" w14:textId="5AFCAC00" w:rsidR="003F656A" w:rsidRPr="00272216" w:rsidRDefault="003F656A" w:rsidP="00444F9D">
      <w:r w:rsidRPr="00272216">
        <w:t xml:space="preserve">The milestone summarizes the advancements </w:t>
      </w:r>
      <w:r w:rsidR="007A4D6D" w:rsidRPr="00272216">
        <w:t xml:space="preserve">made in </w:t>
      </w:r>
      <w:r w:rsidR="008E7498">
        <w:t>PY</w:t>
      </w:r>
      <w:r w:rsidR="00F41424">
        <w:t>4</w:t>
      </w:r>
      <w:r w:rsidR="007A4D6D" w:rsidRPr="00272216">
        <w:t xml:space="preserve">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F41424">
        <w:t xml:space="preserve">performance reporting </w:t>
      </w:r>
      <w:r w:rsidR="007A4D6D" w:rsidRPr="00272216">
        <w:t xml:space="preserve">and </w:t>
      </w:r>
      <w:r w:rsidR="008E7498">
        <w:t>the PY</w:t>
      </w:r>
      <w:r w:rsidR="00F41424">
        <w:t>5</w:t>
      </w:r>
      <w:r w:rsidR="008E7498">
        <w:t xml:space="preserve">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7AF7091C" w:rsidR="00403850" w:rsidRPr="00C55F57" w:rsidRDefault="00F41424" w:rsidP="00444F9D">
      <w:r>
        <w:t>In PY4</w:t>
      </w:r>
      <w:r w:rsidR="00403850">
        <w:t xml:space="preserve"> a new OLA was defined and approved: the EGI.eu OLA, concerning the EGI.eu core services. </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6C508EE" w:rsidR="007A4D6D" w:rsidRPr="003F656A" w:rsidRDefault="007A4D6D" w:rsidP="003F656A">
      <w:r w:rsidRPr="00C55F57">
        <w:t xml:space="preserve">The main task for </w:t>
      </w:r>
      <w:r w:rsidR="00A10185">
        <w:t>PY</w:t>
      </w:r>
      <w:r w:rsidR="00F41424">
        <w:t>5</w:t>
      </w:r>
      <w:r w:rsidRPr="00C55F57">
        <w:t xml:space="preserve"> will be the </w:t>
      </w:r>
      <w:r w:rsidR="00403850">
        <w:t>extension of the current reporting framework to include RP</w:t>
      </w:r>
      <w:r w:rsidR="009C6B9B">
        <w:t>, Cloud resources</w:t>
      </w:r>
      <w:r w:rsidR="00403850">
        <w:t xml:space="preserve"> and EGI.eu </w:t>
      </w:r>
      <w:r w:rsidR="00F41424">
        <w:t>Core service</w:t>
      </w:r>
      <w:r w:rsidR="00403850">
        <w:t>; these will be provided by the Operations Portal</w:t>
      </w:r>
      <w:r w:rsidR="00A10185">
        <w:t xml:space="preserve"> availability and reliability module under implementation</w:t>
      </w:r>
      <w:r w:rsidR="00403850">
        <w:t xml:space="preserve">. </w:t>
      </w:r>
    </w:p>
    <w:p w14:paraId="21DDAF6C" w14:textId="77777777" w:rsidR="00BE07A2" w:rsidRPr="00C55F57" w:rsidRDefault="00BE07A2" w:rsidP="00444F9D">
      <w:pPr>
        <w:pStyle w:val="Heading1"/>
      </w:pPr>
      <w:bookmarkStart w:id="22" w:name="_Toc390180726"/>
      <w:r w:rsidRPr="00C55F57">
        <w:lastRenderedPageBreak/>
        <w:t>References</w:t>
      </w:r>
      <w:bookmarkEnd w:id="22"/>
    </w:p>
    <w:tbl>
      <w:tblPr>
        <w:tblW w:w="5000" w:type="pct"/>
        <w:tblLayout w:type="fixed"/>
        <w:tblLook w:val="0000" w:firstRow="0" w:lastRow="0" w:firstColumn="0" w:lastColumn="0" w:noHBand="0" w:noVBand="0"/>
      </w:tblPr>
      <w:tblGrid>
        <w:gridCol w:w="1527"/>
        <w:gridCol w:w="7759"/>
      </w:tblGrid>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7"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8" w:history="1">
              <w:r w:rsidRPr="00B64B4A">
                <w:rPr>
                  <w:rStyle w:val="Hyperlink"/>
                  <w:rFonts w:asciiTheme="majorHAnsi" w:hAnsiTheme="majorHAnsi"/>
                  <w:szCs w:val="22"/>
                </w:rPr>
                <w:t>http://www.knowledgetransfer.net/dictionary/ITIL/en/Customer.htm</w:t>
              </w:r>
            </w:hyperlink>
          </w:p>
        </w:tc>
      </w:tr>
      <w:tr w:rsidR="00142A06" w:rsidRPr="00B64B4A" w14:paraId="3C336D63" w14:textId="77777777" w:rsidTr="0060535E">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60535E">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29504235" w:rsidR="00142A06" w:rsidRPr="00B64B4A" w:rsidRDefault="00142A06"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19" w:history="1">
              <w:r w:rsidR="009C6B9B" w:rsidRPr="009C6B9B">
                <w:rPr>
                  <w:rStyle w:val="Hyperlink"/>
                  <w:sz w:val="20"/>
                  <w:szCs w:val="15"/>
                </w:rPr>
                <w:t>https://documents.egi.eu/document/2170</w:t>
              </w:r>
            </w:hyperlink>
            <w:r w:rsidR="009C6B9B" w:rsidRPr="009C6B9B">
              <w:rPr>
                <w:sz w:val="32"/>
              </w:rPr>
              <w:t xml:space="preserve"> </w:t>
            </w:r>
          </w:p>
        </w:tc>
      </w:tr>
      <w:tr w:rsidR="00B97444" w:rsidRPr="00B64B4A" w14:paraId="173F6041" w14:textId="77777777" w:rsidTr="0060535E">
        <w:tc>
          <w:tcPr>
            <w:tcW w:w="822" w:type="pct"/>
            <w:tcBorders>
              <w:top w:val="single" w:sz="4" w:space="0" w:color="000000"/>
              <w:left w:val="single" w:sz="4" w:space="0" w:color="000000"/>
              <w:bottom w:val="single" w:sz="4" w:space="0" w:color="000000"/>
            </w:tcBorders>
            <w:shd w:val="clear" w:color="auto" w:fill="auto"/>
          </w:tcPr>
          <w:p w14:paraId="73D3D4FF" w14:textId="755C4A45" w:rsidR="00B97444" w:rsidRPr="00B64B4A" w:rsidRDefault="00B97444" w:rsidP="0060535E">
            <w:pPr>
              <w:pStyle w:val="Caption"/>
              <w:snapToGrid w:val="0"/>
              <w:rPr>
                <w:rFonts w:asciiTheme="majorHAnsi" w:hAnsiTheme="majorHAnsi" w:cs="Times New Roman"/>
                <w:szCs w:val="22"/>
              </w:rPr>
            </w:pPr>
            <w:r>
              <w:t>[EGISLA]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F384B" w14:textId="1A115D4E" w:rsidR="00B97444" w:rsidRPr="00B64B4A" w:rsidRDefault="00B97444"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0" w:history="1">
              <w:r w:rsidRPr="00B97444">
                <w:rPr>
                  <w:rStyle w:val="Hyperlink"/>
                  <w:sz w:val="20"/>
                  <w:szCs w:val="15"/>
                </w:rPr>
                <w:t>https://documents.egi.eu/document/1093</w:t>
              </w:r>
            </w:hyperlink>
            <w:r w:rsidRPr="00B97444">
              <w:rPr>
                <w:sz w:val="32"/>
              </w:rPr>
              <w:t xml:space="preserve"> </w:t>
            </w:r>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1"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17623C" w:rsidP="00DB146D">
            <w:pPr>
              <w:snapToGrid w:val="0"/>
              <w:jc w:val="left"/>
              <w:rPr>
                <w:rFonts w:asciiTheme="majorHAnsi" w:eastAsia="Times New Roman" w:hAnsiTheme="majorHAnsi" w:cs="Times New Roman"/>
                <w:color w:val="000000"/>
                <w:szCs w:val="22"/>
                <w:lang w:val="en-US" w:eastAsia="en-US"/>
              </w:rPr>
            </w:pPr>
            <w:hyperlink r:id="rId22"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3" w:history="1">
              <w:r w:rsidRPr="00B64B4A">
                <w:rPr>
                  <w:rStyle w:val="Hyperlink"/>
                  <w:rFonts w:asciiTheme="majorHAnsi" w:hAnsiTheme="majorHAnsi"/>
                  <w:szCs w:val="22"/>
                </w:rPr>
                <w:t>http://www.itil-officialsite.com/InternationalActivities/ITILGlossaries_2.aspx</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17623C" w:rsidP="00DB146D">
            <w:pPr>
              <w:snapToGrid w:val="0"/>
              <w:jc w:val="left"/>
              <w:rPr>
                <w:rFonts w:asciiTheme="majorHAnsi" w:hAnsiTheme="majorHAnsi" w:cs="Times New Roman"/>
                <w:szCs w:val="22"/>
              </w:rPr>
            </w:pPr>
            <w:hyperlink r:id="rId24" w:history="1">
              <w:r w:rsidR="00142A06" w:rsidRPr="00B64B4A">
                <w:rPr>
                  <w:rStyle w:val="Hyperlink"/>
                  <w:rFonts w:asciiTheme="majorHAnsi" w:hAnsiTheme="majorHAnsi"/>
                  <w:szCs w:val="22"/>
                </w:rPr>
                <w:t>https://wiki.egi.eu/wiki/PROC09</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https://documents.egi.eu/document/31</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26"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173F3E">
              <w:rPr>
                <w:rFonts w:asciiTheme="majorHAnsi" w:hAnsiTheme="majorHAnsi" w:cs="Times New Roman"/>
                <w:szCs w:val="22"/>
              </w:rPr>
              <w:t>Service Availability Monitoring</w:t>
            </w:r>
            <w:r w:rsidRPr="00173F3E">
              <w:rPr>
                <w:rFonts w:asciiTheme="majorHAnsi" w:hAnsiTheme="majorHAnsi" w:cs="Times New Roman"/>
                <w:szCs w:val="22"/>
              </w:rPr>
              <w:br/>
            </w:r>
            <w:hyperlink r:id="rId27" w:history="1">
              <w:r w:rsidRPr="00B64B4A">
                <w:rPr>
                  <w:rStyle w:val="Hyperlink"/>
                  <w:rFonts w:asciiTheme="majorHAnsi" w:hAnsiTheme="majorHAnsi" w:cs="Calibri"/>
                  <w:szCs w:val="22"/>
                </w:rPr>
                <w:t>https://wiki.egi.eu/wiki/SAM</w:t>
              </w:r>
            </w:hyperlink>
          </w:p>
        </w:tc>
      </w:tr>
    </w:tbl>
    <w:p w14:paraId="49075EE0" w14:textId="77777777" w:rsidR="00BE07A2" w:rsidRPr="00173F3E" w:rsidRDefault="00BE07A2" w:rsidP="001B6D44">
      <w:pPr>
        <w:rPr>
          <w:rFonts w:ascii="Times New Roman" w:hAnsi="Times New Roman" w:cs="Times New Roman"/>
        </w:rPr>
      </w:pPr>
    </w:p>
    <w:sectPr w:rsidR="00BE07A2" w:rsidRPr="00173F3E"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67402" w14:textId="77777777" w:rsidR="007B0C40" w:rsidRDefault="007B0C40">
      <w:pPr>
        <w:spacing w:before="0"/>
      </w:pPr>
      <w:r>
        <w:separator/>
      </w:r>
    </w:p>
  </w:endnote>
  <w:endnote w:type="continuationSeparator" w:id="0">
    <w:p w14:paraId="78EEF0FD" w14:textId="77777777" w:rsidR="007B0C40" w:rsidRDefault="007B0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Liberation Sans">
    <w:charset w:val="00"/>
    <w:family w:val="swiss"/>
    <w:pitch w:val="variable"/>
    <w:sig w:usb0="E0000AFF" w:usb1="500078FF" w:usb2="00000021" w:usb3="00000000" w:csb0="000001BF" w:csb1="00000000"/>
  </w:font>
  <w:font w:name="WenQuanYi Micro Hei">
    <w:charset w:val="A1"/>
    <w:family w:val="auto"/>
    <w:pitch w:val="variable"/>
  </w:font>
  <w:font w:name="Lohit Hindi">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17623C" w:rsidRDefault="0017623C">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17623C" w14:paraId="2C6D8DD0" w14:textId="77777777">
      <w:tc>
        <w:tcPr>
          <w:tcW w:w="2801" w:type="dxa"/>
          <w:tcBorders>
            <w:top w:val="single" w:sz="8" w:space="0" w:color="000080"/>
          </w:tcBorders>
          <w:shd w:val="clear" w:color="auto" w:fill="auto"/>
        </w:tcPr>
        <w:p w14:paraId="07C2A684" w14:textId="77777777" w:rsidR="0017623C" w:rsidRDefault="0017623C">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17623C" w:rsidRDefault="0017623C">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17623C" w:rsidRDefault="0017623C">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17623C" w:rsidRDefault="0017623C">
          <w:pPr>
            <w:pStyle w:val="Footer"/>
            <w:snapToGrid w:val="0"/>
            <w:jc w:val="right"/>
          </w:pPr>
          <w:r>
            <w:fldChar w:fldCharType="begin"/>
          </w:r>
          <w:r>
            <w:instrText xml:space="preserve"> PAGE </w:instrText>
          </w:r>
          <w:r>
            <w:fldChar w:fldCharType="separate"/>
          </w:r>
          <w:r w:rsidR="00C65EB4">
            <w:rPr>
              <w:noProof/>
            </w:rPr>
            <w:t>1</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C65EB4">
            <w:rPr>
              <w:noProof/>
            </w:rPr>
            <w:t>16</w:t>
          </w:r>
          <w:r>
            <w:rPr>
              <w:noProof/>
            </w:rPr>
            <w:fldChar w:fldCharType="end"/>
          </w:r>
        </w:p>
      </w:tc>
    </w:tr>
  </w:tbl>
  <w:p w14:paraId="01E61F76" w14:textId="77777777" w:rsidR="0017623C" w:rsidRDefault="0017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CE75" w14:textId="77777777" w:rsidR="007B0C40" w:rsidRDefault="007B0C40">
      <w:pPr>
        <w:spacing w:before="0"/>
      </w:pPr>
      <w:r>
        <w:separator/>
      </w:r>
    </w:p>
  </w:footnote>
  <w:footnote w:type="continuationSeparator" w:id="0">
    <w:p w14:paraId="73CAAD7F" w14:textId="77777777" w:rsidR="007B0C40" w:rsidRDefault="007B0C40">
      <w:pPr>
        <w:spacing w:before="0"/>
      </w:pPr>
      <w:r>
        <w:continuationSeparator/>
      </w:r>
    </w:p>
  </w:footnote>
  <w:footnote w:id="1">
    <w:p w14:paraId="3325C6A9" w14:textId="77777777" w:rsidR="0017623C" w:rsidRPr="00CC33DB" w:rsidRDefault="0017623C" w:rsidP="0017623C">
      <w:pPr>
        <w:pStyle w:val="FootnoteText"/>
      </w:pPr>
      <w:r>
        <w:rPr>
          <w:rStyle w:val="FootnoteReference"/>
        </w:rPr>
        <w:footnoteRef/>
      </w:r>
      <w:r>
        <w:t xml:space="preserve"> </w:t>
      </w:r>
      <w:hyperlink r:id="rId1" w:history="1">
        <w:r w:rsidRPr="002A7885">
          <w:rPr>
            <w:rStyle w:val="Hyperlink"/>
          </w:rPr>
          <w:t>https://wiki.egi.eu/wiki/Core_EGI_Activities</w:t>
        </w:r>
      </w:hyperlink>
      <w:r>
        <w:t xml:space="preserve"> </w:t>
      </w:r>
    </w:p>
  </w:footnote>
  <w:footnote w:id="2">
    <w:p w14:paraId="3D441B7D" w14:textId="4D8AE288" w:rsidR="0017623C" w:rsidRDefault="0017623C">
      <w:pPr>
        <w:pStyle w:val="FootnoteText"/>
      </w:pPr>
      <w:r>
        <w:rPr>
          <w:rStyle w:val="FootnoteReference"/>
        </w:rPr>
        <w:footnoteRef/>
      </w:r>
      <w:r>
        <w:t xml:space="preserve"> </w:t>
      </w:r>
      <w:hyperlink r:id="rId2" w:history="1">
        <w:r w:rsidRPr="00F46220">
          <w:rPr>
            <w:rStyle w:val="Hyperlink"/>
          </w:rPr>
          <w:t>https://goc.egi.eu/portal/index.php?Page_Type=View_Object&amp;object_id=12607&amp;grid_id=0</w:t>
        </w:r>
      </w:hyperlink>
    </w:p>
  </w:footnote>
  <w:footnote w:id="3">
    <w:p w14:paraId="50905686" w14:textId="68B23FAC" w:rsidR="0017623C" w:rsidRDefault="0017623C" w:rsidP="005B1AD6">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http://grid-monitoring.cern.ch/myegi/sam-pi/metrics_in_profiles/?vo_name=ops&amp;profile_name=OPS_MONITOR_CRITICAL</w:t>
        </w:r>
      </w:hyperlink>
    </w:p>
  </w:footnote>
  <w:footnote w:id="4">
    <w:p w14:paraId="7C259707" w14:textId="31ED4B2C" w:rsidR="0017623C" w:rsidRDefault="0017623C">
      <w:pPr>
        <w:pStyle w:val="FootnoteText"/>
      </w:pPr>
      <w:r>
        <w:rPr>
          <w:rStyle w:val="FootnoteReference"/>
        </w:rPr>
        <w:footnoteRef/>
      </w:r>
      <w:r>
        <w:t xml:space="preserve"> </w:t>
      </w:r>
      <w:hyperlink r:id="rId4" w:history="1">
        <w:r w:rsidRPr="00173F3E">
          <w:rPr>
            <w:rStyle w:val="Hyperlink"/>
            <w:color w:val="1155CC"/>
            <w:szCs w:val="22"/>
          </w:rPr>
          <w:t>https://grid-monitoring.cern.ch/myegi/</w:t>
        </w:r>
      </w:hyperlink>
    </w:p>
  </w:footnote>
  <w:footnote w:id="5">
    <w:p w14:paraId="28670544" w14:textId="3CF90D8E" w:rsidR="00AD3618" w:rsidRPr="00AD3618" w:rsidRDefault="00AD3618">
      <w:pPr>
        <w:pStyle w:val="FootnoteText"/>
      </w:pPr>
      <w:r>
        <w:rPr>
          <w:rStyle w:val="FootnoteReference"/>
        </w:rPr>
        <w:footnoteRef/>
      </w:r>
      <w:r>
        <w:t xml:space="preserve"> </w:t>
      </w:r>
      <w:hyperlink r:id="rId5" w:history="1">
        <w:r w:rsidRPr="00125775">
          <w:rPr>
            <w:rStyle w:val="Hyperlink"/>
          </w:rPr>
          <w:t>https://wiki.egi.eu/wiki/FAQ_GGUS-QoS-Levels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2100BA"/>
    <w:multiLevelType w:val="hybridMultilevel"/>
    <w:tmpl w:val="179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92400"/>
    <w:multiLevelType w:val="hybridMultilevel"/>
    <w:tmpl w:val="D2F0F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65909"/>
    <w:multiLevelType w:val="multilevel"/>
    <w:tmpl w:val="A20E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AC5906"/>
    <w:multiLevelType w:val="hybridMultilevel"/>
    <w:tmpl w:val="214005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41D3C9C"/>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B353D"/>
    <w:multiLevelType w:val="hybridMultilevel"/>
    <w:tmpl w:val="3A7A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33">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8"/>
  </w:num>
  <w:num w:numId="16">
    <w:abstractNumId w:val="16"/>
  </w:num>
  <w:num w:numId="17">
    <w:abstractNumId w:val="13"/>
  </w:num>
  <w:num w:numId="18">
    <w:abstractNumId w:val="23"/>
  </w:num>
  <w:num w:numId="19">
    <w:abstractNumId w:val="0"/>
  </w:num>
  <w:num w:numId="20">
    <w:abstractNumId w:val="0"/>
  </w:num>
  <w:num w:numId="21">
    <w:abstractNumId w:val="0"/>
  </w:num>
  <w:num w:numId="22">
    <w:abstractNumId w:val="0"/>
  </w:num>
  <w:num w:numId="23">
    <w:abstractNumId w:val="38"/>
  </w:num>
  <w:num w:numId="24">
    <w:abstractNumId w:val="21"/>
  </w:num>
  <w:num w:numId="25">
    <w:abstractNumId w:val="21"/>
    <w:lvlOverride w:ilvl="1">
      <w:lvl w:ilvl="1">
        <w:numFmt w:val="lowerLetter"/>
        <w:lvlText w:val="%2."/>
        <w:lvlJc w:val="left"/>
      </w:lvl>
    </w:lvlOverride>
  </w:num>
  <w:num w:numId="26">
    <w:abstractNumId w:val="21"/>
    <w:lvlOverride w:ilvl="1">
      <w:lvl w:ilvl="1">
        <w:numFmt w:val="lowerLetter"/>
        <w:lvlText w:val="%2."/>
        <w:lvlJc w:val="left"/>
      </w:lvl>
    </w:lvlOverride>
  </w:num>
  <w:num w:numId="27">
    <w:abstractNumId w:val="29"/>
  </w:num>
  <w:num w:numId="28">
    <w:abstractNumId w:val="27"/>
  </w:num>
  <w:num w:numId="29">
    <w:abstractNumId w:val="30"/>
  </w:num>
  <w:num w:numId="30">
    <w:abstractNumId w:val="12"/>
  </w:num>
  <w:num w:numId="31">
    <w:abstractNumId w:val="33"/>
  </w:num>
  <w:num w:numId="32">
    <w:abstractNumId w:val="35"/>
  </w:num>
  <w:num w:numId="33">
    <w:abstractNumId w:val="17"/>
  </w:num>
  <w:num w:numId="34">
    <w:abstractNumId w:val="28"/>
  </w:num>
  <w:num w:numId="35">
    <w:abstractNumId w:val="22"/>
  </w:num>
  <w:num w:numId="36">
    <w:abstractNumId w:val="37"/>
  </w:num>
  <w:num w:numId="37">
    <w:abstractNumId w:val="19"/>
  </w:num>
  <w:num w:numId="38">
    <w:abstractNumId w:val="36"/>
  </w:num>
  <w:num w:numId="39">
    <w:abstractNumId w:val="32"/>
  </w:num>
  <w:num w:numId="40">
    <w:abstractNumId w:val="39"/>
  </w:num>
  <w:num w:numId="41">
    <w:abstractNumId w:val="15"/>
  </w:num>
  <w:num w:numId="42">
    <w:abstractNumId w:val="24"/>
  </w:num>
  <w:num w:numId="43">
    <w:abstractNumId w:val="26"/>
  </w:num>
  <w:num w:numId="44">
    <w:abstractNumId w:val="14"/>
  </w:num>
  <w:num w:numId="45">
    <w:abstractNumId w:val="34"/>
  </w:num>
  <w:num w:numId="46">
    <w:abstractNumId w:val="31"/>
  </w:num>
  <w:num w:numId="47">
    <w:abstractNumId w:val="25"/>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05F2A"/>
    <w:rsid w:val="00013D0A"/>
    <w:rsid w:val="00022365"/>
    <w:rsid w:val="0003432D"/>
    <w:rsid w:val="00073F01"/>
    <w:rsid w:val="000977DA"/>
    <w:rsid w:val="000B7D1B"/>
    <w:rsid w:val="000C2D65"/>
    <w:rsid w:val="000C7D9F"/>
    <w:rsid w:val="000D1DF2"/>
    <w:rsid w:val="000E459A"/>
    <w:rsid w:val="000F61F0"/>
    <w:rsid w:val="000F76DC"/>
    <w:rsid w:val="00142A06"/>
    <w:rsid w:val="0014726A"/>
    <w:rsid w:val="00153D7A"/>
    <w:rsid w:val="00165E74"/>
    <w:rsid w:val="00172EDF"/>
    <w:rsid w:val="00173F3E"/>
    <w:rsid w:val="0017623C"/>
    <w:rsid w:val="0018246C"/>
    <w:rsid w:val="00187469"/>
    <w:rsid w:val="001A1DE5"/>
    <w:rsid w:val="001A7639"/>
    <w:rsid w:val="001B6D44"/>
    <w:rsid w:val="001B73D8"/>
    <w:rsid w:val="001D0984"/>
    <w:rsid w:val="001E0CF5"/>
    <w:rsid w:val="001F72C5"/>
    <w:rsid w:val="00200CF9"/>
    <w:rsid w:val="00232A9B"/>
    <w:rsid w:val="00267BD7"/>
    <w:rsid w:val="00272216"/>
    <w:rsid w:val="00273E80"/>
    <w:rsid w:val="002860D6"/>
    <w:rsid w:val="00286B99"/>
    <w:rsid w:val="002945E0"/>
    <w:rsid w:val="00294D00"/>
    <w:rsid w:val="002974E2"/>
    <w:rsid w:val="00297F6F"/>
    <w:rsid w:val="002B61D8"/>
    <w:rsid w:val="002B6CFF"/>
    <w:rsid w:val="002B6DBE"/>
    <w:rsid w:val="002C156C"/>
    <w:rsid w:val="002D4D84"/>
    <w:rsid w:val="002E2EE7"/>
    <w:rsid w:val="002E3274"/>
    <w:rsid w:val="002F602C"/>
    <w:rsid w:val="0031243D"/>
    <w:rsid w:val="003137F3"/>
    <w:rsid w:val="00316F83"/>
    <w:rsid w:val="00325E52"/>
    <w:rsid w:val="00337989"/>
    <w:rsid w:val="00337E55"/>
    <w:rsid w:val="00347EC6"/>
    <w:rsid w:val="0036334E"/>
    <w:rsid w:val="003668AE"/>
    <w:rsid w:val="003701DB"/>
    <w:rsid w:val="003978F1"/>
    <w:rsid w:val="003B5863"/>
    <w:rsid w:val="003B5A9E"/>
    <w:rsid w:val="003D5D80"/>
    <w:rsid w:val="003F022F"/>
    <w:rsid w:val="003F656A"/>
    <w:rsid w:val="00403850"/>
    <w:rsid w:val="00406889"/>
    <w:rsid w:val="00444F9D"/>
    <w:rsid w:val="00456672"/>
    <w:rsid w:val="00460253"/>
    <w:rsid w:val="00465B02"/>
    <w:rsid w:val="004768DF"/>
    <w:rsid w:val="00490125"/>
    <w:rsid w:val="004A0CAE"/>
    <w:rsid w:val="004A0E49"/>
    <w:rsid w:val="004C2A1C"/>
    <w:rsid w:val="004D0CFF"/>
    <w:rsid w:val="004D1850"/>
    <w:rsid w:val="004D422A"/>
    <w:rsid w:val="004D50B4"/>
    <w:rsid w:val="004D6BD8"/>
    <w:rsid w:val="004E08BA"/>
    <w:rsid w:val="004E1B80"/>
    <w:rsid w:val="0050174A"/>
    <w:rsid w:val="0051256B"/>
    <w:rsid w:val="00514BD7"/>
    <w:rsid w:val="00522F05"/>
    <w:rsid w:val="00526547"/>
    <w:rsid w:val="00532F2C"/>
    <w:rsid w:val="00533659"/>
    <w:rsid w:val="00533A5D"/>
    <w:rsid w:val="00534A5F"/>
    <w:rsid w:val="00535932"/>
    <w:rsid w:val="00542456"/>
    <w:rsid w:val="005715FC"/>
    <w:rsid w:val="005818A6"/>
    <w:rsid w:val="005A7B4C"/>
    <w:rsid w:val="005B1AD6"/>
    <w:rsid w:val="005B2812"/>
    <w:rsid w:val="005B4697"/>
    <w:rsid w:val="005B5E00"/>
    <w:rsid w:val="005C075C"/>
    <w:rsid w:val="005D06FF"/>
    <w:rsid w:val="005D6CE3"/>
    <w:rsid w:val="0060535E"/>
    <w:rsid w:val="00607B0F"/>
    <w:rsid w:val="00607B42"/>
    <w:rsid w:val="006209F8"/>
    <w:rsid w:val="00623BEA"/>
    <w:rsid w:val="00624A0D"/>
    <w:rsid w:val="006255E3"/>
    <w:rsid w:val="006444DD"/>
    <w:rsid w:val="00650CF8"/>
    <w:rsid w:val="00670BD8"/>
    <w:rsid w:val="00676A4C"/>
    <w:rsid w:val="006863E1"/>
    <w:rsid w:val="00691528"/>
    <w:rsid w:val="006A0B3D"/>
    <w:rsid w:val="006A20D5"/>
    <w:rsid w:val="006E61DD"/>
    <w:rsid w:val="006F61CE"/>
    <w:rsid w:val="007231F1"/>
    <w:rsid w:val="00731024"/>
    <w:rsid w:val="00740043"/>
    <w:rsid w:val="0074186D"/>
    <w:rsid w:val="00770A4A"/>
    <w:rsid w:val="00776D5F"/>
    <w:rsid w:val="00786FBB"/>
    <w:rsid w:val="0079166A"/>
    <w:rsid w:val="007A4D6D"/>
    <w:rsid w:val="007B0C40"/>
    <w:rsid w:val="007C0E1A"/>
    <w:rsid w:val="007C6A54"/>
    <w:rsid w:val="007D1B4E"/>
    <w:rsid w:val="007E0E9C"/>
    <w:rsid w:val="007F26D6"/>
    <w:rsid w:val="00826DFD"/>
    <w:rsid w:val="00842652"/>
    <w:rsid w:val="008428D1"/>
    <w:rsid w:val="00846326"/>
    <w:rsid w:val="00857563"/>
    <w:rsid w:val="00860108"/>
    <w:rsid w:val="00862F5F"/>
    <w:rsid w:val="00886723"/>
    <w:rsid w:val="008A26E4"/>
    <w:rsid w:val="008A4DBC"/>
    <w:rsid w:val="008B2FD3"/>
    <w:rsid w:val="008B5016"/>
    <w:rsid w:val="008C21F5"/>
    <w:rsid w:val="008C3DFD"/>
    <w:rsid w:val="008E40FA"/>
    <w:rsid w:val="008E699C"/>
    <w:rsid w:val="008E7326"/>
    <w:rsid w:val="008E7498"/>
    <w:rsid w:val="008F0108"/>
    <w:rsid w:val="00922511"/>
    <w:rsid w:val="00956935"/>
    <w:rsid w:val="009619A9"/>
    <w:rsid w:val="00967BFF"/>
    <w:rsid w:val="00980699"/>
    <w:rsid w:val="009A5D73"/>
    <w:rsid w:val="009C59AA"/>
    <w:rsid w:val="009C6B9B"/>
    <w:rsid w:val="009D0D29"/>
    <w:rsid w:val="009D4CBD"/>
    <w:rsid w:val="009D624C"/>
    <w:rsid w:val="009D728E"/>
    <w:rsid w:val="009F0A9B"/>
    <w:rsid w:val="009F1C77"/>
    <w:rsid w:val="009F44E5"/>
    <w:rsid w:val="00A10185"/>
    <w:rsid w:val="00A339F4"/>
    <w:rsid w:val="00A420EA"/>
    <w:rsid w:val="00A4343B"/>
    <w:rsid w:val="00A559B8"/>
    <w:rsid w:val="00A7000D"/>
    <w:rsid w:val="00A71F38"/>
    <w:rsid w:val="00A854CF"/>
    <w:rsid w:val="00AA207B"/>
    <w:rsid w:val="00AB70EE"/>
    <w:rsid w:val="00AC2054"/>
    <w:rsid w:val="00AD3618"/>
    <w:rsid w:val="00AE1A67"/>
    <w:rsid w:val="00AE1AAC"/>
    <w:rsid w:val="00AE2D85"/>
    <w:rsid w:val="00AF28E5"/>
    <w:rsid w:val="00AF6069"/>
    <w:rsid w:val="00B11C0B"/>
    <w:rsid w:val="00B174AB"/>
    <w:rsid w:val="00B21B7E"/>
    <w:rsid w:val="00B30CDC"/>
    <w:rsid w:val="00B414B0"/>
    <w:rsid w:val="00B454B5"/>
    <w:rsid w:val="00B46126"/>
    <w:rsid w:val="00B5175F"/>
    <w:rsid w:val="00B55E99"/>
    <w:rsid w:val="00B64B4A"/>
    <w:rsid w:val="00B65078"/>
    <w:rsid w:val="00B96BF6"/>
    <w:rsid w:val="00B97444"/>
    <w:rsid w:val="00B97B44"/>
    <w:rsid w:val="00BB0B18"/>
    <w:rsid w:val="00BE004C"/>
    <w:rsid w:val="00BE07A2"/>
    <w:rsid w:val="00BE576F"/>
    <w:rsid w:val="00BE5B81"/>
    <w:rsid w:val="00BF5DC7"/>
    <w:rsid w:val="00C06591"/>
    <w:rsid w:val="00C16AA6"/>
    <w:rsid w:val="00C2769C"/>
    <w:rsid w:val="00C41E1F"/>
    <w:rsid w:val="00C55F57"/>
    <w:rsid w:val="00C6129F"/>
    <w:rsid w:val="00C65EB4"/>
    <w:rsid w:val="00C701DA"/>
    <w:rsid w:val="00C8379D"/>
    <w:rsid w:val="00C85531"/>
    <w:rsid w:val="00C90247"/>
    <w:rsid w:val="00CA0ED5"/>
    <w:rsid w:val="00CA4118"/>
    <w:rsid w:val="00CA6228"/>
    <w:rsid w:val="00CC2323"/>
    <w:rsid w:val="00CC5BF8"/>
    <w:rsid w:val="00CD41F1"/>
    <w:rsid w:val="00CD61C2"/>
    <w:rsid w:val="00CE471E"/>
    <w:rsid w:val="00CE5DB7"/>
    <w:rsid w:val="00D1722B"/>
    <w:rsid w:val="00D25B9E"/>
    <w:rsid w:val="00D31ACF"/>
    <w:rsid w:val="00D31AEB"/>
    <w:rsid w:val="00D35431"/>
    <w:rsid w:val="00D63224"/>
    <w:rsid w:val="00D639F9"/>
    <w:rsid w:val="00D73F52"/>
    <w:rsid w:val="00D752B0"/>
    <w:rsid w:val="00D7664E"/>
    <w:rsid w:val="00DA66A1"/>
    <w:rsid w:val="00DB146D"/>
    <w:rsid w:val="00DB1C88"/>
    <w:rsid w:val="00DD50FB"/>
    <w:rsid w:val="00DE05FC"/>
    <w:rsid w:val="00DF2837"/>
    <w:rsid w:val="00E0304A"/>
    <w:rsid w:val="00E03F1A"/>
    <w:rsid w:val="00E231CB"/>
    <w:rsid w:val="00E27185"/>
    <w:rsid w:val="00E431EA"/>
    <w:rsid w:val="00E53D84"/>
    <w:rsid w:val="00E66E8D"/>
    <w:rsid w:val="00E71198"/>
    <w:rsid w:val="00E74EE1"/>
    <w:rsid w:val="00E839A4"/>
    <w:rsid w:val="00E92A12"/>
    <w:rsid w:val="00E93757"/>
    <w:rsid w:val="00EA5BDA"/>
    <w:rsid w:val="00EB3B42"/>
    <w:rsid w:val="00EE334B"/>
    <w:rsid w:val="00F02231"/>
    <w:rsid w:val="00F025F5"/>
    <w:rsid w:val="00F33CF8"/>
    <w:rsid w:val="00F41424"/>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www.knowledgetransfer.net/dictionary/ITIL/en/Customer.htm" TargetMode="External"/><Relationship Id="rId26" Type="http://schemas.openxmlformats.org/officeDocument/2006/relationships/hyperlink" Target="https://documents.egi.eu/document/463" TargetMode="External"/><Relationship Id="rId3" Type="http://schemas.openxmlformats.org/officeDocument/2006/relationships/styles" Target="styles.xml"/><Relationship Id="rId21" Type="http://schemas.openxmlformats.org/officeDocument/2006/relationships/hyperlink" Target="http://fedsm.eu/"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763" TargetMode="External"/><Relationship Id="rId25" Type="http://schemas.openxmlformats.org/officeDocument/2006/relationships/hyperlink" Target="https://documents.egi.eu/document/31"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cuments.egi.eu/document/10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iki.egi.eu/wiki/PROC09"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til-officialsite.com/InternationalActivities/ITILGlossaries_2.aspx" TargetMode="External"/><Relationship Id="rId28"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217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s://wiki.egi.eu/wiki/Glossary" TargetMode="External"/><Relationship Id="rId22" Type="http://schemas.openxmlformats.org/officeDocument/2006/relationships/hyperlink" Target="https://wiki.egi.eu/wiki/NGI_services_in_GOCDB" TargetMode="External"/><Relationship Id="rId27" Type="http://schemas.openxmlformats.org/officeDocument/2006/relationships/hyperlink" Target="https://wiki.egi.eu/wiki/S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OPS_MONITOR_CRITICAL" TargetMode="External"/><Relationship Id="rId2" Type="http://schemas.openxmlformats.org/officeDocument/2006/relationships/hyperlink" Target="https://goc.egi.eu/portal/index.php?Page_Type=View_Object&amp;object_id=12607&amp;grid_id=0" TargetMode="External"/><Relationship Id="rId1" Type="http://schemas.openxmlformats.org/officeDocument/2006/relationships/hyperlink" Target="https://wiki.egi.eu/wiki/Core_EGI_Activities" TargetMode="External"/><Relationship Id="rId5" Type="http://schemas.openxmlformats.org/officeDocument/2006/relationships/hyperlink" Target="https://wiki.egi.eu/wiki/FAQ_GGUS-QoS-Levels" TargetMode="External"/><Relationship Id="rId4" Type="http://schemas.openxmlformats.org/officeDocument/2006/relationships/hyperlink" Target="https://grid-monitoring.cern.ch/mye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7C7E-1214-4317-AADC-BE098DB6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16</Pages>
  <Words>3982</Words>
  <Characters>22699</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Krakowian</cp:lastModifiedBy>
  <cp:revision>47</cp:revision>
  <dcterms:created xsi:type="dcterms:W3CDTF">2013-06-03T13:56:00Z</dcterms:created>
  <dcterms:modified xsi:type="dcterms:W3CDTF">2014-06-10T15:22:00Z</dcterms:modified>
</cp:coreProperties>
</file>