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6C73D6" w14:textId="77777777" w:rsidR="00207D16" w:rsidRPr="00371B32" w:rsidRDefault="00207D16"/>
    <w:p w14:paraId="0BA4C039" w14:textId="77777777" w:rsidR="00207D16" w:rsidRPr="00371B32" w:rsidRDefault="00207D16" w:rsidP="00207D16"/>
    <w:p w14:paraId="4A6EF857" w14:textId="77777777" w:rsidR="00207D16" w:rsidRPr="00371B32" w:rsidRDefault="00207D16" w:rsidP="00207D16"/>
    <w:p w14:paraId="1E39ECD6" w14:textId="77777777"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14:paraId="2F3F8F4E" w14:textId="77777777" w:rsidR="00207D16" w:rsidRPr="00371B32" w:rsidRDefault="00207D16" w:rsidP="00207D16"/>
    <w:p w14:paraId="34697AB4" w14:textId="77777777" w:rsidR="00207D16" w:rsidRPr="00371B32" w:rsidRDefault="00207D16" w:rsidP="00207D16"/>
    <w:p w14:paraId="4D951D49" w14:textId="77777777" w:rsidR="007451F2" w:rsidRDefault="007451F2" w:rsidP="00207D16">
      <w:pPr>
        <w:pStyle w:val="DocTitle"/>
        <w:tabs>
          <w:tab w:val="center" w:pos="4536"/>
          <w:tab w:val="left" w:pos="7845"/>
        </w:tabs>
        <w:rPr>
          <w:rFonts w:ascii="Times New Roman" w:hAnsi="Times New Roman"/>
          <w:color w:val="000000"/>
        </w:rPr>
      </w:pPr>
      <w:r>
        <w:rPr>
          <w:rFonts w:ascii="Times New Roman" w:hAnsi="Times New Roman"/>
          <w:color w:val="000000"/>
        </w:rPr>
        <w:t xml:space="preserve">Annual Report </w:t>
      </w:r>
    </w:p>
    <w:p w14:paraId="6C9167D0" w14:textId="77777777" w:rsidR="00207D16" w:rsidRPr="008D3D61" w:rsidRDefault="007451F2" w:rsidP="008D3D61">
      <w:pPr>
        <w:pStyle w:val="DocTitle"/>
        <w:tabs>
          <w:tab w:val="center" w:pos="4536"/>
          <w:tab w:val="left" w:pos="7845"/>
        </w:tabs>
        <w:rPr>
          <w:rFonts w:ascii="Times New Roman" w:hAnsi="Times New Roman"/>
          <w:color w:val="000000"/>
        </w:rPr>
      </w:pPr>
      <w:r>
        <w:rPr>
          <w:rFonts w:ascii="Times New Roman" w:hAnsi="Times New Roman"/>
          <w:color w:val="000000"/>
        </w:rPr>
        <w:t xml:space="preserve">on the EGI Production Infrastructure </w:t>
      </w:r>
    </w:p>
    <w:p w14:paraId="21487ECA" w14:textId="77777777" w:rsidR="00207D16" w:rsidRPr="00371B32" w:rsidRDefault="00207D16" w:rsidP="00207D16">
      <w:pPr>
        <w:tabs>
          <w:tab w:val="left" w:pos="431"/>
          <w:tab w:val="left" w:pos="573"/>
        </w:tabs>
        <w:spacing w:line="240" w:lineRule="atLeast"/>
        <w:jc w:val="center"/>
        <w:rPr>
          <w:b/>
          <w:bCs/>
          <w:sz w:val="32"/>
        </w:rPr>
      </w:pPr>
      <w:r w:rsidRPr="00371B32">
        <w:rPr>
          <w:b/>
          <w:bCs/>
          <w:sz w:val="32"/>
        </w:rPr>
        <w:t xml:space="preserve">EU DELIVERABLE: </w:t>
      </w:r>
      <w:r w:rsidR="00625789">
        <w:rPr>
          <w:b/>
          <w:bCs/>
          <w:sz w:val="32"/>
        </w:rPr>
        <w:t>D4.10</w:t>
      </w:r>
    </w:p>
    <w:p w14:paraId="7534D855" w14:textId="77777777"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C30619" w14:paraId="56051A94" w14:textId="77777777">
        <w:trPr>
          <w:cantSplit/>
          <w:jc w:val="center"/>
        </w:trPr>
        <w:tc>
          <w:tcPr>
            <w:tcW w:w="2551" w:type="dxa"/>
            <w:tcBorders>
              <w:top w:val="single" w:sz="24" w:space="0" w:color="000080"/>
            </w:tcBorders>
            <w:vAlign w:val="center"/>
          </w:tcPr>
          <w:p w14:paraId="075C23A0" w14:textId="77777777" w:rsidR="00207D16" w:rsidRPr="00371B32" w:rsidRDefault="00207D16">
            <w:pPr>
              <w:spacing w:after="120"/>
              <w:rPr>
                <w:b/>
              </w:rPr>
            </w:pPr>
            <w:r w:rsidRPr="00371B32">
              <w:rPr>
                <w:snapToGrid w:val="0"/>
              </w:rPr>
              <w:t>Document identifier:</w:t>
            </w:r>
          </w:p>
        </w:tc>
        <w:tc>
          <w:tcPr>
            <w:tcW w:w="3827" w:type="dxa"/>
            <w:tcBorders>
              <w:top w:val="single" w:sz="24" w:space="0" w:color="000080"/>
            </w:tcBorders>
            <w:vAlign w:val="center"/>
          </w:tcPr>
          <w:p w14:paraId="74CF7695" w14:textId="77777777" w:rsidR="00207D16" w:rsidRPr="00C30619" w:rsidRDefault="009408CA">
            <w:pPr>
              <w:spacing w:after="120"/>
              <w:jc w:val="left"/>
              <w:rPr>
                <w:rStyle w:val="DocId"/>
                <w:lang w:val="it-IT"/>
              </w:rPr>
            </w:pPr>
            <w:r>
              <w:fldChar w:fldCharType="begin"/>
            </w:r>
            <w:r w:rsidRPr="00C30619">
              <w:rPr>
                <w:lang w:val="it-IT"/>
              </w:rPr>
              <w:instrText xml:space="preserve"> FILENAME  \* MERGEFORMAT </w:instrText>
            </w:r>
            <w:r>
              <w:fldChar w:fldCharType="separate"/>
            </w:r>
            <w:r w:rsidR="004524F6" w:rsidRPr="004524F6">
              <w:rPr>
                <w:rStyle w:val="DocId"/>
                <w:noProof/>
              </w:rPr>
              <w:t>EGI-D4.10-0.1.docx</w:t>
            </w:r>
            <w:r>
              <w:rPr>
                <w:rStyle w:val="DocId"/>
                <w:noProof/>
              </w:rPr>
              <w:fldChar w:fldCharType="end"/>
            </w:r>
          </w:p>
        </w:tc>
      </w:tr>
      <w:tr w:rsidR="00207D16" w:rsidRPr="00371B32" w14:paraId="52B622C4" w14:textId="77777777">
        <w:trPr>
          <w:cantSplit/>
          <w:jc w:val="center"/>
        </w:trPr>
        <w:tc>
          <w:tcPr>
            <w:tcW w:w="2551" w:type="dxa"/>
            <w:vAlign w:val="center"/>
          </w:tcPr>
          <w:p w14:paraId="1CD981B3" w14:textId="77777777" w:rsidR="00207D16" w:rsidRPr="00371B32" w:rsidRDefault="00207D16">
            <w:pPr>
              <w:spacing w:after="120"/>
              <w:rPr>
                <w:b/>
              </w:rPr>
            </w:pPr>
            <w:r w:rsidRPr="00371B32">
              <w:rPr>
                <w:snapToGrid w:val="0"/>
              </w:rPr>
              <w:t>Date:</w:t>
            </w:r>
          </w:p>
        </w:tc>
        <w:tc>
          <w:tcPr>
            <w:tcW w:w="3827" w:type="dxa"/>
            <w:vAlign w:val="center"/>
          </w:tcPr>
          <w:p w14:paraId="5F517303" w14:textId="77777777"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095719">
              <w:rPr>
                <w:rFonts w:ascii="Times New Roman" w:hAnsi="Times New Roman"/>
              </w:rPr>
              <w:t>05/06/2014</w:t>
            </w:r>
            <w:r w:rsidRPr="00371B32">
              <w:rPr>
                <w:rFonts w:ascii="Times New Roman" w:hAnsi="Times New Roman"/>
              </w:rPr>
              <w:fldChar w:fldCharType="end"/>
            </w:r>
          </w:p>
        </w:tc>
      </w:tr>
      <w:tr w:rsidR="00207D16" w:rsidRPr="00371B32" w14:paraId="557D9765" w14:textId="77777777">
        <w:trPr>
          <w:cantSplit/>
          <w:jc w:val="center"/>
        </w:trPr>
        <w:tc>
          <w:tcPr>
            <w:tcW w:w="2551" w:type="dxa"/>
            <w:vAlign w:val="center"/>
          </w:tcPr>
          <w:p w14:paraId="30608987" w14:textId="77777777" w:rsidR="00207D16" w:rsidRPr="00371B32" w:rsidRDefault="00207D16">
            <w:pPr>
              <w:spacing w:after="120"/>
              <w:rPr>
                <w:b/>
              </w:rPr>
            </w:pPr>
            <w:r w:rsidRPr="00371B32">
              <w:t>Activity:</w:t>
            </w:r>
          </w:p>
        </w:tc>
        <w:tc>
          <w:tcPr>
            <w:tcW w:w="3827" w:type="dxa"/>
            <w:vAlign w:val="center"/>
          </w:tcPr>
          <w:p w14:paraId="0288CF19" w14:textId="77777777" w:rsidR="00207D16" w:rsidRPr="00371B32" w:rsidRDefault="007451F2" w:rsidP="00207D16">
            <w:pPr>
              <w:spacing w:after="120"/>
              <w:jc w:val="left"/>
              <w:rPr>
                <w:b/>
                <w:highlight w:val="yellow"/>
              </w:rPr>
            </w:pPr>
            <w:r w:rsidRPr="001A7C62">
              <w:rPr>
                <w:b/>
              </w:rPr>
              <w:t>SA1</w:t>
            </w:r>
          </w:p>
        </w:tc>
      </w:tr>
      <w:tr w:rsidR="00207D16" w:rsidRPr="00371B32" w14:paraId="67F1715D" w14:textId="77777777">
        <w:trPr>
          <w:cantSplit/>
          <w:jc w:val="center"/>
        </w:trPr>
        <w:tc>
          <w:tcPr>
            <w:tcW w:w="2551" w:type="dxa"/>
            <w:vAlign w:val="center"/>
          </w:tcPr>
          <w:p w14:paraId="4E25E911" w14:textId="77777777" w:rsidR="00207D16" w:rsidRPr="00371B32" w:rsidRDefault="00207D16">
            <w:pPr>
              <w:pStyle w:val="Header"/>
              <w:spacing w:after="120"/>
            </w:pPr>
            <w:r w:rsidRPr="00371B32">
              <w:t>Lead Partner:</w:t>
            </w:r>
          </w:p>
        </w:tc>
        <w:tc>
          <w:tcPr>
            <w:tcW w:w="3827" w:type="dxa"/>
            <w:vAlign w:val="center"/>
          </w:tcPr>
          <w:p w14:paraId="1F6B06D2" w14:textId="77777777" w:rsidR="00207D16" w:rsidRPr="00371B32" w:rsidRDefault="00207D16">
            <w:pPr>
              <w:spacing w:after="120"/>
              <w:jc w:val="left"/>
              <w:rPr>
                <w:b/>
                <w:highlight w:val="yellow"/>
              </w:rPr>
            </w:pPr>
            <w:r w:rsidRPr="001A7C62">
              <w:rPr>
                <w:b/>
              </w:rPr>
              <w:t>EGI.eu</w:t>
            </w:r>
          </w:p>
        </w:tc>
      </w:tr>
      <w:tr w:rsidR="00207D16" w:rsidRPr="00371B32" w14:paraId="2777CC4D" w14:textId="77777777">
        <w:trPr>
          <w:cantSplit/>
          <w:jc w:val="center"/>
        </w:trPr>
        <w:tc>
          <w:tcPr>
            <w:tcW w:w="2551" w:type="dxa"/>
            <w:vAlign w:val="center"/>
          </w:tcPr>
          <w:p w14:paraId="3496FD23" w14:textId="77777777" w:rsidR="00207D16" w:rsidRPr="00371B32" w:rsidRDefault="00207D16">
            <w:pPr>
              <w:pStyle w:val="Header"/>
              <w:spacing w:after="120"/>
            </w:pPr>
            <w:r w:rsidRPr="00371B32">
              <w:t>Document Status:</w:t>
            </w:r>
          </w:p>
        </w:tc>
        <w:tc>
          <w:tcPr>
            <w:tcW w:w="3827" w:type="dxa"/>
            <w:vAlign w:val="center"/>
          </w:tcPr>
          <w:p w14:paraId="1F7A0753" w14:textId="77777777" w:rsidR="00207D16" w:rsidRPr="00371B32" w:rsidRDefault="007451F2">
            <w:pPr>
              <w:spacing w:after="120"/>
              <w:jc w:val="left"/>
              <w:rPr>
                <w:b/>
              </w:rPr>
            </w:pPr>
            <w:r>
              <w:rPr>
                <w:b/>
              </w:rPr>
              <w:t>DRAFT</w:t>
            </w:r>
          </w:p>
        </w:tc>
      </w:tr>
      <w:tr w:rsidR="00207D16" w:rsidRPr="00371B32" w14:paraId="30B07D0B" w14:textId="77777777">
        <w:trPr>
          <w:cantSplit/>
          <w:jc w:val="center"/>
        </w:trPr>
        <w:tc>
          <w:tcPr>
            <w:tcW w:w="2551" w:type="dxa"/>
            <w:vAlign w:val="center"/>
          </w:tcPr>
          <w:p w14:paraId="39E574F3" w14:textId="77777777" w:rsidR="00207D16" w:rsidRPr="00371B32" w:rsidRDefault="00207D16">
            <w:pPr>
              <w:pStyle w:val="Header"/>
              <w:spacing w:after="120"/>
            </w:pPr>
            <w:r w:rsidRPr="00371B32">
              <w:t>Dissemination Level:</w:t>
            </w:r>
          </w:p>
        </w:tc>
        <w:tc>
          <w:tcPr>
            <w:tcW w:w="3827" w:type="dxa"/>
            <w:vAlign w:val="center"/>
          </w:tcPr>
          <w:p w14:paraId="32C452FD" w14:textId="77777777" w:rsidR="00207D16" w:rsidRPr="00371B32" w:rsidRDefault="00207D16">
            <w:pPr>
              <w:spacing w:after="120"/>
              <w:jc w:val="left"/>
              <w:rPr>
                <w:b/>
                <w:highlight w:val="yellow"/>
              </w:rPr>
            </w:pPr>
            <w:r w:rsidRPr="001A7C62">
              <w:rPr>
                <w:b/>
              </w:rPr>
              <w:t>PUBLIC</w:t>
            </w:r>
          </w:p>
        </w:tc>
      </w:tr>
      <w:tr w:rsidR="00207D16" w:rsidRPr="00371B32" w14:paraId="2E242349" w14:textId="77777777">
        <w:trPr>
          <w:cantSplit/>
          <w:jc w:val="center"/>
        </w:trPr>
        <w:tc>
          <w:tcPr>
            <w:tcW w:w="2551" w:type="dxa"/>
            <w:tcBorders>
              <w:bottom w:val="single" w:sz="24" w:space="0" w:color="000080"/>
            </w:tcBorders>
            <w:vAlign w:val="center"/>
          </w:tcPr>
          <w:p w14:paraId="7DB9CD42" w14:textId="77777777" w:rsidR="00207D16" w:rsidRPr="00371B32" w:rsidRDefault="00207D16">
            <w:pPr>
              <w:spacing w:after="120"/>
            </w:pPr>
            <w:r w:rsidRPr="00371B32">
              <w:t>Document Link:</w:t>
            </w:r>
          </w:p>
        </w:tc>
        <w:tc>
          <w:tcPr>
            <w:tcW w:w="3827" w:type="dxa"/>
            <w:tcBorders>
              <w:bottom w:val="single" w:sz="24" w:space="0" w:color="000080"/>
            </w:tcBorders>
            <w:vAlign w:val="center"/>
          </w:tcPr>
          <w:p w14:paraId="5C045B01" w14:textId="77777777" w:rsidR="00207D16" w:rsidRPr="00371B32" w:rsidRDefault="00D60AED">
            <w:pPr>
              <w:spacing w:after="120"/>
              <w:jc w:val="left"/>
              <w:rPr>
                <w:szCs w:val="22"/>
              </w:rPr>
            </w:pPr>
            <w:r w:rsidRPr="00D60AED">
              <w:rPr>
                <w:szCs w:val="22"/>
              </w:rPr>
              <w:t>https://documents.egi.eu/document/</w:t>
            </w:r>
            <w:r w:rsidR="004524F6" w:rsidRPr="004524F6">
              <w:rPr>
                <w:szCs w:val="22"/>
                <w:highlight w:val="yellow"/>
              </w:rPr>
              <w:t>XX</w:t>
            </w:r>
          </w:p>
        </w:tc>
      </w:tr>
    </w:tbl>
    <w:p w14:paraId="3B6A6CE7" w14:textId="77777777"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14:paraId="1EC41B0B" w14:textId="77777777">
        <w:trPr>
          <w:cantSplit/>
        </w:trPr>
        <w:tc>
          <w:tcPr>
            <w:tcW w:w="9072" w:type="dxa"/>
          </w:tcPr>
          <w:p w14:paraId="7CE0BB65" w14:textId="77777777" w:rsidR="00207D16" w:rsidRPr="00371B32" w:rsidRDefault="00207D16" w:rsidP="00207D16">
            <w:pPr>
              <w:jc w:val="center"/>
            </w:pPr>
            <w:r w:rsidRPr="00371B32">
              <w:rPr>
                <w:u w:val="single"/>
              </w:rPr>
              <w:t>Abstract</w:t>
            </w:r>
          </w:p>
          <w:p w14:paraId="54821DF5" w14:textId="77777777" w:rsidR="00207D16" w:rsidRPr="00371B32" w:rsidRDefault="00815BBE" w:rsidP="004524F6">
            <w:r>
              <w:t xml:space="preserve">This document provides information on the status of the EGI Resource </w:t>
            </w:r>
            <w:r w:rsidR="00AA3BFD">
              <w:t>Infrastructure at the end of PY</w:t>
            </w:r>
            <w:r w:rsidR="004524F6">
              <w:t>4</w:t>
            </w:r>
            <w:r>
              <w:t xml:space="preserve">. In particular, it describes the status and progress of Resource </w:t>
            </w:r>
            <w:r w:rsidR="00E757E3">
              <w:t>C</w:t>
            </w:r>
            <w:r>
              <w:t>entres, Resource infrastructure Providers and Operations Centres that are</w:t>
            </w:r>
            <w:r w:rsidR="00A246B6">
              <w:t xml:space="preserve"> responsible of the daily operations of the infrastructure used by the supported research communities</w:t>
            </w:r>
            <w:r>
              <w:t xml:space="preserve">. The document provides information on the amount of </w:t>
            </w:r>
            <w:r w:rsidR="00397511">
              <w:t>installed c</w:t>
            </w:r>
            <w:r>
              <w:t>apacity</w:t>
            </w:r>
            <w:r w:rsidR="00397511">
              <w:t xml:space="preserve"> provided</w:t>
            </w:r>
            <w:r>
              <w:t xml:space="preserve">, the status of </w:t>
            </w:r>
            <w:r w:rsidR="00397511">
              <w:t xml:space="preserve">the </w:t>
            </w:r>
            <w:r>
              <w:t xml:space="preserve">current </w:t>
            </w:r>
            <w:r w:rsidR="00397511">
              <w:t xml:space="preserve">EGI </w:t>
            </w:r>
            <w:r>
              <w:t>user base, the trends in usage, the service levels provided and the status of VO Services and grid common infrastructure services.</w:t>
            </w:r>
            <w:r w:rsidR="00397511">
              <w:t xml:space="preserve"> The status of the Staged Rollout infrastructure for software testing is also presented.   </w:t>
            </w:r>
            <w:r>
              <w:t xml:space="preserve"> </w:t>
            </w:r>
          </w:p>
        </w:tc>
      </w:tr>
    </w:tbl>
    <w:p w14:paraId="644E4312" w14:textId="77777777" w:rsidR="00207D16" w:rsidRPr="00371B32" w:rsidRDefault="00207D16" w:rsidP="00207D16"/>
    <w:p w14:paraId="296FEDB8" w14:textId="77777777" w:rsidR="00207D16" w:rsidRPr="00371B32" w:rsidRDefault="00207D16" w:rsidP="00207D16">
      <w:pPr>
        <w:pStyle w:val="Preface"/>
      </w:pPr>
      <w:r w:rsidRPr="00371B32">
        <w:br w:type="page"/>
      </w:r>
      <w:r w:rsidRPr="00371B32">
        <w:lastRenderedPageBreak/>
        <w:t>Copyright notice</w:t>
      </w:r>
    </w:p>
    <w:p w14:paraId="45FF8010" w14:textId="77777777" w:rsidR="00207D16" w:rsidRPr="00371B32" w:rsidRDefault="00207D16" w:rsidP="00207D16">
      <w:r w:rsidRPr="00371B32">
        <w:t>Copyright © Members of the EGI-InSPIRE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75E0C5F1" w14:textId="77777777"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2078"/>
        <w:gridCol w:w="1772"/>
      </w:tblGrid>
      <w:tr w:rsidR="00207D16" w:rsidRPr="00371B32" w14:paraId="7DD49B27" w14:textId="77777777" w:rsidTr="001534B9">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B16B07A" w14:textId="77777777"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407D10F6" w14:textId="77777777" w:rsidR="00207D16" w:rsidRPr="00371B32" w:rsidRDefault="00207D16" w:rsidP="00207D16">
            <w:pPr>
              <w:spacing w:before="60" w:after="60"/>
              <w:jc w:val="center"/>
              <w:rPr>
                <w:b/>
              </w:rPr>
            </w:pPr>
            <w:r w:rsidRPr="00371B32">
              <w:rPr>
                <w:b/>
              </w:rPr>
              <w:t>Name</w:t>
            </w:r>
          </w:p>
        </w:tc>
        <w:tc>
          <w:tcPr>
            <w:tcW w:w="2078" w:type="dxa"/>
            <w:tcBorders>
              <w:top w:val="single" w:sz="4" w:space="0" w:color="auto"/>
              <w:bottom w:val="single" w:sz="4" w:space="0" w:color="auto"/>
              <w:right w:val="single" w:sz="4" w:space="0" w:color="auto"/>
            </w:tcBorders>
            <w:shd w:val="pct10" w:color="auto" w:fill="FFFFFF"/>
          </w:tcPr>
          <w:p w14:paraId="190082A3" w14:textId="77777777" w:rsidR="00207D16" w:rsidRPr="00371B32" w:rsidRDefault="00207D16" w:rsidP="00207D16">
            <w:pPr>
              <w:spacing w:before="60" w:after="60"/>
              <w:jc w:val="center"/>
              <w:rPr>
                <w:b/>
              </w:rPr>
            </w:pPr>
            <w:r w:rsidRPr="00371B32">
              <w:rPr>
                <w:b/>
              </w:rPr>
              <w:t>Partner/Activity</w:t>
            </w:r>
          </w:p>
        </w:tc>
        <w:tc>
          <w:tcPr>
            <w:tcW w:w="1772" w:type="dxa"/>
            <w:tcBorders>
              <w:top w:val="single" w:sz="4" w:space="0" w:color="auto"/>
              <w:left w:val="single" w:sz="4" w:space="0" w:color="auto"/>
              <w:bottom w:val="single" w:sz="4" w:space="0" w:color="auto"/>
              <w:right w:val="single" w:sz="4" w:space="0" w:color="auto"/>
            </w:tcBorders>
            <w:shd w:val="pct10" w:color="auto" w:fill="FFFFFF"/>
          </w:tcPr>
          <w:p w14:paraId="43A075D1" w14:textId="77777777" w:rsidR="00207D16" w:rsidRPr="00371B32" w:rsidRDefault="00207D16" w:rsidP="00207D16">
            <w:pPr>
              <w:spacing w:before="60" w:after="60"/>
              <w:jc w:val="center"/>
              <w:rPr>
                <w:b/>
              </w:rPr>
            </w:pPr>
            <w:r w:rsidRPr="00371B32">
              <w:rPr>
                <w:b/>
              </w:rPr>
              <w:t>Date</w:t>
            </w:r>
          </w:p>
        </w:tc>
      </w:tr>
      <w:tr w:rsidR="00207D16" w:rsidRPr="00371B32" w14:paraId="48C4BBA6" w14:textId="77777777" w:rsidTr="001534B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0512B44" w14:textId="77777777"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14:paraId="24F5B289" w14:textId="77777777" w:rsidR="00207D16" w:rsidRPr="00371B32" w:rsidRDefault="00AF3947" w:rsidP="0056138A">
            <w:pPr>
              <w:spacing w:before="60" w:after="60"/>
            </w:pPr>
            <w:r>
              <w:t>M. Krakowian</w:t>
            </w:r>
          </w:p>
        </w:tc>
        <w:tc>
          <w:tcPr>
            <w:tcW w:w="2078" w:type="dxa"/>
            <w:tcBorders>
              <w:top w:val="nil"/>
              <w:left w:val="single" w:sz="2" w:space="0" w:color="auto"/>
              <w:bottom w:val="single" w:sz="2" w:space="0" w:color="auto"/>
              <w:right w:val="single" w:sz="4" w:space="0" w:color="auto"/>
            </w:tcBorders>
            <w:vAlign w:val="center"/>
          </w:tcPr>
          <w:p w14:paraId="00CEFBA7" w14:textId="77777777" w:rsidR="00207D16" w:rsidRPr="00371B32" w:rsidRDefault="0056138A" w:rsidP="00207D16">
            <w:pPr>
              <w:spacing w:before="60" w:after="60"/>
            </w:pPr>
            <w:r>
              <w:t>EGI.eu</w:t>
            </w:r>
          </w:p>
        </w:tc>
        <w:tc>
          <w:tcPr>
            <w:tcW w:w="1772" w:type="dxa"/>
            <w:tcBorders>
              <w:top w:val="nil"/>
              <w:left w:val="single" w:sz="4" w:space="0" w:color="auto"/>
              <w:bottom w:val="single" w:sz="2" w:space="0" w:color="auto"/>
              <w:right w:val="single" w:sz="2" w:space="0" w:color="auto"/>
            </w:tcBorders>
            <w:vAlign w:val="center"/>
          </w:tcPr>
          <w:p w14:paraId="1F98ECE4" w14:textId="77777777" w:rsidR="00207D16" w:rsidRPr="00371B32" w:rsidRDefault="00207D16" w:rsidP="00207D16">
            <w:pPr>
              <w:spacing w:before="60" w:after="60"/>
            </w:pPr>
          </w:p>
        </w:tc>
      </w:tr>
      <w:tr w:rsidR="00207D16" w:rsidRPr="00371B32" w14:paraId="24E57250" w14:textId="77777777" w:rsidTr="001534B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E5FA5F6" w14:textId="77777777"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14:paraId="766E97A5" w14:textId="77777777" w:rsidR="00207D16" w:rsidRPr="00371B32" w:rsidRDefault="00207D16" w:rsidP="00207D16">
            <w:r w:rsidRPr="00371B32">
              <w:rPr>
                <w:b/>
                <w:bCs/>
              </w:rPr>
              <w:t>Moderator:</w:t>
            </w:r>
            <w:r w:rsidRPr="00371B32">
              <w:t xml:space="preserve"> </w:t>
            </w:r>
          </w:p>
          <w:p w14:paraId="0BBC8783" w14:textId="77777777" w:rsidR="00207D16" w:rsidRPr="00371B32" w:rsidRDefault="00207D16" w:rsidP="004524F6">
            <w:pPr>
              <w:jc w:val="left"/>
            </w:pPr>
            <w:r w:rsidRPr="00371B32">
              <w:rPr>
                <w:b/>
                <w:bCs/>
              </w:rPr>
              <w:t>Reviewers:</w:t>
            </w:r>
            <w:r w:rsidRPr="00371B32">
              <w:t xml:space="preserve"> </w:t>
            </w:r>
          </w:p>
        </w:tc>
        <w:tc>
          <w:tcPr>
            <w:tcW w:w="2078" w:type="dxa"/>
            <w:tcBorders>
              <w:top w:val="single" w:sz="2" w:space="0" w:color="auto"/>
              <w:left w:val="single" w:sz="2" w:space="0" w:color="auto"/>
              <w:bottom w:val="single" w:sz="2" w:space="0" w:color="auto"/>
              <w:right w:val="single" w:sz="4" w:space="0" w:color="auto"/>
            </w:tcBorders>
            <w:vAlign w:val="center"/>
          </w:tcPr>
          <w:p w14:paraId="5AA755B9" w14:textId="77777777" w:rsidR="001534B9" w:rsidRPr="00B35227" w:rsidRDefault="001534B9" w:rsidP="004524F6">
            <w:pPr>
              <w:spacing w:before="60" w:after="60"/>
            </w:pPr>
          </w:p>
        </w:tc>
        <w:tc>
          <w:tcPr>
            <w:tcW w:w="1772" w:type="dxa"/>
            <w:tcBorders>
              <w:top w:val="nil"/>
              <w:left w:val="single" w:sz="4" w:space="0" w:color="auto"/>
              <w:bottom w:val="single" w:sz="2" w:space="0" w:color="auto"/>
              <w:right w:val="single" w:sz="2" w:space="0" w:color="auto"/>
            </w:tcBorders>
            <w:vAlign w:val="center"/>
          </w:tcPr>
          <w:p w14:paraId="60908FB1" w14:textId="77777777" w:rsidR="00207D16" w:rsidRPr="00371B32" w:rsidRDefault="00207D16" w:rsidP="00207D16">
            <w:pPr>
              <w:spacing w:before="60" w:after="60"/>
            </w:pPr>
          </w:p>
        </w:tc>
      </w:tr>
      <w:tr w:rsidR="00207D16" w:rsidRPr="00371B32" w14:paraId="7D31A703" w14:textId="77777777" w:rsidTr="001534B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15F27F4" w14:textId="77777777"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14:paraId="0A8C7AA9" w14:textId="77777777" w:rsidR="00207D16" w:rsidRPr="00371B32" w:rsidRDefault="00207D16" w:rsidP="00207D16">
            <w:pPr>
              <w:spacing w:before="60" w:after="60"/>
              <w:rPr>
                <w:b/>
              </w:rPr>
            </w:pPr>
            <w:r w:rsidRPr="00371B32">
              <w:rPr>
                <w:b/>
              </w:rPr>
              <w:t>AMB &amp; PMB</w:t>
            </w:r>
          </w:p>
          <w:p w14:paraId="4A4A4FA7" w14:textId="77777777" w:rsidR="00207D16" w:rsidRPr="00371B32" w:rsidRDefault="00207D16" w:rsidP="00207D16">
            <w:pPr>
              <w:spacing w:before="60" w:after="60"/>
              <w:rPr>
                <w:b/>
              </w:rPr>
            </w:pPr>
          </w:p>
        </w:tc>
        <w:tc>
          <w:tcPr>
            <w:tcW w:w="2078" w:type="dxa"/>
            <w:tcBorders>
              <w:top w:val="single" w:sz="2" w:space="0" w:color="auto"/>
              <w:left w:val="single" w:sz="2" w:space="0" w:color="auto"/>
              <w:bottom w:val="single" w:sz="2" w:space="0" w:color="auto"/>
              <w:right w:val="single" w:sz="4" w:space="0" w:color="auto"/>
            </w:tcBorders>
            <w:shd w:val="clear" w:color="auto" w:fill="E6E6E6"/>
            <w:vAlign w:val="center"/>
          </w:tcPr>
          <w:p w14:paraId="1FDEA498" w14:textId="77777777" w:rsidR="00207D16" w:rsidRPr="00371B32" w:rsidRDefault="00207D16" w:rsidP="00207D16">
            <w:pPr>
              <w:spacing w:before="60" w:after="60"/>
            </w:pPr>
          </w:p>
        </w:tc>
        <w:tc>
          <w:tcPr>
            <w:tcW w:w="1772" w:type="dxa"/>
            <w:tcBorders>
              <w:top w:val="nil"/>
              <w:left w:val="single" w:sz="4" w:space="0" w:color="auto"/>
              <w:bottom w:val="single" w:sz="2" w:space="0" w:color="auto"/>
              <w:right w:val="single" w:sz="2" w:space="0" w:color="auto"/>
            </w:tcBorders>
            <w:vAlign w:val="center"/>
          </w:tcPr>
          <w:p w14:paraId="3B5D166A" w14:textId="77777777" w:rsidR="00207D16" w:rsidRPr="00371B32" w:rsidRDefault="00207D16" w:rsidP="00207D16">
            <w:pPr>
              <w:spacing w:before="60" w:after="60"/>
            </w:pPr>
          </w:p>
        </w:tc>
      </w:tr>
    </w:tbl>
    <w:p w14:paraId="74E11B5E" w14:textId="77777777"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14:paraId="6FFC9D54"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7AE3D9F5" w14:textId="77777777"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14:paraId="122D931A" w14:textId="77777777"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14:paraId="79711319" w14:textId="77777777"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14:paraId="01F6B14E" w14:textId="77777777" w:rsidR="00207D16" w:rsidRPr="00371B32" w:rsidRDefault="00207D16" w:rsidP="00207D16">
            <w:pPr>
              <w:spacing w:before="60" w:after="60"/>
              <w:jc w:val="center"/>
              <w:rPr>
                <w:b/>
              </w:rPr>
            </w:pPr>
            <w:r w:rsidRPr="00371B32">
              <w:rPr>
                <w:b/>
              </w:rPr>
              <w:t>Author/Partner</w:t>
            </w:r>
          </w:p>
        </w:tc>
      </w:tr>
      <w:tr w:rsidR="00207D16" w:rsidRPr="00371B32" w14:paraId="0978F059"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492C8EDC" w14:textId="77777777"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14:paraId="4D717BB1" w14:textId="77777777" w:rsidR="00207D16" w:rsidRPr="00371B32" w:rsidRDefault="00207D16" w:rsidP="00FF012D">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14:paraId="15A3131D" w14:textId="77777777" w:rsidR="00207D16" w:rsidRPr="00371B32" w:rsidRDefault="00207D16" w:rsidP="00207D16">
            <w:pPr>
              <w:pStyle w:val="Header"/>
              <w:spacing w:before="0" w:after="0"/>
              <w:jc w:val="left"/>
            </w:pPr>
            <w:r w:rsidRPr="00371B32">
              <w:t>First draft</w:t>
            </w:r>
          </w:p>
        </w:tc>
        <w:tc>
          <w:tcPr>
            <w:tcW w:w="2551" w:type="dxa"/>
            <w:tcBorders>
              <w:top w:val="nil"/>
              <w:left w:val="single" w:sz="2" w:space="0" w:color="auto"/>
              <w:bottom w:val="single" w:sz="2" w:space="0" w:color="auto"/>
              <w:right w:val="single" w:sz="4" w:space="0" w:color="auto"/>
            </w:tcBorders>
            <w:vAlign w:val="center"/>
          </w:tcPr>
          <w:p w14:paraId="2C2102E6" w14:textId="77777777" w:rsidR="00312D12" w:rsidRPr="00371B32" w:rsidRDefault="007E5CE7" w:rsidP="007E5CE7">
            <w:pPr>
              <w:pStyle w:val="Header"/>
              <w:spacing w:before="0" w:after="0"/>
              <w:jc w:val="left"/>
            </w:pPr>
            <w:r>
              <w:t>M</w:t>
            </w:r>
            <w:r w:rsidR="00312D12">
              <w:t xml:space="preserve">. </w:t>
            </w:r>
            <w:r>
              <w:t>Krakowian</w:t>
            </w:r>
            <w:r w:rsidR="00312D12">
              <w:t>/EGI.eu</w:t>
            </w:r>
          </w:p>
        </w:tc>
      </w:tr>
    </w:tbl>
    <w:p w14:paraId="7FA9420C" w14:textId="77777777" w:rsidR="00207D16" w:rsidRPr="00371B32" w:rsidRDefault="00207D16" w:rsidP="00207D16">
      <w:pPr>
        <w:pStyle w:val="Preface"/>
      </w:pPr>
      <w:r w:rsidRPr="00371B32">
        <w:t>Application area</w:t>
      </w:r>
      <w:r w:rsidRPr="00371B32">
        <w:tab/>
      </w:r>
    </w:p>
    <w:p w14:paraId="1B57BDA6" w14:textId="77777777"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14:paraId="10134361" w14:textId="77777777" w:rsidR="00207D16" w:rsidRPr="00371B32" w:rsidRDefault="00207D16" w:rsidP="00207D16">
      <w:pPr>
        <w:pStyle w:val="Preface"/>
      </w:pPr>
      <w:bookmarkStart w:id="0" w:name="_Toc431023278"/>
      <w:bookmarkStart w:id="1" w:name="_Toc492806028"/>
      <w:bookmarkStart w:id="2" w:name="_Toc127001211"/>
      <w:bookmarkStart w:id="3" w:name="_Toc130697440"/>
      <w:r w:rsidRPr="00371B32">
        <w:t>Document amendment procedure</w:t>
      </w:r>
      <w:bookmarkEnd w:id="0"/>
      <w:bookmarkEnd w:id="1"/>
      <w:bookmarkEnd w:id="2"/>
      <w:bookmarkEnd w:id="3"/>
    </w:p>
    <w:p w14:paraId="4E0C8AF2" w14:textId="77777777" w:rsidR="00207D16" w:rsidRPr="00371B32" w:rsidRDefault="00207D16" w:rsidP="00207D16">
      <w:pPr>
        <w:jc w:val="left"/>
      </w:pPr>
      <w:r w:rsidRPr="00371B32">
        <w:t>Amendments, comments and suggestions should be sent to the authors. The procedures documented in the EGI-InSPIRE “Document Management Procedure” will be followed:</w:t>
      </w:r>
      <w:bookmarkStart w:id="4" w:name="_Toc105397224"/>
      <w:bookmarkEnd w:id="4"/>
      <w:r w:rsidRPr="00371B32">
        <w:br/>
      </w:r>
      <w:hyperlink r:id="rId12" w:history="1">
        <w:r w:rsidRPr="00371B32">
          <w:rPr>
            <w:rStyle w:val="Hyperlink"/>
          </w:rPr>
          <w:t>https://wiki.egi.eu/wiki/Procedures</w:t>
        </w:r>
      </w:hyperlink>
    </w:p>
    <w:p w14:paraId="523B5448" w14:textId="77777777" w:rsidR="00207D16" w:rsidRPr="00371B32" w:rsidRDefault="00207D16" w:rsidP="00207D16">
      <w:pPr>
        <w:pStyle w:val="Preface"/>
      </w:pPr>
      <w:bookmarkStart w:id="5" w:name="_Toc127001212"/>
      <w:bookmarkStart w:id="6" w:name="_Toc127761661"/>
      <w:bookmarkStart w:id="7" w:name="_Toc127001213"/>
      <w:bookmarkStart w:id="8" w:name="_Toc130697441"/>
      <w:bookmarkEnd w:id="5"/>
      <w:bookmarkEnd w:id="6"/>
      <w:r w:rsidRPr="00371B32">
        <w:t>Terminology</w:t>
      </w:r>
      <w:bookmarkEnd w:id="7"/>
      <w:bookmarkEnd w:id="8"/>
    </w:p>
    <w:p w14:paraId="491D3D59" w14:textId="77777777" w:rsidR="004274C3" w:rsidRPr="004274C3" w:rsidRDefault="00207D16" w:rsidP="00DC4589">
      <w:pPr>
        <w:jc w:val="left"/>
      </w:pPr>
      <w:r w:rsidRPr="00371B32">
        <w:t xml:space="preserve">A complete project glossary is provided at the following page: </w:t>
      </w:r>
      <w:hyperlink r:id="rId13" w:history="1">
        <w:r w:rsidR="0056138A" w:rsidRPr="007E5CE7">
          <w:rPr>
            <w:rStyle w:val="Hyperlink"/>
          </w:rPr>
          <w:t>https://wiki.egi.eu/wiki/Glossary</w:t>
        </w:r>
      </w:hyperlink>
      <w:r w:rsidRPr="00371B32">
        <w:t xml:space="preserve">.    </w:t>
      </w:r>
    </w:p>
    <w:p w14:paraId="01C76E74" w14:textId="77777777" w:rsidR="00207D16" w:rsidRPr="00371B32" w:rsidRDefault="00207D16" w:rsidP="00207D16">
      <w:pPr>
        <w:pStyle w:val="Preface"/>
      </w:pPr>
      <w:r w:rsidRPr="00371B32">
        <w:br w:type="page"/>
      </w:r>
      <w:r w:rsidRPr="00371B32">
        <w:lastRenderedPageBreak/>
        <w:t xml:space="preserve">PROJECT SUMMARY </w:t>
      </w:r>
    </w:p>
    <w:p w14:paraId="5AE519ED" w14:textId="77777777"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14:paraId="22208560" w14:textId="77777777" w:rsidR="00207D16" w:rsidRPr="00371B32" w:rsidRDefault="00207D16" w:rsidP="0056138A">
      <w:r w:rsidRPr="00371B32">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54A96A0C" w14:textId="77777777"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025634B7" w14:textId="77777777" w:rsidR="00207D16" w:rsidRPr="00371B32" w:rsidRDefault="00207D16" w:rsidP="00207D16">
      <w:r w:rsidRPr="00371B32">
        <w:t>The objectives of the project are:</w:t>
      </w:r>
    </w:p>
    <w:p w14:paraId="4031089A" w14:textId="77777777" w:rsidR="00207D16" w:rsidRPr="00371B32" w:rsidRDefault="00207D16" w:rsidP="004A6EDB">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14:paraId="3423D7A9" w14:textId="77777777" w:rsidR="00207D16" w:rsidRPr="00371B32" w:rsidRDefault="00207D16" w:rsidP="004A6EDB">
      <w:pPr>
        <w:numPr>
          <w:ilvl w:val="0"/>
          <w:numId w:val="2"/>
        </w:numPr>
      </w:pPr>
      <w:r w:rsidRPr="00371B32">
        <w:t>The continued support of researchers within Europe and their international collaborators that are using the current production infrastructure.</w:t>
      </w:r>
    </w:p>
    <w:p w14:paraId="5E154576" w14:textId="77777777" w:rsidR="00207D16" w:rsidRPr="00371B32" w:rsidRDefault="00207D16" w:rsidP="004A6EDB">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1169C40" w14:textId="77777777" w:rsidR="00207D16" w:rsidRPr="00371B32" w:rsidRDefault="00207D16" w:rsidP="004A6EDB">
      <w:pPr>
        <w:numPr>
          <w:ilvl w:val="0"/>
          <w:numId w:val="2"/>
        </w:numPr>
      </w:pPr>
      <w:r w:rsidRPr="00371B32">
        <w:t>Interfaces that expand access to new user communities including new potential heavy users of the infrastructure from the ESFRI projects.</w:t>
      </w:r>
    </w:p>
    <w:p w14:paraId="0B754208" w14:textId="77777777" w:rsidR="00207D16" w:rsidRPr="00371B32" w:rsidRDefault="00207D16" w:rsidP="004A6EDB">
      <w:pPr>
        <w:numPr>
          <w:ilvl w:val="0"/>
          <w:numId w:val="2"/>
        </w:numPr>
      </w:pPr>
      <w:r w:rsidRPr="00371B32">
        <w:t>Mechanisms to integrate existing infrastructure providers in Europe and around the world into the production infrastructure, so as to provide transparent access to all authorised users.</w:t>
      </w:r>
    </w:p>
    <w:p w14:paraId="2C72ED45" w14:textId="77777777" w:rsidR="00207D16" w:rsidRPr="00371B32" w:rsidRDefault="00207D16" w:rsidP="004A6EDB">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50054B07" w14:textId="77777777" w:rsidR="0056138A"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761C3903" w14:textId="77777777"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33C41064" w14:textId="77777777" w:rsidR="00207D16" w:rsidRPr="00371B32" w:rsidRDefault="002D3596" w:rsidP="00207D16">
      <w:pPr>
        <w:suppressAutoHyphens w:val="0"/>
        <w:spacing w:before="0" w:after="0"/>
        <w:jc w:val="left"/>
        <w:rPr>
          <w:szCs w:val="22"/>
          <w:lang w:val="en-US"/>
        </w:rPr>
      </w:pPr>
      <w:bookmarkStart w:id="9" w:name="_Toc264392864"/>
      <w:r>
        <w:rPr>
          <w:szCs w:val="22"/>
          <w:lang w:val="en-US"/>
        </w:rPr>
        <w:br w:type="page"/>
      </w:r>
    </w:p>
    <w:p w14:paraId="03B5A02D" w14:textId="77777777" w:rsidR="00207D16" w:rsidRPr="00371B32" w:rsidRDefault="00207D16" w:rsidP="00207D16">
      <w:pPr>
        <w:pStyle w:val="Preface"/>
      </w:pPr>
      <w:r w:rsidRPr="00371B32">
        <w:lastRenderedPageBreak/>
        <w:t>EXECUTIVE SUMMARY</w:t>
      </w:r>
      <w:bookmarkEnd w:id="9"/>
    </w:p>
    <w:p w14:paraId="69CE9BA3" w14:textId="1DFD2CB0" w:rsidR="00375BCA" w:rsidRPr="00786C2B" w:rsidRDefault="00B251C7" w:rsidP="00462CD0">
      <w:r w:rsidRPr="00524923">
        <w:t>During PY</w:t>
      </w:r>
      <w:r w:rsidR="00524923" w:rsidRPr="00524923">
        <w:t>4</w:t>
      </w:r>
      <w:r w:rsidR="00271811" w:rsidRPr="00524923">
        <w:t xml:space="preserve"> </w:t>
      </w:r>
      <w:r w:rsidR="009B6EBB" w:rsidRPr="00524923">
        <w:t xml:space="preserve">SA1 was responsible of the continued operation and expansion of the production infrastructure. </w:t>
      </w:r>
      <w:r w:rsidR="009B72C6" w:rsidRPr="00524923">
        <w:t>The total number of Reso</w:t>
      </w:r>
      <w:r w:rsidR="00524923" w:rsidRPr="00524923">
        <w:t>urce Centres (RCs) in March 2014</w:t>
      </w:r>
      <w:r w:rsidRPr="00524923">
        <w:t xml:space="preserve"> </w:t>
      </w:r>
      <w:r w:rsidR="00524923" w:rsidRPr="00524923">
        <w:t>amounts to 355</w:t>
      </w:r>
      <w:r w:rsidR="00C1578A" w:rsidRPr="00524923">
        <w:t xml:space="preserve"> certified</w:t>
      </w:r>
      <w:r w:rsidR="009B72C6" w:rsidRPr="00524923">
        <w:t xml:space="preserve"> instances</w:t>
      </w:r>
      <w:r w:rsidRPr="00524923">
        <w:t xml:space="preserve"> </w:t>
      </w:r>
      <w:r w:rsidR="00BE0BD3" w:rsidRPr="00524923">
        <w:t>(</w:t>
      </w:r>
      <w:r w:rsidR="00C1578A" w:rsidRPr="00524923">
        <w:t xml:space="preserve">this figure does not include </w:t>
      </w:r>
      <w:r w:rsidR="00375BCA" w:rsidRPr="00524923">
        <w:t>2</w:t>
      </w:r>
      <w:r w:rsidR="00524923" w:rsidRPr="00524923">
        <w:t>3</w:t>
      </w:r>
      <w:r w:rsidR="00BE0BD3" w:rsidRPr="00524923">
        <w:t xml:space="preserve"> </w:t>
      </w:r>
      <w:r w:rsidR="00C1578A" w:rsidRPr="00524923">
        <w:t xml:space="preserve">instances that </w:t>
      </w:r>
      <w:r w:rsidR="00BE0BD3" w:rsidRPr="00524923">
        <w:t>were temporarily suspended</w:t>
      </w:r>
      <w:r w:rsidR="00375BCA" w:rsidRPr="00524923">
        <w:t xml:space="preserve"> for maintenance or underperformance</w:t>
      </w:r>
      <w:r w:rsidR="00BE0BD3" w:rsidRPr="00524923">
        <w:t>).</w:t>
      </w:r>
      <w:r w:rsidR="00524923" w:rsidRPr="00524923">
        <w:t xml:space="preserve"> </w:t>
      </w:r>
      <w:r w:rsidR="00524923">
        <w:t xml:space="preserve">The increase in the number of resource centres has been mainly driven by the integration </w:t>
      </w:r>
      <w:r w:rsidR="00524923" w:rsidRPr="00524923">
        <w:t>of new resource infrastructure providers, such as AfricaArabia, and towards the end of PY4 the certification of new sites providing exclusively cloud resources.  In PY4</w:t>
      </w:r>
      <w:r w:rsidR="00375BCA" w:rsidRPr="00524923">
        <w:t xml:space="preserve"> the integration of the </w:t>
      </w:r>
      <w:r w:rsidR="00524923" w:rsidRPr="00524923">
        <w:t>ArabiaAfrica</w:t>
      </w:r>
      <w:r w:rsidR="00375BCA" w:rsidRPr="00524923">
        <w:t xml:space="preserve"> was successfully finalized</w:t>
      </w:r>
      <w:r w:rsidR="00A560B1" w:rsidRPr="00524923">
        <w:t>.</w:t>
      </w:r>
      <w:r w:rsidR="00524923" w:rsidRPr="00524923">
        <w:t xml:space="preserve"> In PY4</w:t>
      </w:r>
      <w:r w:rsidR="00375BCA" w:rsidRPr="00524923">
        <w:t xml:space="preserve"> </w:t>
      </w:r>
      <w:r w:rsidR="00524923" w:rsidRPr="00524923">
        <w:t>three</w:t>
      </w:r>
      <w:r w:rsidR="00375BCA" w:rsidRPr="00524923">
        <w:t xml:space="preserve"> new countries started contributing: </w:t>
      </w:r>
      <w:r w:rsidR="00524923" w:rsidRPr="00524923">
        <w:t xml:space="preserve">Colombia, </w:t>
      </w:r>
      <w:r w:rsidR="00524923" w:rsidRPr="00786C2B">
        <w:t>Moldavia and South Africa.</w:t>
      </w:r>
    </w:p>
    <w:p w14:paraId="3635AC62" w14:textId="5C860CA3" w:rsidR="00A560B1" w:rsidRPr="00F908C3" w:rsidRDefault="00375BCA" w:rsidP="00462CD0">
      <w:r w:rsidRPr="00F908C3">
        <w:t>The decrease in the number of production RCs was however compensated by a substantial increase in the offered capacity: c</w:t>
      </w:r>
      <w:r w:rsidR="00AD2A3D" w:rsidRPr="00F908C3">
        <w:t>ompute resources increased by +14% in PY4</w:t>
      </w:r>
      <w:r w:rsidRPr="00F908C3">
        <w:t>, whi</w:t>
      </w:r>
      <w:r w:rsidR="00AD2A3D" w:rsidRPr="00F908C3">
        <w:t>le disk capacity increase to 250</w:t>
      </w:r>
      <w:r w:rsidRPr="00F908C3">
        <w:t xml:space="preserve"> PB (+2</w:t>
      </w:r>
      <w:r w:rsidR="000E648D" w:rsidRPr="00F908C3">
        <w:t>9</w:t>
      </w:r>
      <w:r w:rsidRPr="00F908C3">
        <w:t>%).</w:t>
      </w:r>
      <w:r w:rsidR="00E11188" w:rsidRPr="00F908C3">
        <w:t xml:space="preserve"> </w:t>
      </w:r>
      <w:r w:rsidR="00F908C3" w:rsidRPr="00F908C3">
        <w:t>In March 2014</w:t>
      </w:r>
      <w:r w:rsidR="00CF7B51" w:rsidRPr="00F908C3">
        <w:t xml:space="preserve"> </w:t>
      </w:r>
      <w:r w:rsidR="00E11188" w:rsidRPr="00F908C3">
        <w:t>the total amount of CPU cores contributed by EGI-InSPIRE partners and R</w:t>
      </w:r>
      <w:r w:rsidR="00F908C3" w:rsidRPr="00F908C3">
        <w:t>Ps council members amounts to 433,957</w:t>
      </w:r>
      <w:r w:rsidR="00E11188" w:rsidRPr="00F908C3">
        <w:t>, which provide 3.</w:t>
      </w:r>
      <w:r w:rsidR="00F908C3" w:rsidRPr="00F908C3">
        <w:t xml:space="preserve">5 </w:t>
      </w:r>
      <w:r w:rsidR="00A560B1" w:rsidRPr="00F908C3">
        <w:t>Million HEP-SPEC 06.</w:t>
      </w:r>
    </w:p>
    <w:p w14:paraId="44230238" w14:textId="1EEA2726" w:rsidR="00DF52F5" w:rsidRPr="00584343" w:rsidRDefault="00DF52F5" w:rsidP="00462CD0">
      <w:pPr>
        <w:rPr>
          <w:szCs w:val="22"/>
        </w:rPr>
      </w:pPr>
      <w:r w:rsidRPr="00584343">
        <w:rPr>
          <w:szCs w:val="22"/>
        </w:rPr>
        <w:t>The overall number of international and national VOs registered in the Operations Portal</w:t>
      </w:r>
      <w:r w:rsidRPr="00584343">
        <w:rPr>
          <w:rStyle w:val="FootnoteReference"/>
          <w:szCs w:val="22"/>
        </w:rPr>
        <w:footnoteReference w:id="1"/>
      </w:r>
      <w:r w:rsidR="00584343" w:rsidRPr="00584343">
        <w:rPr>
          <w:szCs w:val="22"/>
        </w:rPr>
        <w:t xml:space="preserve"> at the end of April 2014 amounts to 211 (-9.8</w:t>
      </w:r>
      <w:r w:rsidRPr="00584343">
        <w:rPr>
          <w:szCs w:val="22"/>
        </w:rPr>
        <w:t xml:space="preserve">% from </w:t>
      </w:r>
      <w:r w:rsidR="00584343" w:rsidRPr="00584343">
        <w:rPr>
          <w:szCs w:val="22"/>
        </w:rPr>
        <w:t>April 2013</w:t>
      </w:r>
      <w:r w:rsidRPr="00584343">
        <w:rPr>
          <w:szCs w:val="22"/>
        </w:rPr>
        <w:t xml:space="preserve">), including </w:t>
      </w:r>
      <w:r w:rsidR="00584343" w:rsidRPr="00584343">
        <w:rPr>
          <w:szCs w:val="22"/>
        </w:rPr>
        <w:t>20478 registered users (-7.74% from April 2013</w:t>
      </w:r>
      <w:r w:rsidRPr="00584343">
        <w:rPr>
          <w:szCs w:val="22"/>
        </w:rPr>
        <w:t xml:space="preserve">). </w:t>
      </w:r>
      <w:r w:rsidR="00584343" w:rsidRPr="00584343">
        <w:rPr>
          <w:szCs w:val="22"/>
        </w:rPr>
        <w:t>The decrease in the number of VOs is due to a decommissioning campaign that started in 2013 targeted at inactive VOs.</w:t>
      </w:r>
      <w:r w:rsidR="00F930DA">
        <w:rPr>
          <w:szCs w:val="22"/>
        </w:rPr>
        <w:t xml:space="preserve"> By March 2014 114 robot certificates were used by 40 VOs with more than 15000 users who can potentially use the scientific gateways.</w:t>
      </w:r>
    </w:p>
    <w:p w14:paraId="0E18F749" w14:textId="269A7022" w:rsidR="00A8202C" w:rsidRPr="00EE07A9" w:rsidRDefault="00A8202C" w:rsidP="00462CD0">
      <w:pPr>
        <w:rPr>
          <w:noProof/>
          <w:lang w:eastAsia="en-GB"/>
        </w:rPr>
      </w:pPr>
      <w:r w:rsidRPr="004E7352">
        <w:rPr>
          <w:rFonts w:eastAsia="Cambria"/>
          <w:lang w:eastAsia="en-GB"/>
        </w:rPr>
        <w:t xml:space="preserve">The overall quantity of computing resources </w:t>
      </w:r>
      <w:r w:rsidRPr="004E7352">
        <w:rPr>
          <w:rFonts w:eastAsia="Cambria"/>
          <w:i/>
          <w:lang w:eastAsia="en-GB"/>
        </w:rPr>
        <w:t>used</w:t>
      </w:r>
      <w:r w:rsidRPr="004E7352">
        <w:rPr>
          <w:rFonts w:eastAsia="Cambria"/>
          <w:lang w:eastAsia="en-GB"/>
        </w:rPr>
        <w:t xml:space="preserve"> in P</w:t>
      </w:r>
      <w:r w:rsidR="004E7352" w:rsidRPr="004E7352">
        <w:rPr>
          <w:rFonts w:eastAsia="Cambria"/>
          <w:lang w:eastAsia="en-GB"/>
        </w:rPr>
        <w:t>Y4</w:t>
      </w:r>
      <w:r w:rsidRPr="004E7352">
        <w:rPr>
          <w:rFonts w:eastAsia="Cambria"/>
          <w:lang w:eastAsia="en-GB"/>
        </w:rPr>
        <w:t xml:space="preserve"> amounts to 1</w:t>
      </w:r>
      <w:r w:rsidR="004E7352" w:rsidRPr="004E7352">
        <w:rPr>
          <w:rFonts w:eastAsia="Cambria"/>
          <w:lang w:eastAsia="en-GB"/>
        </w:rPr>
        <w:t>5.</w:t>
      </w:r>
      <w:r w:rsidRPr="004E7352">
        <w:rPr>
          <w:rFonts w:eastAsia="Cambria"/>
          <w:lang w:eastAsia="en-GB"/>
        </w:rPr>
        <w:t>1 Billion HEP-SPEC 06 Hours (the corresponding amount of consum</w:t>
      </w:r>
      <w:r w:rsidR="004E7352" w:rsidRPr="004E7352">
        <w:rPr>
          <w:rFonts w:eastAsia="Cambria"/>
          <w:lang w:eastAsia="en-GB"/>
        </w:rPr>
        <w:t>ed resources consumed during PY3</w:t>
      </w:r>
      <w:r w:rsidRPr="004E7352">
        <w:rPr>
          <w:rFonts w:eastAsia="Cambria"/>
          <w:lang w:eastAsia="en-GB"/>
        </w:rPr>
        <w:t xml:space="preserve"> amounted to 1</w:t>
      </w:r>
      <w:r w:rsidR="004E7352" w:rsidRPr="004E7352">
        <w:rPr>
          <w:rFonts w:eastAsia="Cambria"/>
          <w:lang w:eastAsia="en-GB"/>
        </w:rPr>
        <w:t>2</w:t>
      </w:r>
      <w:r w:rsidRPr="004E7352">
        <w:rPr>
          <w:rFonts w:eastAsia="Cambria"/>
          <w:lang w:eastAsia="en-GB"/>
        </w:rPr>
        <w:t>.</w:t>
      </w:r>
      <w:r w:rsidR="004E7352" w:rsidRPr="004E7352">
        <w:rPr>
          <w:rFonts w:eastAsia="Cambria"/>
          <w:lang w:eastAsia="en-GB"/>
        </w:rPr>
        <w:t>01</w:t>
      </w:r>
      <w:r w:rsidRPr="004E7352">
        <w:rPr>
          <w:rFonts w:eastAsia="Cambria"/>
          <w:lang w:eastAsia="en-GB"/>
        </w:rPr>
        <w:t xml:space="preserve"> Billion HEP-SPEC 06 Hours). The </w:t>
      </w:r>
      <w:r w:rsidR="004E7352" w:rsidRPr="004E7352">
        <w:rPr>
          <w:rFonts w:eastAsia="Cambria"/>
          <w:lang w:eastAsia="en-GB"/>
        </w:rPr>
        <w:t>PY3 workload was generated by 587.8</w:t>
      </w:r>
      <w:r w:rsidRPr="004E7352">
        <w:rPr>
          <w:rFonts w:eastAsia="Cambria"/>
          <w:lang w:eastAsia="en-GB"/>
        </w:rPr>
        <w:t xml:space="preserve"> Million jobs, whi</w:t>
      </w:r>
      <w:r w:rsidR="004E7352" w:rsidRPr="004E7352">
        <w:rPr>
          <w:rFonts w:eastAsia="Cambria"/>
          <w:lang w:eastAsia="en-GB"/>
        </w:rPr>
        <w:t xml:space="preserve">ch </w:t>
      </w:r>
      <w:r w:rsidR="004E7352" w:rsidRPr="00EE07A9">
        <w:rPr>
          <w:rFonts w:eastAsia="Cambria"/>
          <w:lang w:eastAsia="en-GB"/>
        </w:rPr>
        <w:t>amounts to an average of 1.61</w:t>
      </w:r>
      <w:r w:rsidRPr="00EE07A9">
        <w:rPr>
          <w:rFonts w:eastAsia="Cambria"/>
          <w:lang w:eastAsia="en-GB"/>
        </w:rPr>
        <w:t xml:space="preserve"> Million job/day.</w:t>
      </w:r>
    </w:p>
    <w:p w14:paraId="6ED3764C" w14:textId="00CD6E98" w:rsidR="00DF52F5" w:rsidRPr="00EE07A9" w:rsidRDefault="00DF52F5" w:rsidP="00462CD0">
      <w:pPr>
        <w:rPr>
          <w:noProof/>
          <w:lang w:eastAsia="en-GB"/>
        </w:rPr>
      </w:pPr>
      <w:r w:rsidRPr="00EE07A9">
        <w:rPr>
          <w:noProof/>
          <w:lang w:eastAsia="en-GB"/>
        </w:rPr>
        <w:t>The overall compute</w:t>
      </w:r>
      <w:r w:rsidR="00EE07A9" w:rsidRPr="00EE07A9">
        <w:rPr>
          <w:noProof/>
          <w:lang w:eastAsia="en-GB"/>
        </w:rPr>
        <w:t xml:space="preserve"> resource utilization during PY4</w:t>
      </w:r>
      <w:r w:rsidRPr="00EE07A9">
        <w:rPr>
          <w:noProof/>
          <w:lang w:eastAsia="en-GB"/>
        </w:rPr>
        <w:t xml:space="preserve"> has been significantly increasing both in terms of the cumulative number of jobs successfully done and the normalized CPU wall time consumed by all disciplines. In the refenrece period April 201</w:t>
      </w:r>
      <w:r w:rsidR="00EE07A9" w:rsidRPr="00EE07A9">
        <w:rPr>
          <w:noProof/>
          <w:lang w:eastAsia="en-GB"/>
        </w:rPr>
        <w:t>3-March 2014</w:t>
      </w:r>
      <w:r w:rsidRPr="00EE07A9">
        <w:rPr>
          <w:noProof/>
          <w:lang w:eastAsia="en-GB"/>
        </w:rPr>
        <w:t xml:space="preserve"> the rate of jobs suc</w:t>
      </w:r>
      <w:r w:rsidR="00EE07A9" w:rsidRPr="00EE07A9">
        <w:rPr>
          <w:noProof/>
          <w:lang w:eastAsia="en-GB"/>
        </w:rPr>
        <w:t>cssfully executed incrased by +10.8</w:t>
      </w:r>
      <w:r w:rsidRPr="00EE07A9">
        <w:rPr>
          <w:noProof/>
          <w:lang w:eastAsia="en-GB"/>
        </w:rPr>
        <w:t>%, while the total normalized CPU wall t</w:t>
      </w:r>
      <w:r w:rsidR="00EE07A9" w:rsidRPr="00EE07A9">
        <w:rPr>
          <w:noProof/>
          <w:lang w:eastAsia="en-GB"/>
        </w:rPr>
        <w:t>ime (HEP-SEPC06) incrased by +15.98</w:t>
      </w:r>
      <w:r w:rsidRPr="00EE07A9">
        <w:rPr>
          <w:noProof/>
          <w:lang w:eastAsia="en-GB"/>
        </w:rPr>
        <w:t>%.</w:t>
      </w:r>
    </w:p>
    <w:p w14:paraId="416E2617" w14:textId="25834FA7" w:rsidR="00DF52F5" w:rsidRPr="006E0114" w:rsidRDefault="00DF52F5" w:rsidP="00462CD0">
      <w:r w:rsidRPr="006E0114">
        <w:t>While the HEP utilization is</w:t>
      </w:r>
      <w:r w:rsidR="006E0114">
        <w:t xml:space="preserve"> still dominating in absolute terms but decrease by </w:t>
      </w:r>
      <w:r w:rsidR="006E0114">
        <w:rPr>
          <w:color w:val="000000"/>
          <w:sz w:val="18"/>
          <w:szCs w:val="22"/>
        </w:rPr>
        <w:t>-1.46%</w:t>
      </w:r>
      <w:r w:rsidR="006E0114">
        <w:t xml:space="preserve"> comparing to PY3 (88</w:t>
      </w:r>
      <w:r w:rsidR="006E0114" w:rsidRPr="006E0114">
        <w:t>.</w:t>
      </w:r>
      <w:r w:rsidR="006E0114">
        <w:t>34</w:t>
      </w:r>
      <w:r w:rsidRPr="006E0114">
        <w:t>% of the total EGI consumption</w:t>
      </w:r>
      <w:r w:rsidR="004C7434" w:rsidRPr="006E0114">
        <w:t xml:space="preserve"> in normalized CPU wall time hours</w:t>
      </w:r>
      <w:r w:rsidRPr="006E0114">
        <w:t xml:space="preserve">), a number of other communities significantly increased their </w:t>
      </w:r>
      <w:r w:rsidR="00A560B1" w:rsidRPr="006E0114">
        <w:t xml:space="preserve">yearly </w:t>
      </w:r>
      <w:r w:rsidRPr="006E0114">
        <w:t xml:space="preserve">CPU wall time utilization: </w:t>
      </w:r>
      <w:r w:rsidR="006E0114" w:rsidRPr="006E0114">
        <w:t>Fusion (+108.46% yearly increase), Computational Chemistry (+48.31%), Multidisciplinary (+76.13), Infrastructure (+14.75%) and unknown disciplines (+6417.66%).</w:t>
      </w:r>
      <w:r w:rsidR="006E0114">
        <w:t xml:space="preserve"> </w:t>
      </w:r>
    </w:p>
    <w:p w14:paraId="39B80A29" w14:textId="2421A74B" w:rsidR="00A8202C" w:rsidRPr="002E7278" w:rsidRDefault="00A8202C" w:rsidP="00462CD0">
      <w:r w:rsidRPr="00317279">
        <w:t xml:space="preserve">The performance of NGI </w:t>
      </w:r>
      <w:r w:rsidR="00317279">
        <w:t>since PY4 has been tracked in terms of NGI core middleware services and NGI core operations tools. For NGI core middleware services A</w:t>
      </w:r>
      <w:r w:rsidRPr="00317279">
        <w:t>vaila</w:t>
      </w:r>
      <w:r w:rsidR="00317279">
        <w:t>bility and Reliability were 98.7</w:t>
      </w:r>
      <w:r w:rsidRPr="00317279">
        <w:t>% and 99.</w:t>
      </w:r>
      <w:r w:rsidR="00317279">
        <w:t>3</w:t>
      </w:r>
      <w:r w:rsidRPr="00317279">
        <w:t xml:space="preserve">% </w:t>
      </w:r>
      <w:r w:rsidRPr="002E7278">
        <w:t>respectively</w:t>
      </w:r>
      <w:r w:rsidR="00317279" w:rsidRPr="002E7278">
        <w:t>, when for NGI core operations tools 98.21% and 98.68%</w:t>
      </w:r>
      <w:r w:rsidRPr="002E7278">
        <w:t xml:space="preserve">. </w:t>
      </w:r>
    </w:p>
    <w:p w14:paraId="646A9D82" w14:textId="4230640C" w:rsidR="00A560B1" w:rsidRPr="00E73E9E" w:rsidRDefault="00A8202C" w:rsidP="00A8202C">
      <w:r w:rsidRPr="002E7278">
        <w:t>Monitoring of EGI.eu Core Infrastructure Platform was rolled to production in November 2012. The central EGI.eu services being monitored – which are part of the EGI Cor</w:t>
      </w:r>
      <w:r w:rsidR="002E7278" w:rsidRPr="002E7278">
        <w:t xml:space="preserve">e Infrastructure Platform – and since PY4 have been divided in to two categories: critical central operations tools and non-critical central operations tools. Availability and Reliability were 97.95% and 97.95% respectively for critical </w:t>
      </w:r>
      <w:r w:rsidR="002E7278" w:rsidRPr="00E73E9E">
        <w:t>central operations tools, 99.47% and 99.47% respectively for non-critical central operations tools.</w:t>
      </w:r>
    </w:p>
    <w:p w14:paraId="5411CDA3" w14:textId="4B7ABB7F" w:rsidR="00657E9B" w:rsidRPr="004524F6" w:rsidRDefault="00A8202C" w:rsidP="00A8202C">
      <w:pPr>
        <w:rPr>
          <w:highlight w:val="yellow"/>
        </w:rPr>
      </w:pPr>
      <w:r w:rsidRPr="00E73E9E">
        <w:t xml:space="preserve">Various </w:t>
      </w:r>
      <w:r w:rsidR="00E73E9E" w:rsidRPr="00E73E9E">
        <w:t xml:space="preserve">grid </w:t>
      </w:r>
      <w:r w:rsidRPr="00657E9B">
        <w:t>middleware stacks are in production in EGI. An indication of their distribution is given by the various Compute Element deployed by Resource Centres. CRE</w:t>
      </w:r>
      <w:r w:rsidR="00E73E9E" w:rsidRPr="00657E9B">
        <w:t xml:space="preserve">AM-CE is in production in the </w:t>
      </w:r>
      <w:r w:rsidR="00657E9B" w:rsidRPr="00657E9B">
        <w:lastRenderedPageBreak/>
        <w:t>88</w:t>
      </w:r>
      <w:r w:rsidR="00E73E9E" w:rsidRPr="00657E9B">
        <w:t>.</w:t>
      </w:r>
      <w:r w:rsidR="00657E9B" w:rsidRPr="00657E9B">
        <w:t>89</w:t>
      </w:r>
      <w:r w:rsidRPr="00657E9B">
        <w:t>% of the infrastructure, ARC-CE is second i</w:t>
      </w:r>
      <w:r w:rsidR="00E73E9E" w:rsidRPr="00657E9B">
        <w:t>n deployment (10</w:t>
      </w:r>
      <w:r w:rsidR="00657E9B" w:rsidRPr="00657E9B">
        <w:t>.56</w:t>
      </w:r>
      <w:r w:rsidRPr="00657E9B">
        <w:t xml:space="preserve">%) followed by </w:t>
      </w:r>
      <w:r w:rsidR="00657E9B" w:rsidRPr="00657E9B">
        <w:t>QCG.Computing (1.82%), Unicore6.TargetSystemFactory (1.28%) and GRAM (0.55).</w:t>
      </w:r>
    </w:p>
    <w:p w14:paraId="695BDAB9" w14:textId="65B92DC3" w:rsidR="008F7279" w:rsidRPr="008F7279" w:rsidRDefault="008F7279" w:rsidP="00271811">
      <w:r>
        <w:t xml:space="preserve">In PY4 cloud resources have been introduce in production by certifying 13 first Resource Centres. </w:t>
      </w:r>
    </w:p>
    <w:p w14:paraId="56F7C68D" w14:textId="77777777" w:rsidR="00271811" w:rsidRDefault="00271811" w:rsidP="00271811">
      <w:r w:rsidRPr="008F7279">
        <w:t>SA1 contributed to the successful accomplishment of all EGI-InSPIRE objectives.</w:t>
      </w:r>
      <w:r w:rsidRPr="009B6EBB">
        <w:t xml:space="preserve"> </w:t>
      </w:r>
    </w:p>
    <w:p w14:paraId="7A88FF63" w14:textId="77777777" w:rsidR="00207D16" w:rsidRPr="00371B32" w:rsidRDefault="00207D16" w:rsidP="00207D16">
      <w:pPr>
        <w:rPr>
          <w:sz w:val="24"/>
        </w:rPr>
      </w:pPr>
    </w:p>
    <w:p w14:paraId="74BA75F1" w14:textId="77777777" w:rsidR="00207D16" w:rsidRPr="00371B32" w:rsidRDefault="00207D16" w:rsidP="00207D16">
      <w:pPr>
        <w:rPr>
          <w:sz w:val="24"/>
        </w:rPr>
        <w:sectPr w:rsidR="00207D16" w:rsidRPr="00371B32" w:rsidSect="006425FC">
          <w:headerReference w:type="default" r:id="rId14"/>
          <w:footerReference w:type="default" r:id="rId15"/>
          <w:type w:val="nextColumn"/>
          <w:pgSz w:w="11900" w:h="16840"/>
          <w:pgMar w:top="1418" w:right="1418" w:bottom="1418" w:left="1418" w:header="708" w:footer="708" w:gutter="0"/>
          <w:cols w:space="708"/>
        </w:sectPr>
      </w:pPr>
    </w:p>
    <w:p w14:paraId="304B9DDB" w14:textId="77777777"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14:paraId="70D40180" w14:textId="77777777" w:rsidR="00B62FE8" w:rsidRDefault="00207D16">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r w:rsidR="00B62FE8" w:rsidRPr="007B55CF">
        <w:rPr>
          <w:rFonts w:ascii="Times New Roman" w:hAnsi="Times New Roman"/>
          <w:noProof/>
        </w:rPr>
        <w:t>1</w:t>
      </w:r>
      <w:r w:rsidR="00B62FE8">
        <w:rPr>
          <w:rFonts w:asciiTheme="minorHAnsi" w:eastAsiaTheme="minorEastAsia" w:hAnsiTheme="minorHAnsi" w:cstheme="minorBidi"/>
          <w:b w:val="0"/>
          <w:caps w:val="0"/>
          <w:noProof/>
          <w:sz w:val="22"/>
          <w:szCs w:val="22"/>
          <w:lang w:eastAsia="en-GB"/>
        </w:rPr>
        <w:tab/>
      </w:r>
      <w:r w:rsidR="00B62FE8" w:rsidRPr="007B55CF">
        <w:rPr>
          <w:rFonts w:ascii="Times New Roman" w:hAnsi="Times New Roman"/>
          <w:noProof/>
        </w:rPr>
        <w:t>Introduction</w:t>
      </w:r>
      <w:r w:rsidR="00B62FE8">
        <w:rPr>
          <w:noProof/>
        </w:rPr>
        <w:tab/>
      </w:r>
      <w:r w:rsidR="00B62FE8">
        <w:rPr>
          <w:noProof/>
        </w:rPr>
        <w:fldChar w:fldCharType="begin"/>
      </w:r>
      <w:r w:rsidR="00B62FE8">
        <w:rPr>
          <w:noProof/>
        </w:rPr>
        <w:instrText xml:space="preserve"> PAGEREF _Toc389744317 \h </w:instrText>
      </w:r>
      <w:r w:rsidR="00B62FE8">
        <w:rPr>
          <w:noProof/>
        </w:rPr>
      </w:r>
      <w:r w:rsidR="00B62FE8">
        <w:rPr>
          <w:noProof/>
        </w:rPr>
        <w:fldChar w:fldCharType="separate"/>
      </w:r>
      <w:r w:rsidR="00B62FE8">
        <w:rPr>
          <w:noProof/>
        </w:rPr>
        <w:t>10</w:t>
      </w:r>
      <w:r w:rsidR="00B62FE8">
        <w:rPr>
          <w:noProof/>
        </w:rPr>
        <w:fldChar w:fldCharType="end"/>
      </w:r>
    </w:p>
    <w:p w14:paraId="104A6E09" w14:textId="77777777" w:rsidR="00B62FE8" w:rsidRDefault="00B62FE8">
      <w:pPr>
        <w:pStyle w:val="TOC1"/>
        <w:rPr>
          <w:rFonts w:asciiTheme="minorHAnsi" w:eastAsiaTheme="minorEastAsia" w:hAnsiTheme="minorHAnsi" w:cstheme="minorBidi"/>
          <w:b w:val="0"/>
          <w:caps w:val="0"/>
          <w:noProof/>
          <w:sz w:val="22"/>
          <w:szCs w:val="22"/>
          <w:lang w:eastAsia="en-GB"/>
        </w:rPr>
      </w:pPr>
      <w:r w:rsidRPr="007B55CF">
        <w:rPr>
          <w:rFonts w:ascii="Times New Roman" w:hAnsi="Times New Roman"/>
          <w:noProof/>
        </w:rPr>
        <w:t>2</w:t>
      </w:r>
      <w:r>
        <w:rPr>
          <w:rFonts w:asciiTheme="minorHAnsi" w:eastAsiaTheme="minorEastAsia" w:hAnsiTheme="minorHAnsi" w:cstheme="minorBidi"/>
          <w:b w:val="0"/>
          <w:caps w:val="0"/>
          <w:noProof/>
          <w:sz w:val="22"/>
          <w:szCs w:val="22"/>
          <w:lang w:eastAsia="en-GB"/>
        </w:rPr>
        <w:tab/>
      </w:r>
      <w:r w:rsidRPr="007B55CF">
        <w:rPr>
          <w:rFonts w:ascii="Times New Roman" w:hAnsi="Times New Roman"/>
          <w:noProof/>
        </w:rPr>
        <w:t>Resource Infrastructure</w:t>
      </w:r>
      <w:r>
        <w:rPr>
          <w:noProof/>
        </w:rPr>
        <w:tab/>
      </w:r>
      <w:r>
        <w:rPr>
          <w:noProof/>
        </w:rPr>
        <w:fldChar w:fldCharType="begin"/>
      </w:r>
      <w:r>
        <w:rPr>
          <w:noProof/>
        </w:rPr>
        <w:instrText xml:space="preserve"> PAGEREF _Toc389744318 \h </w:instrText>
      </w:r>
      <w:r>
        <w:rPr>
          <w:noProof/>
        </w:rPr>
      </w:r>
      <w:r>
        <w:rPr>
          <w:noProof/>
        </w:rPr>
        <w:fldChar w:fldCharType="separate"/>
      </w:r>
      <w:r>
        <w:rPr>
          <w:noProof/>
        </w:rPr>
        <w:t>11</w:t>
      </w:r>
      <w:r>
        <w:rPr>
          <w:noProof/>
        </w:rPr>
        <w:fldChar w:fldCharType="end"/>
      </w:r>
    </w:p>
    <w:p w14:paraId="126BFD5B" w14:textId="77777777" w:rsidR="00B62FE8" w:rsidRDefault="00B62FE8">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Resource Centres</w:t>
      </w:r>
      <w:r>
        <w:rPr>
          <w:noProof/>
        </w:rPr>
        <w:tab/>
      </w:r>
      <w:r>
        <w:rPr>
          <w:noProof/>
        </w:rPr>
        <w:fldChar w:fldCharType="begin"/>
      </w:r>
      <w:r>
        <w:rPr>
          <w:noProof/>
        </w:rPr>
        <w:instrText xml:space="preserve"> PAGEREF _Toc389744319 \h </w:instrText>
      </w:r>
      <w:r>
        <w:rPr>
          <w:noProof/>
        </w:rPr>
      </w:r>
      <w:r>
        <w:rPr>
          <w:noProof/>
        </w:rPr>
        <w:fldChar w:fldCharType="separate"/>
      </w:r>
      <w:r>
        <w:rPr>
          <w:noProof/>
        </w:rPr>
        <w:t>11</w:t>
      </w:r>
      <w:r>
        <w:rPr>
          <w:noProof/>
        </w:rPr>
        <w:fldChar w:fldCharType="end"/>
      </w:r>
    </w:p>
    <w:p w14:paraId="53E3345E" w14:textId="77777777" w:rsidR="00B62FE8" w:rsidRDefault="00B62FE8">
      <w:pPr>
        <w:pStyle w:val="TOC2"/>
        <w:tabs>
          <w:tab w:val="left" w:pos="880"/>
          <w:tab w:val="right" w:leader="dot" w:pos="9054"/>
        </w:tabs>
        <w:rPr>
          <w:rFonts w:asciiTheme="minorHAnsi" w:eastAsiaTheme="minorEastAsia" w:hAnsiTheme="minorHAnsi" w:cstheme="minorBidi"/>
          <w:b w:val="0"/>
          <w:noProof/>
          <w:lang w:eastAsia="en-GB"/>
        </w:rPr>
      </w:pPr>
      <w:r>
        <w:rPr>
          <w:noProof/>
          <w:lang w:eastAsia="en-GB"/>
        </w:rPr>
        <w:t>2.2</w:t>
      </w:r>
      <w:r>
        <w:rPr>
          <w:rFonts w:asciiTheme="minorHAnsi" w:eastAsiaTheme="minorEastAsia" w:hAnsiTheme="minorHAnsi" w:cstheme="minorBidi"/>
          <w:b w:val="0"/>
          <w:noProof/>
          <w:lang w:eastAsia="en-GB"/>
        </w:rPr>
        <w:tab/>
      </w:r>
      <w:r>
        <w:rPr>
          <w:noProof/>
        </w:rPr>
        <w:t>Resource infrastructure Providers</w:t>
      </w:r>
      <w:r>
        <w:rPr>
          <w:noProof/>
        </w:rPr>
        <w:tab/>
      </w:r>
      <w:r>
        <w:rPr>
          <w:noProof/>
        </w:rPr>
        <w:fldChar w:fldCharType="begin"/>
      </w:r>
      <w:r>
        <w:rPr>
          <w:noProof/>
        </w:rPr>
        <w:instrText xml:space="preserve"> PAGEREF _Toc389744320 \h </w:instrText>
      </w:r>
      <w:r>
        <w:rPr>
          <w:noProof/>
        </w:rPr>
      </w:r>
      <w:r>
        <w:rPr>
          <w:noProof/>
        </w:rPr>
        <w:fldChar w:fldCharType="separate"/>
      </w:r>
      <w:r>
        <w:rPr>
          <w:noProof/>
        </w:rPr>
        <w:t>12</w:t>
      </w:r>
      <w:r>
        <w:rPr>
          <w:noProof/>
        </w:rPr>
        <w:fldChar w:fldCharType="end"/>
      </w:r>
    </w:p>
    <w:p w14:paraId="4E5CEFB6" w14:textId="77777777" w:rsidR="00B62FE8" w:rsidRDefault="00B62FE8">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Operations Centres</w:t>
      </w:r>
      <w:r>
        <w:rPr>
          <w:noProof/>
        </w:rPr>
        <w:tab/>
      </w:r>
      <w:r>
        <w:rPr>
          <w:noProof/>
        </w:rPr>
        <w:fldChar w:fldCharType="begin"/>
      </w:r>
      <w:r>
        <w:rPr>
          <w:noProof/>
        </w:rPr>
        <w:instrText xml:space="preserve"> PAGEREF _Toc389744321 \h </w:instrText>
      </w:r>
      <w:r>
        <w:rPr>
          <w:noProof/>
        </w:rPr>
      </w:r>
      <w:r>
        <w:rPr>
          <w:noProof/>
        </w:rPr>
        <w:fldChar w:fldCharType="separate"/>
      </w:r>
      <w:r>
        <w:rPr>
          <w:noProof/>
        </w:rPr>
        <w:t>16</w:t>
      </w:r>
      <w:r>
        <w:rPr>
          <w:noProof/>
        </w:rPr>
        <w:fldChar w:fldCharType="end"/>
      </w:r>
    </w:p>
    <w:p w14:paraId="5E64F2BB" w14:textId="77777777" w:rsidR="00B62FE8" w:rsidRDefault="00B62FE8">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Installed Capacity</w:t>
      </w:r>
      <w:r>
        <w:rPr>
          <w:noProof/>
        </w:rPr>
        <w:tab/>
      </w:r>
      <w:r>
        <w:rPr>
          <w:noProof/>
        </w:rPr>
        <w:fldChar w:fldCharType="begin"/>
      </w:r>
      <w:r>
        <w:rPr>
          <w:noProof/>
        </w:rPr>
        <w:instrText xml:space="preserve"> PAGEREF _Toc389744322 \h </w:instrText>
      </w:r>
      <w:r>
        <w:rPr>
          <w:noProof/>
        </w:rPr>
      </w:r>
      <w:r>
        <w:rPr>
          <w:noProof/>
        </w:rPr>
        <w:fldChar w:fldCharType="separate"/>
      </w:r>
      <w:r>
        <w:rPr>
          <w:noProof/>
        </w:rPr>
        <w:t>17</w:t>
      </w:r>
      <w:r>
        <w:rPr>
          <w:noProof/>
        </w:rPr>
        <w:fldChar w:fldCharType="end"/>
      </w:r>
    </w:p>
    <w:p w14:paraId="61C0D310" w14:textId="77777777" w:rsidR="00B62FE8" w:rsidRDefault="00B62FE8">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Compute Resources</w:t>
      </w:r>
      <w:r>
        <w:rPr>
          <w:noProof/>
        </w:rPr>
        <w:tab/>
      </w:r>
      <w:r>
        <w:rPr>
          <w:noProof/>
        </w:rPr>
        <w:fldChar w:fldCharType="begin"/>
      </w:r>
      <w:r>
        <w:rPr>
          <w:noProof/>
        </w:rPr>
        <w:instrText xml:space="preserve"> PAGEREF _Toc389744323 \h </w:instrText>
      </w:r>
      <w:r>
        <w:rPr>
          <w:noProof/>
        </w:rPr>
      </w:r>
      <w:r>
        <w:rPr>
          <w:noProof/>
        </w:rPr>
        <w:fldChar w:fldCharType="separate"/>
      </w:r>
      <w:r>
        <w:rPr>
          <w:noProof/>
        </w:rPr>
        <w:t>17</w:t>
      </w:r>
      <w:r>
        <w:rPr>
          <w:noProof/>
        </w:rPr>
        <w:fldChar w:fldCharType="end"/>
      </w:r>
    </w:p>
    <w:p w14:paraId="3D6DF291" w14:textId="77777777" w:rsidR="00B62FE8" w:rsidRDefault="00B62FE8">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Storage Resources</w:t>
      </w:r>
      <w:r>
        <w:rPr>
          <w:noProof/>
        </w:rPr>
        <w:tab/>
      </w:r>
      <w:r>
        <w:rPr>
          <w:noProof/>
        </w:rPr>
        <w:fldChar w:fldCharType="begin"/>
      </w:r>
      <w:r>
        <w:rPr>
          <w:noProof/>
        </w:rPr>
        <w:instrText xml:space="preserve"> PAGEREF _Toc389744324 \h </w:instrText>
      </w:r>
      <w:r>
        <w:rPr>
          <w:noProof/>
        </w:rPr>
      </w:r>
      <w:r>
        <w:rPr>
          <w:noProof/>
        </w:rPr>
        <w:fldChar w:fldCharType="separate"/>
      </w:r>
      <w:r>
        <w:rPr>
          <w:noProof/>
        </w:rPr>
        <w:t>19</w:t>
      </w:r>
      <w:r>
        <w:rPr>
          <w:noProof/>
        </w:rPr>
        <w:fldChar w:fldCharType="end"/>
      </w:r>
    </w:p>
    <w:p w14:paraId="3DFF71C7" w14:textId="77777777" w:rsidR="00B62FE8" w:rsidRDefault="00B62FE8">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Compute Resources for Parallel Jobs</w:t>
      </w:r>
      <w:r>
        <w:rPr>
          <w:noProof/>
        </w:rPr>
        <w:tab/>
      </w:r>
      <w:r>
        <w:rPr>
          <w:noProof/>
        </w:rPr>
        <w:fldChar w:fldCharType="begin"/>
      </w:r>
      <w:r>
        <w:rPr>
          <w:noProof/>
        </w:rPr>
        <w:instrText xml:space="preserve"> PAGEREF _Toc389744325 \h </w:instrText>
      </w:r>
      <w:r>
        <w:rPr>
          <w:noProof/>
        </w:rPr>
      </w:r>
      <w:r>
        <w:rPr>
          <w:noProof/>
        </w:rPr>
        <w:fldChar w:fldCharType="separate"/>
      </w:r>
      <w:r>
        <w:rPr>
          <w:noProof/>
        </w:rPr>
        <w:t>19</w:t>
      </w:r>
      <w:r>
        <w:rPr>
          <w:noProof/>
        </w:rPr>
        <w:fldChar w:fldCharType="end"/>
      </w:r>
    </w:p>
    <w:p w14:paraId="0BBCB59D" w14:textId="77777777" w:rsidR="00B62FE8" w:rsidRDefault="00B62FE8">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Disciplines, Virtual Organizations and Users</w:t>
      </w:r>
      <w:r>
        <w:rPr>
          <w:noProof/>
        </w:rPr>
        <w:tab/>
      </w:r>
      <w:r>
        <w:rPr>
          <w:noProof/>
        </w:rPr>
        <w:fldChar w:fldCharType="begin"/>
      </w:r>
      <w:r>
        <w:rPr>
          <w:noProof/>
        </w:rPr>
        <w:instrText xml:space="preserve"> PAGEREF _Toc389744326 \h </w:instrText>
      </w:r>
      <w:r>
        <w:rPr>
          <w:noProof/>
        </w:rPr>
      </w:r>
      <w:r>
        <w:rPr>
          <w:noProof/>
        </w:rPr>
        <w:fldChar w:fldCharType="separate"/>
      </w:r>
      <w:r>
        <w:rPr>
          <w:noProof/>
        </w:rPr>
        <w:t>21</w:t>
      </w:r>
      <w:r>
        <w:rPr>
          <w:noProof/>
        </w:rPr>
        <w:fldChar w:fldCharType="end"/>
      </w:r>
    </w:p>
    <w:p w14:paraId="6190051A" w14:textId="77777777" w:rsidR="00B62FE8" w:rsidRDefault="00B62FE8">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VO Distribution across scientific fields</w:t>
      </w:r>
      <w:r>
        <w:rPr>
          <w:noProof/>
        </w:rPr>
        <w:tab/>
      </w:r>
      <w:r>
        <w:rPr>
          <w:noProof/>
        </w:rPr>
        <w:fldChar w:fldCharType="begin"/>
      </w:r>
      <w:r>
        <w:rPr>
          <w:noProof/>
        </w:rPr>
        <w:instrText xml:space="preserve"> PAGEREF _Toc389744327 \h </w:instrText>
      </w:r>
      <w:r>
        <w:rPr>
          <w:noProof/>
        </w:rPr>
      </w:r>
      <w:r>
        <w:rPr>
          <w:noProof/>
        </w:rPr>
        <w:fldChar w:fldCharType="separate"/>
      </w:r>
      <w:r>
        <w:rPr>
          <w:noProof/>
        </w:rPr>
        <w:t>21</w:t>
      </w:r>
      <w:r>
        <w:rPr>
          <w:noProof/>
        </w:rPr>
        <w:fldChar w:fldCharType="end"/>
      </w:r>
    </w:p>
    <w:p w14:paraId="6D2091B5" w14:textId="77777777" w:rsidR="00B62FE8" w:rsidRDefault="00B62FE8">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User Distribution across scientific fields</w:t>
      </w:r>
      <w:r>
        <w:rPr>
          <w:noProof/>
        </w:rPr>
        <w:tab/>
      </w:r>
      <w:r>
        <w:rPr>
          <w:noProof/>
        </w:rPr>
        <w:fldChar w:fldCharType="begin"/>
      </w:r>
      <w:r>
        <w:rPr>
          <w:noProof/>
        </w:rPr>
        <w:instrText xml:space="preserve"> PAGEREF _Toc389744328 \h </w:instrText>
      </w:r>
      <w:r>
        <w:rPr>
          <w:noProof/>
        </w:rPr>
      </w:r>
      <w:r>
        <w:rPr>
          <w:noProof/>
        </w:rPr>
        <w:fldChar w:fldCharType="separate"/>
      </w:r>
      <w:r>
        <w:rPr>
          <w:noProof/>
        </w:rPr>
        <w:t>23</w:t>
      </w:r>
      <w:r>
        <w:rPr>
          <w:noProof/>
        </w:rPr>
        <w:fldChar w:fldCharType="end"/>
      </w:r>
    </w:p>
    <w:p w14:paraId="1582AFBD" w14:textId="77777777" w:rsidR="00B62FE8" w:rsidRDefault="00B62FE8">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Resource Utilization per Discipline</w:t>
      </w:r>
      <w:r>
        <w:rPr>
          <w:noProof/>
        </w:rPr>
        <w:tab/>
      </w:r>
      <w:r>
        <w:rPr>
          <w:noProof/>
        </w:rPr>
        <w:fldChar w:fldCharType="begin"/>
      </w:r>
      <w:r>
        <w:rPr>
          <w:noProof/>
        </w:rPr>
        <w:instrText xml:space="preserve"> PAGEREF _Toc389744329 \h </w:instrText>
      </w:r>
      <w:r>
        <w:rPr>
          <w:noProof/>
        </w:rPr>
      </w:r>
      <w:r>
        <w:rPr>
          <w:noProof/>
        </w:rPr>
        <w:fldChar w:fldCharType="separate"/>
      </w:r>
      <w:r>
        <w:rPr>
          <w:noProof/>
        </w:rPr>
        <w:t>24</w:t>
      </w:r>
      <w:r>
        <w:rPr>
          <w:noProof/>
        </w:rPr>
        <w:fldChar w:fldCharType="end"/>
      </w:r>
    </w:p>
    <w:p w14:paraId="519C9730" w14:textId="77777777" w:rsidR="00B62FE8" w:rsidRDefault="00B62FE8">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Resource Usage</w:t>
      </w:r>
      <w:r>
        <w:rPr>
          <w:noProof/>
        </w:rPr>
        <w:tab/>
      </w:r>
      <w:r>
        <w:rPr>
          <w:noProof/>
        </w:rPr>
        <w:fldChar w:fldCharType="begin"/>
      </w:r>
      <w:r>
        <w:rPr>
          <w:noProof/>
        </w:rPr>
        <w:instrText xml:space="preserve"> PAGEREF _Toc389744330 \h </w:instrText>
      </w:r>
      <w:r>
        <w:rPr>
          <w:noProof/>
        </w:rPr>
      </w:r>
      <w:r>
        <w:rPr>
          <w:noProof/>
        </w:rPr>
        <w:fldChar w:fldCharType="separate"/>
      </w:r>
      <w:r>
        <w:rPr>
          <w:noProof/>
        </w:rPr>
        <w:t>29</w:t>
      </w:r>
      <w:r>
        <w:rPr>
          <w:noProof/>
        </w:rPr>
        <w:fldChar w:fldCharType="end"/>
      </w:r>
    </w:p>
    <w:p w14:paraId="7F60E8BF" w14:textId="77777777" w:rsidR="00B62FE8" w:rsidRDefault="00B62FE8">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Service Levels</w:t>
      </w:r>
      <w:r>
        <w:rPr>
          <w:noProof/>
        </w:rPr>
        <w:tab/>
      </w:r>
      <w:r>
        <w:rPr>
          <w:noProof/>
        </w:rPr>
        <w:fldChar w:fldCharType="begin"/>
      </w:r>
      <w:r>
        <w:rPr>
          <w:noProof/>
        </w:rPr>
        <w:instrText xml:space="preserve"> PAGEREF _Toc389744331 \h </w:instrText>
      </w:r>
      <w:r>
        <w:rPr>
          <w:noProof/>
        </w:rPr>
      </w:r>
      <w:r>
        <w:rPr>
          <w:noProof/>
        </w:rPr>
        <w:fldChar w:fldCharType="separate"/>
      </w:r>
      <w:r>
        <w:rPr>
          <w:noProof/>
        </w:rPr>
        <w:t>32</w:t>
      </w:r>
      <w:r>
        <w:rPr>
          <w:noProof/>
        </w:rPr>
        <w:fldChar w:fldCharType="end"/>
      </w:r>
    </w:p>
    <w:p w14:paraId="43CDDF32" w14:textId="77777777" w:rsidR="00B62FE8" w:rsidRDefault="00B62FE8">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Service Level Targets and Reporting</w:t>
      </w:r>
      <w:r>
        <w:rPr>
          <w:noProof/>
        </w:rPr>
        <w:tab/>
      </w:r>
      <w:r>
        <w:rPr>
          <w:noProof/>
        </w:rPr>
        <w:fldChar w:fldCharType="begin"/>
      </w:r>
      <w:r>
        <w:rPr>
          <w:noProof/>
        </w:rPr>
        <w:instrText xml:space="preserve"> PAGEREF _Toc389744332 \h </w:instrText>
      </w:r>
      <w:r>
        <w:rPr>
          <w:noProof/>
        </w:rPr>
      </w:r>
      <w:r>
        <w:rPr>
          <w:noProof/>
        </w:rPr>
        <w:fldChar w:fldCharType="separate"/>
      </w:r>
      <w:r>
        <w:rPr>
          <w:noProof/>
        </w:rPr>
        <w:t>32</w:t>
      </w:r>
      <w:r>
        <w:rPr>
          <w:noProof/>
        </w:rPr>
        <w:fldChar w:fldCharType="end"/>
      </w:r>
    </w:p>
    <w:p w14:paraId="4BF86C16" w14:textId="77777777" w:rsidR="00B62FE8" w:rsidRDefault="00B62FE8">
      <w:pPr>
        <w:pStyle w:val="TOC2"/>
        <w:tabs>
          <w:tab w:val="left" w:pos="880"/>
          <w:tab w:val="right" w:leader="dot" w:pos="9054"/>
        </w:tabs>
        <w:rPr>
          <w:rFonts w:asciiTheme="minorHAnsi" w:eastAsiaTheme="minorEastAsia" w:hAnsiTheme="minorHAnsi" w:cstheme="minorBidi"/>
          <w:b w:val="0"/>
          <w:noProof/>
          <w:lang w:eastAsia="en-GB"/>
        </w:rPr>
      </w:pPr>
      <w:r>
        <w:rPr>
          <w:noProof/>
        </w:rPr>
        <w:t>6.2</w:t>
      </w:r>
      <w:r>
        <w:rPr>
          <w:rFonts w:asciiTheme="minorHAnsi" w:eastAsiaTheme="minorEastAsia" w:hAnsiTheme="minorHAnsi" w:cstheme="minorBidi"/>
          <w:b w:val="0"/>
          <w:noProof/>
          <w:lang w:eastAsia="en-GB"/>
        </w:rPr>
        <w:tab/>
      </w:r>
      <w:r>
        <w:rPr>
          <w:noProof/>
        </w:rPr>
        <w:t>RC Performance</w:t>
      </w:r>
      <w:r>
        <w:rPr>
          <w:noProof/>
        </w:rPr>
        <w:tab/>
      </w:r>
      <w:r>
        <w:rPr>
          <w:noProof/>
        </w:rPr>
        <w:fldChar w:fldCharType="begin"/>
      </w:r>
      <w:r>
        <w:rPr>
          <w:noProof/>
        </w:rPr>
        <w:instrText xml:space="preserve"> PAGEREF _Toc389744333 \h </w:instrText>
      </w:r>
      <w:r>
        <w:rPr>
          <w:noProof/>
        </w:rPr>
      </w:r>
      <w:r>
        <w:rPr>
          <w:noProof/>
        </w:rPr>
        <w:fldChar w:fldCharType="separate"/>
      </w:r>
      <w:r>
        <w:rPr>
          <w:noProof/>
        </w:rPr>
        <w:t>34</w:t>
      </w:r>
      <w:r>
        <w:rPr>
          <w:noProof/>
        </w:rPr>
        <w:fldChar w:fldCharType="end"/>
      </w:r>
    </w:p>
    <w:p w14:paraId="1457698D" w14:textId="77777777" w:rsidR="00B62FE8" w:rsidRDefault="00B62FE8">
      <w:pPr>
        <w:pStyle w:val="TOC3"/>
        <w:tabs>
          <w:tab w:val="left" w:pos="1320"/>
          <w:tab w:val="right" w:leader="dot" w:pos="9054"/>
        </w:tabs>
        <w:rPr>
          <w:rFonts w:asciiTheme="minorHAnsi" w:eastAsiaTheme="minorEastAsia" w:hAnsiTheme="minorHAnsi" w:cstheme="minorBidi"/>
          <w:noProof/>
          <w:lang w:eastAsia="en-GB"/>
        </w:rPr>
      </w:pPr>
      <w:r>
        <w:rPr>
          <w:noProof/>
        </w:rPr>
        <w:t>6.2.1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_Toc389744334 \h </w:instrText>
      </w:r>
      <w:r>
        <w:rPr>
          <w:noProof/>
        </w:rPr>
      </w:r>
      <w:r>
        <w:rPr>
          <w:noProof/>
        </w:rPr>
        <w:fldChar w:fldCharType="separate"/>
      </w:r>
      <w:r>
        <w:rPr>
          <w:noProof/>
        </w:rPr>
        <w:t>34</w:t>
      </w:r>
      <w:r>
        <w:rPr>
          <w:noProof/>
        </w:rPr>
        <w:fldChar w:fldCharType="end"/>
      </w:r>
    </w:p>
    <w:p w14:paraId="78790CBA" w14:textId="77777777" w:rsidR="00B62FE8" w:rsidRDefault="00B62FE8">
      <w:pPr>
        <w:pStyle w:val="TOC2"/>
        <w:tabs>
          <w:tab w:val="left" w:pos="880"/>
          <w:tab w:val="right" w:leader="dot" w:pos="9054"/>
        </w:tabs>
        <w:rPr>
          <w:rFonts w:asciiTheme="minorHAnsi" w:eastAsiaTheme="minorEastAsia" w:hAnsiTheme="minorHAnsi" w:cstheme="minorBidi"/>
          <w:b w:val="0"/>
          <w:noProof/>
          <w:lang w:eastAsia="en-GB"/>
        </w:rPr>
      </w:pPr>
      <w:r>
        <w:rPr>
          <w:noProof/>
        </w:rPr>
        <w:t>6.3</w:t>
      </w:r>
      <w:r>
        <w:rPr>
          <w:rFonts w:asciiTheme="minorHAnsi" w:eastAsiaTheme="minorEastAsia" w:hAnsiTheme="minorHAnsi" w:cstheme="minorBidi"/>
          <w:b w:val="0"/>
          <w:noProof/>
          <w:lang w:eastAsia="en-GB"/>
        </w:rPr>
        <w:tab/>
      </w:r>
      <w:r>
        <w:rPr>
          <w:noProof/>
        </w:rPr>
        <w:t>RP Performance</w:t>
      </w:r>
      <w:r>
        <w:rPr>
          <w:noProof/>
        </w:rPr>
        <w:tab/>
      </w:r>
      <w:r>
        <w:rPr>
          <w:noProof/>
        </w:rPr>
        <w:fldChar w:fldCharType="begin"/>
      </w:r>
      <w:r>
        <w:rPr>
          <w:noProof/>
        </w:rPr>
        <w:instrText xml:space="preserve"> PAGEREF _Toc389744335 \h </w:instrText>
      </w:r>
      <w:r>
        <w:rPr>
          <w:noProof/>
        </w:rPr>
      </w:r>
      <w:r>
        <w:rPr>
          <w:noProof/>
        </w:rPr>
        <w:fldChar w:fldCharType="separate"/>
      </w:r>
      <w:r>
        <w:rPr>
          <w:noProof/>
        </w:rPr>
        <w:t>36</w:t>
      </w:r>
      <w:r>
        <w:rPr>
          <w:noProof/>
        </w:rPr>
        <w:fldChar w:fldCharType="end"/>
      </w:r>
    </w:p>
    <w:p w14:paraId="56EA38D9" w14:textId="77777777" w:rsidR="00B62FE8" w:rsidRDefault="00B62FE8">
      <w:pPr>
        <w:pStyle w:val="TOC3"/>
        <w:tabs>
          <w:tab w:val="left" w:pos="1320"/>
          <w:tab w:val="right" w:leader="dot" w:pos="9054"/>
        </w:tabs>
        <w:rPr>
          <w:rFonts w:asciiTheme="minorHAnsi" w:eastAsiaTheme="minorEastAsia" w:hAnsiTheme="minorHAnsi" w:cstheme="minorBidi"/>
          <w:noProof/>
          <w:lang w:eastAsia="en-GB"/>
        </w:rPr>
      </w:pPr>
      <w:r>
        <w:rPr>
          <w:noProof/>
        </w:rPr>
        <w:t>6.3.1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_Toc389744336 \h </w:instrText>
      </w:r>
      <w:r>
        <w:rPr>
          <w:noProof/>
        </w:rPr>
      </w:r>
      <w:r>
        <w:rPr>
          <w:noProof/>
        </w:rPr>
        <w:fldChar w:fldCharType="separate"/>
      </w:r>
      <w:r>
        <w:rPr>
          <w:noProof/>
        </w:rPr>
        <w:t>36</w:t>
      </w:r>
      <w:r>
        <w:rPr>
          <w:noProof/>
        </w:rPr>
        <w:fldChar w:fldCharType="end"/>
      </w:r>
    </w:p>
    <w:p w14:paraId="7293D1A4" w14:textId="77777777" w:rsidR="00B62FE8" w:rsidRDefault="00B62FE8">
      <w:pPr>
        <w:pStyle w:val="TOC2"/>
        <w:tabs>
          <w:tab w:val="left" w:pos="880"/>
          <w:tab w:val="right" w:leader="dot" w:pos="9054"/>
        </w:tabs>
        <w:rPr>
          <w:rFonts w:asciiTheme="minorHAnsi" w:eastAsiaTheme="minorEastAsia" w:hAnsiTheme="minorHAnsi" w:cstheme="minorBidi"/>
          <w:b w:val="0"/>
          <w:noProof/>
          <w:lang w:eastAsia="en-GB"/>
        </w:rPr>
      </w:pPr>
      <w:r>
        <w:rPr>
          <w:noProof/>
        </w:rPr>
        <w:t>6.4</w:t>
      </w:r>
      <w:r>
        <w:rPr>
          <w:rFonts w:asciiTheme="minorHAnsi" w:eastAsiaTheme="minorEastAsia" w:hAnsiTheme="minorHAnsi" w:cstheme="minorBidi"/>
          <w:b w:val="0"/>
          <w:noProof/>
          <w:lang w:eastAsia="en-GB"/>
        </w:rPr>
        <w:tab/>
      </w:r>
      <w:r>
        <w:rPr>
          <w:noProof/>
        </w:rPr>
        <w:t>EGI.eu Performance</w:t>
      </w:r>
      <w:r>
        <w:rPr>
          <w:noProof/>
        </w:rPr>
        <w:tab/>
      </w:r>
      <w:r>
        <w:rPr>
          <w:noProof/>
        </w:rPr>
        <w:fldChar w:fldCharType="begin"/>
      </w:r>
      <w:r>
        <w:rPr>
          <w:noProof/>
        </w:rPr>
        <w:instrText xml:space="preserve"> PAGEREF _Toc389744337 \h </w:instrText>
      </w:r>
      <w:r>
        <w:rPr>
          <w:noProof/>
        </w:rPr>
      </w:r>
      <w:r>
        <w:rPr>
          <w:noProof/>
        </w:rPr>
        <w:fldChar w:fldCharType="separate"/>
      </w:r>
      <w:r>
        <w:rPr>
          <w:noProof/>
        </w:rPr>
        <w:t>38</w:t>
      </w:r>
      <w:r>
        <w:rPr>
          <w:noProof/>
        </w:rPr>
        <w:fldChar w:fldCharType="end"/>
      </w:r>
    </w:p>
    <w:p w14:paraId="2BDE879A" w14:textId="77777777" w:rsidR="00B62FE8" w:rsidRDefault="00B62FE8">
      <w:pPr>
        <w:pStyle w:val="TOC2"/>
        <w:tabs>
          <w:tab w:val="left" w:pos="880"/>
          <w:tab w:val="right" w:leader="dot" w:pos="9054"/>
        </w:tabs>
        <w:rPr>
          <w:rFonts w:asciiTheme="minorHAnsi" w:eastAsiaTheme="minorEastAsia" w:hAnsiTheme="minorHAnsi" w:cstheme="minorBidi"/>
          <w:b w:val="0"/>
          <w:noProof/>
          <w:lang w:eastAsia="en-GB"/>
        </w:rPr>
      </w:pPr>
      <w:r>
        <w:rPr>
          <w:noProof/>
        </w:rPr>
        <w:t>6.5</w:t>
      </w:r>
      <w:r>
        <w:rPr>
          <w:rFonts w:asciiTheme="minorHAnsi" w:eastAsiaTheme="minorEastAsia" w:hAnsiTheme="minorHAnsi" w:cstheme="minorBidi"/>
          <w:b w:val="0"/>
          <w:noProof/>
          <w:lang w:eastAsia="en-GB"/>
        </w:rPr>
        <w:tab/>
      </w:r>
      <w:r>
        <w:rPr>
          <w:noProof/>
        </w:rPr>
        <w:t>VO Performance</w:t>
      </w:r>
      <w:r>
        <w:rPr>
          <w:noProof/>
        </w:rPr>
        <w:tab/>
      </w:r>
      <w:r>
        <w:rPr>
          <w:noProof/>
        </w:rPr>
        <w:fldChar w:fldCharType="begin"/>
      </w:r>
      <w:r>
        <w:rPr>
          <w:noProof/>
        </w:rPr>
        <w:instrText xml:space="preserve"> PAGEREF _Toc389744338 \h </w:instrText>
      </w:r>
      <w:r>
        <w:rPr>
          <w:noProof/>
        </w:rPr>
      </w:r>
      <w:r>
        <w:rPr>
          <w:noProof/>
        </w:rPr>
        <w:fldChar w:fldCharType="separate"/>
      </w:r>
      <w:r>
        <w:rPr>
          <w:noProof/>
        </w:rPr>
        <w:t>39</w:t>
      </w:r>
      <w:r>
        <w:rPr>
          <w:noProof/>
        </w:rPr>
        <w:fldChar w:fldCharType="end"/>
      </w:r>
    </w:p>
    <w:p w14:paraId="1304DE90" w14:textId="77777777" w:rsidR="00B62FE8" w:rsidRDefault="00B62FE8">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Grid Services</w:t>
      </w:r>
      <w:r>
        <w:rPr>
          <w:noProof/>
        </w:rPr>
        <w:tab/>
      </w:r>
      <w:r>
        <w:rPr>
          <w:noProof/>
        </w:rPr>
        <w:fldChar w:fldCharType="begin"/>
      </w:r>
      <w:r>
        <w:rPr>
          <w:noProof/>
        </w:rPr>
        <w:instrText xml:space="preserve"> PAGEREF _Toc389744339 \h </w:instrText>
      </w:r>
      <w:r>
        <w:rPr>
          <w:noProof/>
        </w:rPr>
      </w:r>
      <w:r>
        <w:rPr>
          <w:noProof/>
        </w:rPr>
        <w:fldChar w:fldCharType="separate"/>
      </w:r>
      <w:r>
        <w:rPr>
          <w:noProof/>
        </w:rPr>
        <w:t>41</w:t>
      </w:r>
      <w:r>
        <w:rPr>
          <w:noProof/>
        </w:rPr>
        <w:fldChar w:fldCharType="end"/>
      </w:r>
    </w:p>
    <w:p w14:paraId="3CDAF5F5" w14:textId="77777777" w:rsidR="00B62FE8" w:rsidRDefault="00B62FE8">
      <w:pPr>
        <w:pStyle w:val="TOC2"/>
        <w:tabs>
          <w:tab w:val="left" w:pos="880"/>
          <w:tab w:val="right" w:leader="dot" w:pos="9054"/>
        </w:tabs>
        <w:rPr>
          <w:rFonts w:asciiTheme="minorHAnsi" w:eastAsiaTheme="minorEastAsia" w:hAnsiTheme="minorHAnsi" w:cstheme="minorBidi"/>
          <w:b w:val="0"/>
          <w:noProof/>
          <w:lang w:eastAsia="en-GB"/>
        </w:rPr>
      </w:pPr>
      <w:r>
        <w:rPr>
          <w:noProof/>
        </w:rPr>
        <w:t>7.1</w:t>
      </w:r>
      <w:r>
        <w:rPr>
          <w:rFonts w:asciiTheme="minorHAnsi" w:eastAsiaTheme="minorEastAsia" w:hAnsiTheme="minorHAnsi" w:cstheme="minorBidi"/>
          <w:b w:val="0"/>
          <w:noProof/>
          <w:lang w:eastAsia="en-GB"/>
        </w:rPr>
        <w:tab/>
      </w:r>
      <w:r>
        <w:rPr>
          <w:noProof/>
        </w:rPr>
        <w:t>Integrated Software Platforms</w:t>
      </w:r>
      <w:r>
        <w:rPr>
          <w:noProof/>
        </w:rPr>
        <w:tab/>
      </w:r>
      <w:r>
        <w:rPr>
          <w:noProof/>
        </w:rPr>
        <w:fldChar w:fldCharType="begin"/>
      </w:r>
      <w:r>
        <w:rPr>
          <w:noProof/>
        </w:rPr>
        <w:instrText xml:space="preserve"> PAGEREF _Toc389744340 \h </w:instrText>
      </w:r>
      <w:r>
        <w:rPr>
          <w:noProof/>
        </w:rPr>
      </w:r>
      <w:r>
        <w:rPr>
          <w:noProof/>
        </w:rPr>
        <w:fldChar w:fldCharType="separate"/>
      </w:r>
      <w:r>
        <w:rPr>
          <w:noProof/>
        </w:rPr>
        <w:t>41</w:t>
      </w:r>
      <w:r>
        <w:rPr>
          <w:noProof/>
        </w:rPr>
        <w:fldChar w:fldCharType="end"/>
      </w:r>
    </w:p>
    <w:p w14:paraId="371A81F6" w14:textId="77777777" w:rsidR="00B62FE8" w:rsidRDefault="00B62FE8">
      <w:pPr>
        <w:pStyle w:val="TOC2"/>
        <w:tabs>
          <w:tab w:val="left" w:pos="880"/>
          <w:tab w:val="right" w:leader="dot" w:pos="9054"/>
        </w:tabs>
        <w:rPr>
          <w:rFonts w:asciiTheme="minorHAnsi" w:eastAsiaTheme="minorEastAsia" w:hAnsiTheme="minorHAnsi" w:cstheme="minorBidi"/>
          <w:b w:val="0"/>
          <w:noProof/>
          <w:lang w:eastAsia="en-GB"/>
        </w:rPr>
      </w:pPr>
      <w:r>
        <w:rPr>
          <w:noProof/>
        </w:rPr>
        <w:t>7.2</w:t>
      </w:r>
      <w:r>
        <w:rPr>
          <w:rFonts w:asciiTheme="minorHAnsi" w:eastAsiaTheme="minorEastAsia" w:hAnsiTheme="minorHAnsi" w:cstheme="minorBidi"/>
          <w:b w:val="0"/>
          <w:noProof/>
          <w:lang w:eastAsia="en-GB"/>
        </w:rPr>
        <w:tab/>
      </w:r>
      <w:r>
        <w:rPr>
          <w:noProof/>
        </w:rPr>
        <w:t>Core Middleware Services</w:t>
      </w:r>
      <w:r>
        <w:rPr>
          <w:noProof/>
        </w:rPr>
        <w:tab/>
      </w:r>
      <w:r>
        <w:rPr>
          <w:noProof/>
        </w:rPr>
        <w:fldChar w:fldCharType="begin"/>
      </w:r>
      <w:r>
        <w:rPr>
          <w:noProof/>
        </w:rPr>
        <w:instrText xml:space="preserve"> PAGEREF _Toc389744341 \h </w:instrText>
      </w:r>
      <w:r>
        <w:rPr>
          <w:noProof/>
        </w:rPr>
      </w:r>
      <w:r>
        <w:rPr>
          <w:noProof/>
        </w:rPr>
        <w:fldChar w:fldCharType="separate"/>
      </w:r>
      <w:r>
        <w:rPr>
          <w:noProof/>
        </w:rPr>
        <w:t>43</w:t>
      </w:r>
      <w:r>
        <w:rPr>
          <w:noProof/>
        </w:rPr>
        <w:fldChar w:fldCharType="end"/>
      </w:r>
    </w:p>
    <w:p w14:paraId="0EF87890" w14:textId="77777777" w:rsidR="00B62FE8" w:rsidRDefault="00B62FE8">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Cloud Infrastructure Platform</w:t>
      </w:r>
      <w:r>
        <w:rPr>
          <w:noProof/>
        </w:rPr>
        <w:tab/>
      </w:r>
      <w:r>
        <w:rPr>
          <w:noProof/>
        </w:rPr>
        <w:fldChar w:fldCharType="begin"/>
      </w:r>
      <w:r>
        <w:rPr>
          <w:noProof/>
        </w:rPr>
        <w:instrText xml:space="preserve"> PAGEREF _Toc389744342 \h </w:instrText>
      </w:r>
      <w:r>
        <w:rPr>
          <w:noProof/>
        </w:rPr>
      </w:r>
      <w:r>
        <w:rPr>
          <w:noProof/>
        </w:rPr>
        <w:fldChar w:fldCharType="separate"/>
      </w:r>
      <w:r>
        <w:rPr>
          <w:noProof/>
        </w:rPr>
        <w:t>47</w:t>
      </w:r>
      <w:r>
        <w:rPr>
          <w:noProof/>
        </w:rPr>
        <w:fldChar w:fldCharType="end"/>
      </w:r>
    </w:p>
    <w:p w14:paraId="6D35D6A5" w14:textId="77777777" w:rsidR="00B62FE8" w:rsidRDefault="00B62FE8">
      <w:pPr>
        <w:pStyle w:val="TOC1"/>
        <w:rPr>
          <w:rFonts w:asciiTheme="minorHAnsi" w:eastAsiaTheme="minorEastAsia" w:hAnsiTheme="minorHAnsi" w:cstheme="minorBidi"/>
          <w:b w:val="0"/>
          <w:caps w:val="0"/>
          <w:noProof/>
          <w:sz w:val="22"/>
          <w:szCs w:val="22"/>
          <w:lang w:eastAsia="en-GB"/>
        </w:rPr>
      </w:pPr>
      <w:r>
        <w:rPr>
          <w:noProof/>
        </w:rPr>
        <w:t>9</w:t>
      </w:r>
      <w:r>
        <w:rPr>
          <w:rFonts w:asciiTheme="minorHAnsi" w:eastAsiaTheme="minorEastAsia" w:hAnsiTheme="minorHAnsi" w:cstheme="minorBidi"/>
          <w:b w:val="0"/>
          <w:caps w:val="0"/>
          <w:noProof/>
          <w:sz w:val="22"/>
          <w:szCs w:val="22"/>
          <w:lang w:eastAsia="en-GB"/>
        </w:rPr>
        <w:tab/>
      </w:r>
      <w:r>
        <w:rPr>
          <w:noProof/>
        </w:rPr>
        <w:t>Staged Rollout Infrastructure</w:t>
      </w:r>
      <w:r>
        <w:rPr>
          <w:noProof/>
        </w:rPr>
        <w:tab/>
      </w:r>
      <w:r>
        <w:rPr>
          <w:noProof/>
        </w:rPr>
        <w:fldChar w:fldCharType="begin"/>
      </w:r>
      <w:r>
        <w:rPr>
          <w:noProof/>
        </w:rPr>
        <w:instrText xml:space="preserve"> PAGEREF _Toc389744343 \h </w:instrText>
      </w:r>
      <w:r>
        <w:rPr>
          <w:noProof/>
        </w:rPr>
      </w:r>
      <w:r>
        <w:rPr>
          <w:noProof/>
        </w:rPr>
        <w:fldChar w:fldCharType="separate"/>
      </w:r>
      <w:r>
        <w:rPr>
          <w:noProof/>
        </w:rPr>
        <w:t>50</w:t>
      </w:r>
      <w:r>
        <w:rPr>
          <w:noProof/>
        </w:rPr>
        <w:fldChar w:fldCharType="end"/>
      </w:r>
    </w:p>
    <w:p w14:paraId="457869D5" w14:textId="77777777" w:rsidR="00B62FE8" w:rsidRDefault="00B62FE8">
      <w:pPr>
        <w:pStyle w:val="TOC1"/>
        <w:rPr>
          <w:rFonts w:asciiTheme="minorHAnsi" w:eastAsiaTheme="minorEastAsia" w:hAnsiTheme="minorHAnsi" w:cstheme="minorBidi"/>
          <w:b w:val="0"/>
          <w:caps w:val="0"/>
          <w:noProof/>
          <w:sz w:val="22"/>
          <w:szCs w:val="22"/>
          <w:lang w:eastAsia="en-GB"/>
        </w:rPr>
      </w:pPr>
      <w:r>
        <w:rPr>
          <w:noProof/>
        </w:rPr>
        <w:t>10</w:t>
      </w:r>
      <w:r>
        <w:rPr>
          <w:rFonts w:asciiTheme="minorHAnsi" w:eastAsiaTheme="minorEastAsia" w:hAnsiTheme="minorHAnsi" w:cstheme="minorBidi"/>
          <w:b w:val="0"/>
          <w:caps w:val="0"/>
          <w:noProof/>
          <w:sz w:val="22"/>
          <w:szCs w:val="22"/>
          <w:lang w:eastAsia="en-GB"/>
        </w:rPr>
        <w:tab/>
      </w:r>
      <w:r>
        <w:rPr>
          <w:noProof/>
        </w:rPr>
        <w:t>Software support</w:t>
      </w:r>
      <w:r>
        <w:rPr>
          <w:noProof/>
        </w:rPr>
        <w:tab/>
      </w:r>
      <w:r>
        <w:rPr>
          <w:noProof/>
        </w:rPr>
        <w:fldChar w:fldCharType="begin"/>
      </w:r>
      <w:r>
        <w:rPr>
          <w:noProof/>
        </w:rPr>
        <w:instrText xml:space="preserve"> PAGEREF _Toc389744344 \h </w:instrText>
      </w:r>
      <w:r>
        <w:rPr>
          <w:noProof/>
        </w:rPr>
      </w:r>
      <w:r>
        <w:rPr>
          <w:noProof/>
        </w:rPr>
        <w:fldChar w:fldCharType="separate"/>
      </w:r>
      <w:r>
        <w:rPr>
          <w:noProof/>
        </w:rPr>
        <w:t>52</w:t>
      </w:r>
      <w:r>
        <w:rPr>
          <w:noProof/>
        </w:rPr>
        <w:fldChar w:fldCharType="end"/>
      </w:r>
    </w:p>
    <w:p w14:paraId="3780EDD1" w14:textId="77777777" w:rsidR="00B62FE8" w:rsidRDefault="00B62FE8">
      <w:pPr>
        <w:pStyle w:val="TOC1"/>
        <w:rPr>
          <w:rFonts w:asciiTheme="minorHAnsi" w:eastAsiaTheme="minorEastAsia" w:hAnsiTheme="minorHAnsi" w:cstheme="minorBidi"/>
          <w:b w:val="0"/>
          <w:caps w:val="0"/>
          <w:noProof/>
          <w:sz w:val="22"/>
          <w:szCs w:val="22"/>
          <w:lang w:eastAsia="en-GB"/>
        </w:rPr>
      </w:pPr>
      <w:r>
        <w:rPr>
          <w:noProof/>
        </w:rPr>
        <w:t>11</w:t>
      </w:r>
      <w:r>
        <w:rPr>
          <w:rFonts w:asciiTheme="minorHAnsi" w:eastAsiaTheme="minorEastAsia" w:hAnsiTheme="minorHAnsi" w:cstheme="minorBidi"/>
          <w:b w:val="0"/>
          <w:caps w:val="0"/>
          <w:noProof/>
          <w:sz w:val="22"/>
          <w:szCs w:val="22"/>
          <w:lang w:eastAsia="en-GB"/>
        </w:rPr>
        <w:tab/>
      </w:r>
      <w:r>
        <w:rPr>
          <w:noProof/>
        </w:rPr>
        <w:t>Global Operations Tasks Review</w:t>
      </w:r>
      <w:r>
        <w:rPr>
          <w:noProof/>
        </w:rPr>
        <w:tab/>
      </w:r>
      <w:r>
        <w:rPr>
          <w:noProof/>
        </w:rPr>
        <w:fldChar w:fldCharType="begin"/>
      </w:r>
      <w:r>
        <w:rPr>
          <w:noProof/>
        </w:rPr>
        <w:instrText xml:space="preserve"> PAGEREF _Toc389744345 \h </w:instrText>
      </w:r>
      <w:r>
        <w:rPr>
          <w:noProof/>
        </w:rPr>
      </w:r>
      <w:r>
        <w:rPr>
          <w:noProof/>
        </w:rPr>
        <w:fldChar w:fldCharType="separate"/>
      </w:r>
      <w:r>
        <w:rPr>
          <w:noProof/>
        </w:rPr>
        <w:t>54</w:t>
      </w:r>
      <w:r>
        <w:rPr>
          <w:noProof/>
        </w:rPr>
        <w:fldChar w:fldCharType="end"/>
      </w:r>
    </w:p>
    <w:p w14:paraId="683031CE" w14:textId="77777777" w:rsidR="00B62FE8" w:rsidRDefault="00B62FE8">
      <w:pPr>
        <w:pStyle w:val="TOC1"/>
        <w:rPr>
          <w:rFonts w:asciiTheme="minorHAnsi" w:eastAsiaTheme="minorEastAsia" w:hAnsiTheme="minorHAnsi" w:cstheme="minorBidi"/>
          <w:b w:val="0"/>
          <w:caps w:val="0"/>
          <w:noProof/>
          <w:sz w:val="22"/>
          <w:szCs w:val="22"/>
          <w:lang w:eastAsia="en-GB"/>
        </w:rPr>
      </w:pPr>
      <w:r>
        <w:rPr>
          <w:noProof/>
        </w:rPr>
        <w:t>12</w:t>
      </w:r>
      <w:r>
        <w:rPr>
          <w:rFonts w:asciiTheme="minorHAnsi" w:eastAsiaTheme="minorEastAsia" w:hAnsiTheme="minorHAnsi" w:cstheme="minorBidi"/>
          <w:b w:val="0"/>
          <w:caps w:val="0"/>
          <w:noProof/>
          <w:sz w:val="22"/>
          <w:szCs w:val="22"/>
          <w:lang w:eastAsia="en-GB"/>
        </w:rPr>
        <w:tab/>
      </w:r>
      <w:r>
        <w:rPr>
          <w:noProof/>
        </w:rPr>
        <w:t>Conclusions</w:t>
      </w:r>
      <w:r>
        <w:rPr>
          <w:noProof/>
        </w:rPr>
        <w:tab/>
      </w:r>
      <w:r>
        <w:rPr>
          <w:noProof/>
        </w:rPr>
        <w:fldChar w:fldCharType="begin"/>
      </w:r>
      <w:r>
        <w:rPr>
          <w:noProof/>
        </w:rPr>
        <w:instrText xml:space="preserve"> PAGEREF _Toc389744346 \h </w:instrText>
      </w:r>
      <w:r>
        <w:rPr>
          <w:noProof/>
        </w:rPr>
      </w:r>
      <w:r>
        <w:rPr>
          <w:noProof/>
        </w:rPr>
        <w:fldChar w:fldCharType="separate"/>
      </w:r>
      <w:r>
        <w:rPr>
          <w:noProof/>
        </w:rPr>
        <w:t>59</w:t>
      </w:r>
      <w:r>
        <w:rPr>
          <w:noProof/>
        </w:rPr>
        <w:fldChar w:fldCharType="end"/>
      </w:r>
    </w:p>
    <w:p w14:paraId="1BF3A599" w14:textId="77777777" w:rsidR="00B62FE8" w:rsidRDefault="00B62FE8">
      <w:pPr>
        <w:pStyle w:val="TOC1"/>
        <w:rPr>
          <w:rFonts w:asciiTheme="minorHAnsi" w:eastAsiaTheme="minorEastAsia" w:hAnsiTheme="minorHAnsi" w:cstheme="minorBidi"/>
          <w:b w:val="0"/>
          <w:caps w:val="0"/>
          <w:noProof/>
          <w:sz w:val="22"/>
          <w:szCs w:val="22"/>
          <w:lang w:eastAsia="en-GB"/>
        </w:rPr>
      </w:pPr>
      <w:r>
        <w:rPr>
          <w:noProof/>
        </w:rPr>
        <w:t>13</w:t>
      </w:r>
      <w:r>
        <w:rPr>
          <w:rFonts w:asciiTheme="minorHAnsi" w:eastAsiaTheme="minorEastAsia" w:hAnsiTheme="minorHAnsi" w:cstheme="minorBidi"/>
          <w:b w:val="0"/>
          <w:caps w:val="0"/>
          <w:noProof/>
          <w:sz w:val="22"/>
          <w:szCs w:val="22"/>
          <w:lang w:eastAsia="en-GB"/>
        </w:rPr>
        <w:tab/>
      </w:r>
      <w:r>
        <w:rPr>
          <w:noProof/>
        </w:rPr>
        <w:t>References</w:t>
      </w:r>
      <w:r>
        <w:rPr>
          <w:noProof/>
        </w:rPr>
        <w:tab/>
      </w:r>
      <w:r>
        <w:rPr>
          <w:noProof/>
        </w:rPr>
        <w:fldChar w:fldCharType="begin"/>
      </w:r>
      <w:r>
        <w:rPr>
          <w:noProof/>
        </w:rPr>
        <w:instrText xml:space="preserve"> PAGEREF _Toc389744347 \h </w:instrText>
      </w:r>
      <w:r>
        <w:rPr>
          <w:noProof/>
        </w:rPr>
      </w:r>
      <w:r>
        <w:rPr>
          <w:noProof/>
        </w:rPr>
        <w:fldChar w:fldCharType="separate"/>
      </w:r>
      <w:r>
        <w:rPr>
          <w:noProof/>
        </w:rPr>
        <w:t>61</w:t>
      </w:r>
      <w:r>
        <w:rPr>
          <w:noProof/>
        </w:rPr>
        <w:fldChar w:fldCharType="end"/>
      </w:r>
    </w:p>
    <w:p w14:paraId="6D24986D" w14:textId="77777777" w:rsidR="00B62FE8" w:rsidRDefault="00B62FE8">
      <w:pPr>
        <w:pStyle w:val="TOC1"/>
        <w:rPr>
          <w:rFonts w:asciiTheme="minorHAnsi" w:eastAsiaTheme="minorEastAsia" w:hAnsiTheme="minorHAnsi" w:cstheme="minorBidi"/>
          <w:b w:val="0"/>
          <w:caps w:val="0"/>
          <w:noProof/>
          <w:sz w:val="22"/>
          <w:szCs w:val="22"/>
          <w:lang w:eastAsia="en-GB"/>
        </w:rPr>
      </w:pPr>
      <w:r w:rsidRPr="007B55CF">
        <w:rPr>
          <w:rFonts w:eastAsia="Cambria"/>
          <w:noProof/>
          <w:lang w:val="it-IT" w:eastAsia="en-US"/>
        </w:rPr>
        <w:t>14</w:t>
      </w:r>
      <w:r>
        <w:rPr>
          <w:rFonts w:asciiTheme="minorHAnsi" w:eastAsiaTheme="minorEastAsia" w:hAnsiTheme="minorHAnsi" w:cstheme="minorBidi"/>
          <w:b w:val="0"/>
          <w:caps w:val="0"/>
          <w:noProof/>
          <w:sz w:val="22"/>
          <w:szCs w:val="22"/>
          <w:lang w:eastAsia="en-GB"/>
        </w:rPr>
        <w:tab/>
      </w:r>
      <w:r w:rsidRPr="007B55CF">
        <w:rPr>
          <w:rFonts w:eastAsia="Cambria"/>
          <w:noProof/>
          <w:lang w:val="it-IT" w:eastAsia="en-US"/>
        </w:rPr>
        <w:t>Annex I. VO Distribution per discipline</w:t>
      </w:r>
      <w:r>
        <w:rPr>
          <w:noProof/>
        </w:rPr>
        <w:tab/>
      </w:r>
      <w:r>
        <w:rPr>
          <w:noProof/>
        </w:rPr>
        <w:fldChar w:fldCharType="begin"/>
      </w:r>
      <w:r>
        <w:rPr>
          <w:noProof/>
        </w:rPr>
        <w:instrText xml:space="preserve"> PAGEREF _Toc389744348 \h </w:instrText>
      </w:r>
      <w:r>
        <w:rPr>
          <w:noProof/>
        </w:rPr>
      </w:r>
      <w:r>
        <w:rPr>
          <w:noProof/>
        </w:rPr>
        <w:fldChar w:fldCharType="separate"/>
      </w:r>
      <w:r>
        <w:rPr>
          <w:noProof/>
        </w:rPr>
        <w:t>62</w:t>
      </w:r>
      <w:r>
        <w:rPr>
          <w:noProof/>
        </w:rPr>
        <w:fldChar w:fldCharType="end"/>
      </w:r>
    </w:p>
    <w:p w14:paraId="2FF87021" w14:textId="77777777" w:rsidR="00B62FE8" w:rsidRDefault="00B62FE8">
      <w:pPr>
        <w:pStyle w:val="TOC2"/>
        <w:tabs>
          <w:tab w:val="left" w:pos="1100"/>
          <w:tab w:val="right" w:leader="dot" w:pos="9054"/>
        </w:tabs>
        <w:rPr>
          <w:rFonts w:asciiTheme="minorHAnsi" w:eastAsiaTheme="minorEastAsia" w:hAnsiTheme="minorHAnsi" w:cstheme="minorBidi"/>
          <w:b w:val="0"/>
          <w:noProof/>
          <w:lang w:eastAsia="en-GB"/>
        </w:rPr>
      </w:pPr>
      <w:r w:rsidRPr="007B55CF">
        <w:rPr>
          <w:rFonts w:eastAsia="Cambria"/>
          <w:noProof/>
          <w:lang w:val="en-US" w:eastAsia="en-US"/>
        </w:rPr>
        <w:t>14.1</w:t>
      </w:r>
      <w:r>
        <w:rPr>
          <w:rFonts w:asciiTheme="minorHAnsi" w:eastAsiaTheme="minorEastAsia" w:hAnsiTheme="minorHAnsi" w:cstheme="minorBidi"/>
          <w:b w:val="0"/>
          <w:noProof/>
          <w:lang w:eastAsia="en-GB"/>
        </w:rPr>
        <w:tab/>
      </w:r>
      <w:r w:rsidRPr="007B55CF">
        <w:rPr>
          <w:rFonts w:eastAsia="Cambria"/>
          <w:noProof/>
          <w:lang w:val="en-US" w:eastAsia="en-US"/>
        </w:rPr>
        <w:t>Astronomy Astrophysics and Astro-particle Physics</w:t>
      </w:r>
      <w:r>
        <w:rPr>
          <w:noProof/>
        </w:rPr>
        <w:tab/>
      </w:r>
      <w:r>
        <w:rPr>
          <w:noProof/>
        </w:rPr>
        <w:fldChar w:fldCharType="begin"/>
      </w:r>
      <w:r>
        <w:rPr>
          <w:noProof/>
        </w:rPr>
        <w:instrText xml:space="preserve"> PAGEREF _Toc389744349 \h </w:instrText>
      </w:r>
      <w:r>
        <w:rPr>
          <w:noProof/>
        </w:rPr>
      </w:r>
      <w:r>
        <w:rPr>
          <w:noProof/>
        </w:rPr>
        <w:fldChar w:fldCharType="separate"/>
      </w:r>
      <w:r>
        <w:rPr>
          <w:noProof/>
        </w:rPr>
        <w:t>62</w:t>
      </w:r>
      <w:r>
        <w:rPr>
          <w:noProof/>
        </w:rPr>
        <w:fldChar w:fldCharType="end"/>
      </w:r>
    </w:p>
    <w:p w14:paraId="68F2766E" w14:textId="77777777" w:rsidR="00B62FE8" w:rsidRDefault="00B62FE8">
      <w:pPr>
        <w:pStyle w:val="TOC2"/>
        <w:tabs>
          <w:tab w:val="left" w:pos="1100"/>
          <w:tab w:val="right" w:leader="dot" w:pos="9054"/>
        </w:tabs>
        <w:rPr>
          <w:rFonts w:asciiTheme="minorHAnsi" w:eastAsiaTheme="minorEastAsia" w:hAnsiTheme="minorHAnsi" w:cstheme="minorBidi"/>
          <w:b w:val="0"/>
          <w:noProof/>
          <w:lang w:eastAsia="en-GB"/>
        </w:rPr>
      </w:pPr>
      <w:r w:rsidRPr="007B55CF">
        <w:rPr>
          <w:rFonts w:eastAsia="Cambria"/>
          <w:noProof/>
          <w:lang w:val="en-US" w:eastAsia="en-US"/>
        </w:rPr>
        <w:t>14.2</w:t>
      </w:r>
      <w:r>
        <w:rPr>
          <w:rFonts w:asciiTheme="minorHAnsi" w:eastAsiaTheme="minorEastAsia" w:hAnsiTheme="minorHAnsi" w:cstheme="minorBidi"/>
          <w:b w:val="0"/>
          <w:noProof/>
          <w:lang w:eastAsia="en-GB"/>
        </w:rPr>
        <w:tab/>
      </w:r>
      <w:r w:rsidRPr="007B55CF">
        <w:rPr>
          <w:rFonts w:eastAsia="Cambria"/>
          <w:noProof/>
          <w:lang w:val="en-US" w:eastAsia="en-US"/>
        </w:rPr>
        <w:t>Computer Science and Mathematics</w:t>
      </w:r>
      <w:r>
        <w:rPr>
          <w:noProof/>
        </w:rPr>
        <w:tab/>
      </w:r>
      <w:r>
        <w:rPr>
          <w:noProof/>
        </w:rPr>
        <w:fldChar w:fldCharType="begin"/>
      </w:r>
      <w:r>
        <w:rPr>
          <w:noProof/>
        </w:rPr>
        <w:instrText xml:space="preserve"> PAGEREF _Toc389744350 \h </w:instrText>
      </w:r>
      <w:r>
        <w:rPr>
          <w:noProof/>
        </w:rPr>
      </w:r>
      <w:r>
        <w:rPr>
          <w:noProof/>
        </w:rPr>
        <w:fldChar w:fldCharType="separate"/>
      </w:r>
      <w:r>
        <w:rPr>
          <w:noProof/>
        </w:rPr>
        <w:t>62</w:t>
      </w:r>
      <w:r>
        <w:rPr>
          <w:noProof/>
        </w:rPr>
        <w:fldChar w:fldCharType="end"/>
      </w:r>
    </w:p>
    <w:p w14:paraId="38B64F00" w14:textId="77777777" w:rsidR="00B62FE8" w:rsidRDefault="00B62FE8">
      <w:pPr>
        <w:pStyle w:val="TOC2"/>
        <w:tabs>
          <w:tab w:val="left" w:pos="1100"/>
          <w:tab w:val="right" w:leader="dot" w:pos="9054"/>
        </w:tabs>
        <w:rPr>
          <w:rFonts w:asciiTheme="minorHAnsi" w:eastAsiaTheme="minorEastAsia" w:hAnsiTheme="minorHAnsi" w:cstheme="minorBidi"/>
          <w:b w:val="0"/>
          <w:noProof/>
          <w:lang w:eastAsia="en-GB"/>
        </w:rPr>
      </w:pPr>
      <w:r>
        <w:rPr>
          <w:noProof/>
        </w:rPr>
        <w:t>14.3</w:t>
      </w:r>
      <w:r>
        <w:rPr>
          <w:rFonts w:asciiTheme="minorHAnsi" w:eastAsiaTheme="minorEastAsia" w:hAnsiTheme="minorHAnsi" w:cstheme="minorBidi"/>
          <w:b w:val="0"/>
          <w:noProof/>
          <w:lang w:eastAsia="en-GB"/>
        </w:rPr>
        <w:tab/>
      </w:r>
      <w:r>
        <w:rPr>
          <w:noProof/>
        </w:rPr>
        <w:t>Computational Chemistry</w:t>
      </w:r>
      <w:r>
        <w:rPr>
          <w:noProof/>
        </w:rPr>
        <w:tab/>
      </w:r>
      <w:r>
        <w:rPr>
          <w:noProof/>
        </w:rPr>
        <w:fldChar w:fldCharType="begin"/>
      </w:r>
      <w:r>
        <w:rPr>
          <w:noProof/>
        </w:rPr>
        <w:instrText xml:space="preserve"> PAGEREF _Toc389744351 \h </w:instrText>
      </w:r>
      <w:r>
        <w:rPr>
          <w:noProof/>
        </w:rPr>
      </w:r>
      <w:r>
        <w:rPr>
          <w:noProof/>
        </w:rPr>
        <w:fldChar w:fldCharType="separate"/>
      </w:r>
      <w:r>
        <w:rPr>
          <w:noProof/>
        </w:rPr>
        <w:t>63</w:t>
      </w:r>
      <w:r>
        <w:rPr>
          <w:noProof/>
        </w:rPr>
        <w:fldChar w:fldCharType="end"/>
      </w:r>
    </w:p>
    <w:p w14:paraId="45018233" w14:textId="77777777" w:rsidR="00B62FE8" w:rsidRDefault="00B62FE8">
      <w:pPr>
        <w:pStyle w:val="TOC2"/>
        <w:tabs>
          <w:tab w:val="left" w:pos="1100"/>
          <w:tab w:val="right" w:leader="dot" w:pos="9054"/>
        </w:tabs>
        <w:rPr>
          <w:rFonts w:asciiTheme="minorHAnsi" w:eastAsiaTheme="minorEastAsia" w:hAnsiTheme="minorHAnsi" w:cstheme="minorBidi"/>
          <w:b w:val="0"/>
          <w:noProof/>
          <w:lang w:eastAsia="en-GB"/>
        </w:rPr>
      </w:pPr>
      <w:r w:rsidRPr="007B55CF">
        <w:rPr>
          <w:rFonts w:eastAsia="Cambria"/>
          <w:noProof/>
          <w:lang w:val="en-US" w:eastAsia="en-US"/>
        </w:rPr>
        <w:lastRenderedPageBreak/>
        <w:t>14.4</w:t>
      </w:r>
      <w:r>
        <w:rPr>
          <w:rFonts w:asciiTheme="minorHAnsi" w:eastAsiaTheme="minorEastAsia" w:hAnsiTheme="minorHAnsi" w:cstheme="minorBidi"/>
          <w:b w:val="0"/>
          <w:noProof/>
          <w:lang w:eastAsia="en-GB"/>
        </w:rPr>
        <w:tab/>
      </w:r>
      <w:r w:rsidRPr="007B55CF">
        <w:rPr>
          <w:rFonts w:eastAsia="Cambria"/>
          <w:noProof/>
          <w:lang w:val="en-US" w:eastAsia="en-US"/>
        </w:rPr>
        <w:t>Earth Sciences</w:t>
      </w:r>
      <w:r>
        <w:rPr>
          <w:noProof/>
        </w:rPr>
        <w:tab/>
      </w:r>
      <w:r>
        <w:rPr>
          <w:noProof/>
        </w:rPr>
        <w:fldChar w:fldCharType="begin"/>
      </w:r>
      <w:r>
        <w:rPr>
          <w:noProof/>
        </w:rPr>
        <w:instrText xml:space="preserve"> PAGEREF _Toc389744352 \h </w:instrText>
      </w:r>
      <w:r>
        <w:rPr>
          <w:noProof/>
        </w:rPr>
      </w:r>
      <w:r>
        <w:rPr>
          <w:noProof/>
        </w:rPr>
        <w:fldChar w:fldCharType="separate"/>
      </w:r>
      <w:r>
        <w:rPr>
          <w:noProof/>
        </w:rPr>
        <w:t>63</w:t>
      </w:r>
      <w:r>
        <w:rPr>
          <w:noProof/>
        </w:rPr>
        <w:fldChar w:fldCharType="end"/>
      </w:r>
    </w:p>
    <w:p w14:paraId="65ECB824" w14:textId="77777777" w:rsidR="00B62FE8" w:rsidRDefault="00B62FE8">
      <w:pPr>
        <w:pStyle w:val="TOC2"/>
        <w:tabs>
          <w:tab w:val="left" w:pos="1100"/>
          <w:tab w:val="right" w:leader="dot" w:pos="9054"/>
        </w:tabs>
        <w:rPr>
          <w:rFonts w:asciiTheme="minorHAnsi" w:eastAsiaTheme="minorEastAsia" w:hAnsiTheme="minorHAnsi" w:cstheme="minorBidi"/>
          <w:b w:val="0"/>
          <w:noProof/>
          <w:lang w:eastAsia="en-GB"/>
        </w:rPr>
      </w:pPr>
      <w:r w:rsidRPr="007B55CF">
        <w:rPr>
          <w:rFonts w:eastAsia="Cambria"/>
          <w:noProof/>
          <w:lang w:val="en-US" w:eastAsia="en-US"/>
        </w:rPr>
        <w:t>14.5</w:t>
      </w:r>
      <w:r>
        <w:rPr>
          <w:rFonts w:asciiTheme="minorHAnsi" w:eastAsiaTheme="minorEastAsia" w:hAnsiTheme="minorHAnsi" w:cstheme="minorBidi"/>
          <w:b w:val="0"/>
          <w:noProof/>
          <w:lang w:eastAsia="en-GB"/>
        </w:rPr>
        <w:tab/>
      </w:r>
      <w:r w:rsidRPr="007B55CF">
        <w:rPr>
          <w:rFonts w:eastAsia="Cambria"/>
          <w:noProof/>
          <w:lang w:val="en-US" w:eastAsia="en-US"/>
        </w:rPr>
        <w:t>Fusion</w:t>
      </w:r>
      <w:r>
        <w:rPr>
          <w:noProof/>
        </w:rPr>
        <w:tab/>
      </w:r>
      <w:r>
        <w:rPr>
          <w:noProof/>
        </w:rPr>
        <w:fldChar w:fldCharType="begin"/>
      </w:r>
      <w:r>
        <w:rPr>
          <w:noProof/>
        </w:rPr>
        <w:instrText xml:space="preserve"> PAGEREF _Toc389744353 \h </w:instrText>
      </w:r>
      <w:r>
        <w:rPr>
          <w:noProof/>
        </w:rPr>
      </w:r>
      <w:r>
        <w:rPr>
          <w:noProof/>
        </w:rPr>
        <w:fldChar w:fldCharType="separate"/>
      </w:r>
      <w:r>
        <w:rPr>
          <w:noProof/>
        </w:rPr>
        <w:t>64</w:t>
      </w:r>
      <w:r>
        <w:rPr>
          <w:noProof/>
        </w:rPr>
        <w:fldChar w:fldCharType="end"/>
      </w:r>
    </w:p>
    <w:p w14:paraId="45612035" w14:textId="77777777" w:rsidR="00B62FE8" w:rsidRDefault="00B62FE8">
      <w:pPr>
        <w:pStyle w:val="TOC2"/>
        <w:tabs>
          <w:tab w:val="left" w:pos="1100"/>
          <w:tab w:val="right" w:leader="dot" w:pos="9054"/>
        </w:tabs>
        <w:rPr>
          <w:rFonts w:asciiTheme="minorHAnsi" w:eastAsiaTheme="minorEastAsia" w:hAnsiTheme="minorHAnsi" w:cstheme="minorBidi"/>
          <w:b w:val="0"/>
          <w:noProof/>
          <w:lang w:eastAsia="en-GB"/>
        </w:rPr>
      </w:pPr>
      <w:r w:rsidRPr="007B55CF">
        <w:rPr>
          <w:rFonts w:eastAsia="Cambria"/>
          <w:noProof/>
          <w:lang w:val="en-US" w:eastAsia="en-US"/>
        </w:rPr>
        <w:t>14.6</w:t>
      </w:r>
      <w:r>
        <w:rPr>
          <w:rFonts w:asciiTheme="minorHAnsi" w:eastAsiaTheme="minorEastAsia" w:hAnsiTheme="minorHAnsi" w:cstheme="minorBidi"/>
          <w:b w:val="0"/>
          <w:noProof/>
          <w:lang w:eastAsia="en-GB"/>
        </w:rPr>
        <w:tab/>
      </w:r>
      <w:r w:rsidRPr="007B55CF">
        <w:rPr>
          <w:rFonts w:eastAsia="Cambria"/>
          <w:noProof/>
          <w:lang w:val="en-US" w:eastAsia="en-US"/>
        </w:rPr>
        <w:t>High Energy Physics</w:t>
      </w:r>
      <w:r>
        <w:rPr>
          <w:noProof/>
        </w:rPr>
        <w:tab/>
      </w:r>
      <w:r>
        <w:rPr>
          <w:noProof/>
        </w:rPr>
        <w:fldChar w:fldCharType="begin"/>
      </w:r>
      <w:r>
        <w:rPr>
          <w:noProof/>
        </w:rPr>
        <w:instrText xml:space="preserve"> PAGEREF _Toc389744354 \h </w:instrText>
      </w:r>
      <w:r>
        <w:rPr>
          <w:noProof/>
        </w:rPr>
      </w:r>
      <w:r>
        <w:rPr>
          <w:noProof/>
        </w:rPr>
        <w:fldChar w:fldCharType="separate"/>
      </w:r>
      <w:r>
        <w:rPr>
          <w:noProof/>
        </w:rPr>
        <w:t>64</w:t>
      </w:r>
      <w:r>
        <w:rPr>
          <w:noProof/>
        </w:rPr>
        <w:fldChar w:fldCharType="end"/>
      </w:r>
    </w:p>
    <w:p w14:paraId="3A1D7702" w14:textId="77777777" w:rsidR="00B62FE8" w:rsidRDefault="00B62FE8">
      <w:pPr>
        <w:pStyle w:val="TOC2"/>
        <w:tabs>
          <w:tab w:val="left" w:pos="1100"/>
          <w:tab w:val="right" w:leader="dot" w:pos="9054"/>
        </w:tabs>
        <w:rPr>
          <w:rFonts w:asciiTheme="minorHAnsi" w:eastAsiaTheme="minorEastAsia" w:hAnsiTheme="minorHAnsi" w:cstheme="minorBidi"/>
          <w:b w:val="0"/>
          <w:noProof/>
          <w:lang w:eastAsia="en-GB"/>
        </w:rPr>
      </w:pPr>
      <w:r w:rsidRPr="007B55CF">
        <w:rPr>
          <w:rFonts w:eastAsia="Cambria"/>
          <w:noProof/>
          <w:lang w:val="en-US" w:eastAsia="en-US"/>
        </w:rPr>
        <w:t>14.7</w:t>
      </w:r>
      <w:r>
        <w:rPr>
          <w:rFonts w:asciiTheme="minorHAnsi" w:eastAsiaTheme="minorEastAsia" w:hAnsiTheme="minorHAnsi" w:cstheme="minorBidi"/>
          <w:b w:val="0"/>
          <w:noProof/>
          <w:lang w:eastAsia="en-GB"/>
        </w:rPr>
        <w:tab/>
      </w:r>
      <w:r w:rsidRPr="007B55CF">
        <w:rPr>
          <w:rFonts w:eastAsia="Cambria"/>
          <w:noProof/>
          <w:lang w:val="en-US" w:eastAsia="en-US"/>
        </w:rPr>
        <w:t>Infrastructure</w:t>
      </w:r>
      <w:r>
        <w:rPr>
          <w:noProof/>
        </w:rPr>
        <w:tab/>
      </w:r>
      <w:r>
        <w:rPr>
          <w:noProof/>
        </w:rPr>
        <w:fldChar w:fldCharType="begin"/>
      </w:r>
      <w:r>
        <w:rPr>
          <w:noProof/>
        </w:rPr>
        <w:instrText xml:space="preserve"> PAGEREF _Toc389744355 \h </w:instrText>
      </w:r>
      <w:r>
        <w:rPr>
          <w:noProof/>
        </w:rPr>
      </w:r>
      <w:r>
        <w:rPr>
          <w:noProof/>
        </w:rPr>
        <w:fldChar w:fldCharType="separate"/>
      </w:r>
      <w:r>
        <w:rPr>
          <w:noProof/>
        </w:rPr>
        <w:t>65</w:t>
      </w:r>
      <w:r>
        <w:rPr>
          <w:noProof/>
        </w:rPr>
        <w:fldChar w:fldCharType="end"/>
      </w:r>
    </w:p>
    <w:p w14:paraId="176B54D5" w14:textId="77777777" w:rsidR="00B62FE8" w:rsidRDefault="00B62FE8">
      <w:pPr>
        <w:pStyle w:val="TOC2"/>
        <w:tabs>
          <w:tab w:val="left" w:pos="1100"/>
          <w:tab w:val="right" w:leader="dot" w:pos="9054"/>
        </w:tabs>
        <w:rPr>
          <w:rFonts w:asciiTheme="minorHAnsi" w:eastAsiaTheme="minorEastAsia" w:hAnsiTheme="minorHAnsi" w:cstheme="minorBidi"/>
          <w:b w:val="0"/>
          <w:noProof/>
          <w:lang w:eastAsia="en-GB"/>
        </w:rPr>
      </w:pPr>
      <w:r w:rsidRPr="007B55CF">
        <w:rPr>
          <w:rFonts w:eastAsia="Cambria"/>
          <w:noProof/>
          <w:lang w:val="en-US" w:eastAsia="en-US"/>
        </w:rPr>
        <w:t>14.8</w:t>
      </w:r>
      <w:r>
        <w:rPr>
          <w:rFonts w:asciiTheme="minorHAnsi" w:eastAsiaTheme="minorEastAsia" w:hAnsiTheme="minorHAnsi" w:cstheme="minorBidi"/>
          <w:b w:val="0"/>
          <w:noProof/>
          <w:lang w:eastAsia="en-GB"/>
        </w:rPr>
        <w:tab/>
      </w:r>
      <w:r w:rsidRPr="007B55CF">
        <w:rPr>
          <w:rFonts w:eastAsia="Cambria"/>
          <w:noProof/>
          <w:lang w:val="en-US" w:eastAsia="en-US"/>
        </w:rPr>
        <w:t>Life Sciences</w:t>
      </w:r>
      <w:r>
        <w:rPr>
          <w:noProof/>
        </w:rPr>
        <w:tab/>
      </w:r>
      <w:r>
        <w:rPr>
          <w:noProof/>
        </w:rPr>
        <w:fldChar w:fldCharType="begin"/>
      </w:r>
      <w:r>
        <w:rPr>
          <w:noProof/>
        </w:rPr>
        <w:instrText xml:space="preserve"> PAGEREF _Toc389744356 \h </w:instrText>
      </w:r>
      <w:r>
        <w:rPr>
          <w:noProof/>
        </w:rPr>
      </w:r>
      <w:r>
        <w:rPr>
          <w:noProof/>
        </w:rPr>
        <w:fldChar w:fldCharType="separate"/>
      </w:r>
      <w:r>
        <w:rPr>
          <w:noProof/>
        </w:rPr>
        <w:t>65</w:t>
      </w:r>
      <w:r>
        <w:rPr>
          <w:noProof/>
        </w:rPr>
        <w:fldChar w:fldCharType="end"/>
      </w:r>
    </w:p>
    <w:p w14:paraId="0BA21F56" w14:textId="77777777" w:rsidR="00B62FE8" w:rsidRDefault="00B62FE8">
      <w:pPr>
        <w:pStyle w:val="TOC2"/>
        <w:tabs>
          <w:tab w:val="left" w:pos="1100"/>
          <w:tab w:val="right" w:leader="dot" w:pos="9054"/>
        </w:tabs>
        <w:rPr>
          <w:rFonts w:asciiTheme="minorHAnsi" w:eastAsiaTheme="minorEastAsia" w:hAnsiTheme="minorHAnsi" w:cstheme="minorBidi"/>
          <w:b w:val="0"/>
          <w:noProof/>
          <w:lang w:eastAsia="en-GB"/>
        </w:rPr>
      </w:pPr>
      <w:r w:rsidRPr="007B55CF">
        <w:rPr>
          <w:rFonts w:eastAsia="Cambria"/>
          <w:noProof/>
          <w:lang w:val="en-US" w:eastAsia="en-US"/>
        </w:rPr>
        <w:t>14.9</w:t>
      </w:r>
      <w:r>
        <w:rPr>
          <w:rFonts w:asciiTheme="minorHAnsi" w:eastAsiaTheme="minorEastAsia" w:hAnsiTheme="minorHAnsi" w:cstheme="minorBidi"/>
          <w:b w:val="0"/>
          <w:noProof/>
          <w:lang w:eastAsia="en-GB"/>
        </w:rPr>
        <w:tab/>
      </w:r>
      <w:r w:rsidRPr="007B55CF">
        <w:rPr>
          <w:rFonts w:eastAsia="Cambria"/>
          <w:noProof/>
          <w:lang w:val="en-US" w:eastAsia="en-US"/>
        </w:rPr>
        <w:t>Multidisciplinary VOs</w:t>
      </w:r>
      <w:r>
        <w:rPr>
          <w:noProof/>
        </w:rPr>
        <w:tab/>
      </w:r>
      <w:r>
        <w:rPr>
          <w:noProof/>
        </w:rPr>
        <w:fldChar w:fldCharType="begin"/>
      </w:r>
      <w:r>
        <w:rPr>
          <w:noProof/>
        </w:rPr>
        <w:instrText xml:space="preserve"> PAGEREF _Toc389744357 \h </w:instrText>
      </w:r>
      <w:r>
        <w:rPr>
          <w:noProof/>
        </w:rPr>
      </w:r>
      <w:r>
        <w:rPr>
          <w:noProof/>
        </w:rPr>
        <w:fldChar w:fldCharType="separate"/>
      </w:r>
      <w:r>
        <w:rPr>
          <w:noProof/>
        </w:rPr>
        <w:t>66</w:t>
      </w:r>
      <w:r>
        <w:rPr>
          <w:noProof/>
        </w:rPr>
        <w:fldChar w:fldCharType="end"/>
      </w:r>
    </w:p>
    <w:p w14:paraId="6598E34F" w14:textId="77777777" w:rsidR="00B62FE8" w:rsidRDefault="00B62FE8">
      <w:pPr>
        <w:pStyle w:val="TOC2"/>
        <w:tabs>
          <w:tab w:val="left" w:pos="1100"/>
          <w:tab w:val="right" w:leader="dot" w:pos="9054"/>
        </w:tabs>
        <w:rPr>
          <w:rFonts w:asciiTheme="minorHAnsi" w:eastAsiaTheme="minorEastAsia" w:hAnsiTheme="minorHAnsi" w:cstheme="minorBidi"/>
          <w:b w:val="0"/>
          <w:noProof/>
          <w:lang w:eastAsia="en-GB"/>
        </w:rPr>
      </w:pPr>
      <w:r w:rsidRPr="007B55CF">
        <w:rPr>
          <w:rFonts w:eastAsia="Cambria"/>
          <w:noProof/>
          <w:lang w:val="en-US" w:eastAsia="en-US"/>
        </w:rPr>
        <w:t>14.10</w:t>
      </w:r>
      <w:r>
        <w:rPr>
          <w:rFonts w:asciiTheme="minorHAnsi" w:eastAsiaTheme="minorEastAsia" w:hAnsiTheme="minorHAnsi" w:cstheme="minorBidi"/>
          <w:b w:val="0"/>
          <w:noProof/>
          <w:lang w:eastAsia="en-GB"/>
        </w:rPr>
        <w:tab/>
      </w:r>
      <w:r w:rsidRPr="007B55CF">
        <w:rPr>
          <w:rFonts w:eastAsia="Cambria"/>
          <w:noProof/>
          <w:lang w:val="en-US" w:eastAsia="en-US"/>
        </w:rPr>
        <w:t>Other Disciplines</w:t>
      </w:r>
      <w:r>
        <w:rPr>
          <w:noProof/>
        </w:rPr>
        <w:tab/>
      </w:r>
      <w:r>
        <w:rPr>
          <w:noProof/>
        </w:rPr>
        <w:fldChar w:fldCharType="begin"/>
      </w:r>
      <w:r>
        <w:rPr>
          <w:noProof/>
        </w:rPr>
        <w:instrText xml:space="preserve"> PAGEREF _Toc389744358 \h </w:instrText>
      </w:r>
      <w:r>
        <w:rPr>
          <w:noProof/>
        </w:rPr>
      </w:r>
      <w:r>
        <w:rPr>
          <w:noProof/>
        </w:rPr>
        <w:fldChar w:fldCharType="separate"/>
      </w:r>
      <w:r>
        <w:rPr>
          <w:noProof/>
        </w:rPr>
        <w:t>66</w:t>
      </w:r>
      <w:r>
        <w:rPr>
          <w:noProof/>
        </w:rPr>
        <w:fldChar w:fldCharType="end"/>
      </w:r>
    </w:p>
    <w:p w14:paraId="6F440508" w14:textId="77777777" w:rsidR="00271811" w:rsidRPr="00A319E4" w:rsidRDefault="00207D16" w:rsidP="00A319E4">
      <w:pPr>
        <w:rPr>
          <w:b/>
          <w:caps/>
          <w:szCs w:val="24"/>
        </w:rPr>
      </w:pPr>
      <w:r w:rsidRPr="00371B32">
        <w:rPr>
          <w:b/>
          <w:caps/>
          <w:szCs w:val="24"/>
        </w:rPr>
        <w:fldChar w:fldCharType="end"/>
      </w:r>
      <w:r w:rsidR="00271811">
        <w:br w:type="page"/>
      </w:r>
    </w:p>
    <w:p w14:paraId="1F81F307" w14:textId="77777777" w:rsidR="00EC6DF4" w:rsidRPr="00A21F55" w:rsidRDefault="00A21F55" w:rsidP="00A21F55">
      <w:pPr>
        <w:jc w:val="center"/>
        <w:rPr>
          <w:b/>
          <w:sz w:val="32"/>
        </w:rPr>
      </w:pPr>
      <w:r>
        <w:rPr>
          <w:b/>
          <w:sz w:val="32"/>
        </w:rPr>
        <w:lastRenderedPageBreak/>
        <w:t>INDEX OF FIGURES</w:t>
      </w:r>
    </w:p>
    <w:p w14:paraId="212235A5" w14:textId="77777777" w:rsidR="00B62FE8" w:rsidRDefault="00EC6DF4">
      <w:pPr>
        <w:pStyle w:val="TableofFigures"/>
        <w:tabs>
          <w:tab w:val="right" w:leader="dot" w:pos="9054"/>
        </w:tabs>
        <w:rPr>
          <w:rFonts w:asciiTheme="minorHAnsi" w:eastAsiaTheme="minorEastAsia" w:hAnsiTheme="minorHAnsi" w:cstheme="minorBidi"/>
          <w:noProof/>
          <w:szCs w:val="22"/>
          <w:lang w:eastAsia="en-GB"/>
        </w:rPr>
      </w:pPr>
      <w:r>
        <w:fldChar w:fldCharType="begin"/>
      </w:r>
      <w:r>
        <w:instrText xml:space="preserve"> TOC \h \z \c "Figure" </w:instrText>
      </w:r>
      <w:r>
        <w:fldChar w:fldCharType="separate"/>
      </w:r>
      <w:hyperlink w:anchor="_Toc389744382" w:history="1">
        <w:r w:rsidR="00B62FE8" w:rsidRPr="00103522">
          <w:rPr>
            <w:rStyle w:val="Hyperlink"/>
            <w:noProof/>
          </w:rPr>
          <w:t>Figure 1. Number of certified production RCs from 01/09/2009 to 01/03/2013. (data source: GOCDB).</w:t>
        </w:r>
        <w:r w:rsidR="00B62FE8">
          <w:rPr>
            <w:noProof/>
            <w:webHidden/>
          </w:rPr>
          <w:tab/>
        </w:r>
        <w:r w:rsidR="00B62FE8">
          <w:rPr>
            <w:noProof/>
            <w:webHidden/>
          </w:rPr>
          <w:fldChar w:fldCharType="begin"/>
        </w:r>
        <w:r w:rsidR="00B62FE8">
          <w:rPr>
            <w:noProof/>
            <w:webHidden/>
          </w:rPr>
          <w:instrText xml:space="preserve"> PAGEREF _Toc389744382 \h </w:instrText>
        </w:r>
        <w:r w:rsidR="00B62FE8">
          <w:rPr>
            <w:noProof/>
            <w:webHidden/>
          </w:rPr>
        </w:r>
        <w:r w:rsidR="00B62FE8">
          <w:rPr>
            <w:noProof/>
            <w:webHidden/>
          </w:rPr>
          <w:fldChar w:fldCharType="separate"/>
        </w:r>
        <w:r w:rsidR="00B62FE8">
          <w:rPr>
            <w:noProof/>
            <w:webHidden/>
          </w:rPr>
          <w:t>12</w:t>
        </w:r>
        <w:r w:rsidR="00B62FE8">
          <w:rPr>
            <w:noProof/>
            <w:webHidden/>
          </w:rPr>
          <w:fldChar w:fldCharType="end"/>
        </w:r>
      </w:hyperlink>
    </w:p>
    <w:p w14:paraId="3870CA11"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383" w:history="1">
        <w:r w:rsidR="00B62FE8" w:rsidRPr="00103522">
          <w:rPr>
            <w:rStyle w:val="Hyperlink"/>
            <w:noProof/>
          </w:rPr>
          <w:t>Figure 2 RPs distribution in March 2014 (data source: GOCDB). Legend: (blue) Integrated EGI-InSPIRE Partners and EGI Council Members, (green) External Resource Providers, (orange) Internal/External Resource Providers – Azerbaijan, (purple) Peer Resource Providers – Open Science Grid.</w:t>
        </w:r>
        <w:r w:rsidR="00B62FE8">
          <w:rPr>
            <w:noProof/>
            <w:webHidden/>
          </w:rPr>
          <w:tab/>
        </w:r>
        <w:r w:rsidR="00B62FE8">
          <w:rPr>
            <w:noProof/>
            <w:webHidden/>
          </w:rPr>
          <w:fldChar w:fldCharType="begin"/>
        </w:r>
        <w:r w:rsidR="00B62FE8">
          <w:rPr>
            <w:noProof/>
            <w:webHidden/>
          </w:rPr>
          <w:instrText xml:space="preserve"> PAGEREF _Toc389744383 \h </w:instrText>
        </w:r>
        <w:r w:rsidR="00B62FE8">
          <w:rPr>
            <w:noProof/>
            <w:webHidden/>
          </w:rPr>
        </w:r>
        <w:r w:rsidR="00B62FE8">
          <w:rPr>
            <w:noProof/>
            <w:webHidden/>
          </w:rPr>
          <w:fldChar w:fldCharType="separate"/>
        </w:r>
        <w:r w:rsidR="00B62FE8">
          <w:rPr>
            <w:noProof/>
            <w:webHidden/>
          </w:rPr>
          <w:t>13</w:t>
        </w:r>
        <w:r w:rsidR="00B62FE8">
          <w:rPr>
            <w:noProof/>
            <w:webHidden/>
          </w:rPr>
          <w:fldChar w:fldCharType="end"/>
        </w:r>
      </w:hyperlink>
    </w:p>
    <w:p w14:paraId="5A04C0D2"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384" w:history="1">
        <w:r w:rsidR="00B62FE8" w:rsidRPr="00103522">
          <w:rPr>
            <w:rStyle w:val="Hyperlink"/>
            <w:noProof/>
          </w:rPr>
          <w:t>Figure 3. EGI countries hosting certified production Resource Centres from 01/09/2009 to 01/03/2014 (data source: GOCDB).</w:t>
        </w:r>
        <w:r w:rsidR="00B62FE8">
          <w:rPr>
            <w:noProof/>
            <w:webHidden/>
          </w:rPr>
          <w:tab/>
        </w:r>
        <w:r w:rsidR="00B62FE8">
          <w:rPr>
            <w:noProof/>
            <w:webHidden/>
          </w:rPr>
          <w:fldChar w:fldCharType="begin"/>
        </w:r>
        <w:r w:rsidR="00B62FE8">
          <w:rPr>
            <w:noProof/>
            <w:webHidden/>
          </w:rPr>
          <w:instrText xml:space="preserve"> PAGEREF _Toc389744384 \h </w:instrText>
        </w:r>
        <w:r w:rsidR="00B62FE8">
          <w:rPr>
            <w:noProof/>
            <w:webHidden/>
          </w:rPr>
        </w:r>
        <w:r w:rsidR="00B62FE8">
          <w:rPr>
            <w:noProof/>
            <w:webHidden/>
          </w:rPr>
          <w:fldChar w:fldCharType="separate"/>
        </w:r>
        <w:r w:rsidR="00B62FE8">
          <w:rPr>
            <w:noProof/>
            <w:webHidden/>
          </w:rPr>
          <w:t>14</w:t>
        </w:r>
        <w:r w:rsidR="00B62FE8">
          <w:rPr>
            <w:noProof/>
            <w:webHidden/>
          </w:rPr>
          <w:fldChar w:fldCharType="end"/>
        </w:r>
      </w:hyperlink>
    </w:p>
    <w:p w14:paraId="03661F8B"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385" w:history="1">
        <w:r w:rsidR="00B62FE8" w:rsidRPr="00103522">
          <w:rPr>
            <w:rStyle w:val="Hyperlink"/>
            <w:noProof/>
          </w:rPr>
          <w:t>Figure 4. Log scale distribution of logical cores (blue bar) and HEP SPEC 06 installed capacity (red bar) at the end of PQ15 across EGI Resource infrastructure Providers, including EGI-InSPIRE partners, EGI Council members and integrated infrastructures. Data sorted by number of cores. Source: project quarterly metrics and top-BDII.</w:t>
        </w:r>
        <w:r w:rsidR="00B62FE8">
          <w:rPr>
            <w:noProof/>
            <w:webHidden/>
          </w:rPr>
          <w:tab/>
        </w:r>
        <w:r w:rsidR="00B62FE8">
          <w:rPr>
            <w:noProof/>
            <w:webHidden/>
          </w:rPr>
          <w:fldChar w:fldCharType="begin"/>
        </w:r>
        <w:r w:rsidR="00B62FE8">
          <w:rPr>
            <w:noProof/>
            <w:webHidden/>
          </w:rPr>
          <w:instrText xml:space="preserve"> PAGEREF _Toc389744385 \h </w:instrText>
        </w:r>
        <w:r w:rsidR="00B62FE8">
          <w:rPr>
            <w:noProof/>
            <w:webHidden/>
          </w:rPr>
        </w:r>
        <w:r w:rsidR="00B62FE8">
          <w:rPr>
            <w:noProof/>
            <w:webHidden/>
          </w:rPr>
          <w:fldChar w:fldCharType="separate"/>
        </w:r>
        <w:r w:rsidR="00B62FE8">
          <w:rPr>
            <w:noProof/>
            <w:webHidden/>
          </w:rPr>
          <w:t>18</w:t>
        </w:r>
        <w:r w:rsidR="00B62FE8">
          <w:rPr>
            <w:noProof/>
            <w:webHidden/>
          </w:rPr>
          <w:fldChar w:fldCharType="end"/>
        </w:r>
      </w:hyperlink>
    </w:p>
    <w:p w14:paraId="7FD4D682"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386" w:history="1">
        <w:r w:rsidR="00B62FE8" w:rsidRPr="00103522">
          <w:rPr>
            <w:rStyle w:val="Hyperlink"/>
            <w:noProof/>
          </w:rPr>
          <w:t>Figure 5. Installed disk capacity in PB across the EGI RPs at the end of PQ11 – red bar – compared to the installed capacity in PQ15 – blue bar (source: Metrics Portal and Gstat).</w:t>
        </w:r>
        <w:r w:rsidR="00B62FE8">
          <w:rPr>
            <w:noProof/>
            <w:webHidden/>
          </w:rPr>
          <w:tab/>
        </w:r>
        <w:r w:rsidR="00B62FE8">
          <w:rPr>
            <w:noProof/>
            <w:webHidden/>
          </w:rPr>
          <w:fldChar w:fldCharType="begin"/>
        </w:r>
        <w:r w:rsidR="00B62FE8">
          <w:rPr>
            <w:noProof/>
            <w:webHidden/>
          </w:rPr>
          <w:instrText xml:space="preserve"> PAGEREF _Toc389744386 \h </w:instrText>
        </w:r>
        <w:r w:rsidR="00B62FE8">
          <w:rPr>
            <w:noProof/>
            <w:webHidden/>
          </w:rPr>
        </w:r>
        <w:r w:rsidR="00B62FE8">
          <w:rPr>
            <w:noProof/>
            <w:webHidden/>
          </w:rPr>
          <w:fldChar w:fldCharType="separate"/>
        </w:r>
        <w:r w:rsidR="00B62FE8">
          <w:rPr>
            <w:noProof/>
            <w:webHidden/>
          </w:rPr>
          <w:t>19</w:t>
        </w:r>
        <w:r w:rsidR="00B62FE8">
          <w:rPr>
            <w:noProof/>
            <w:webHidden/>
          </w:rPr>
          <w:fldChar w:fldCharType="end"/>
        </w:r>
      </w:hyperlink>
    </w:p>
    <w:p w14:paraId="23363037"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387" w:history="1">
        <w:r w:rsidR="00B62FE8" w:rsidRPr="00103522">
          <w:rPr>
            <w:rStyle w:val="Hyperlink"/>
            <w:noProof/>
          </w:rPr>
          <w:t>Figure 6. Distribution of number VOs per discipline (April 2014, source: Operations Portal).</w:t>
        </w:r>
        <w:r w:rsidR="00B62FE8">
          <w:rPr>
            <w:noProof/>
            <w:webHidden/>
          </w:rPr>
          <w:tab/>
        </w:r>
        <w:r w:rsidR="00B62FE8">
          <w:rPr>
            <w:noProof/>
            <w:webHidden/>
          </w:rPr>
          <w:fldChar w:fldCharType="begin"/>
        </w:r>
        <w:r w:rsidR="00B62FE8">
          <w:rPr>
            <w:noProof/>
            <w:webHidden/>
          </w:rPr>
          <w:instrText xml:space="preserve"> PAGEREF _Toc389744387 \h </w:instrText>
        </w:r>
        <w:r w:rsidR="00B62FE8">
          <w:rPr>
            <w:noProof/>
            <w:webHidden/>
          </w:rPr>
        </w:r>
        <w:r w:rsidR="00B62FE8">
          <w:rPr>
            <w:noProof/>
            <w:webHidden/>
          </w:rPr>
          <w:fldChar w:fldCharType="separate"/>
        </w:r>
        <w:r w:rsidR="00B62FE8">
          <w:rPr>
            <w:noProof/>
            <w:webHidden/>
          </w:rPr>
          <w:t>22</w:t>
        </w:r>
        <w:r w:rsidR="00B62FE8">
          <w:rPr>
            <w:noProof/>
            <w:webHidden/>
          </w:rPr>
          <w:fldChar w:fldCharType="end"/>
        </w:r>
      </w:hyperlink>
    </w:p>
    <w:p w14:paraId="70E4728A"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388" w:history="1">
        <w:r w:rsidR="00B62FE8" w:rsidRPr="00103522">
          <w:rPr>
            <w:rStyle w:val="Hyperlink"/>
            <w:noProof/>
          </w:rPr>
          <w:t>Figure 7. Comparison of the VO distribution at the end of March 2011 (blue bars), at the end of April 2012 (red bars), at the end of March 2013 (green bars) and at the end of April 2014 (purple bars). Source: Operations Portal.</w:t>
        </w:r>
        <w:r w:rsidR="00B62FE8">
          <w:rPr>
            <w:noProof/>
            <w:webHidden/>
          </w:rPr>
          <w:tab/>
        </w:r>
        <w:r w:rsidR="00B62FE8">
          <w:rPr>
            <w:noProof/>
            <w:webHidden/>
          </w:rPr>
          <w:fldChar w:fldCharType="begin"/>
        </w:r>
        <w:r w:rsidR="00B62FE8">
          <w:rPr>
            <w:noProof/>
            <w:webHidden/>
          </w:rPr>
          <w:instrText xml:space="preserve"> PAGEREF _Toc389744388 \h </w:instrText>
        </w:r>
        <w:r w:rsidR="00B62FE8">
          <w:rPr>
            <w:noProof/>
            <w:webHidden/>
          </w:rPr>
        </w:r>
        <w:r w:rsidR="00B62FE8">
          <w:rPr>
            <w:noProof/>
            <w:webHidden/>
          </w:rPr>
          <w:fldChar w:fldCharType="separate"/>
        </w:r>
        <w:r w:rsidR="00B62FE8">
          <w:rPr>
            <w:noProof/>
            <w:webHidden/>
          </w:rPr>
          <w:t>22</w:t>
        </w:r>
        <w:r w:rsidR="00B62FE8">
          <w:rPr>
            <w:noProof/>
            <w:webHidden/>
          </w:rPr>
          <w:fldChar w:fldCharType="end"/>
        </w:r>
      </w:hyperlink>
    </w:p>
    <w:p w14:paraId="070AF9B1"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389" w:history="1">
        <w:r w:rsidR="00B62FE8" w:rsidRPr="00103522">
          <w:rPr>
            <w:rStyle w:val="Hyperlink"/>
            <w:noProof/>
          </w:rPr>
          <w:t>Figure 8. User distribution per discipline (April 2014, source: Operations Portal)</w:t>
        </w:r>
        <w:r w:rsidR="00B62FE8">
          <w:rPr>
            <w:noProof/>
            <w:webHidden/>
          </w:rPr>
          <w:tab/>
        </w:r>
        <w:r w:rsidR="00B62FE8">
          <w:rPr>
            <w:noProof/>
            <w:webHidden/>
          </w:rPr>
          <w:fldChar w:fldCharType="begin"/>
        </w:r>
        <w:r w:rsidR="00B62FE8">
          <w:rPr>
            <w:noProof/>
            <w:webHidden/>
          </w:rPr>
          <w:instrText xml:space="preserve"> PAGEREF _Toc389744389 \h </w:instrText>
        </w:r>
        <w:r w:rsidR="00B62FE8">
          <w:rPr>
            <w:noProof/>
            <w:webHidden/>
          </w:rPr>
        </w:r>
        <w:r w:rsidR="00B62FE8">
          <w:rPr>
            <w:noProof/>
            <w:webHidden/>
          </w:rPr>
          <w:fldChar w:fldCharType="separate"/>
        </w:r>
        <w:r w:rsidR="00B62FE8">
          <w:rPr>
            <w:noProof/>
            <w:webHidden/>
          </w:rPr>
          <w:t>23</w:t>
        </w:r>
        <w:r w:rsidR="00B62FE8">
          <w:rPr>
            <w:noProof/>
            <w:webHidden/>
          </w:rPr>
          <w:fldChar w:fldCharType="end"/>
        </w:r>
      </w:hyperlink>
    </w:p>
    <w:p w14:paraId="4B19C1CF"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390" w:history="1">
        <w:r w:rsidR="00B62FE8" w:rsidRPr="00103522">
          <w:rPr>
            <w:rStyle w:val="Hyperlink"/>
            <w:noProof/>
          </w:rPr>
          <w:t>Figure 9. Comparison of the number of users per discipline in April 2011 (blue bar), April 2012 (red bar), at the end of March 2013 (green bars) and at the end of April 2014 (purple bars). Source: Operations Portal.</w:t>
        </w:r>
        <w:r w:rsidR="00B62FE8">
          <w:rPr>
            <w:noProof/>
            <w:webHidden/>
          </w:rPr>
          <w:tab/>
        </w:r>
        <w:r w:rsidR="00B62FE8">
          <w:rPr>
            <w:noProof/>
            <w:webHidden/>
          </w:rPr>
          <w:fldChar w:fldCharType="begin"/>
        </w:r>
        <w:r w:rsidR="00B62FE8">
          <w:rPr>
            <w:noProof/>
            <w:webHidden/>
          </w:rPr>
          <w:instrText xml:space="preserve"> PAGEREF _Toc389744390 \h </w:instrText>
        </w:r>
        <w:r w:rsidR="00B62FE8">
          <w:rPr>
            <w:noProof/>
            <w:webHidden/>
          </w:rPr>
        </w:r>
        <w:r w:rsidR="00B62FE8">
          <w:rPr>
            <w:noProof/>
            <w:webHidden/>
          </w:rPr>
          <w:fldChar w:fldCharType="separate"/>
        </w:r>
        <w:r w:rsidR="00B62FE8">
          <w:rPr>
            <w:noProof/>
            <w:webHidden/>
          </w:rPr>
          <w:t>24</w:t>
        </w:r>
        <w:r w:rsidR="00B62FE8">
          <w:rPr>
            <w:noProof/>
            <w:webHidden/>
          </w:rPr>
          <w:fldChar w:fldCharType="end"/>
        </w:r>
      </w:hyperlink>
    </w:p>
    <w:p w14:paraId="362CF91E"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391" w:history="1">
        <w:r w:rsidR="00B62FE8" w:rsidRPr="00103522">
          <w:rPr>
            <w:rStyle w:val="Hyperlink"/>
            <w:noProof/>
          </w:rPr>
          <w:t>Figure 10. Usage of EGI resources (HEP-SPEC 06 CPU wall clock hours) from (a) the beginning of the project to date, and (b) during PY4   (source: accounting portal).</w:t>
        </w:r>
        <w:r w:rsidR="00B62FE8">
          <w:rPr>
            <w:noProof/>
            <w:webHidden/>
          </w:rPr>
          <w:tab/>
        </w:r>
        <w:r w:rsidR="00B62FE8">
          <w:rPr>
            <w:noProof/>
            <w:webHidden/>
          </w:rPr>
          <w:fldChar w:fldCharType="begin"/>
        </w:r>
        <w:r w:rsidR="00B62FE8">
          <w:rPr>
            <w:noProof/>
            <w:webHidden/>
          </w:rPr>
          <w:instrText xml:space="preserve"> PAGEREF _Toc389744391 \h </w:instrText>
        </w:r>
        <w:r w:rsidR="00B62FE8">
          <w:rPr>
            <w:noProof/>
            <w:webHidden/>
          </w:rPr>
        </w:r>
        <w:r w:rsidR="00B62FE8">
          <w:rPr>
            <w:noProof/>
            <w:webHidden/>
          </w:rPr>
          <w:fldChar w:fldCharType="separate"/>
        </w:r>
        <w:r w:rsidR="00B62FE8">
          <w:rPr>
            <w:noProof/>
            <w:webHidden/>
          </w:rPr>
          <w:t>26</w:t>
        </w:r>
        <w:r w:rsidR="00B62FE8">
          <w:rPr>
            <w:noProof/>
            <w:webHidden/>
          </w:rPr>
          <w:fldChar w:fldCharType="end"/>
        </w:r>
      </w:hyperlink>
    </w:p>
    <w:p w14:paraId="765DC258"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392" w:history="1">
        <w:r w:rsidR="00B62FE8" w:rsidRPr="00103522">
          <w:rPr>
            <w:rStyle w:val="Hyperlink"/>
            <w:noProof/>
          </w:rPr>
          <w:t>Figure 11. Distribution of consumed normalized CPU wall time among the main active VOs (May 2013-April 2014)</w:t>
        </w:r>
        <w:r w:rsidR="00B62FE8">
          <w:rPr>
            <w:noProof/>
            <w:webHidden/>
          </w:rPr>
          <w:tab/>
        </w:r>
        <w:r w:rsidR="00B62FE8">
          <w:rPr>
            <w:noProof/>
            <w:webHidden/>
          </w:rPr>
          <w:fldChar w:fldCharType="begin"/>
        </w:r>
        <w:r w:rsidR="00B62FE8">
          <w:rPr>
            <w:noProof/>
            <w:webHidden/>
          </w:rPr>
          <w:instrText xml:space="preserve"> PAGEREF _Toc389744392 \h </w:instrText>
        </w:r>
        <w:r w:rsidR="00B62FE8">
          <w:rPr>
            <w:noProof/>
            <w:webHidden/>
          </w:rPr>
        </w:r>
        <w:r w:rsidR="00B62FE8">
          <w:rPr>
            <w:noProof/>
            <w:webHidden/>
          </w:rPr>
          <w:fldChar w:fldCharType="separate"/>
        </w:r>
        <w:r w:rsidR="00B62FE8">
          <w:rPr>
            <w:noProof/>
            <w:webHidden/>
          </w:rPr>
          <w:t>27</w:t>
        </w:r>
        <w:r w:rsidR="00B62FE8">
          <w:rPr>
            <w:noProof/>
            <w:webHidden/>
          </w:rPr>
          <w:fldChar w:fldCharType="end"/>
        </w:r>
      </w:hyperlink>
    </w:p>
    <w:p w14:paraId="05F5B0FE"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393" w:history="1">
        <w:r w:rsidR="00B62FE8" w:rsidRPr="00103522">
          <w:rPr>
            <w:rStyle w:val="Hyperlink"/>
            <w:noProof/>
          </w:rPr>
          <w:t>Figure 12. Used normalized CPU wall clock time (left) and number of jobs done (right) across disciplines during PY4.</w:t>
        </w:r>
        <w:r w:rsidR="00B62FE8">
          <w:rPr>
            <w:noProof/>
            <w:webHidden/>
          </w:rPr>
          <w:tab/>
        </w:r>
        <w:r w:rsidR="00B62FE8">
          <w:rPr>
            <w:noProof/>
            <w:webHidden/>
          </w:rPr>
          <w:fldChar w:fldCharType="begin"/>
        </w:r>
        <w:r w:rsidR="00B62FE8">
          <w:rPr>
            <w:noProof/>
            <w:webHidden/>
          </w:rPr>
          <w:instrText xml:space="preserve"> PAGEREF _Toc389744393 \h </w:instrText>
        </w:r>
        <w:r w:rsidR="00B62FE8">
          <w:rPr>
            <w:noProof/>
            <w:webHidden/>
          </w:rPr>
        </w:r>
        <w:r w:rsidR="00B62FE8">
          <w:rPr>
            <w:noProof/>
            <w:webHidden/>
          </w:rPr>
          <w:fldChar w:fldCharType="separate"/>
        </w:r>
        <w:r w:rsidR="00B62FE8">
          <w:rPr>
            <w:noProof/>
            <w:webHidden/>
          </w:rPr>
          <w:t>28</w:t>
        </w:r>
        <w:r w:rsidR="00B62FE8">
          <w:rPr>
            <w:noProof/>
            <w:webHidden/>
          </w:rPr>
          <w:fldChar w:fldCharType="end"/>
        </w:r>
      </w:hyperlink>
    </w:p>
    <w:p w14:paraId="3D93BFE3"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394" w:history="1">
        <w:r w:rsidR="00B62FE8" w:rsidRPr="00103522">
          <w:rPr>
            <w:rStyle w:val="Hyperlink"/>
            <w:noProof/>
          </w:rPr>
          <w:t>Figure 13. (HEP-SPEC 06 hours) from May 2013 to April 2014 (source: accounting portal). HEP usage is displayed in blue while the aggregated usage of non-HEP disciplines is in green</w:t>
        </w:r>
        <w:r w:rsidR="00B62FE8">
          <w:rPr>
            <w:noProof/>
            <w:webHidden/>
          </w:rPr>
          <w:tab/>
        </w:r>
        <w:r w:rsidR="00B62FE8">
          <w:rPr>
            <w:noProof/>
            <w:webHidden/>
          </w:rPr>
          <w:fldChar w:fldCharType="begin"/>
        </w:r>
        <w:r w:rsidR="00B62FE8">
          <w:rPr>
            <w:noProof/>
            <w:webHidden/>
          </w:rPr>
          <w:instrText xml:space="preserve"> PAGEREF _Toc389744394 \h </w:instrText>
        </w:r>
        <w:r w:rsidR="00B62FE8">
          <w:rPr>
            <w:noProof/>
            <w:webHidden/>
          </w:rPr>
        </w:r>
        <w:r w:rsidR="00B62FE8">
          <w:rPr>
            <w:noProof/>
            <w:webHidden/>
          </w:rPr>
          <w:fldChar w:fldCharType="separate"/>
        </w:r>
        <w:r w:rsidR="00B62FE8">
          <w:rPr>
            <w:noProof/>
            <w:webHidden/>
          </w:rPr>
          <w:t>30</w:t>
        </w:r>
        <w:r w:rsidR="00B62FE8">
          <w:rPr>
            <w:noProof/>
            <w:webHidden/>
          </w:rPr>
          <w:fldChar w:fldCharType="end"/>
        </w:r>
      </w:hyperlink>
    </w:p>
    <w:p w14:paraId="68354978"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395" w:history="1">
        <w:r w:rsidR="00B62FE8" w:rsidRPr="00103522">
          <w:rPr>
            <w:rStyle w:val="Hyperlink"/>
            <w:noProof/>
          </w:rPr>
          <w:t>Figure 14. Distribution across EGI Operations Centres of aggregated usage of non-HEP disciplines (CPU wall clock time in HEP-SPEC 06 hours) from May 2013 to April 2014 (source: accounting portal).</w:t>
        </w:r>
        <w:r w:rsidR="00B62FE8">
          <w:rPr>
            <w:noProof/>
            <w:webHidden/>
          </w:rPr>
          <w:tab/>
        </w:r>
        <w:r w:rsidR="00B62FE8">
          <w:rPr>
            <w:noProof/>
            <w:webHidden/>
          </w:rPr>
          <w:fldChar w:fldCharType="begin"/>
        </w:r>
        <w:r w:rsidR="00B62FE8">
          <w:rPr>
            <w:noProof/>
            <w:webHidden/>
          </w:rPr>
          <w:instrText xml:space="preserve"> PAGEREF _Toc389744395 \h </w:instrText>
        </w:r>
        <w:r w:rsidR="00B62FE8">
          <w:rPr>
            <w:noProof/>
            <w:webHidden/>
          </w:rPr>
        </w:r>
        <w:r w:rsidR="00B62FE8">
          <w:rPr>
            <w:noProof/>
            <w:webHidden/>
          </w:rPr>
          <w:fldChar w:fldCharType="separate"/>
        </w:r>
        <w:r w:rsidR="00B62FE8">
          <w:rPr>
            <w:noProof/>
            <w:webHidden/>
          </w:rPr>
          <w:t>31</w:t>
        </w:r>
        <w:r w:rsidR="00B62FE8">
          <w:rPr>
            <w:noProof/>
            <w:webHidden/>
          </w:rPr>
          <w:fldChar w:fldCharType="end"/>
        </w:r>
      </w:hyperlink>
    </w:p>
    <w:p w14:paraId="5F5070E9"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396" w:history="1">
        <w:r w:rsidR="00B62FE8" w:rsidRPr="00103522">
          <w:rPr>
            <w:rStyle w:val="Hyperlink"/>
            <w:noProof/>
          </w:rPr>
          <w:t>Figure 15. Distribution of resource usage (%) across HEP and non-HEP disciplines from May 2013 to April 2014 (source: accounting portal).</w:t>
        </w:r>
        <w:r w:rsidR="00B62FE8">
          <w:rPr>
            <w:noProof/>
            <w:webHidden/>
          </w:rPr>
          <w:tab/>
        </w:r>
        <w:r w:rsidR="00B62FE8">
          <w:rPr>
            <w:noProof/>
            <w:webHidden/>
          </w:rPr>
          <w:fldChar w:fldCharType="begin"/>
        </w:r>
        <w:r w:rsidR="00B62FE8">
          <w:rPr>
            <w:noProof/>
            <w:webHidden/>
          </w:rPr>
          <w:instrText xml:space="preserve"> PAGEREF _Toc389744396 \h </w:instrText>
        </w:r>
        <w:r w:rsidR="00B62FE8">
          <w:rPr>
            <w:noProof/>
            <w:webHidden/>
          </w:rPr>
        </w:r>
        <w:r w:rsidR="00B62FE8">
          <w:rPr>
            <w:noProof/>
            <w:webHidden/>
          </w:rPr>
          <w:fldChar w:fldCharType="separate"/>
        </w:r>
        <w:r w:rsidR="00B62FE8">
          <w:rPr>
            <w:noProof/>
            <w:webHidden/>
          </w:rPr>
          <w:t>31</w:t>
        </w:r>
        <w:r w:rsidR="00B62FE8">
          <w:rPr>
            <w:noProof/>
            <w:webHidden/>
          </w:rPr>
          <w:fldChar w:fldCharType="end"/>
        </w:r>
      </w:hyperlink>
    </w:p>
    <w:p w14:paraId="2C087F33"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397" w:history="1">
        <w:r w:rsidR="00B62FE8" w:rsidRPr="00103522">
          <w:rPr>
            <w:rStyle w:val="Hyperlink"/>
            <w:noProof/>
          </w:rPr>
          <w:t>Figure 16. Quarterly availability and reliability of resource centres averaged across EGI from May 2010 to end of PQ15. Source: Availability and reliability monthly reports.</w:t>
        </w:r>
        <w:r w:rsidR="00B62FE8">
          <w:rPr>
            <w:noProof/>
            <w:webHidden/>
          </w:rPr>
          <w:tab/>
        </w:r>
        <w:r w:rsidR="00B62FE8">
          <w:rPr>
            <w:noProof/>
            <w:webHidden/>
          </w:rPr>
          <w:fldChar w:fldCharType="begin"/>
        </w:r>
        <w:r w:rsidR="00B62FE8">
          <w:rPr>
            <w:noProof/>
            <w:webHidden/>
          </w:rPr>
          <w:instrText xml:space="preserve"> PAGEREF _Toc389744397 \h </w:instrText>
        </w:r>
        <w:r w:rsidR="00B62FE8">
          <w:rPr>
            <w:noProof/>
            <w:webHidden/>
          </w:rPr>
        </w:r>
        <w:r w:rsidR="00B62FE8">
          <w:rPr>
            <w:noProof/>
            <w:webHidden/>
          </w:rPr>
          <w:fldChar w:fldCharType="separate"/>
        </w:r>
        <w:r w:rsidR="00B62FE8">
          <w:rPr>
            <w:noProof/>
            <w:webHidden/>
          </w:rPr>
          <w:t>36</w:t>
        </w:r>
        <w:r w:rsidR="00B62FE8">
          <w:rPr>
            <w:noProof/>
            <w:webHidden/>
          </w:rPr>
          <w:fldChar w:fldCharType="end"/>
        </w:r>
      </w:hyperlink>
    </w:p>
    <w:p w14:paraId="5D049839"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398" w:history="1">
        <w:r w:rsidR="00B62FE8" w:rsidRPr="00103522">
          <w:rPr>
            <w:rStyle w:val="Hyperlink"/>
            <w:noProof/>
          </w:rPr>
          <w:t>Figure 17. Median of NGI core middleware monthly Availability and Reliability performance (top-BDII service) – Jan 2012 – Jan 2014.</w:t>
        </w:r>
        <w:r w:rsidR="00B62FE8">
          <w:rPr>
            <w:noProof/>
            <w:webHidden/>
          </w:rPr>
          <w:tab/>
        </w:r>
        <w:r w:rsidR="00B62FE8">
          <w:rPr>
            <w:noProof/>
            <w:webHidden/>
          </w:rPr>
          <w:fldChar w:fldCharType="begin"/>
        </w:r>
        <w:r w:rsidR="00B62FE8">
          <w:rPr>
            <w:noProof/>
            <w:webHidden/>
          </w:rPr>
          <w:instrText xml:space="preserve"> PAGEREF _Toc389744398 \h </w:instrText>
        </w:r>
        <w:r w:rsidR="00B62FE8">
          <w:rPr>
            <w:noProof/>
            <w:webHidden/>
          </w:rPr>
        </w:r>
        <w:r w:rsidR="00B62FE8">
          <w:rPr>
            <w:noProof/>
            <w:webHidden/>
          </w:rPr>
          <w:fldChar w:fldCharType="separate"/>
        </w:r>
        <w:r w:rsidR="00B62FE8">
          <w:rPr>
            <w:noProof/>
            <w:webHidden/>
          </w:rPr>
          <w:t>37</w:t>
        </w:r>
        <w:r w:rsidR="00B62FE8">
          <w:rPr>
            <w:noProof/>
            <w:webHidden/>
          </w:rPr>
          <w:fldChar w:fldCharType="end"/>
        </w:r>
      </w:hyperlink>
    </w:p>
    <w:p w14:paraId="1450B49A"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399" w:history="1">
        <w:r w:rsidR="00B62FE8" w:rsidRPr="00103522">
          <w:rPr>
            <w:rStyle w:val="Hyperlink"/>
            <w:noProof/>
          </w:rPr>
          <w:t>Figure 18 Median of NGI core operations tools monthly Availability and Reliability performance (SAM service) – Feb 2013 – Jan 2014.</w:t>
        </w:r>
        <w:r w:rsidR="00B62FE8">
          <w:rPr>
            <w:noProof/>
            <w:webHidden/>
          </w:rPr>
          <w:tab/>
        </w:r>
        <w:r w:rsidR="00B62FE8">
          <w:rPr>
            <w:noProof/>
            <w:webHidden/>
          </w:rPr>
          <w:fldChar w:fldCharType="begin"/>
        </w:r>
        <w:r w:rsidR="00B62FE8">
          <w:rPr>
            <w:noProof/>
            <w:webHidden/>
          </w:rPr>
          <w:instrText xml:space="preserve"> PAGEREF _Toc389744399 \h </w:instrText>
        </w:r>
        <w:r w:rsidR="00B62FE8">
          <w:rPr>
            <w:noProof/>
            <w:webHidden/>
          </w:rPr>
        </w:r>
        <w:r w:rsidR="00B62FE8">
          <w:rPr>
            <w:noProof/>
            <w:webHidden/>
          </w:rPr>
          <w:fldChar w:fldCharType="separate"/>
        </w:r>
        <w:r w:rsidR="00B62FE8">
          <w:rPr>
            <w:noProof/>
            <w:webHidden/>
          </w:rPr>
          <w:t>38</w:t>
        </w:r>
        <w:r w:rsidR="00B62FE8">
          <w:rPr>
            <w:noProof/>
            <w:webHidden/>
          </w:rPr>
          <w:fldChar w:fldCharType="end"/>
        </w:r>
      </w:hyperlink>
    </w:p>
    <w:p w14:paraId="772D2F04"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400" w:history="1">
        <w:r w:rsidR="00B62FE8" w:rsidRPr="00103522">
          <w:rPr>
            <w:rStyle w:val="Hyperlink"/>
            <w:noProof/>
          </w:rPr>
          <w:t>Figure 19. Availability of the top-10 active VOs (April 2014)</w:t>
        </w:r>
        <w:r w:rsidR="00B62FE8">
          <w:rPr>
            <w:noProof/>
            <w:webHidden/>
          </w:rPr>
          <w:tab/>
        </w:r>
        <w:r w:rsidR="00B62FE8">
          <w:rPr>
            <w:noProof/>
            <w:webHidden/>
          </w:rPr>
          <w:fldChar w:fldCharType="begin"/>
        </w:r>
        <w:r w:rsidR="00B62FE8">
          <w:rPr>
            <w:noProof/>
            <w:webHidden/>
          </w:rPr>
          <w:instrText xml:space="preserve"> PAGEREF _Toc389744400 \h </w:instrText>
        </w:r>
        <w:r w:rsidR="00B62FE8">
          <w:rPr>
            <w:noProof/>
            <w:webHidden/>
          </w:rPr>
        </w:r>
        <w:r w:rsidR="00B62FE8">
          <w:rPr>
            <w:noProof/>
            <w:webHidden/>
          </w:rPr>
          <w:fldChar w:fldCharType="separate"/>
        </w:r>
        <w:r w:rsidR="00B62FE8">
          <w:rPr>
            <w:noProof/>
            <w:webHidden/>
          </w:rPr>
          <w:t>40</w:t>
        </w:r>
        <w:r w:rsidR="00B62FE8">
          <w:rPr>
            <w:noProof/>
            <w:webHidden/>
          </w:rPr>
          <w:fldChar w:fldCharType="end"/>
        </w:r>
      </w:hyperlink>
    </w:p>
    <w:p w14:paraId="1B7199B3"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401" w:history="1">
        <w:r w:rsidR="00B62FE8" w:rsidRPr="00103522">
          <w:rPr>
            <w:rStyle w:val="Hyperlink"/>
            <w:noProof/>
          </w:rPr>
          <w:t>Figure 20. Deployment of the five reference grid middleware stacks across the EGI-InSPIRE operations centres, March 2013 and March 2014(source GOCDB).</w:t>
        </w:r>
        <w:r w:rsidR="00B62FE8">
          <w:rPr>
            <w:noProof/>
            <w:webHidden/>
          </w:rPr>
          <w:tab/>
        </w:r>
        <w:r w:rsidR="00B62FE8">
          <w:rPr>
            <w:noProof/>
            <w:webHidden/>
          </w:rPr>
          <w:fldChar w:fldCharType="begin"/>
        </w:r>
        <w:r w:rsidR="00B62FE8">
          <w:rPr>
            <w:noProof/>
            <w:webHidden/>
          </w:rPr>
          <w:instrText xml:space="preserve"> PAGEREF _Toc389744401 \h </w:instrText>
        </w:r>
        <w:r w:rsidR="00B62FE8">
          <w:rPr>
            <w:noProof/>
            <w:webHidden/>
          </w:rPr>
        </w:r>
        <w:r w:rsidR="00B62FE8">
          <w:rPr>
            <w:noProof/>
            <w:webHidden/>
          </w:rPr>
          <w:fldChar w:fldCharType="separate"/>
        </w:r>
        <w:r w:rsidR="00B62FE8">
          <w:rPr>
            <w:noProof/>
            <w:webHidden/>
          </w:rPr>
          <w:t>42</w:t>
        </w:r>
        <w:r w:rsidR="00B62FE8">
          <w:rPr>
            <w:noProof/>
            <w:webHidden/>
          </w:rPr>
          <w:fldChar w:fldCharType="end"/>
        </w:r>
      </w:hyperlink>
    </w:p>
    <w:p w14:paraId="70223B6B"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402" w:history="1">
        <w:r w:rsidR="00B62FE8" w:rsidRPr="00103522">
          <w:rPr>
            <w:rStyle w:val="Hyperlink"/>
            <w:noProof/>
          </w:rPr>
          <w:t>Figure 21. Number of instances of the different implementations of the compute capability, across the EGI_InSPIRE partners and the integrated Resource infrastructure Providers, April 2014 (source: GOCDB)</w:t>
        </w:r>
        <w:r w:rsidR="00B62FE8">
          <w:rPr>
            <w:noProof/>
            <w:webHidden/>
          </w:rPr>
          <w:tab/>
        </w:r>
        <w:r w:rsidR="00B62FE8">
          <w:rPr>
            <w:noProof/>
            <w:webHidden/>
          </w:rPr>
          <w:fldChar w:fldCharType="begin"/>
        </w:r>
        <w:r w:rsidR="00B62FE8">
          <w:rPr>
            <w:noProof/>
            <w:webHidden/>
          </w:rPr>
          <w:instrText xml:space="preserve"> PAGEREF _Toc389744402 \h </w:instrText>
        </w:r>
        <w:r w:rsidR="00B62FE8">
          <w:rPr>
            <w:noProof/>
            <w:webHidden/>
          </w:rPr>
        </w:r>
        <w:r w:rsidR="00B62FE8">
          <w:rPr>
            <w:noProof/>
            <w:webHidden/>
          </w:rPr>
          <w:fldChar w:fldCharType="separate"/>
        </w:r>
        <w:r w:rsidR="00B62FE8">
          <w:rPr>
            <w:noProof/>
            <w:webHidden/>
          </w:rPr>
          <w:t>43</w:t>
        </w:r>
        <w:r w:rsidR="00B62FE8">
          <w:rPr>
            <w:noProof/>
            <w:webHidden/>
          </w:rPr>
          <w:fldChar w:fldCharType="end"/>
        </w:r>
      </w:hyperlink>
    </w:p>
    <w:p w14:paraId="6C4E7E71"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403" w:history="1">
        <w:r w:rsidR="00B62FE8" w:rsidRPr="00103522">
          <w:rPr>
            <w:rStyle w:val="Hyperlink"/>
            <w:noProof/>
          </w:rPr>
          <w:t>Figure 22, Number of core services instances deployed within the EGI-InSPIRE integrated infrastructure. Source: GOC DB (March 2014).</w:t>
        </w:r>
        <w:r w:rsidR="00B62FE8">
          <w:rPr>
            <w:noProof/>
            <w:webHidden/>
          </w:rPr>
          <w:tab/>
        </w:r>
        <w:r w:rsidR="00B62FE8">
          <w:rPr>
            <w:noProof/>
            <w:webHidden/>
          </w:rPr>
          <w:fldChar w:fldCharType="begin"/>
        </w:r>
        <w:r w:rsidR="00B62FE8">
          <w:rPr>
            <w:noProof/>
            <w:webHidden/>
          </w:rPr>
          <w:instrText xml:space="preserve"> PAGEREF _Toc389744403 \h </w:instrText>
        </w:r>
        <w:r w:rsidR="00B62FE8">
          <w:rPr>
            <w:noProof/>
            <w:webHidden/>
          </w:rPr>
        </w:r>
        <w:r w:rsidR="00B62FE8">
          <w:rPr>
            <w:noProof/>
            <w:webHidden/>
          </w:rPr>
          <w:fldChar w:fldCharType="separate"/>
        </w:r>
        <w:r w:rsidR="00B62FE8">
          <w:rPr>
            <w:noProof/>
            <w:webHidden/>
          </w:rPr>
          <w:t>46</w:t>
        </w:r>
        <w:r w:rsidR="00B62FE8">
          <w:rPr>
            <w:noProof/>
            <w:webHidden/>
          </w:rPr>
          <w:fldChar w:fldCharType="end"/>
        </w:r>
      </w:hyperlink>
    </w:p>
    <w:p w14:paraId="1A559796"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404" w:history="1">
        <w:r w:rsidR="00B62FE8" w:rsidRPr="00103522">
          <w:rPr>
            <w:rStyle w:val="Hyperlink"/>
            <w:noProof/>
          </w:rPr>
          <w:t>Figure 23 Federated Cloud Cores distribution per country (April 2014)</w:t>
        </w:r>
        <w:r w:rsidR="00B62FE8">
          <w:rPr>
            <w:noProof/>
            <w:webHidden/>
          </w:rPr>
          <w:tab/>
        </w:r>
        <w:r w:rsidR="00B62FE8">
          <w:rPr>
            <w:noProof/>
            <w:webHidden/>
          </w:rPr>
          <w:fldChar w:fldCharType="begin"/>
        </w:r>
        <w:r w:rsidR="00B62FE8">
          <w:rPr>
            <w:noProof/>
            <w:webHidden/>
          </w:rPr>
          <w:instrText xml:space="preserve"> PAGEREF _Toc389744404 \h </w:instrText>
        </w:r>
        <w:r w:rsidR="00B62FE8">
          <w:rPr>
            <w:noProof/>
            <w:webHidden/>
          </w:rPr>
        </w:r>
        <w:r w:rsidR="00B62FE8">
          <w:rPr>
            <w:noProof/>
            <w:webHidden/>
          </w:rPr>
          <w:fldChar w:fldCharType="separate"/>
        </w:r>
        <w:r w:rsidR="00B62FE8">
          <w:rPr>
            <w:noProof/>
            <w:webHidden/>
          </w:rPr>
          <w:t>49</w:t>
        </w:r>
        <w:r w:rsidR="00B62FE8">
          <w:rPr>
            <w:noProof/>
            <w:webHidden/>
          </w:rPr>
          <w:fldChar w:fldCharType="end"/>
        </w:r>
      </w:hyperlink>
    </w:p>
    <w:p w14:paraId="60A50392"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405" w:history="1">
        <w:r w:rsidR="00B62FE8" w:rsidRPr="00103522">
          <w:rPr>
            <w:rStyle w:val="Hyperlink"/>
            <w:noProof/>
          </w:rPr>
          <w:t>Figure 24 Federated Cloud Storage distribution per country (April 2014)</w:t>
        </w:r>
        <w:r w:rsidR="00B62FE8">
          <w:rPr>
            <w:noProof/>
            <w:webHidden/>
          </w:rPr>
          <w:tab/>
        </w:r>
        <w:r w:rsidR="00B62FE8">
          <w:rPr>
            <w:noProof/>
            <w:webHidden/>
          </w:rPr>
          <w:fldChar w:fldCharType="begin"/>
        </w:r>
        <w:r w:rsidR="00B62FE8">
          <w:rPr>
            <w:noProof/>
            <w:webHidden/>
          </w:rPr>
          <w:instrText xml:space="preserve"> PAGEREF _Toc389744405 \h </w:instrText>
        </w:r>
        <w:r w:rsidR="00B62FE8">
          <w:rPr>
            <w:noProof/>
            <w:webHidden/>
          </w:rPr>
        </w:r>
        <w:r w:rsidR="00B62FE8">
          <w:rPr>
            <w:noProof/>
            <w:webHidden/>
          </w:rPr>
          <w:fldChar w:fldCharType="separate"/>
        </w:r>
        <w:r w:rsidR="00B62FE8">
          <w:rPr>
            <w:noProof/>
            <w:webHidden/>
          </w:rPr>
          <w:t>49</w:t>
        </w:r>
        <w:r w:rsidR="00B62FE8">
          <w:rPr>
            <w:noProof/>
            <w:webHidden/>
          </w:rPr>
          <w:fldChar w:fldCharType="end"/>
        </w:r>
      </w:hyperlink>
    </w:p>
    <w:p w14:paraId="3586ED14"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406" w:history="1">
        <w:r w:rsidR="00B62FE8" w:rsidRPr="00103522">
          <w:rPr>
            <w:rStyle w:val="Hyperlink"/>
            <w:noProof/>
          </w:rPr>
          <w:t>Figure 25. Number of Staged Rollout tests performed from PQ13 to PQ16 by NGIs/EIROs. (source: Staged Rollout portal)</w:t>
        </w:r>
        <w:r w:rsidR="00B62FE8">
          <w:rPr>
            <w:noProof/>
            <w:webHidden/>
          </w:rPr>
          <w:tab/>
        </w:r>
        <w:r w:rsidR="00B62FE8">
          <w:rPr>
            <w:noProof/>
            <w:webHidden/>
          </w:rPr>
          <w:fldChar w:fldCharType="begin"/>
        </w:r>
        <w:r w:rsidR="00B62FE8">
          <w:rPr>
            <w:noProof/>
            <w:webHidden/>
          </w:rPr>
          <w:instrText xml:space="preserve"> PAGEREF _Toc389744406 \h </w:instrText>
        </w:r>
        <w:r w:rsidR="00B62FE8">
          <w:rPr>
            <w:noProof/>
            <w:webHidden/>
          </w:rPr>
        </w:r>
        <w:r w:rsidR="00B62FE8">
          <w:rPr>
            <w:noProof/>
            <w:webHidden/>
          </w:rPr>
          <w:fldChar w:fldCharType="separate"/>
        </w:r>
        <w:r w:rsidR="00B62FE8">
          <w:rPr>
            <w:noProof/>
            <w:webHidden/>
          </w:rPr>
          <w:t>51</w:t>
        </w:r>
        <w:r w:rsidR="00B62FE8">
          <w:rPr>
            <w:noProof/>
            <w:webHidden/>
          </w:rPr>
          <w:fldChar w:fldCharType="end"/>
        </w:r>
      </w:hyperlink>
    </w:p>
    <w:p w14:paraId="1441E778" w14:textId="77777777" w:rsidR="00B62FE8" w:rsidRDefault="00FF777A">
      <w:pPr>
        <w:pStyle w:val="TableofFigures"/>
        <w:tabs>
          <w:tab w:val="right" w:leader="dot" w:pos="9054"/>
        </w:tabs>
        <w:rPr>
          <w:rFonts w:asciiTheme="minorHAnsi" w:eastAsiaTheme="minorEastAsia" w:hAnsiTheme="minorHAnsi" w:cstheme="minorBidi"/>
          <w:noProof/>
          <w:szCs w:val="22"/>
          <w:lang w:eastAsia="en-GB"/>
        </w:rPr>
      </w:pPr>
      <w:hyperlink w:anchor="_Toc389744407" w:history="1">
        <w:r w:rsidR="00B62FE8" w:rsidRPr="00103522">
          <w:rPr>
            <w:rStyle w:val="Hyperlink"/>
            <w:noProof/>
          </w:rPr>
          <w:t>Figure 26. Weekly distribution of tickets handled by the 2nd level Support Unit</w:t>
        </w:r>
        <w:r w:rsidR="00B62FE8">
          <w:rPr>
            <w:noProof/>
            <w:webHidden/>
          </w:rPr>
          <w:tab/>
        </w:r>
        <w:r w:rsidR="00B62FE8">
          <w:rPr>
            <w:noProof/>
            <w:webHidden/>
          </w:rPr>
          <w:fldChar w:fldCharType="begin"/>
        </w:r>
        <w:r w:rsidR="00B62FE8">
          <w:rPr>
            <w:noProof/>
            <w:webHidden/>
          </w:rPr>
          <w:instrText xml:space="preserve"> PAGEREF _Toc389744407 \h </w:instrText>
        </w:r>
        <w:r w:rsidR="00B62FE8">
          <w:rPr>
            <w:noProof/>
            <w:webHidden/>
          </w:rPr>
        </w:r>
        <w:r w:rsidR="00B62FE8">
          <w:rPr>
            <w:noProof/>
            <w:webHidden/>
          </w:rPr>
          <w:fldChar w:fldCharType="separate"/>
        </w:r>
        <w:r w:rsidR="00B62FE8">
          <w:rPr>
            <w:noProof/>
            <w:webHidden/>
          </w:rPr>
          <w:t>52</w:t>
        </w:r>
        <w:r w:rsidR="00B62FE8">
          <w:rPr>
            <w:noProof/>
            <w:webHidden/>
          </w:rPr>
          <w:fldChar w:fldCharType="end"/>
        </w:r>
      </w:hyperlink>
    </w:p>
    <w:p w14:paraId="2DDCA57C" w14:textId="77777777" w:rsidR="00207D16" w:rsidRPr="00371B32" w:rsidRDefault="00EC6DF4" w:rsidP="00EC6DF4">
      <w:r>
        <w:fldChar w:fldCharType="end"/>
      </w:r>
    </w:p>
    <w:p w14:paraId="04C555C6" w14:textId="77777777" w:rsidR="00207D16" w:rsidRPr="00B647B6" w:rsidRDefault="0087635D" w:rsidP="00207D16">
      <w:pPr>
        <w:pStyle w:val="Heading1"/>
        <w:rPr>
          <w:rFonts w:ascii="Times New Roman" w:hAnsi="Times New Roman"/>
        </w:rPr>
      </w:pPr>
      <w:r>
        <w:rPr>
          <w:rFonts w:ascii="Times New Roman" w:hAnsi="Times New Roman"/>
        </w:rPr>
        <w:lastRenderedPageBreak/>
        <w:t xml:space="preserve">  </w:t>
      </w:r>
      <w:bookmarkStart w:id="10" w:name="_Toc389744317"/>
      <w:r w:rsidR="00207D16" w:rsidRPr="00B647B6">
        <w:rPr>
          <w:rFonts w:ascii="Times New Roman" w:hAnsi="Times New Roman"/>
        </w:rPr>
        <w:t>Introduction</w:t>
      </w:r>
      <w:bookmarkEnd w:id="10"/>
    </w:p>
    <w:p w14:paraId="21784A99" w14:textId="7F51FC7C" w:rsidR="009B1455" w:rsidRPr="00BB442D" w:rsidRDefault="008F18AA" w:rsidP="00207D16">
      <w:pPr>
        <w:rPr>
          <w:highlight w:val="yellow"/>
        </w:rPr>
      </w:pPr>
      <w:r w:rsidRPr="000D6AFC">
        <w:t xml:space="preserve">This document illustrates the status and progress of the EGI production infrastructure </w:t>
      </w:r>
      <w:r w:rsidR="001E359F" w:rsidRPr="000D6AFC">
        <w:t xml:space="preserve">and user community </w:t>
      </w:r>
      <w:r w:rsidRPr="000D6AFC">
        <w:t>at the end of PY</w:t>
      </w:r>
      <w:r w:rsidR="00F765EA">
        <w:t>4</w:t>
      </w:r>
      <w:r w:rsidRPr="000D6AFC">
        <w:t>. The current status of Resource Centres (RCs), Resource infrastructure Providers (RPs) and of the Operations Centres is show in</w:t>
      </w:r>
      <w:r w:rsidR="00607382" w:rsidRPr="000D6AFC">
        <w:t xml:space="preserve"> Section</w:t>
      </w:r>
      <w:r w:rsidRPr="000D6AFC">
        <w:t xml:space="preserve"> </w:t>
      </w:r>
      <w:r w:rsidRPr="000D6AFC">
        <w:fldChar w:fldCharType="begin"/>
      </w:r>
      <w:r w:rsidRPr="000D6AFC">
        <w:instrText xml:space="preserve"> REF _Ref324140709 \r \h </w:instrText>
      </w:r>
      <w:r w:rsidR="007E5CE7" w:rsidRPr="000D6AFC">
        <w:instrText xml:space="preserve"> \* MERGEFORMAT </w:instrText>
      </w:r>
      <w:r w:rsidRPr="000D6AFC">
        <w:fldChar w:fldCharType="separate"/>
      </w:r>
      <w:r w:rsidR="00A319E4">
        <w:t>2</w:t>
      </w:r>
      <w:r w:rsidRPr="000D6AFC">
        <w:fldChar w:fldCharType="end"/>
      </w:r>
      <w:r w:rsidRPr="000D6AFC">
        <w:t xml:space="preserve">. The amount of installed capacity being operated, the status and trends of the </w:t>
      </w:r>
      <w:r w:rsidR="00135444" w:rsidRPr="000D6AFC">
        <w:t>research communities supported by EGI</w:t>
      </w:r>
      <w:r w:rsidRPr="000D6AFC">
        <w:t xml:space="preserve">, and their infrastructure usage are illustrated in Sections </w:t>
      </w:r>
      <w:r w:rsidRPr="000D6AFC">
        <w:fldChar w:fldCharType="begin"/>
      </w:r>
      <w:r w:rsidRPr="000D6AFC">
        <w:instrText xml:space="preserve"> REF _Ref323914572 \r \h </w:instrText>
      </w:r>
      <w:r w:rsidR="007E5CE7" w:rsidRPr="000D6AFC">
        <w:instrText xml:space="preserve"> \* MERGEFORMAT </w:instrText>
      </w:r>
      <w:r w:rsidRPr="000D6AFC">
        <w:fldChar w:fldCharType="separate"/>
      </w:r>
      <w:r w:rsidR="00A319E4">
        <w:t>3</w:t>
      </w:r>
      <w:r w:rsidRPr="000D6AFC">
        <w:fldChar w:fldCharType="end"/>
      </w:r>
      <w:r w:rsidRPr="000D6AFC">
        <w:t xml:space="preserve">, </w:t>
      </w:r>
      <w:r w:rsidRPr="000D6AFC">
        <w:fldChar w:fldCharType="begin"/>
      </w:r>
      <w:r w:rsidRPr="000D6AFC">
        <w:instrText xml:space="preserve"> REF _Ref324140538 \r \h </w:instrText>
      </w:r>
      <w:r w:rsidR="007E5CE7" w:rsidRPr="000D6AFC">
        <w:instrText xml:space="preserve"> \* MERGEFORMAT </w:instrText>
      </w:r>
      <w:r w:rsidRPr="000D6AFC">
        <w:fldChar w:fldCharType="separate"/>
      </w:r>
      <w:r w:rsidR="00A319E4">
        <w:t>4</w:t>
      </w:r>
      <w:r w:rsidRPr="000D6AFC">
        <w:fldChar w:fldCharType="end"/>
      </w:r>
      <w:r w:rsidRPr="000D6AFC">
        <w:t xml:space="preserve"> and </w:t>
      </w:r>
      <w:r w:rsidRPr="000D6AFC">
        <w:fldChar w:fldCharType="begin"/>
      </w:r>
      <w:r w:rsidRPr="000D6AFC">
        <w:instrText xml:space="preserve"> REF _Ref324140541 \r \h </w:instrText>
      </w:r>
      <w:r w:rsidR="007E5CE7" w:rsidRPr="000D6AFC">
        <w:instrText xml:space="preserve"> \* MERGEFORMAT </w:instrText>
      </w:r>
      <w:r w:rsidRPr="000D6AFC">
        <w:fldChar w:fldCharType="separate"/>
      </w:r>
      <w:r w:rsidR="00A319E4">
        <w:t>5</w:t>
      </w:r>
      <w:r w:rsidRPr="000D6AFC">
        <w:fldChar w:fldCharType="end"/>
      </w:r>
      <w:r w:rsidRPr="000D6AFC">
        <w:t xml:space="preserve"> respectively. Section </w:t>
      </w:r>
      <w:r w:rsidRPr="000D6AFC">
        <w:fldChar w:fldCharType="begin"/>
      </w:r>
      <w:r w:rsidRPr="000D6AFC">
        <w:instrText xml:space="preserve"> REF _Ref324140773 \r \h </w:instrText>
      </w:r>
      <w:r w:rsidR="007E5CE7" w:rsidRPr="000D6AFC">
        <w:instrText xml:space="preserve"> \* MERGEFORMAT </w:instrText>
      </w:r>
      <w:r w:rsidRPr="000D6AFC">
        <w:fldChar w:fldCharType="separate"/>
      </w:r>
      <w:r w:rsidR="00A319E4">
        <w:t>6</w:t>
      </w:r>
      <w:r w:rsidRPr="000D6AFC">
        <w:fldChar w:fldCharType="end"/>
      </w:r>
      <w:r w:rsidRPr="000D6AFC">
        <w:t xml:space="preserve"> illustrates the EGI service level management best-practices: it describes the current Operational Level Agreements in place, the agreed service level targets for servi</w:t>
      </w:r>
      <w:r w:rsidR="000D6AFC" w:rsidRPr="000D6AFC">
        <w:t>ces provided at the RC level,</w:t>
      </w:r>
      <w:r w:rsidRPr="000D6AFC">
        <w:t xml:space="preserve"> the RP level</w:t>
      </w:r>
      <w:r w:rsidR="000D6AFC" w:rsidRPr="000D6AFC">
        <w:t xml:space="preserve"> and EGI.eu level</w:t>
      </w:r>
      <w:r w:rsidRPr="000D6AFC">
        <w:t xml:space="preserve">, and analyses the trends in performance delivered and the actions being implemented to support a </w:t>
      </w:r>
      <w:r w:rsidRPr="00883F05">
        <w:t>number of infrastructures requiring consolidation.</w:t>
      </w:r>
      <w:r w:rsidR="002B2266">
        <w:t xml:space="preserve"> Section</w:t>
      </w:r>
      <w:r w:rsidR="009B1455" w:rsidRPr="00883F05">
        <w:t xml:space="preserve"> </w:t>
      </w:r>
      <w:r w:rsidR="00A560B1">
        <w:fldChar w:fldCharType="begin"/>
      </w:r>
      <w:r w:rsidR="00A560B1">
        <w:instrText xml:space="preserve"> REF _Ref324141045 \r \h </w:instrText>
      </w:r>
      <w:r w:rsidR="00A560B1">
        <w:fldChar w:fldCharType="separate"/>
      </w:r>
      <w:r w:rsidR="00A319E4">
        <w:t>7</w:t>
      </w:r>
      <w:r w:rsidR="00A560B1">
        <w:fldChar w:fldCharType="end"/>
      </w:r>
      <w:r w:rsidR="00A560B1">
        <w:t xml:space="preserve"> </w:t>
      </w:r>
      <w:r w:rsidR="009B1455" w:rsidRPr="00883F05">
        <w:t>describe</w:t>
      </w:r>
      <w:r w:rsidR="000D6AFC" w:rsidRPr="00883F05">
        <w:t xml:space="preserve">s </w:t>
      </w:r>
      <w:r w:rsidR="00E757E3">
        <w:t>the</w:t>
      </w:r>
      <w:r w:rsidR="000D6AFC" w:rsidRPr="00883F05">
        <w:t xml:space="preserve"> </w:t>
      </w:r>
      <w:r w:rsidR="009B1455" w:rsidRPr="00883F05">
        <w:t>general core infrastructure services</w:t>
      </w:r>
      <w:r w:rsidR="000D6AFC" w:rsidRPr="00883F05">
        <w:t xml:space="preserve"> and the Cloud Infrastructure Platform is described in Section 8. </w:t>
      </w:r>
      <w:r w:rsidR="009B1455" w:rsidRPr="00883F05">
        <w:t xml:space="preserve">The Staged Rollout infrastructure is described in Section </w:t>
      </w:r>
      <w:r w:rsidR="00B647B6">
        <w:t>9</w:t>
      </w:r>
      <w:r w:rsidR="009B1455" w:rsidRPr="00883F05">
        <w:t xml:space="preserve">. Section </w:t>
      </w:r>
      <w:r w:rsidR="009B1455" w:rsidRPr="00883F05">
        <w:fldChar w:fldCharType="begin"/>
      </w:r>
      <w:r w:rsidR="009B1455" w:rsidRPr="00883F05">
        <w:instrText xml:space="preserve"> REF _Ref324141153 \r \h </w:instrText>
      </w:r>
      <w:r w:rsidR="007E5CE7" w:rsidRPr="00883F05">
        <w:instrText xml:space="preserve"> \* MERGEFORMAT </w:instrText>
      </w:r>
      <w:r w:rsidR="009B1455" w:rsidRPr="00883F05">
        <w:fldChar w:fldCharType="separate"/>
      </w:r>
      <w:r w:rsidR="00A319E4">
        <w:t>10</w:t>
      </w:r>
      <w:r w:rsidR="009B1455" w:rsidRPr="00883F05">
        <w:fldChar w:fldCharType="end"/>
      </w:r>
      <w:r w:rsidR="009B1455" w:rsidRPr="00883F05">
        <w:t xml:space="preserve"> </w:t>
      </w:r>
      <w:r w:rsidR="000D6AFC" w:rsidRPr="00883F05">
        <w:t xml:space="preserve">provides information </w:t>
      </w:r>
      <w:r w:rsidR="0007592D" w:rsidRPr="00883F05">
        <w:t xml:space="preserve">about </w:t>
      </w:r>
      <w:r w:rsidR="00B647B6">
        <w:t>Software support</w:t>
      </w:r>
      <w:r w:rsidR="0007592D" w:rsidRPr="00883F05">
        <w:t xml:space="preserve"> Unit.</w:t>
      </w:r>
      <w:r w:rsidR="00B647B6">
        <w:t xml:space="preserve"> Global Operations Tasks review is described in Section 11. Section 12</w:t>
      </w:r>
      <w:r w:rsidR="0007592D" w:rsidRPr="00883F05">
        <w:t xml:space="preserve"> </w:t>
      </w:r>
      <w:r w:rsidR="009B1455" w:rsidRPr="00883F05">
        <w:t>summarises the progress made in operations during PY</w:t>
      </w:r>
      <w:r w:rsidR="00F765EA">
        <w:t>4</w:t>
      </w:r>
      <w:r w:rsidR="009B1455" w:rsidRPr="00883F05">
        <w:t xml:space="preserve"> to meet the project requirements and concludes the document.</w:t>
      </w:r>
    </w:p>
    <w:p w14:paraId="1ED295DE" w14:textId="77777777" w:rsidR="00207D16" w:rsidRPr="00371B32" w:rsidRDefault="00207D16" w:rsidP="00207D16"/>
    <w:p w14:paraId="0FCC27AA" w14:textId="77777777" w:rsidR="00207D16" w:rsidRPr="00371B32" w:rsidRDefault="005C73D3" w:rsidP="00207D16">
      <w:pPr>
        <w:pStyle w:val="Heading1"/>
        <w:rPr>
          <w:rFonts w:ascii="Times New Roman" w:hAnsi="Times New Roman"/>
        </w:rPr>
      </w:pPr>
      <w:bookmarkStart w:id="11" w:name="_Ref324140709"/>
      <w:bookmarkStart w:id="12" w:name="_Toc389744318"/>
      <w:r>
        <w:rPr>
          <w:rFonts w:ascii="Times New Roman" w:hAnsi="Times New Roman"/>
        </w:rPr>
        <w:lastRenderedPageBreak/>
        <w:t>Resource Infrastructure</w:t>
      </w:r>
      <w:bookmarkEnd w:id="11"/>
      <w:bookmarkEnd w:id="12"/>
    </w:p>
    <w:p w14:paraId="261A5936" w14:textId="77777777" w:rsidR="00207D16" w:rsidRPr="00371B32" w:rsidRDefault="00B87F6A" w:rsidP="00207D16">
      <w:r>
        <w:t>This section provides information about t</w:t>
      </w:r>
      <w:r w:rsidR="00870D46">
        <w:t xml:space="preserve">he </w:t>
      </w:r>
      <w:r w:rsidR="00C424F5">
        <w:t xml:space="preserve">resource infrastructure of EGI </w:t>
      </w:r>
      <w:r w:rsidR="00870D46">
        <w:t>encompassing Resource Centres (RCs), Resource infrastructure Providers (RPs) and the Operations Centres responsible of providing operational services to the community.</w:t>
      </w:r>
    </w:p>
    <w:p w14:paraId="5BDD25C9" w14:textId="77777777" w:rsidR="00207D16" w:rsidRPr="00207405" w:rsidRDefault="005C73D3" w:rsidP="005C73D3">
      <w:pPr>
        <w:pStyle w:val="Heading2"/>
      </w:pPr>
      <w:bookmarkStart w:id="13" w:name="_Toc389744319"/>
      <w:r w:rsidRPr="00207405">
        <w:t>Resource Centres</w:t>
      </w:r>
      <w:bookmarkEnd w:id="13"/>
    </w:p>
    <w:p w14:paraId="4DFF8090" w14:textId="77777777" w:rsidR="00870D46" w:rsidRPr="00870D46" w:rsidRDefault="001E359F" w:rsidP="00870D46">
      <w:r>
        <w:t>A</w:t>
      </w:r>
      <w:r w:rsidR="00870D46">
        <w:t xml:space="preserve"> Resource Centre is the smallest resource administration domain in an </w:t>
      </w:r>
      <w:r w:rsidR="00870D46" w:rsidRPr="00870D46">
        <w:t>e-Infrastructure</w:t>
      </w:r>
      <w:r w:rsidR="00870D46">
        <w:t xml:space="preserve">. It can be either localised or geographically distributed. It provides a minimum set of local or remote </w:t>
      </w:r>
      <w:r w:rsidR="00870D46" w:rsidRPr="00870D46">
        <w:t>IT Services</w:t>
      </w:r>
      <w:r w:rsidR="00870D46">
        <w:t xml:space="preserve"> compliant to well-defined </w:t>
      </w:r>
      <w:r w:rsidR="00870D46" w:rsidRPr="00870D46">
        <w:t>IT Capabilities</w:t>
      </w:r>
      <w:r w:rsidR="00870D46">
        <w:t xml:space="preserve"> necessary to make resources accessible to </w:t>
      </w:r>
      <w:r w:rsidR="00870D46" w:rsidRPr="00870D46">
        <w:t>Users</w:t>
      </w:r>
      <w:r w:rsidR="00870D46">
        <w:t xml:space="preserve">. Access is granted by exposing common interfaces to </w:t>
      </w:r>
      <w:r w:rsidR="00870D46" w:rsidRPr="00870D46">
        <w:t>Users</w:t>
      </w:r>
      <w:r w:rsidR="00870D46">
        <w:t xml:space="preserve"> [GLO].</w:t>
      </w:r>
    </w:p>
    <w:p w14:paraId="5DF3E768" w14:textId="77777777" w:rsidR="006F7826" w:rsidRPr="00BA359F" w:rsidRDefault="006F7826" w:rsidP="006F7826">
      <w:pPr>
        <w:pStyle w:val="Caption"/>
        <w:jc w:val="center"/>
      </w:pPr>
      <w:bookmarkStart w:id="14" w:name="_Ref319966030"/>
      <w:r w:rsidRPr="00BA359F">
        <w:t xml:space="preserve">Table </w:t>
      </w:r>
      <w:r w:rsidR="00FF777A">
        <w:fldChar w:fldCharType="begin"/>
      </w:r>
      <w:r w:rsidR="00FF777A">
        <w:instrText xml:space="preserve"> SEQ Table \* ARABIC </w:instrText>
      </w:r>
      <w:r w:rsidR="00FF777A">
        <w:fldChar w:fldCharType="separate"/>
      </w:r>
      <w:r w:rsidR="00A319E4" w:rsidRPr="00BA359F">
        <w:rPr>
          <w:noProof/>
        </w:rPr>
        <w:t>1</w:t>
      </w:r>
      <w:r w:rsidR="00FF777A">
        <w:rPr>
          <w:noProof/>
        </w:rPr>
        <w:fldChar w:fldCharType="end"/>
      </w:r>
      <w:bookmarkEnd w:id="14"/>
      <w:r w:rsidRPr="00BA359F">
        <w:t>.</w:t>
      </w:r>
      <w:r w:rsidR="001D7B2E" w:rsidRPr="00BA359F">
        <w:t xml:space="preserve"> Number of</w:t>
      </w:r>
      <w:r w:rsidRPr="00BA359F">
        <w:t xml:space="preserve"> EGI Resource Centres </w:t>
      </w:r>
      <w:r w:rsidR="001D7B2E" w:rsidRPr="00BA359F">
        <w:t>(</w:t>
      </w:r>
      <w:r w:rsidR="00BA359F" w:rsidRPr="00BA359F">
        <w:t>March</w:t>
      </w:r>
      <w:r w:rsidR="001D7B2E" w:rsidRPr="00BA359F">
        <w:t xml:space="preserve"> 201</w:t>
      </w:r>
      <w:r w:rsidR="00BA359F" w:rsidRPr="00BA359F">
        <w:t>4</w:t>
      </w:r>
      <w:r w:rsidRPr="00BA359F">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3206"/>
      </w:tblGrid>
      <w:tr w:rsidR="006F7826" w:rsidRPr="00BA359F" w14:paraId="33502830" w14:textId="77777777" w:rsidTr="00A156C9">
        <w:trPr>
          <w:jc w:val="center"/>
        </w:trPr>
        <w:tc>
          <w:tcPr>
            <w:tcW w:w="0" w:type="auto"/>
            <w:tcBorders>
              <w:bottom w:val="single" w:sz="4" w:space="0" w:color="auto"/>
            </w:tcBorders>
            <w:shd w:val="clear" w:color="auto" w:fill="D9D9D9"/>
            <w:vAlign w:val="center"/>
          </w:tcPr>
          <w:p w14:paraId="71016B7A" w14:textId="77777777" w:rsidR="006F7826" w:rsidRPr="00BA359F" w:rsidRDefault="006F7826" w:rsidP="00A156C9">
            <w:pPr>
              <w:jc w:val="center"/>
              <w:rPr>
                <w:b/>
                <w:sz w:val="18"/>
                <w:szCs w:val="18"/>
              </w:rPr>
            </w:pPr>
            <w:r w:rsidRPr="00BA359F">
              <w:rPr>
                <w:b/>
                <w:sz w:val="18"/>
                <w:szCs w:val="18"/>
              </w:rPr>
              <w:t>Resource Centres</w:t>
            </w:r>
          </w:p>
        </w:tc>
        <w:tc>
          <w:tcPr>
            <w:tcW w:w="0" w:type="auto"/>
            <w:shd w:val="clear" w:color="auto" w:fill="D9D9D9"/>
            <w:vAlign w:val="center"/>
          </w:tcPr>
          <w:p w14:paraId="5E851A55" w14:textId="77777777" w:rsidR="006F7826" w:rsidRPr="00BA359F" w:rsidRDefault="006F7826">
            <w:pPr>
              <w:jc w:val="center"/>
              <w:rPr>
                <w:b/>
                <w:sz w:val="18"/>
                <w:szCs w:val="18"/>
              </w:rPr>
            </w:pPr>
            <w:r w:rsidRPr="00BA359F">
              <w:rPr>
                <w:b/>
                <w:sz w:val="18"/>
                <w:szCs w:val="18"/>
              </w:rPr>
              <w:t xml:space="preserve">Number of RCs </w:t>
            </w:r>
            <w:r w:rsidR="00C1578A" w:rsidRPr="00BA359F">
              <w:rPr>
                <w:b/>
                <w:sz w:val="18"/>
                <w:szCs w:val="18"/>
              </w:rPr>
              <w:t>(certified</w:t>
            </w:r>
            <w:r w:rsidR="001A41E8" w:rsidRPr="00BA359F">
              <w:rPr>
                <w:b/>
                <w:sz w:val="18"/>
                <w:szCs w:val="18"/>
              </w:rPr>
              <w:t>)</w:t>
            </w:r>
          </w:p>
        </w:tc>
      </w:tr>
      <w:tr w:rsidR="006F7826" w:rsidRPr="00BA359F" w14:paraId="1668BC5C" w14:textId="77777777" w:rsidTr="00A156C9">
        <w:trPr>
          <w:jc w:val="center"/>
        </w:trPr>
        <w:tc>
          <w:tcPr>
            <w:tcW w:w="0" w:type="auto"/>
            <w:shd w:val="clear" w:color="auto" w:fill="F2F2F2"/>
            <w:vAlign w:val="center"/>
          </w:tcPr>
          <w:p w14:paraId="25229633" w14:textId="77777777" w:rsidR="006F7826" w:rsidRPr="00BA359F" w:rsidRDefault="006F7826" w:rsidP="0071493B">
            <w:pPr>
              <w:jc w:val="center"/>
              <w:rPr>
                <w:sz w:val="18"/>
                <w:szCs w:val="18"/>
              </w:rPr>
            </w:pPr>
            <w:r w:rsidRPr="00BA359F">
              <w:rPr>
                <w:sz w:val="18"/>
                <w:szCs w:val="18"/>
              </w:rPr>
              <w:t>EGI-InSPIRE Partners and NGI Council Members</w:t>
            </w:r>
            <w:r w:rsidR="003B30D0" w:rsidRPr="00BA359F">
              <w:rPr>
                <w:sz w:val="18"/>
                <w:szCs w:val="18"/>
              </w:rPr>
              <w:t>/PY</w:t>
            </w:r>
            <w:r w:rsidR="0071493B" w:rsidRPr="00BA359F">
              <w:rPr>
                <w:sz w:val="18"/>
                <w:szCs w:val="18"/>
              </w:rPr>
              <w:t>4</w:t>
            </w:r>
            <w:r w:rsidR="003B30D0" w:rsidRPr="00BA359F">
              <w:rPr>
                <w:sz w:val="18"/>
                <w:szCs w:val="18"/>
              </w:rPr>
              <w:t xml:space="preserve"> Target</w:t>
            </w:r>
          </w:p>
        </w:tc>
        <w:tc>
          <w:tcPr>
            <w:tcW w:w="0" w:type="auto"/>
            <w:shd w:val="clear" w:color="auto" w:fill="auto"/>
            <w:vAlign w:val="center"/>
          </w:tcPr>
          <w:p w14:paraId="3AE8F76C" w14:textId="77777777" w:rsidR="006F7826" w:rsidRPr="00BA359F" w:rsidRDefault="00FD7A33" w:rsidP="00BA359F">
            <w:pPr>
              <w:jc w:val="center"/>
              <w:rPr>
                <w:sz w:val="18"/>
                <w:szCs w:val="18"/>
              </w:rPr>
            </w:pPr>
            <w:r w:rsidRPr="00BA359F">
              <w:rPr>
                <w:sz w:val="18"/>
                <w:szCs w:val="18"/>
              </w:rPr>
              <w:t>3</w:t>
            </w:r>
            <w:r w:rsidR="00BA359F" w:rsidRPr="00BA359F">
              <w:rPr>
                <w:sz w:val="18"/>
                <w:szCs w:val="18"/>
              </w:rPr>
              <w:t>16 (does not include 23</w:t>
            </w:r>
            <w:r w:rsidR="00C1578A" w:rsidRPr="00BA359F">
              <w:rPr>
                <w:sz w:val="18"/>
                <w:szCs w:val="18"/>
              </w:rPr>
              <w:t xml:space="preserve"> suspended RCs)</w:t>
            </w:r>
          </w:p>
        </w:tc>
      </w:tr>
      <w:tr w:rsidR="006F7826" w:rsidRPr="00BA359F" w14:paraId="4B5CA316" w14:textId="77777777" w:rsidTr="00A156C9">
        <w:trPr>
          <w:jc w:val="center"/>
        </w:trPr>
        <w:tc>
          <w:tcPr>
            <w:tcW w:w="0" w:type="auto"/>
            <w:shd w:val="clear" w:color="auto" w:fill="F2F2F2"/>
            <w:vAlign w:val="center"/>
          </w:tcPr>
          <w:p w14:paraId="4B0ECBE5" w14:textId="77777777" w:rsidR="006F7826" w:rsidRPr="00BA359F" w:rsidRDefault="006F7826" w:rsidP="00A156C9">
            <w:pPr>
              <w:jc w:val="center"/>
              <w:rPr>
                <w:sz w:val="18"/>
                <w:szCs w:val="18"/>
              </w:rPr>
            </w:pPr>
            <w:r w:rsidRPr="00BA359F">
              <w:rPr>
                <w:sz w:val="18"/>
                <w:szCs w:val="18"/>
              </w:rPr>
              <w:t>From non-European EGI-InSPIRE Partners</w:t>
            </w:r>
          </w:p>
        </w:tc>
        <w:tc>
          <w:tcPr>
            <w:tcW w:w="0" w:type="auto"/>
            <w:shd w:val="clear" w:color="auto" w:fill="auto"/>
            <w:vAlign w:val="center"/>
          </w:tcPr>
          <w:p w14:paraId="11B0EC0F" w14:textId="77777777" w:rsidR="006F7826" w:rsidRPr="00BA359F" w:rsidRDefault="006F7826" w:rsidP="00A156C9">
            <w:pPr>
              <w:jc w:val="center"/>
              <w:rPr>
                <w:sz w:val="18"/>
                <w:szCs w:val="18"/>
              </w:rPr>
            </w:pPr>
            <w:r w:rsidRPr="00BA359F">
              <w:rPr>
                <w:sz w:val="18"/>
                <w:szCs w:val="18"/>
              </w:rPr>
              <w:t>2</w:t>
            </w:r>
            <w:r w:rsidR="00BA359F" w:rsidRPr="00BA359F">
              <w:rPr>
                <w:sz w:val="18"/>
                <w:szCs w:val="18"/>
              </w:rPr>
              <w:t>4</w:t>
            </w:r>
          </w:p>
        </w:tc>
      </w:tr>
      <w:tr w:rsidR="006F7826" w:rsidRPr="00BA359F" w14:paraId="77E34E30" w14:textId="77777777" w:rsidTr="00A156C9">
        <w:trPr>
          <w:jc w:val="center"/>
        </w:trPr>
        <w:tc>
          <w:tcPr>
            <w:tcW w:w="0" w:type="auto"/>
            <w:shd w:val="clear" w:color="auto" w:fill="F2F2F2"/>
            <w:vAlign w:val="center"/>
          </w:tcPr>
          <w:p w14:paraId="3BE96034" w14:textId="77777777" w:rsidR="006F7826" w:rsidRPr="00BA359F" w:rsidRDefault="006F7826" w:rsidP="00FD7A33">
            <w:pPr>
              <w:jc w:val="center"/>
              <w:rPr>
                <w:sz w:val="18"/>
                <w:szCs w:val="18"/>
              </w:rPr>
            </w:pPr>
            <w:r w:rsidRPr="00BA359F">
              <w:rPr>
                <w:sz w:val="18"/>
                <w:szCs w:val="18"/>
              </w:rPr>
              <w:t>From integrated Infrast</w:t>
            </w:r>
            <w:r w:rsidR="00FD7A33" w:rsidRPr="00BA359F">
              <w:rPr>
                <w:sz w:val="18"/>
                <w:szCs w:val="18"/>
              </w:rPr>
              <w:t>ructures (Canada, Latin America</w:t>
            </w:r>
            <w:r w:rsidRPr="00BA359F">
              <w:rPr>
                <w:sz w:val="18"/>
                <w:szCs w:val="18"/>
              </w:rPr>
              <w:t>)</w:t>
            </w:r>
          </w:p>
        </w:tc>
        <w:tc>
          <w:tcPr>
            <w:tcW w:w="0" w:type="auto"/>
            <w:shd w:val="clear" w:color="auto" w:fill="auto"/>
            <w:vAlign w:val="center"/>
          </w:tcPr>
          <w:p w14:paraId="031C833C" w14:textId="77777777" w:rsidR="006F7826" w:rsidRPr="00BA359F" w:rsidRDefault="00FD7A33" w:rsidP="00A156C9">
            <w:pPr>
              <w:jc w:val="center"/>
              <w:rPr>
                <w:sz w:val="18"/>
                <w:szCs w:val="18"/>
              </w:rPr>
            </w:pPr>
            <w:r w:rsidRPr="00BA359F">
              <w:rPr>
                <w:sz w:val="18"/>
                <w:szCs w:val="18"/>
              </w:rPr>
              <w:t>3</w:t>
            </w:r>
            <w:r w:rsidR="00BA359F" w:rsidRPr="00BA359F">
              <w:rPr>
                <w:sz w:val="18"/>
                <w:szCs w:val="18"/>
              </w:rPr>
              <w:t>9</w:t>
            </w:r>
          </w:p>
        </w:tc>
      </w:tr>
      <w:tr w:rsidR="006F7826" w:rsidRPr="00BA359F" w14:paraId="1FC58D49" w14:textId="77777777" w:rsidTr="00A156C9">
        <w:trPr>
          <w:jc w:val="center"/>
        </w:trPr>
        <w:tc>
          <w:tcPr>
            <w:tcW w:w="0" w:type="auto"/>
            <w:shd w:val="clear" w:color="auto" w:fill="F2F2F2"/>
            <w:vAlign w:val="center"/>
          </w:tcPr>
          <w:p w14:paraId="663B8CE3" w14:textId="77777777" w:rsidR="006F7826" w:rsidRPr="00BA359F" w:rsidRDefault="006F7826" w:rsidP="003B30D0">
            <w:pPr>
              <w:jc w:val="center"/>
              <w:rPr>
                <w:b/>
                <w:sz w:val="18"/>
                <w:szCs w:val="18"/>
              </w:rPr>
            </w:pPr>
            <w:r w:rsidRPr="00BA359F">
              <w:rPr>
                <w:b/>
                <w:sz w:val="18"/>
                <w:szCs w:val="18"/>
              </w:rPr>
              <w:t>Total</w:t>
            </w:r>
          </w:p>
        </w:tc>
        <w:tc>
          <w:tcPr>
            <w:tcW w:w="0" w:type="auto"/>
            <w:shd w:val="clear" w:color="auto" w:fill="auto"/>
            <w:vAlign w:val="center"/>
          </w:tcPr>
          <w:p w14:paraId="1598BE34" w14:textId="77777777" w:rsidR="006F7826" w:rsidRPr="00BA359F" w:rsidRDefault="006F7826" w:rsidP="00A156C9">
            <w:pPr>
              <w:jc w:val="center"/>
              <w:rPr>
                <w:b/>
                <w:sz w:val="18"/>
                <w:szCs w:val="18"/>
              </w:rPr>
            </w:pPr>
            <w:r w:rsidRPr="00BA359F">
              <w:rPr>
                <w:b/>
                <w:sz w:val="18"/>
                <w:szCs w:val="18"/>
              </w:rPr>
              <w:t>3</w:t>
            </w:r>
            <w:r w:rsidR="00BA359F" w:rsidRPr="00BA359F">
              <w:rPr>
                <w:b/>
                <w:sz w:val="18"/>
                <w:szCs w:val="18"/>
              </w:rPr>
              <w:t>55</w:t>
            </w:r>
            <w:r w:rsidR="00C1578A" w:rsidRPr="00BA359F">
              <w:rPr>
                <w:b/>
                <w:sz w:val="18"/>
                <w:szCs w:val="18"/>
              </w:rPr>
              <w:t>/3</w:t>
            </w:r>
            <w:r w:rsidR="00BA359F" w:rsidRPr="00BA359F">
              <w:rPr>
                <w:b/>
                <w:sz w:val="18"/>
                <w:szCs w:val="18"/>
              </w:rPr>
              <w:t>78</w:t>
            </w:r>
          </w:p>
        </w:tc>
      </w:tr>
    </w:tbl>
    <w:p w14:paraId="78C9EC6D" w14:textId="77777777" w:rsidR="00F12A75" w:rsidRPr="00BA359F" w:rsidRDefault="002C4E7A" w:rsidP="008A7EA5">
      <w:r w:rsidRPr="00BA359F">
        <w:t>As shown in the table above, t</w:t>
      </w:r>
      <w:r w:rsidR="00500757" w:rsidRPr="00BA359F">
        <w:t xml:space="preserve">he total number of </w:t>
      </w:r>
      <w:r w:rsidR="00C1578A" w:rsidRPr="00BA359F">
        <w:t xml:space="preserve">certified </w:t>
      </w:r>
      <w:r w:rsidR="00500757" w:rsidRPr="00BA359F">
        <w:t xml:space="preserve">RCs </w:t>
      </w:r>
      <w:r w:rsidR="00FC061A" w:rsidRPr="00BA359F">
        <w:t>in March 201</w:t>
      </w:r>
      <w:r w:rsidR="00BA359F" w:rsidRPr="00BA359F">
        <w:t>4</w:t>
      </w:r>
      <w:r w:rsidR="00F12A75" w:rsidRPr="00BA359F">
        <w:t xml:space="preserve"> amount</w:t>
      </w:r>
      <w:r w:rsidR="00870D46" w:rsidRPr="00BA359F">
        <w:t>s</w:t>
      </w:r>
      <w:r w:rsidR="00BA359F" w:rsidRPr="00BA359F">
        <w:t xml:space="preserve"> to 355</w:t>
      </w:r>
      <w:r w:rsidR="00500757" w:rsidRPr="00BA359F">
        <w:t xml:space="preserve"> instances, of which</w:t>
      </w:r>
      <w:r w:rsidR="008A7EA5" w:rsidRPr="00BA359F">
        <w:t xml:space="preserve">: </w:t>
      </w:r>
      <w:r w:rsidR="00BA359F" w:rsidRPr="00BA359F">
        <w:t>316</w:t>
      </w:r>
      <w:r w:rsidR="00500757" w:rsidRPr="00BA359F">
        <w:t xml:space="preserve"> </w:t>
      </w:r>
      <w:r w:rsidR="00F12A75" w:rsidRPr="00BA359F">
        <w:t>are</w:t>
      </w:r>
      <w:r w:rsidR="00500757" w:rsidRPr="00BA359F">
        <w:t xml:space="preserve"> contributed by European NGIs/EIROs that are EGI-InSPIRE partners or Council members</w:t>
      </w:r>
      <w:r w:rsidR="00BA359F" w:rsidRPr="00BA359F">
        <w:t xml:space="preserve"> and 39</w:t>
      </w:r>
      <w:r w:rsidR="00F12A75" w:rsidRPr="00BA359F">
        <w:t xml:space="preserve"> by integrated RPs namely: Canada, Latin America – </w:t>
      </w:r>
      <w:r w:rsidR="00CB509B" w:rsidRPr="00BA359F">
        <w:t>Brazil, Chile, Argentina, Venezuela and Mexico</w:t>
      </w:r>
      <w:r w:rsidR="00EA7F94" w:rsidRPr="00BA359F">
        <w:t>.</w:t>
      </w:r>
    </w:p>
    <w:p w14:paraId="758019AA" w14:textId="77777777" w:rsidR="00F12A75" w:rsidRPr="00BA359F" w:rsidRDefault="00F12A75" w:rsidP="008A7EA5">
      <w:r w:rsidRPr="00BA359F">
        <w:t>O</w:t>
      </w:r>
      <w:r w:rsidR="00BA359F" w:rsidRPr="00BA359F">
        <w:t>f the 316 RCs mentioned above, 27</w:t>
      </w:r>
      <w:r w:rsidRPr="00BA359F">
        <w:t xml:space="preserve"> are contributed by Asia Pacific NGIs.</w:t>
      </w:r>
    </w:p>
    <w:p w14:paraId="285B4E6D" w14:textId="722B5B5F" w:rsidR="005D13A4" w:rsidRDefault="00772FAB" w:rsidP="006F7826">
      <w:r w:rsidRPr="00FD19D4">
        <w:t xml:space="preserve">The </w:t>
      </w:r>
      <w:r w:rsidR="00E757E3" w:rsidRPr="00FD19D4">
        <w:t xml:space="preserve">project </w:t>
      </w:r>
      <w:r w:rsidRPr="00FD19D4">
        <w:t>target for PY</w:t>
      </w:r>
      <w:r w:rsidR="003154B5" w:rsidRPr="00FD19D4">
        <w:t>4</w:t>
      </w:r>
      <w:r w:rsidR="00EA7F94" w:rsidRPr="00FD19D4">
        <w:t xml:space="preserve"> of 3</w:t>
      </w:r>
      <w:r w:rsidR="006F49D4" w:rsidRPr="00FD19D4">
        <w:t>45</w:t>
      </w:r>
      <w:r w:rsidR="00F12A75" w:rsidRPr="00FD19D4">
        <w:t xml:space="preserve"> RCs was </w:t>
      </w:r>
      <w:r w:rsidR="00EA7F94" w:rsidRPr="00FD19D4">
        <w:t>met (3</w:t>
      </w:r>
      <w:r w:rsidR="006F49D4" w:rsidRPr="00FD19D4">
        <w:t>55</w:t>
      </w:r>
      <w:r w:rsidR="00F12A75" w:rsidRPr="00FD19D4">
        <w:t xml:space="preserve"> RCs certifie</w:t>
      </w:r>
      <w:r w:rsidR="003B30D0" w:rsidRPr="00FD19D4">
        <w:t>d centres against 3</w:t>
      </w:r>
      <w:r w:rsidR="006F49D4" w:rsidRPr="00FD19D4">
        <w:t>45</w:t>
      </w:r>
      <w:r w:rsidR="00F12A75" w:rsidRPr="00FD19D4">
        <w:t xml:space="preserve"> expected),</w:t>
      </w:r>
      <w:r w:rsidR="003B30D0" w:rsidRPr="00FD19D4">
        <w:t xml:space="preserve"> </w:t>
      </w:r>
      <w:r w:rsidR="00066977">
        <w:t xml:space="preserve">exceeding </w:t>
      </w:r>
      <w:r w:rsidR="00066977" w:rsidRPr="00FD19D4">
        <w:t xml:space="preserve">the target </w:t>
      </w:r>
      <w:r w:rsidR="00066977">
        <w:t xml:space="preserve">for </w:t>
      </w:r>
      <w:r w:rsidR="003B30D0" w:rsidRPr="00FD19D4">
        <w:t>a</w:t>
      </w:r>
      <w:r w:rsidR="00047FE9" w:rsidRPr="00FD19D4">
        <w:t xml:space="preserve"> </w:t>
      </w:r>
      <w:r w:rsidR="00FD19D4" w:rsidRPr="00FD19D4">
        <w:t>3</w:t>
      </w:r>
      <w:r w:rsidR="00F12A75" w:rsidRPr="00FD19D4">
        <w:t>% deviation</w:t>
      </w:r>
      <w:r w:rsidR="003C5FA8" w:rsidRPr="00FD19D4">
        <w:t>.</w:t>
      </w:r>
    </w:p>
    <w:p w14:paraId="516FFCDA" w14:textId="56B3117B" w:rsidR="0098073F" w:rsidRPr="00867D01" w:rsidRDefault="00AC21C0" w:rsidP="00867D01">
      <w:r>
        <w:t xml:space="preserve">The increase in the number of resource centres has been mainly driven by the integration of new resource </w:t>
      </w:r>
      <w:r w:rsidR="00BB0A58">
        <w:t xml:space="preserve">infrastructure </w:t>
      </w:r>
      <w:r>
        <w:t>providers, such as AfricaArabia, and towards the end of PY4 the certification of new sites providi</w:t>
      </w:r>
      <w:r w:rsidR="0045266E">
        <w:t xml:space="preserve">ng exclusively cloud resources. In PY5 the plan is to extend the amount of cloud resources and </w:t>
      </w:r>
      <w:r w:rsidR="006E26C0">
        <w:t xml:space="preserve">sites from </w:t>
      </w:r>
      <w:r w:rsidR="00BB0A58">
        <w:t xml:space="preserve">integration new resource infrastructures providers: IHEP-China, C-DAC India. </w:t>
      </w:r>
    </w:p>
    <w:p w14:paraId="6834965C" w14:textId="77777777" w:rsidR="006375E7" w:rsidRPr="003154B5" w:rsidRDefault="006375E7" w:rsidP="006F7826">
      <w:r w:rsidRPr="003154B5">
        <w:t>GOCDB</w:t>
      </w:r>
      <w:r w:rsidR="00E9052E" w:rsidRPr="003154B5">
        <w:rPr>
          <w:rStyle w:val="FootnoteReference"/>
        </w:rPr>
        <w:footnoteReference w:id="2"/>
      </w:r>
      <w:r w:rsidRPr="003154B5">
        <w:t xml:space="preserve"> was used to extract information about the number</w:t>
      </w:r>
      <w:r w:rsidR="00540ED6" w:rsidRPr="003154B5">
        <w:t>s</w:t>
      </w:r>
      <w:r w:rsidRPr="003154B5">
        <w:t xml:space="preserve"> of certified production RCs</w:t>
      </w:r>
      <w:r w:rsidR="00540ED6" w:rsidRPr="003154B5">
        <w:t xml:space="preserve"> reported </w:t>
      </w:r>
      <w:r w:rsidR="006F654A" w:rsidRPr="003154B5">
        <w:t>in this section</w:t>
      </w:r>
      <w:r w:rsidRPr="003154B5">
        <w:t>.</w:t>
      </w:r>
    </w:p>
    <w:p w14:paraId="447933C5" w14:textId="77777777" w:rsidR="009D35F1" w:rsidRPr="0071493B" w:rsidRDefault="00FD7A33" w:rsidP="00835ADE">
      <w:pPr>
        <w:jc w:val="center"/>
        <w:rPr>
          <w:noProof/>
          <w:highlight w:val="yellow"/>
          <w:lang w:eastAsia="en-GB"/>
        </w:rPr>
      </w:pPr>
      <w:r w:rsidRPr="0071493B">
        <w:rPr>
          <w:noProof/>
          <w:highlight w:val="yellow"/>
          <w:lang w:eastAsia="en-GB"/>
        </w:rPr>
        <w:lastRenderedPageBreak/>
        <w:drawing>
          <wp:inline distT="0" distB="0" distL="0" distR="0" wp14:anchorId="18FC2A61" wp14:editId="28BC53F6">
            <wp:extent cx="4865895" cy="3162203"/>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Documentation working space\D4.8\png\Number of certified production RCs.pn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4865895" cy="3162203"/>
                    </a:xfrm>
                    <a:prstGeom prst="rect">
                      <a:avLst/>
                    </a:prstGeom>
                    <a:noFill/>
                    <a:ln>
                      <a:noFill/>
                    </a:ln>
                  </pic:spPr>
                </pic:pic>
              </a:graphicData>
            </a:graphic>
          </wp:inline>
        </w:drawing>
      </w:r>
    </w:p>
    <w:p w14:paraId="78C3D911" w14:textId="77777777" w:rsidR="005A6941" w:rsidRDefault="00D60112" w:rsidP="002B30AD">
      <w:pPr>
        <w:pStyle w:val="Caption"/>
        <w:jc w:val="center"/>
      </w:pPr>
      <w:bookmarkStart w:id="15" w:name="_Ref319915222"/>
      <w:bookmarkStart w:id="16" w:name="_Toc389744382"/>
      <w:r w:rsidRPr="002C4994">
        <w:t xml:space="preserve">Figure </w:t>
      </w:r>
      <w:r w:rsidR="00FF777A">
        <w:fldChar w:fldCharType="begin"/>
      </w:r>
      <w:r w:rsidR="00FF777A">
        <w:instrText xml:space="preserve"> SEQ Figure \* ARABIC </w:instrText>
      </w:r>
      <w:r w:rsidR="00FF777A">
        <w:fldChar w:fldCharType="separate"/>
      </w:r>
      <w:r w:rsidR="00814565">
        <w:rPr>
          <w:noProof/>
        </w:rPr>
        <w:t>1</w:t>
      </w:r>
      <w:r w:rsidR="00FF777A">
        <w:rPr>
          <w:noProof/>
        </w:rPr>
        <w:fldChar w:fldCharType="end"/>
      </w:r>
      <w:bookmarkEnd w:id="15"/>
      <w:r w:rsidRPr="002C4994">
        <w:t xml:space="preserve">. </w:t>
      </w:r>
      <w:r w:rsidR="00526608" w:rsidRPr="002C4994">
        <w:t>Number of c</w:t>
      </w:r>
      <w:r w:rsidRPr="002C4994">
        <w:t xml:space="preserve">ertified production </w:t>
      </w:r>
      <w:r w:rsidR="00526608" w:rsidRPr="002C4994">
        <w:t>RCs</w:t>
      </w:r>
      <w:r w:rsidRPr="002C4994">
        <w:t xml:space="preserve"> from </w:t>
      </w:r>
      <w:r w:rsidR="002C4994" w:rsidRPr="002C4994">
        <w:t>01/09/2009 to 01/03</w:t>
      </w:r>
      <w:r w:rsidR="00FD7A33" w:rsidRPr="002C4994">
        <w:t>/2013</w:t>
      </w:r>
      <w:r w:rsidR="006F654A" w:rsidRPr="002C4994">
        <w:t xml:space="preserve">. </w:t>
      </w:r>
      <w:r w:rsidRPr="002C4994">
        <w:t>(data source: GOCDB)</w:t>
      </w:r>
      <w:r w:rsidR="00AD5937" w:rsidRPr="002C4994">
        <w:t>.</w:t>
      </w:r>
      <w:bookmarkEnd w:id="16"/>
    </w:p>
    <w:p w14:paraId="0C6B4C7A" w14:textId="77777777" w:rsidR="006A32F5" w:rsidRPr="006A32F5" w:rsidRDefault="006A32F5" w:rsidP="006A32F5"/>
    <w:p w14:paraId="0B619BFF" w14:textId="77777777" w:rsidR="005C73D3" w:rsidRDefault="00BA0043" w:rsidP="005C73D3">
      <w:pPr>
        <w:pStyle w:val="Heading2"/>
        <w:rPr>
          <w:noProof/>
          <w:lang w:eastAsia="en-GB"/>
        </w:rPr>
      </w:pPr>
      <w:bookmarkStart w:id="17" w:name="_Toc389744320"/>
      <w:r>
        <w:t>Resource infrastructure Providers</w:t>
      </w:r>
      <w:bookmarkEnd w:id="17"/>
    </w:p>
    <w:p w14:paraId="3AAA378A" w14:textId="77777777" w:rsidR="00870D46" w:rsidRDefault="00870D46" w:rsidP="00897038">
      <w:r>
        <w:t>The Resource infrastructure Provider is the legal organisation responsible for any matter that concerns</w:t>
      </w:r>
      <w:r w:rsidR="00492BFD">
        <w:t xml:space="preserve"> </w:t>
      </w:r>
      <w:r>
        <w:t>the</w:t>
      </w:r>
      <w:r w:rsidR="00492BFD">
        <w:t>ir</w:t>
      </w:r>
      <w:r>
        <w:t xml:space="preserve"> respective </w:t>
      </w:r>
      <w:r w:rsidRPr="00870D46">
        <w:t>Resource Infrastructure</w:t>
      </w:r>
      <w:r>
        <w:t xml:space="preserve">. It provides, manages and operates (directly or indirectly) all the operational services required to an agreed level of quality as required by the </w:t>
      </w:r>
      <w:r w:rsidRPr="00870D46">
        <w:t>Resource Centres</w:t>
      </w:r>
      <w:r>
        <w:t xml:space="preserve"> and</w:t>
      </w:r>
      <w:r w:rsidR="00C47E20">
        <w:t xml:space="preserve"> </w:t>
      </w:r>
      <w:r>
        <w:t xml:space="preserve">their user community. It holds the responsibility of integrating these operational services into </w:t>
      </w:r>
      <w:r w:rsidRPr="00870D46">
        <w:t>EGI</w:t>
      </w:r>
      <w:r>
        <w:t xml:space="preserve"> in order to enable uniform resource access and sharing for the benefit of their </w:t>
      </w:r>
      <w:r w:rsidRPr="00870D46">
        <w:t>Users</w:t>
      </w:r>
      <w:r>
        <w:t xml:space="preserve">. The Resource infrastructure Provider liaises locally with the </w:t>
      </w:r>
      <w:r w:rsidRPr="00870D46">
        <w:t>Resource Centre Operations Managers</w:t>
      </w:r>
      <w:r>
        <w:t xml:space="preserve">, and represents the </w:t>
      </w:r>
      <w:r w:rsidRPr="00870D46">
        <w:t>Resource Centres</w:t>
      </w:r>
      <w:r>
        <w:t xml:space="preserve"> </w:t>
      </w:r>
      <w:r w:rsidR="00492BFD">
        <w:t>externally</w:t>
      </w:r>
      <w:r>
        <w:t>. Examples of a Resource infrastructure Provider</w:t>
      </w:r>
      <w:r w:rsidR="00C47E20">
        <w:t>s</w:t>
      </w:r>
      <w:r>
        <w:t xml:space="preserve"> are the </w:t>
      </w:r>
      <w:r w:rsidRPr="00870D46">
        <w:t>European Intergovernmental Research Organisations</w:t>
      </w:r>
      <w:r>
        <w:t xml:space="preserve"> </w:t>
      </w:r>
      <w:r w:rsidRPr="00870D46">
        <w:t>(EIRO)</w:t>
      </w:r>
      <w:r>
        <w:t xml:space="preserve"> and the </w:t>
      </w:r>
      <w:r w:rsidRPr="00870D46">
        <w:t>National Grid Initiatives (NGIs)</w:t>
      </w:r>
      <w:r>
        <w:t xml:space="preserve"> [GLO].</w:t>
      </w:r>
    </w:p>
    <w:p w14:paraId="2F2181ED" w14:textId="77777777" w:rsidR="003D6E91" w:rsidRPr="00EE2F89" w:rsidRDefault="00897038" w:rsidP="00897038">
      <w:r w:rsidRPr="00EE2F89">
        <w:t>In March 201</w:t>
      </w:r>
      <w:r w:rsidR="00414596" w:rsidRPr="00EE2F89">
        <w:t>4</w:t>
      </w:r>
      <w:r w:rsidRPr="00EE2F89">
        <w:t xml:space="preserve"> EGI compri</w:t>
      </w:r>
      <w:r w:rsidR="00414596" w:rsidRPr="00EE2F89">
        <w:t>ses resources provided across 54</w:t>
      </w:r>
      <w:r w:rsidRPr="00EE2F89">
        <w:t xml:space="preserve"> countries and one </w:t>
      </w:r>
      <w:r w:rsidRPr="00EE2F89">
        <w:rPr>
          <w:szCs w:val="22"/>
        </w:rPr>
        <w:t xml:space="preserve">European Intergovernmental Research Institute </w:t>
      </w:r>
      <w:r w:rsidR="005D53DD" w:rsidRPr="00EE2F89">
        <w:rPr>
          <w:szCs w:val="22"/>
        </w:rPr>
        <w:t>–</w:t>
      </w:r>
      <w:r w:rsidRPr="00EE2F89">
        <w:rPr>
          <w:szCs w:val="22"/>
        </w:rPr>
        <w:t xml:space="preserve"> </w:t>
      </w:r>
      <w:r w:rsidR="009B72C6" w:rsidRPr="00EE2F89">
        <w:t>CERN</w:t>
      </w:r>
      <w:r w:rsidRPr="00EE2F89">
        <w:t xml:space="preserve">. </w:t>
      </w:r>
    </w:p>
    <w:p w14:paraId="33821DF1" w14:textId="77777777" w:rsidR="00C144D5" w:rsidRPr="0071493B" w:rsidRDefault="006A32F5" w:rsidP="005A1C86">
      <w:pPr>
        <w:keepNext/>
        <w:jc w:val="center"/>
        <w:rPr>
          <w:highlight w:val="yellow"/>
        </w:rPr>
      </w:pPr>
      <w:r w:rsidRPr="002E1E76">
        <w:rPr>
          <w:noProof/>
          <w:lang w:eastAsia="en-GB"/>
        </w:rPr>
        <w:lastRenderedPageBreak/>
        <w:drawing>
          <wp:inline distT="0" distB="0" distL="0" distR="0" wp14:anchorId="20CB436F" wp14:editId="30E6CBE5">
            <wp:extent cx="4292504" cy="2951480"/>
            <wp:effectExtent l="0" t="0" r="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kowian\Google Drive\Operations\Figures\maps\2013-03-15\EGI March2013.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292504" cy="2951480"/>
                    </a:xfrm>
                    <a:prstGeom prst="rect">
                      <a:avLst/>
                    </a:prstGeom>
                    <a:noFill/>
                    <a:ln>
                      <a:noFill/>
                    </a:ln>
                  </pic:spPr>
                </pic:pic>
              </a:graphicData>
            </a:graphic>
          </wp:inline>
        </w:drawing>
      </w:r>
    </w:p>
    <w:p w14:paraId="21C36CE9" w14:textId="77777777" w:rsidR="00C144D5" w:rsidRPr="00EE2F89" w:rsidRDefault="00C144D5" w:rsidP="00F018FE">
      <w:pPr>
        <w:pStyle w:val="Caption"/>
        <w:jc w:val="center"/>
        <w:rPr>
          <w:noProof/>
        </w:rPr>
      </w:pPr>
      <w:bookmarkStart w:id="18" w:name="_Toc389744383"/>
      <w:r w:rsidRPr="005A1C86">
        <w:t xml:space="preserve">Figure </w:t>
      </w:r>
      <w:r w:rsidR="00FF777A">
        <w:fldChar w:fldCharType="begin"/>
      </w:r>
      <w:r w:rsidR="00FF777A">
        <w:instrText xml:space="preserve"> SEQ Figure \* ARABIC </w:instrText>
      </w:r>
      <w:r w:rsidR="00FF777A">
        <w:fldChar w:fldCharType="separate"/>
      </w:r>
      <w:r w:rsidR="00814565">
        <w:rPr>
          <w:noProof/>
        </w:rPr>
        <w:t>2</w:t>
      </w:r>
      <w:r w:rsidR="00FF777A">
        <w:rPr>
          <w:noProof/>
        </w:rPr>
        <w:fldChar w:fldCharType="end"/>
      </w:r>
      <w:r w:rsidRPr="005A1C86">
        <w:t xml:space="preserve"> RP</w:t>
      </w:r>
      <w:r w:rsidR="00EE2F89" w:rsidRPr="005A1C86">
        <w:t>s</w:t>
      </w:r>
      <w:r w:rsidR="00EE2F89" w:rsidRPr="00EE2F89">
        <w:t xml:space="preserve"> distribution in March 2014</w:t>
      </w:r>
      <w:r w:rsidRPr="00EE2F89">
        <w:t xml:space="preserve"> (data source: GOCDB).</w:t>
      </w:r>
      <w:r w:rsidR="00295718" w:rsidRPr="00EE2F89">
        <w:t xml:space="preserve"> </w:t>
      </w:r>
      <w:r w:rsidRPr="00EE2F89">
        <w:t>Legend:</w:t>
      </w:r>
      <w:r w:rsidR="00020965" w:rsidRPr="00EE2F89">
        <w:t xml:space="preserve"> (blue) Integrated EGI-InSPIRE Partners and EGI Council Members, (green) External Resource Providers, (orange) Internal/External Resource Providers – Azerbaijan, (purple) Peer Resource Providers – Open Science Grid.</w:t>
      </w:r>
      <w:bookmarkEnd w:id="18"/>
      <w:r w:rsidR="00020965" w:rsidRPr="00EE2F89">
        <w:t xml:space="preserve"> </w:t>
      </w:r>
    </w:p>
    <w:p w14:paraId="6135EF9F" w14:textId="77777777" w:rsidR="00897038" w:rsidRPr="00654729" w:rsidRDefault="00897038" w:rsidP="00897038">
      <w:r w:rsidRPr="00654729">
        <w:t>EGI-InSPIRE partners</w:t>
      </w:r>
      <w:r w:rsidR="004B181C" w:rsidRPr="00654729">
        <w:t xml:space="preserve"> or RPs that are Council members</w:t>
      </w:r>
      <w:r w:rsidR="000D1BC4" w:rsidRPr="00654729">
        <w:t xml:space="preserve"> contribute resources from 44</w:t>
      </w:r>
      <w:r w:rsidR="00C47E20" w:rsidRPr="00654729">
        <w:t xml:space="preserve"> countries</w:t>
      </w:r>
      <w:r w:rsidRPr="00654729">
        <w:t xml:space="preserve">. </w:t>
      </w:r>
      <w:r w:rsidR="00C47E20" w:rsidRPr="00654729">
        <w:t>However</w:t>
      </w:r>
      <w:r w:rsidR="000D1BC4" w:rsidRPr="00654729">
        <w:t xml:space="preserve">, </w:t>
      </w:r>
      <w:r w:rsidR="00160FB9" w:rsidRPr="00654729">
        <w:t>1</w:t>
      </w:r>
      <w:r w:rsidR="00654729" w:rsidRPr="00654729">
        <w:t>0</w:t>
      </w:r>
      <w:r w:rsidRPr="00654729">
        <w:t xml:space="preserve"> countries contribute resources through Resource </w:t>
      </w:r>
      <w:r w:rsidR="00492BFD" w:rsidRPr="00654729">
        <w:t>i</w:t>
      </w:r>
      <w:r w:rsidRPr="00654729">
        <w:t>nfrastructure Providers that are non-EGI-InSPIRE partners but are fully integrated with the EGI Services Infrastructure.</w:t>
      </w:r>
      <w:r w:rsidR="00C47E20" w:rsidRPr="00654729">
        <w:t xml:space="preserve"> These are:</w:t>
      </w:r>
    </w:p>
    <w:p w14:paraId="6D36A3D1" w14:textId="77777777" w:rsidR="00897038" w:rsidRPr="00EF54F8" w:rsidRDefault="00C61D6F" w:rsidP="004A6EDB">
      <w:pPr>
        <w:numPr>
          <w:ilvl w:val="0"/>
          <w:numId w:val="4"/>
        </w:numPr>
      </w:pPr>
      <w:r w:rsidRPr="00EF54F8">
        <w:t>India, Iran</w:t>
      </w:r>
      <w:r w:rsidR="00897038" w:rsidRPr="00EF54F8">
        <w:t xml:space="preserve"> (Asia Pacific Federation); </w:t>
      </w:r>
    </w:p>
    <w:p w14:paraId="643768D5" w14:textId="2DD437C7" w:rsidR="00897038" w:rsidRPr="00EF54F8" w:rsidRDefault="00897038" w:rsidP="004A6EDB">
      <w:pPr>
        <w:numPr>
          <w:ilvl w:val="0"/>
          <w:numId w:val="4"/>
        </w:numPr>
      </w:pPr>
      <w:r w:rsidRPr="00EF54F8">
        <w:t xml:space="preserve">Austria (Italian </w:t>
      </w:r>
      <w:r w:rsidR="0045266E">
        <w:t>NGI</w:t>
      </w:r>
      <w:r w:rsidRPr="00EF54F8">
        <w:t>): operations support f</w:t>
      </w:r>
      <w:r w:rsidR="006839C2">
        <w:t>or</w:t>
      </w:r>
      <w:r w:rsidRPr="00EF54F8">
        <w:t xml:space="preserve"> Austrian RCs</w:t>
      </w:r>
      <w:r w:rsidR="006839C2">
        <w:t xml:space="preserve"> is provided by the NGI_IT Operations Centre</w:t>
      </w:r>
      <w:r w:rsidR="004B181C" w:rsidRPr="00EF54F8">
        <w:t>;</w:t>
      </w:r>
    </w:p>
    <w:p w14:paraId="3CBDA066" w14:textId="416CA4E2" w:rsidR="00897038" w:rsidRPr="00EF54F8" w:rsidRDefault="00897038" w:rsidP="004A6EDB">
      <w:pPr>
        <w:numPr>
          <w:ilvl w:val="0"/>
          <w:numId w:val="4"/>
        </w:numPr>
      </w:pPr>
      <w:r w:rsidRPr="00EF54F8">
        <w:t>Canada</w:t>
      </w:r>
      <w:r w:rsidR="00C61D6F" w:rsidRPr="00EF54F8">
        <w:t xml:space="preserve"> </w:t>
      </w:r>
      <w:r w:rsidRPr="00EF54F8">
        <w:t xml:space="preserve">(Canada </w:t>
      </w:r>
      <w:r w:rsidR="0045266E">
        <w:t>NGI</w:t>
      </w:r>
      <w:r w:rsidRPr="00EF54F8">
        <w:t xml:space="preserve">); </w:t>
      </w:r>
    </w:p>
    <w:p w14:paraId="51BF4DE8" w14:textId="77777777" w:rsidR="00897038" w:rsidRPr="00EF54F8" w:rsidRDefault="00C61D6F" w:rsidP="004A6EDB">
      <w:pPr>
        <w:numPr>
          <w:ilvl w:val="0"/>
          <w:numId w:val="4"/>
        </w:numPr>
        <w:rPr>
          <w:lang w:val="it-IT"/>
        </w:rPr>
      </w:pPr>
      <w:r w:rsidRPr="00EF54F8">
        <w:rPr>
          <w:lang w:val="it-IT"/>
        </w:rPr>
        <w:t xml:space="preserve">Brazil, Chile, Colombia, Mexico, Argentina </w:t>
      </w:r>
      <w:r w:rsidR="00897038" w:rsidRPr="00EF54F8">
        <w:rPr>
          <w:lang w:val="it-IT"/>
        </w:rPr>
        <w:t>(Latin Am</w:t>
      </w:r>
      <w:r w:rsidR="004B181C" w:rsidRPr="00EF54F8">
        <w:rPr>
          <w:lang w:val="it-IT"/>
        </w:rPr>
        <w:t>erica Federation)</w:t>
      </w:r>
    </w:p>
    <w:p w14:paraId="331CA9DA" w14:textId="77777777" w:rsidR="00C61D6F" w:rsidRPr="00EF54F8" w:rsidRDefault="00C61D6F" w:rsidP="004A6EDB">
      <w:pPr>
        <w:numPr>
          <w:ilvl w:val="0"/>
          <w:numId w:val="4"/>
        </w:numPr>
        <w:rPr>
          <w:lang w:val="it-IT"/>
        </w:rPr>
      </w:pPr>
      <w:r w:rsidRPr="00EF54F8">
        <w:rPr>
          <w:lang w:val="it-IT"/>
        </w:rPr>
        <w:t>South Africa (AfricaArabia Federation)</w:t>
      </w:r>
    </w:p>
    <w:p w14:paraId="6DACF19A" w14:textId="77777777" w:rsidR="00204BB0" w:rsidRPr="00B74F4D" w:rsidRDefault="003D6E91" w:rsidP="009B72C6">
      <w:r w:rsidRPr="00B74F4D">
        <w:t xml:space="preserve">The distribution of RCs per country and per Operations Centres is </w:t>
      </w:r>
      <w:r w:rsidR="009429AD" w:rsidRPr="00B74F4D">
        <w:t>reported</w:t>
      </w:r>
      <w:r w:rsidRPr="00B74F4D">
        <w:t xml:space="preserve"> in </w:t>
      </w:r>
      <w:r w:rsidR="00303309" w:rsidRPr="00B74F4D">
        <w:fldChar w:fldCharType="begin"/>
      </w:r>
      <w:r w:rsidR="00303309" w:rsidRPr="00B74F4D">
        <w:instrText xml:space="preserve"> REF _Ref325713928 \h  \* MERGEFORMAT </w:instrText>
      </w:r>
      <w:r w:rsidR="00303309" w:rsidRPr="00B74F4D">
        <w:fldChar w:fldCharType="separate"/>
      </w:r>
      <w:r w:rsidR="00A319E4" w:rsidRPr="00B74F4D">
        <w:t xml:space="preserve">Table </w:t>
      </w:r>
      <w:r w:rsidR="00A319E4" w:rsidRPr="00B74F4D">
        <w:rPr>
          <w:noProof/>
        </w:rPr>
        <w:t>2</w:t>
      </w:r>
      <w:r w:rsidR="00303309" w:rsidRPr="00B74F4D">
        <w:fldChar w:fldCharType="end"/>
      </w:r>
      <w:r w:rsidR="00204BB0" w:rsidRPr="00B74F4D">
        <w:t>.</w:t>
      </w:r>
    </w:p>
    <w:p w14:paraId="1EBD7FE2" w14:textId="77777777" w:rsidR="00204BB0" w:rsidRPr="0071493B" w:rsidRDefault="00FD7A33" w:rsidP="009B72C6">
      <w:pPr>
        <w:rPr>
          <w:highlight w:val="yellow"/>
        </w:rPr>
      </w:pPr>
      <w:r w:rsidRPr="0071493B">
        <w:rPr>
          <w:noProof/>
          <w:highlight w:val="yellow"/>
          <w:lang w:eastAsia="en-GB"/>
        </w:rPr>
        <w:lastRenderedPageBreak/>
        <w:drawing>
          <wp:inline distT="0" distB="0" distL="0" distR="0" wp14:anchorId="2128F07A" wp14:editId="67163A2D">
            <wp:extent cx="5730290" cy="3721735"/>
            <wp:effectExtent l="0" t="0" r="3810" b="0"/>
            <wp:docPr id="1600" name="Picture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rakowian\Google Drive\Operations\Documentation working space\D4.8\png\EGI countries hosting certified production Resource Centres.pn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730290" cy="3721735"/>
                    </a:xfrm>
                    <a:prstGeom prst="rect">
                      <a:avLst/>
                    </a:prstGeom>
                    <a:noFill/>
                    <a:ln>
                      <a:noFill/>
                    </a:ln>
                  </pic:spPr>
                </pic:pic>
              </a:graphicData>
            </a:graphic>
          </wp:inline>
        </w:drawing>
      </w:r>
    </w:p>
    <w:p w14:paraId="66DFB9F8" w14:textId="77777777" w:rsidR="00204BB0" w:rsidRPr="007213B3" w:rsidRDefault="00204BB0" w:rsidP="00204BB0">
      <w:pPr>
        <w:pStyle w:val="Caption"/>
        <w:jc w:val="center"/>
      </w:pPr>
      <w:bookmarkStart w:id="19" w:name="_Ref325713820"/>
      <w:bookmarkStart w:id="20" w:name="_Toc389744384"/>
      <w:r w:rsidRPr="007213B3">
        <w:t xml:space="preserve">Figure </w:t>
      </w:r>
      <w:r w:rsidR="00FF777A">
        <w:fldChar w:fldCharType="begin"/>
      </w:r>
      <w:r w:rsidR="00FF777A">
        <w:instrText xml:space="preserve"> SEQ Figure \* ARABIC </w:instrText>
      </w:r>
      <w:r w:rsidR="00FF777A">
        <w:fldChar w:fldCharType="separate"/>
      </w:r>
      <w:r w:rsidR="00814565">
        <w:rPr>
          <w:noProof/>
        </w:rPr>
        <w:t>3</w:t>
      </w:r>
      <w:r w:rsidR="00FF777A">
        <w:rPr>
          <w:noProof/>
        </w:rPr>
        <w:fldChar w:fldCharType="end"/>
      </w:r>
      <w:bookmarkEnd w:id="19"/>
      <w:r w:rsidRPr="007213B3">
        <w:t>. EGI countries hosting certified production Resource Centr</w:t>
      </w:r>
      <w:r w:rsidR="00B74F4D" w:rsidRPr="007213B3">
        <w:t>es from 01/09/2009 to 01/03/2014</w:t>
      </w:r>
      <w:r w:rsidRPr="007213B3">
        <w:t xml:space="preserve"> (data source: GOCDB).</w:t>
      </w:r>
      <w:bookmarkEnd w:id="20"/>
    </w:p>
    <w:p w14:paraId="2FEE5A21" w14:textId="5AC2C622" w:rsidR="00866735" w:rsidRDefault="00204BB0" w:rsidP="00FE0490">
      <w:r w:rsidRPr="007213B3">
        <w:t>The number of countries contributing resources is a</w:t>
      </w:r>
      <w:r w:rsidR="00C616AC" w:rsidRPr="007213B3">
        <w:t xml:space="preserve">pproximately constant. </w:t>
      </w:r>
      <w:r w:rsidR="007213B3" w:rsidRPr="007213B3">
        <w:t>In PY4</w:t>
      </w:r>
      <w:r w:rsidR="00866735" w:rsidRPr="007213B3">
        <w:t xml:space="preserve"> </w:t>
      </w:r>
      <w:r w:rsidR="007213B3" w:rsidRPr="007213B3">
        <w:t xml:space="preserve">four </w:t>
      </w:r>
      <w:r w:rsidR="00866735" w:rsidRPr="007213B3">
        <w:t xml:space="preserve">countries </w:t>
      </w:r>
      <w:r w:rsidR="007213B3" w:rsidRPr="007213B3">
        <w:t xml:space="preserve">stopped contributing resources: Belarus, Philippines, Vietnam and New Zealand; while three countries </w:t>
      </w:r>
      <w:r w:rsidR="00866735" w:rsidRPr="007213B3">
        <w:t xml:space="preserve">started contributing resources: </w:t>
      </w:r>
      <w:r w:rsidR="007213B3" w:rsidRPr="007213B3">
        <w:t>Colombia, Moldavia and South Africa</w:t>
      </w:r>
      <w:r w:rsidR="00866735" w:rsidRPr="007213B3">
        <w:t>.</w:t>
      </w:r>
      <w:r w:rsidR="002756F7" w:rsidRPr="002756F7">
        <w:t xml:space="preserve"> </w:t>
      </w:r>
      <w:r w:rsidR="002756F7" w:rsidRPr="00931C9F">
        <w:t xml:space="preserve">The trend since 01 September 2009 is illustrated in </w:t>
      </w:r>
      <w:r w:rsidR="002756F7" w:rsidRPr="00931C9F">
        <w:fldChar w:fldCharType="begin"/>
      </w:r>
      <w:r w:rsidR="002756F7" w:rsidRPr="00931C9F">
        <w:instrText xml:space="preserve"> REF _Ref325713820 \h  \* MERGEFORMAT </w:instrText>
      </w:r>
      <w:r w:rsidR="002756F7" w:rsidRPr="00931C9F">
        <w:fldChar w:fldCharType="separate"/>
      </w:r>
      <w:r w:rsidR="002756F7" w:rsidRPr="007213B3">
        <w:t xml:space="preserve">Figure </w:t>
      </w:r>
      <w:r w:rsidR="002756F7">
        <w:rPr>
          <w:noProof/>
        </w:rPr>
        <w:t>3</w:t>
      </w:r>
      <w:r w:rsidR="002756F7" w:rsidRPr="00931C9F">
        <w:fldChar w:fldCharType="end"/>
      </w:r>
      <w:r w:rsidR="002756F7" w:rsidRPr="00931C9F">
        <w:t>.</w:t>
      </w:r>
    </w:p>
    <w:p w14:paraId="66046134" w14:textId="10BA4138" w:rsidR="001F6160" w:rsidRDefault="00931C9F" w:rsidP="00FE0490">
      <w:r w:rsidRPr="00931C9F">
        <w:t>In PY4</w:t>
      </w:r>
      <w:r w:rsidR="00204BB0" w:rsidRPr="00931C9F">
        <w:t xml:space="preserve"> the production infrastructure in </w:t>
      </w:r>
      <w:r w:rsidRPr="00931C9F">
        <w:t>Belarus</w:t>
      </w:r>
      <w:r w:rsidR="00204BB0" w:rsidRPr="00931C9F">
        <w:t xml:space="preserve"> has been </w:t>
      </w:r>
      <w:r w:rsidRPr="00931C9F">
        <w:t>moving to new middleware</w:t>
      </w:r>
      <w:r w:rsidR="00204BB0" w:rsidRPr="00931C9F">
        <w:t xml:space="preserve">, and RCs have been periodically </w:t>
      </w:r>
      <w:r w:rsidR="00866735" w:rsidRPr="00931C9F">
        <w:t xml:space="preserve">temporarily </w:t>
      </w:r>
      <w:r w:rsidR="00204BB0" w:rsidRPr="00931C9F">
        <w:t>removed from the infrastructure</w:t>
      </w:r>
      <w:r w:rsidR="002951E3" w:rsidRPr="00931C9F">
        <w:t>;</w:t>
      </w:r>
      <w:r w:rsidRPr="00931C9F">
        <w:t xml:space="preserve"> this work will be finished in PY5</w:t>
      </w:r>
      <w:r w:rsidR="001F6160">
        <w:t>, and the NGI plans to contribute again to the EGI infrastructure by the end of 2014</w:t>
      </w:r>
      <w:r w:rsidR="00204BB0" w:rsidRPr="00931C9F">
        <w:t xml:space="preserve">. </w:t>
      </w:r>
    </w:p>
    <w:p w14:paraId="1C139972" w14:textId="3348A08C" w:rsidR="002756F7" w:rsidRPr="007213B3" w:rsidRDefault="002756F7" w:rsidP="002756F7">
      <w:bookmarkStart w:id="21" w:name="_Ref319966076"/>
      <w:r>
        <w:t>The integration of the South African infrastructure, and in the future the other countries that will be part of the the Africa Arabia federation, expanded the EGI collaborations in new continent. Currently EGI has integrated partners in all the five continents, laying down the basis for future collaborations with research projects and user communities based also in countries outside Europe who need access to computing and storage resources.</w:t>
      </w:r>
    </w:p>
    <w:p w14:paraId="385ADA18" w14:textId="77777777" w:rsidR="009429AD" w:rsidRPr="00651BFC" w:rsidRDefault="0078439B" w:rsidP="00F30203">
      <w:pPr>
        <w:rPr>
          <w:b/>
        </w:rPr>
      </w:pPr>
      <w:r w:rsidRPr="0071493B">
        <w:rPr>
          <w:highlight w:val="yellow"/>
        </w:rPr>
        <w:br w:type="page"/>
      </w:r>
      <w:bookmarkStart w:id="22" w:name="_Ref325713928"/>
      <w:r w:rsidR="00BB23C2" w:rsidRPr="00651BFC">
        <w:rPr>
          <w:b/>
        </w:rPr>
        <w:lastRenderedPageBreak/>
        <w:t xml:space="preserve">Table </w:t>
      </w:r>
      <w:r w:rsidR="004A1683" w:rsidRPr="00651BFC">
        <w:rPr>
          <w:b/>
        </w:rPr>
        <w:fldChar w:fldCharType="begin"/>
      </w:r>
      <w:r w:rsidR="004A1683" w:rsidRPr="00651BFC">
        <w:rPr>
          <w:b/>
        </w:rPr>
        <w:instrText xml:space="preserve"> SEQ Table \* ARABIC </w:instrText>
      </w:r>
      <w:r w:rsidR="004A1683" w:rsidRPr="00651BFC">
        <w:rPr>
          <w:b/>
        </w:rPr>
        <w:fldChar w:fldCharType="separate"/>
      </w:r>
      <w:r w:rsidR="00A319E4" w:rsidRPr="00651BFC">
        <w:rPr>
          <w:b/>
          <w:noProof/>
        </w:rPr>
        <w:t>2</w:t>
      </w:r>
      <w:r w:rsidR="004A1683" w:rsidRPr="00651BFC">
        <w:rPr>
          <w:b/>
        </w:rPr>
        <w:fldChar w:fldCharType="end"/>
      </w:r>
      <w:bookmarkEnd w:id="21"/>
      <w:bookmarkEnd w:id="22"/>
      <w:r w:rsidR="00BB23C2" w:rsidRPr="00651BFC">
        <w:rPr>
          <w:b/>
        </w:rPr>
        <w:t xml:space="preserve">. Distribution of production certified </w:t>
      </w:r>
      <w:r w:rsidR="002173BD" w:rsidRPr="00651BFC">
        <w:rPr>
          <w:b/>
        </w:rPr>
        <w:t>RCs</w:t>
      </w:r>
      <w:r w:rsidR="00BB23C2" w:rsidRPr="00651BFC">
        <w:rPr>
          <w:b/>
        </w:rPr>
        <w:t xml:space="preserve"> across countries and O</w:t>
      </w:r>
      <w:r w:rsidR="00F60C33" w:rsidRPr="00651BFC">
        <w:rPr>
          <w:b/>
        </w:rPr>
        <w:t>perations Centres in PQ</w:t>
      </w:r>
      <w:r w:rsidR="00651BFC" w:rsidRPr="00651BFC">
        <w:rPr>
          <w:b/>
        </w:rPr>
        <w:t>12</w:t>
      </w:r>
      <w:r w:rsidR="009429AD" w:rsidRPr="00651BFC">
        <w:rPr>
          <w:b/>
        </w:rPr>
        <w:t xml:space="preserve">, </w:t>
      </w:r>
      <w:r w:rsidR="00651BFC" w:rsidRPr="00651BFC">
        <w:rPr>
          <w:b/>
        </w:rPr>
        <w:t>PQ13</w:t>
      </w:r>
      <w:r w:rsidR="009429AD" w:rsidRPr="00651BFC">
        <w:rPr>
          <w:b/>
        </w:rPr>
        <w:t xml:space="preserve">, </w:t>
      </w:r>
      <w:r w:rsidR="00F60C33" w:rsidRPr="00651BFC">
        <w:rPr>
          <w:b/>
        </w:rPr>
        <w:t>PQ1</w:t>
      </w:r>
      <w:r w:rsidR="00651BFC" w:rsidRPr="00651BFC">
        <w:rPr>
          <w:b/>
        </w:rPr>
        <w:t>4, PQ15 and March 2014</w:t>
      </w:r>
      <w:r w:rsidR="00D22FAA" w:rsidRPr="00651BFC">
        <w:rPr>
          <w:b/>
        </w:rPr>
        <w:t xml:space="preserve"> (data is sorted by country)</w:t>
      </w:r>
      <w:r w:rsidR="00BB23C2" w:rsidRPr="00651BFC">
        <w:rPr>
          <w:b/>
        </w:rPr>
        <w:t>.</w:t>
      </w:r>
      <w:r w:rsidR="009429AD" w:rsidRPr="00651BFC">
        <w:rPr>
          <w:b/>
        </w:rPr>
        <w:t xml:space="preserve"> </w:t>
      </w:r>
      <w:r w:rsidR="00F30203" w:rsidRPr="00651BFC">
        <w:rPr>
          <w:b/>
        </w:rPr>
        <w:t>(</w:t>
      </w:r>
      <w:r w:rsidR="00BB23C2" w:rsidRPr="00651BFC">
        <w:rPr>
          <w:b/>
        </w:rPr>
        <w:t>Data source: GOCDB</w:t>
      </w:r>
      <w:r w:rsidR="00F30203" w:rsidRPr="00651BFC">
        <w:rPr>
          <w:b/>
        </w:rPr>
        <w:t>)</w:t>
      </w:r>
      <w:r w:rsidR="00BB23C2" w:rsidRPr="00651BFC">
        <w:t>.</w:t>
      </w:r>
      <w:r w:rsidR="002173BD" w:rsidRPr="00651BFC">
        <w:t xml:space="preserve"> </w:t>
      </w:r>
    </w:p>
    <w:p w14:paraId="106DA34A" w14:textId="77777777" w:rsidR="0044280E" w:rsidRPr="00651BFC" w:rsidRDefault="0044280E" w:rsidP="00F018FE">
      <w:pPr>
        <w:pStyle w:val="Caption"/>
      </w:pPr>
      <w:r w:rsidRPr="00651BFC">
        <w:t>I = Integrated, EP = European Partner, P = non-European partner, C = only Council member</w:t>
      </w:r>
    </w:p>
    <w:p w14:paraId="591DF5D2" w14:textId="77777777" w:rsidR="009429AD" w:rsidRPr="0071493B" w:rsidRDefault="00147323" w:rsidP="009429AD">
      <w:pPr>
        <w:jc w:val="center"/>
        <w:rPr>
          <w:highlight w:val="yellow"/>
          <w:lang w:val="x-none"/>
        </w:rPr>
      </w:pPr>
      <w:r w:rsidRPr="002E1E76">
        <w:rPr>
          <w:noProof/>
          <w:lang w:eastAsia="en-GB"/>
        </w:rPr>
        <w:drawing>
          <wp:inline distT="0" distB="0" distL="0" distR="0" wp14:anchorId="635BC7C0" wp14:editId="530AFF32">
            <wp:extent cx="4854435" cy="7105650"/>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Distribution of production certified RCs across countries and Operations Centres.png"/>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4854435" cy="7105650"/>
                    </a:xfrm>
                    <a:prstGeom prst="rect">
                      <a:avLst/>
                    </a:prstGeom>
                    <a:noFill/>
                    <a:ln>
                      <a:noFill/>
                    </a:ln>
                  </pic:spPr>
                </pic:pic>
              </a:graphicData>
            </a:graphic>
          </wp:inline>
        </w:drawing>
      </w:r>
    </w:p>
    <w:p w14:paraId="6D6C4C02" w14:textId="77777777" w:rsidR="009818E6" w:rsidRPr="00BE76F1" w:rsidRDefault="009818E6" w:rsidP="009818E6">
      <w:pPr>
        <w:pStyle w:val="Heading2"/>
      </w:pPr>
      <w:bookmarkStart w:id="23" w:name="_Toc389744321"/>
      <w:r w:rsidRPr="00BE76F1">
        <w:lastRenderedPageBreak/>
        <w:t>Operations Centres</w:t>
      </w:r>
      <w:bookmarkEnd w:id="23"/>
    </w:p>
    <w:p w14:paraId="6EACD6F2" w14:textId="77777777" w:rsidR="00870D46" w:rsidRPr="00BE76F1" w:rsidRDefault="00870D46" w:rsidP="002172EB">
      <w:r w:rsidRPr="00BE76F1">
        <w:t>The Oper</w:t>
      </w:r>
      <w:r w:rsidR="00AC3FB7" w:rsidRPr="00BE76F1">
        <w:t>ations Centre is defined to be a</w:t>
      </w:r>
      <w:r w:rsidRPr="00BE76F1">
        <w:t xml:space="preserve"> centre offering operations services on behalf of the Resource </w:t>
      </w:r>
      <w:r w:rsidR="002B74FE" w:rsidRPr="00BE76F1">
        <w:t>i</w:t>
      </w:r>
      <w:r w:rsidRPr="00BE76F1">
        <w:t>nfrastructure Provider</w:t>
      </w:r>
      <w:r w:rsidR="00AC3FB7" w:rsidRPr="00BE76F1">
        <w:t xml:space="preserve"> [GLO]</w:t>
      </w:r>
      <w:r w:rsidR="007D16E3" w:rsidRPr="00BE76F1">
        <w:t>, and it can serve multiple RPs</w:t>
      </w:r>
      <w:r w:rsidRPr="00BE76F1">
        <w:t>.</w:t>
      </w:r>
    </w:p>
    <w:p w14:paraId="77BEE33E" w14:textId="0A722799" w:rsidR="001058E2" w:rsidRDefault="00312231" w:rsidP="002172EB">
      <w:r w:rsidRPr="00154A11">
        <w:t>EGI currently compr</w:t>
      </w:r>
      <w:r w:rsidR="002B74FE" w:rsidRPr="00154A11">
        <w:t>ises</w:t>
      </w:r>
      <w:r w:rsidRPr="00154A11">
        <w:t xml:space="preserve"> </w:t>
      </w:r>
      <w:r w:rsidR="00041EA1">
        <w:t>30</w:t>
      </w:r>
      <w:r w:rsidR="0048514C" w:rsidRPr="00154A11">
        <w:t xml:space="preserve"> n</w:t>
      </w:r>
      <w:r w:rsidR="00041EA1">
        <w:t>ational operations centres and 8</w:t>
      </w:r>
      <w:r w:rsidR="0048514C" w:rsidRPr="00154A11">
        <w:t xml:space="preserve"> federated operations centres encompassing multiple NGIs</w:t>
      </w:r>
      <w:r w:rsidR="00C70ABF" w:rsidRPr="00154A11">
        <w:t xml:space="preserve"> (</w:t>
      </w:r>
      <w:r w:rsidR="00C70ABF" w:rsidRPr="00154A11">
        <w:fldChar w:fldCharType="begin"/>
      </w:r>
      <w:r w:rsidR="00C70ABF" w:rsidRPr="00154A11">
        <w:instrText xml:space="preserve"> REF _Ref320105673 \h </w:instrText>
      </w:r>
      <w:r w:rsidR="0071493B" w:rsidRPr="00154A11">
        <w:instrText xml:space="preserve"> \* MERGEFORMAT </w:instrText>
      </w:r>
      <w:r w:rsidR="00C70ABF" w:rsidRPr="00154A11">
        <w:fldChar w:fldCharType="separate"/>
      </w:r>
      <w:r w:rsidR="00A319E4" w:rsidRPr="00154A11">
        <w:t xml:space="preserve">Table </w:t>
      </w:r>
      <w:r w:rsidR="00A319E4" w:rsidRPr="00154A11">
        <w:rPr>
          <w:noProof/>
        </w:rPr>
        <w:t>3</w:t>
      </w:r>
      <w:r w:rsidR="00C70ABF" w:rsidRPr="00154A11">
        <w:fldChar w:fldCharType="end"/>
      </w:r>
      <w:r w:rsidR="00C70ABF" w:rsidRPr="00154A11">
        <w:t>)</w:t>
      </w:r>
      <w:r w:rsidR="0048514C" w:rsidRPr="00154A11">
        <w:t xml:space="preserve">. </w:t>
      </w:r>
      <w:r w:rsidR="001058E2" w:rsidRPr="00154A11">
        <w:t xml:space="preserve">The existing federated centres in Europe (IberGrid, NGI_NL and NGI_IT) </w:t>
      </w:r>
      <w:r w:rsidR="0039095D" w:rsidRPr="00154A11">
        <w:t xml:space="preserve">each contain </w:t>
      </w:r>
      <w:r w:rsidR="00AD48D5" w:rsidRPr="00154A11">
        <w:t>two countries and are the result of a collaboration agreement tha</w:t>
      </w:r>
      <w:r w:rsidR="00023F70" w:rsidRPr="00154A11">
        <w:t>t is expected to continue in PY4</w:t>
      </w:r>
      <w:r w:rsidR="00AD48D5" w:rsidRPr="00154A11">
        <w:t xml:space="preserve">. </w:t>
      </w:r>
      <w:r w:rsidR="0039095D" w:rsidRPr="00154A11">
        <w:t>In contrast</w:t>
      </w:r>
      <w:r w:rsidR="00AD48D5" w:rsidRPr="00154A11">
        <w:t>, integrated federated centres in Asia Pacific and Latin America encompass a large number of countries</w:t>
      </w:r>
      <w:r w:rsidR="0074091D">
        <w:t>, where the amount of sites per country do not justify the creation of a national operations centre, but suggests a international collaboration</w:t>
      </w:r>
      <w:r w:rsidR="00AD48D5" w:rsidRPr="00154A11">
        <w:t xml:space="preserve">. The creation of new national grid initiatives in those regions will depend on their expansion </w:t>
      </w:r>
      <w:r w:rsidR="0039095D" w:rsidRPr="00154A11">
        <w:t xml:space="preserve">plans </w:t>
      </w:r>
      <w:r w:rsidR="00AD48D5" w:rsidRPr="00154A11">
        <w:t xml:space="preserve">and on national policies. </w:t>
      </w:r>
    </w:p>
    <w:p w14:paraId="7120BFED" w14:textId="5A191E8D" w:rsidR="00041EA1" w:rsidRDefault="00041EA1" w:rsidP="002172EB">
      <w:r>
        <w:t xml:space="preserve">In PY4 new Operations Centre for South Africa (NGI_ZA) has been created and due to decision to create federated Operations Centre for Africa and Arabia it will be decommission in PY5. All sites have been already moved to newly created AfricaArabia </w:t>
      </w:r>
      <w:r w:rsidR="001C4AA4">
        <w:t>Operations Centre</w:t>
      </w:r>
      <w:r>
        <w:t xml:space="preserve">. </w:t>
      </w:r>
    </w:p>
    <w:p w14:paraId="106FD16D" w14:textId="77777777" w:rsidR="00312231" w:rsidRDefault="00041EA1" w:rsidP="00041EA1">
      <w:r>
        <w:t xml:space="preserve">Two new Operations Centres are in phase of creation: </w:t>
      </w:r>
    </w:p>
    <w:p w14:paraId="2CC1EC7C" w14:textId="318FD47E" w:rsidR="00041EA1" w:rsidRDefault="00041EA1" w:rsidP="004A6EDB">
      <w:pPr>
        <w:pStyle w:val="ListParagraph"/>
        <w:numPr>
          <w:ilvl w:val="0"/>
          <w:numId w:val="11"/>
        </w:numPr>
      </w:pPr>
      <w:r>
        <w:t>NGI_China: will cover all Chinese sites</w:t>
      </w:r>
      <w:r w:rsidR="001C4AA4">
        <w:t>, currently registered under the Canada NGI</w:t>
      </w:r>
    </w:p>
    <w:p w14:paraId="269A1921" w14:textId="77777777" w:rsidR="00041EA1" w:rsidRPr="00154A11" w:rsidRDefault="00041EA1" w:rsidP="004A6EDB">
      <w:pPr>
        <w:pStyle w:val="ListParagraph"/>
        <w:numPr>
          <w:ilvl w:val="0"/>
          <w:numId w:val="11"/>
        </w:numPr>
      </w:pPr>
      <w:r>
        <w:t>IDGF: will cover sites which provide Desktop Grid solution through IDGF project</w:t>
      </w:r>
    </w:p>
    <w:p w14:paraId="00C2D6CB" w14:textId="77777777" w:rsidR="006438EE" w:rsidRPr="006438EE" w:rsidRDefault="00162C97" w:rsidP="004702F6">
      <w:pPr>
        <w:pStyle w:val="Caption"/>
        <w:jc w:val="center"/>
      </w:pPr>
      <w:bookmarkStart w:id="24" w:name="_Ref320105673"/>
      <w:r w:rsidRPr="00154A11">
        <w:t xml:space="preserve">Table </w:t>
      </w:r>
      <w:r w:rsidR="00FF777A">
        <w:fldChar w:fldCharType="begin"/>
      </w:r>
      <w:r w:rsidR="00FF777A">
        <w:instrText xml:space="preserve"> SEQ Table \* ARABIC </w:instrText>
      </w:r>
      <w:r w:rsidR="00FF777A">
        <w:fldChar w:fldCharType="separate"/>
      </w:r>
      <w:r w:rsidR="00A319E4" w:rsidRPr="00154A11">
        <w:rPr>
          <w:noProof/>
        </w:rPr>
        <w:t>3</w:t>
      </w:r>
      <w:r w:rsidR="00FF777A">
        <w:rPr>
          <w:noProof/>
        </w:rPr>
        <w:fldChar w:fldCharType="end"/>
      </w:r>
      <w:bookmarkEnd w:id="24"/>
      <w:r w:rsidRPr="00154A11">
        <w:t>. List of EGI federated Operations Centres</w:t>
      </w:r>
    </w:p>
    <w:tbl>
      <w:tblPr>
        <w:tblpPr w:leftFromText="180" w:rightFromText="180" w:vertAnchor="text" w:horzAnchor="margin" w:tblpXSpec="center"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048"/>
        <w:gridCol w:w="4614"/>
      </w:tblGrid>
      <w:tr w:rsidR="006438EE" w:rsidRPr="00312231" w14:paraId="15EA389F" w14:textId="77777777" w:rsidTr="006438EE">
        <w:tc>
          <w:tcPr>
            <w:tcW w:w="2235" w:type="dxa"/>
            <w:shd w:val="clear" w:color="auto" w:fill="F2F2F2"/>
          </w:tcPr>
          <w:p w14:paraId="4DB6C804" w14:textId="77777777" w:rsidR="006438EE" w:rsidRPr="00154A11" w:rsidRDefault="006438EE" w:rsidP="006438EE">
            <w:pPr>
              <w:jc w:val="center"/>
              <w:rPr>
                <w:b/>
                <w:sz w:val="16"/>
                <w:szCs w:val="16"/>
              </w:rPr>
            </w:pPr>
            <w:r w:rsidRPr="00154A11">
              <w:rPr>
                <w:b/>
                <w:sz w:val="16"/>
                <w:szCs w:val="16"/>
              </w:rPr>
              <w:t>Federated operations centres</w:t>
            </w:r>
          </w:p>
        </w:tc>
        <w:tc>
          <w:tcPr>
            <w:tcW w:w="2048" w:type="dxa"/>
            <w:shd w:val="clear" w:color="auto" w:fill="F2F2F2"/>
          </w:tcPr>
          <w:p w14:paraId="782429FA" w14:textId="77777777" w:rsidR="006438EE" w:rsidRPr="00154A11" w:rsidRDefault="006438EE" w:rsidP="006438EE">
            <w:pPr>
              <w:jc w:val="center"/>
              <w:rPr>
                <w:b/>
                <w:sz w:val="16"/>
                <w:szCs w:val="16"/>
              </w:rPr>
            </w:pPr>
            <w:r w:rsidRPr="00154A11">
              <w:rPr>
                <w:b/>
                <w:sz w:val="16"/>
                <w:szCs w:val="16"/>
              </w:rPr>
              <w:t>Member countries</w:t>
            </w:r>
          </w:p>
        </w:tc>
        <w:tc>
          <w:tcPr>
            <w:tcW w:w="4614" w:type="dxa"/>
            <w:shd w:val="clear" w:color="auto" w:fill="F2F2F2"/>
          </w:tcPr>
          <w:p w14:paraId="1E6B5009" w14:textId="77777777" w:rsidR="006438EE" w:rsidRPr="00154A11" w:rsidRDefault="006438EE" w:rsidP="006438EE">
            <w:pPr>
              <w:jc w:val="center"/>
              <w:rPr>
                <w:b/>
                <w:sz w:val="16"/>
                <w:szCs w:val="16"/>
              </w:rPr>
            </w:pPr>
            <w:r w:rsidRPr="00154A11">
              <w:rPr>
                <w:b/>
                <w:sz w:val="16"/>
                <w:szCs w:val="16"/>
              </w:rPr>
              <w:t>Comments</w:t>
            </w:r>
          </w:p>
        </w:tc>
      </w:tr>
      <w:tr w:rsidR="006438EE" w:rsidRPr="00312231" w14:paraId="371F94E6" w14:textId="77777777" w:rsidTr="006438EE">
        <w:tc>
          <w:tcPr>
            <w:tcW w:w="2235" w:type="dxa"/>
            <w:shd w:val="clear" w:color="auto" w:fill="auto"/>
            <w:vAlign w:val="center"/>
          </w:tcPr>
          <w:p w14:paraId="558AECF3" w14:textId="77777777" w:rsidR="006438EE" w:rsidRPr="00154A11" w:rsidRDefault="006438EE" w:rsidP="006438EE">
            <w:pPr>
              <w:jc w:val="center"/>
              <w:rPr>
                <w:sz w:val="16"/>
                <w:szCs w:val="16"/>
              </w:rPr>
            </w:pPr>
            <w:r w:rsidRPr="00154A11">
              <w:rPr>
                <w:sz w:val="16"/>
                <w:szCs w:val="16"/>
              </w:rPr>
              <w:t>Asia Pacific</w:t>
            </w:r>
          </w:p>
        </w:tc>
        <w:tc>
          <w:tcPr>
            <w:tcW w:w="2048" w:type="dxa"/>
            <w:shd w:val="clear" w:color="auto" w:fill="auto"/>
          </w:tcPr>
          <w:p w14:paraId="4DB1012A" w14:textId="77777777" w:rsidR="006438EE" w:rsidRPr="00154A11" w:rsidRDefault="006438EE" w:rsidP="00154A11">
            <w:pPr>
              <w:jc w:val="left"/>
              <w:rPr>
                <w:sz w:val="16"/>
                <w:szCs w:val="16"/>
              </w:rPr>
            </w:pPr>
            <w:r w:rsidRPr="00154A11">
              <w:rPr>
                <w:sz w:val="16"/>
                <w:szCs w:val="16"/>
              </w:rPr>
              <w:t xml:space="preserve">Australia, </w:t>
            </w:r>
            <w:r w:rsidR="00154A11" w:rsidRPr="00154A11">
              <w:rPr>
                <w:sz w:val="16"/>
                <w:szCs w:val="16"/>
              </w:rPr>
              <w:t xml:space="preserve">China, India, Japan, Malaysia, </w:t>
            </w:r>
            <w:r w:rsidRPr="00154A11">
              <w:rPr>
                <w:sz w:val="16"/>
                <w:szCs w:val="16"/>
              </w:rPr>
              <w:t>Pakistan, South Korea, Taiwan, Thailand</w:t>
            </w:r>
            <w:r w:rsidR="00982991" w:rsidRPr="00154A11">
              <w:rPr>
                <w:sz w:val="16"/>
                <w:szCs w:val="16"/>
              </w:rPr>
              <w:t>,</w:t>
            </w:r>
            <w:r w:rsidR="00154A11" w:rsidRPr="00154A11">
              <w:rPr>
                <w:sz w:val="16"/>
                <w:szCs w:val="16"/>
              </w:rPr>
              <w:t xml:space="preserve"> Iran</w:t>
            </w:r>
            <w:r w:rsidR="00982991" w:rsidRPr="00154A11">
              <w:rPr>
                <w:sz w:val="16"/>
                <w:szCs w:val="16"/>
              </w:rPr>
              <w:t xml:space="preserve"> </w:t>
            </w:r>
          </w:p>
        </w:tc>
        <w:tc>
          <w:tcPr>
            <w:tcW w:w="4614" w:type="dxa"/>
            <w:shd w:val="clear" w:color="auto" w:fill="auto"/>
          </w:tcPr>
          <w:p w14:paraId="1A868EC3" w14:textId="77777777" w:rsidR="006438EE" w:rsidRPr="00154A11" w:rsidRDefault="00F03A19" w:rsidP="006438EE">
            <w:pPr>
              <w:jc w:val="left"/>
              <w:rPr>
                <w:sz w:val="16"/>
                <w:szCs w:val="16"/>
              </w:rPr>
            </w:pPr>
            <w:r>
              <w:rPr>
                <w:sz w:val="16"/>
                <w:szCs w:val="16"/>
              </w:rPr>
              <w:t>China sites will be moved to new NGI under creation to capture all Chinese sites</w:t>
            </w:r>
          </w:p>
        </w:tc>
      </w:tr>
      <w:tr w:rsidR="006438EE" w:rsidRPr="00312231" w14:paraId="44ECED56" w14:textId="77777777" w:rsidTr="006438EE">
        <w:tc>
          <w:tcPr>
            <w:tcW w:w="2235" w:type="dxa"/>
            <w:shd w:val="clear" w:color="auto" w:fill="auto"/>
            <w:vAlign w:val="center"/>
          </w:tcPr>
          <w:p w14:paraId="51A00F06" w14:textId="77777777" w:rsidR="006438EE" w:rsidRPr="00154A11" w:rsidRDefault="006438EE" w:rsidP="006438EE">
            <w:pPr>
              <w:jc w:val="center"/>
              <w:rPr>
                <w:sz w:val="16"/>
                <w:szCs w:val="16"/>
              </w:rPr>
            </w:pPr>
            <w:r w:rsidRPr="00154A11">
              <w:rPr>
                <w:sz w:val="16"/>
                <w:szCs w:val="16"/>
              </w:rPr>
              <w:t>Canada</w:t>
            </w:r>
          </w:p>
        </w:tc>
        <w:tc>
          <w:tcPr>
            <w:tcW w:w="2048" w:type="dxa"/>
            <w:shd w:val="clear" w:color="auto" w:fill="auto"/>
          </w:tcPr>
          <w:p w14:paraId="046D405C" w14:textId="77777777" w:rsidR="006438EE" w:rsidRPr="00154A11" w:rsidRDefault="006438EE" w:rsidP="00982991">
            <w:pPr>
              <w:jc w:val="left"/>
              <w:rPr>
                <w:sz w:val="16"/>
                <w:szCs w:val="16"/>
              </w:rPr>
            </w:pPr>
            <w:r w:rsidRPr="00154A11">
              <w:rPr>
                <w:sz w:val="16"/>
                <w:szCs w:val="16"/>
              </w:rPr>
              <w:t>Canada, China</w:t>
            </w:r>
          </w:p>
        </w:tc>
        <w:tc>
          <w:tcPr>
            <w:tcW w:w="4614" w:type="dxa"/>
            <w:shd w:val="clear" w:color="auto" w:fill="auto"/>
          </w:tcPr>
          <w:p w14:paraId="6E4AC177" w14:textId="77777777" w:rsidR="006438EE" w:rsidRPr="00154A11" w:rsidRDefault="00F03A19" w:rsidP="00982991">
            <w:pPr>
              <w:jc w:val="center"/>
              <w:rPr>
                <w:sz w:val="16"/>
                <w:szCs w:val="16"/>
              </w:rPr>
            </w:pPr>
            <w:r>
              <w:rPr>
                <w:sz w:val="16"/>
                <w:szCs w:val="16"/>
              </w:rPr>
              <w:t>China sites will be moved to new NGI under creation to capture all Chinese sites</w:t>
            </w:r>
          </w:p>
        </w:tc>
      </w:tr>
      <w:tr w:rsidR="006438EE" w:rsidRPr="00312231" w14:paraId="6943FF6E" w14:textId="77777777" w:rsidTr="006438EE">
        <w:tc>
          <w:tcPr>
            <w:tcW w:w="2235" w:type="dxa"/>
            <w:shd w:val="clear" w:color="auto" w:fill="auto"/>
            <w:vAlign w:val="center"/>
          </w:tcPr>
          <w:p w14:paraId="5059E6DD" w14:textId="77777777" w:rsidR="006438EE" w:rsidRPr="00154A11" w:rsidRDefault="006438EE" w:rsidP="006438EE">
            <w:pPr>
              <w:jc w:val="center"/>
              <w:rPr>
                <w:sz w:val="16"/>
                <w:szCs w:val="16"/>
              </w:rPr>
            </w:pPr>
            <w:r w:rsidRPr="00154A11">
              <w:rPr>
                <w:sz w:val="16"/>
                <w:szCs w:val="16"/>
              </w:rPr>
              <w:t>IberGrid</w:t>
            </w:r>
          </w:p>
        </w:tc>
        <w:tc>
          <w:tcPr>
            <w:tcW w:w="2048" w:type="dxa"/>
            <w:shd w:val="clear" w:color="auto" w:fill="auto"/>
          </w:tcPr>
          <w:p w14:paraId="23FA9855" w14:textId="77777777" w:rsidR="006438EE" w:rsidRPr="00154A11" w:rsidRDefault="006438EE" w:rsidP="006438EE">
            <w:pPr>
              <w:jc w:val="left"/>
              <w:rPr>
                <w:sz w:val="16"/>
                <w:szCs w:val="16"/>
              </w:rPr>
            </w:pPr>
            <w:r w:rsidRPr="00154A11">
              <w:rPr>
                <w:sz w:val="16"/>
                <w:szCs w:val="16"/>
              </w:rPr>
              <w:t>Portugal, Spain</w:t>
            </w:r>
          </w:p>
        </w:tc>
        <w:tc>
          <w:tcPr>
            <w:tcW w:w="4614" w:type="dxa"/>
            <w:shd w:val="clear" w:color="auto" w:fill="auto"/>
          </w:tcPr>
          <w:p w14:paraId="5FB2CBDE" w14:textId="77777777" w:rsidR="006438EE" w:rsidRPr="00154A11" w:rsidRDefault="006438EE" w:rsidP="006438EE">
            <w:pPr>
              <w:jc w:val="center"/>
              <w:rPr>
                <w:sz w:val="16"/>
                <w:szCs w:val="16"/>
              </w:rPr>
            </w:pPr>
          </w:p>
        </w:tc>
      </w:tr>
      <w:tr w:rsidR="006438EE" w:rsidRPr="00312231" w14:paraId="3F9C46A5" w14:textId="77777777" w:rsidTr="006438EE">
        <w:tc>
          <w:tcPr>
            <w:tcW w:w="2235" w:type="dxa"/>
            <w:shd w:val="clear" w:color="auto" w:fill="auto"/>
            <w:vAlign w:val="center"/>
          </w:tcPr>
          <w:p w14:paraId="70AAFB7F" w14:textId="77777777" w:rsidR="006438EE" w:rsidRPr="00154A11" w:rsidRDefault="006438EE" w:rsidP="006438EE">
            <w:pPr>
              <w:jc w:val="center"/>
              <w:rPr>
                <w:sz w:val="16"/>
                <w:szCs w:val="16"/>
              </w:rPr>
            </w:pPr>
            <w:r w:rsidRPr="00154A11">
              <w:rPr>
                <w:sz w:val="16"/>
                <w:szCs w:val="16"/>
              </w:rPr>
              <w:t>Latin America (ROC_LA)</w:t>
            </w:r>
          </w:p>
        </w:tc>
        <w:tc>
          <w:tcPr>
            <w:tcW w:w="2048" w:type="dxa"/>
            <w:shd w:val="clear" w:color="auto" w:fill="auto"/>
          </w:tcPr>
          <w:p w14:paraId="6A7F1D7D" w14:textId="77777777" w:rsidR="006438EE" w:rsidRPr="00154A11" w:rsidRDefault="006438EE" w:rsidP="00154A11">
            <w:pPr>
              <w:jc w:val="left"/>
              <w:rPr>
                <w:sz w:val="16"/>
                <w:szCs w:val="16"/>
                <w:lang w:val="it-IT"/>
              </w:rPr>
            </w:pPr>
            <w:r w:rsidRPr="00154A11">
              <w:rPr>
                <w:sz w:val="16"/>
                <w:szCs w:val="16"/>
                <w:lang w:val="it-IT"/>
              </w:rPr>
              <w:t>Brazil, Chile, Colombia, Mexico</w:t>
            </w:r>
            <w:r w:rsidR="00840C43" w:rsidRPr="00154A11">
              <w:rPr>
                <w:sz w:val="16"/>
                <w:szCs w:val="16"/>
                <w:lang w:val="it-IT"/>
              </w:rPr>
              <w:t xml:space="preserve">,  Argentina, Brazil, Chile, </w:t>
            </w:r>
            <w:r w:rsidR="00982991" w:rsidRPr="00154A11">
              <w:rPr>
                <w:sz w:val="16"/>
                <w:szCs w:val="16"/>
                <w:lang w:val="it-IT"/>
              </w:rPr>
              <w:t xml:space="preserve"> </w:t>
            </w:r>
          </w:p>
        </w:tc>
        <w:tc>
          <w:tcPr>
            <w:tcW w:w="4614" w:type="dxa"/>
            <w:shd w:val="clear" w:color="auto" w:fill="auto"/>
          </w:tcPr>
          <w:p w14:paraId="299B230C" w14:textId="77777777" w:rsidR="006438EE" w:rsidRPr="00154A11" w:rsidRDefault="006438EE" w:rsidP="00147323">
            <w:pPr>
              <w:jc w:val="left"/>
              <w:rPr>
                <w:sz w:val="16"/>
                <w:szCs w:val="16"/>
              </w:rPr>
            </w:pPr>
          </w:p>
        </w:tc>
      </w:tr>
      <w:tr w:rsidR="006438EE" w:rsidRPr="00312231" w14:paraId="353EB045" w14:textId="77777777" w:rsidTr="006438EE">
        <w:tc>
          <w:tcPr>
            <w:tcW w:w="2235" w:type="dxa"/>
            <w:shd w:val="clear" w:color="auto" w:fill="auto"/>
            <w:vAlign w:val="center"/>
          </w:tcPr>
          <w:p w14:paraId="694F0620" w14:textId="77777777" w:rsidR="006438EE" w:rsidRPr="00154A11" w:rsidRDefault="006438EE" w:rsidP="006438EE">
            <w:pPr>
              <w:jc w:val="center"/>
              <w:rPr>
                <w:sz w:val="16"/>
                <w:szCs w:val="16"/>
              </w:rPr>
            </w:pPr>
            <w:r w:rsidRPr="00154A11">
              <w:rPr>
                <w:sz w:val="16"/>
                <w:szCs w:val="16"/>
              </w:rPr>
              <w:t>Italy (NGI_IT)</w:t>
            </w:r>
          </w:p>
        </w:tc>
        <w:tc>
          <w:tcPr>
            <w:tcW w:w="2048" w:type="dxa"/>
            <w:shd w:val="clear" w:color="auto" w:fill="auto"/>
          </w:tcPr>
          <w:p w14:paraId="17AADFD4" w14:textId="77777777" w:rsidR="006438EE" w:rsidRPr="00154A11" w:rsidRDefault="006438EE" w:rsidP="006438EE">
            <w:pPr>
              <w:jc w:val="left"/>
              <w:rPr>
                <w:sz w:val="16"/>
                <w:szCs w:val="16"/>
              </w:rPr>
            </w:pPr>
            <w:r w:rsidRPr="00154A11">
              <w:rPr>
                <w:sz w:val="16"/>
                <w:szCs w:val="16"/>
              </w:rPr>
              <w:t>Austria, Italia</w:t>
            </w:r>
          </w:p>
        </w:tc>
        <w:tc>
          <w:tcPr>
            <w:tcW w:w="4614" w:type="dxa"/>
            <w:shd w:val="clear" w:color="auto" w:fill="auto"/>
          </w:tcPr>
          <w:p w14:paraId="11599891" w14:textId="77777777" w:rsidR="006438EE" w:rsidRPr="00154A11" w:rsidRDefault="006438EE" w:rsidP="006438EE">
            <w:pPr>
              <w:jc w:val="left"/>
              <w:rPr>
                <w:sz w:val="16"/>
                <w:szCs w:val="16"/>
              </w:rPr>
            </w:pPr>
            <w:r w:rsidRPr="00154A11">
              <w:rPr>
                <w:sz w:val="16"/>
                <w:szCs w:val="16"/>
              </w:rPr>
              <w:t>Operations of Austrian sites provided by NGI_IT since November 2011</w:t>
            </w:r>
          </w:p>
        </w:tc>
      </w:tr>
      <w:tr w:rsidR="006438EE" w:rsidRPr="00312231" w14:paraId="4C85385A" w14:textId="77777777" w:rsidTr="006438EE">
        <w:tc>
          <w:tcPr>
            <w:tcW w:w="2235" w:type="dxa"/>
            <w:shd w:val="clear" w:color="auto" w:fill="auto"/>
            <w:vAlign w:val="center"/>
          </w:tcPr>
          <w:p w14:paraId="40FD0662" w14:textId="77777777" w:rsidR="006438EE" w:rsidRPr="00154A11" w:rsidRDefault="006438EE" w:rsidP="006438EE">
            <w:pPr>
              <w:jc w:val="center"/>
              <w:rPr>
                <w:sz w:val="16"/>
                <w:szCs w:val="16"/>
              </w:rPr>
            </w:pPr>
            <w:r w:rsidRPr="00154A11">
              <w:rPr>
                <w:sz w:val="16"/>
                <w:szCs w:val="16"/>
              </w:rPr>
              <w:t>Nordic countries and Baltic region (NGI_NDGF)</w:t>
            </w:r>
          </w:p>
        </w:tc>
        <w:tc>
          <w:tcPr>
            <w:tcW w:w="2048" w:type="dxa"/>
            <w:shd w:val="clear" w:color="auto" w:fill="auto"/>
          </w:tcPr>
          <w:p w14:paraId="45EAA3BC" w14:textId="77777777" w:rsidR="006438EE" w:rsidRPr="00154A11" w:rsidRDefault="006438EE" w:rsidP="00982991">
            <w:pPr>
              <w:jc w:val="left"/>
              <w:rPr>
                <w:sz w:val="16"/>
                <w:szCs w:val="16"/>
              </w:rPr>
            </w:pPr>
            <w:r w:rsidRPr="00154A11">
              <w:rPr>
                <w:sz w:val="16"/>
                <w:szCs w:val="16"/>
              </w:rPr>
              <w:t>Denmark, Estonia, Latvia, Lithuania, Norway, Sweden</w:t>
            </w:r>
          </w:p>
        </w:tc>
        <w:tc>
          <w:tcPr>
            <w:tcW w:w="4614" w:type="dxa"/>
            <w:shd w:val="clear" w:color="auto" w:fill="auto"/>
          </w:tcPr>
          <w:p w14:paraId="55983DBC" w14:textId="77777777" w:rsidR="006438EE" w:rsidRPr="00154A11" w:rsidRDefault="006438EE" w:rsidP="00982991">
            <w:pPr>
              <w:jc w:val="left"/>
              <w:rPr>
                <w:sz w:val="16"/>
                <w:szCs w:val="16"/>
              </w:rPr>
            </w:pPr>
          </w:p>
        </w:tc>
      </w:tr>
      <w:tr w:rsidR="006438EE" w:rsidRPr="00312231" w14:paraId="1C2E59A9" w14:textId="77777777" w:rsidTr="006438EE">
        <w:tc>
          <w:tcPr>
            <w:tcW w:w="2235" w:type="dxa"/>
            <w:shd w:val="clear" w:color="auto" w:fill="auto"/>
            <w:vAlign w:val="center"/>
          </w:tcPr>
          <w:p w14:paraId="2DCFB37B" w14:textId="77777777" w:rsidR="006438EE" w:rsidRPr="00154A11" w:rsidRDefault="006438EE" w:rsidP="006438EE">
            <w:pPr>
              <w:jc w:val="center"/>
              <w:rPr>
                <w:sz w:val="16"/>
                <w:szCs w:val="16"/>
              </w:rPr>
            </w:pPr>
            <w:r w:rsidRPr="00154A11">
              <w:rPr>
                <w:sz w:val="16"/>
                <w:szCs w:val="16"/>
              </w:rPr>
              <w:t>Netherlands (NGI_NL)</w:t>
            </w:r>
          </w:p>
        </w:tc>
        <w:tc>
          <w:tcPr>
            <w:tcW w:w="2048" w:type="dxa"/>
            <w:shd w:val="clear" w:color="auto" w:fill="auto"/>
          </w:tcPr>
          <w:p w14:paraId="142546E9" w14:textId="77777777" w:rsidR="006438EE" w:rsidRPr="00154A11" w:rsidRDefault="006438EE" w:rsidP="006438EE">
            <w:pPr>
              <w:jc w:val="left"/>
              <w:rPr>
                <w:sz w:val="16"/>
                <w:szCs w:val="16"/>
              </w:rPr>
            </w:pPr>
            <w:r w:rsidRPr="00154A11">
              <w:rPr>
                <w:sz w:val="16"/>
                <w:szCs w:val="16"/>
              </w:rPr>
              <w:t>Belgium, Netherlands</w:t>
            </w:r>
          </w:p>
        </w:tc>
        <w:tc>
          <w:tcPr>
            <w:tcW w:w="4614" w:type="dxa"/>
            <w:shd w:val="clear" w:color="auto" w:fill="auto"/>
          </w:tcPr>
          <w:p w14:paraId="751E0839" w14:textId="77777777" w:rsidR="006438EE" w:rsidRPr="00154A11" w:rsidRDefault="006438EE" w:rsidP="006438EE">
            <w:pPr>
              <w:jc w:val="left"/>
              <w:rPr>
                <w:sz w:val="16"/>
                <w:szCs w:val="16"/>
              </w:rPr>
            </w:pPr>
          </w:p>
        </w:tc>
      </w:tr>
      <w:tr w:rsidR="00FD62EF" w:rsidRPr="00312231" w14:paraId="48F8FAF9" w14:textId="77777777" w:rsidTr="006438EE">
        <w:tc>
          <w:tcPr>
            <w:tcW w:w="2235" w:type="dxa"/>
            <w:shd w:val="clear" w:color="auto" w:fill="auto"/>
            <w:vAlign w:val="center"/>
          </w:tcPr>
          <w:p w14:paraId="3932720D" w14:textId="77777777" w:rsidR="00FD62EF" w:rsidRPr="00154A11" w:rsidRDefault="00FD62EF" w:rsidP="006438EE">
            <w:pPr>
              <w:jc w:val="center"/>
              <w:rPr>
                <w:sz w:val="16"/>
                <w:szCs w:val="16"/>
              </w:rPr>
            </w:pPr>
            <w:r>
              <w:rPr>
                <w:sz w:val="16"/>
                <w:szCs w:val="16"/>
              </w:rPr>
              <w:t>Arabia Africa</w:t>
            </w:r>
          </w:p>
        </w:tc>
        <w:tc>
          <w:tcPr>
            <w:tcW w:w="2048" w:type="dxa"/>
            <w:shd w:val="clear" w:color="auto" w:fill="auto"/>
          </w:tcPr>
          <w:p w14:paraId="5F4E2567" w14:textId="77777777" w:rsidR="00FD62EF" w:rsidRPr="00154A11" w:rsidRDefault="00FD62EF" w:rsidP="006438EE">
            <w:pPr>
              <w:jc w:val="left"/>
              <w:rPr>
                <w:sz w:val="16"/>
                <w:szCs w:val="16"/>
              </w:rPr>
            </w:pPr>
            <w:r>
              <w:rPr>
                <w:sz w:val="16"/>
                <w:szCs w:val="16"/>
              </w:rPr>
              <w:t>South Africa</w:t>
            </w:r>
          </w:p>
        </w:tc>
        <w:tc>
          <w:tcPr>
            <w:tcW w:w="4614" w:type="dxa"/>
            <w:shd w:val="clear" w:color="auto" w:fill="auto"/>
          </w:tcPr>
          <w:p w14:paraId="53FDC199" w14:textId="77777777" w:rsidR="00FD62EF" w:rsidRPr="00154A11" w:rsidRDefault="00FD62EF" w:rsidP="006438EE">
            <w:pPr>
              <w:jc w:val="left"/>
              <w:rPr>
                <w:sz w:val="16"/>
                <w:szCs w:val="16"/>
              </w:rPr>
            </w:pPr>
            <w:r>
              <w:rPr>
                <w:sz w:val="16"/>
                <w:szCs w:val="16"/>
              </w:rPr>
              <w:t xml:space="preserve">Operations Centre will cover sites from Africa and Arabia </w:t>
            </w:r>
          </w:p>
        </w:tc>
      </w:tr>
    </w:tbl>
    <w:p w14:paraId="12C10DFB" w14:textId="77777777" w:rsidR="00207D16" w:rsidRDefault="009818E6" w:rsidP="009818E6">
      <w:pPr>
        <w:pStyle w:val="Heading1"/>
      </w:pPr>
      <w:bookmarkStart w:id="25" w:name="_Ref323914572"/>
      <w:bookmarkStart w:id="26" w:name="_Toc389744322"/>
      <w:r>
        <w:lastRenderedPageBreak/>
        <w:t>Installed Capacity</w:t>
      </w:r>
      <w:bookmarkEnd w:id="25"/>
      <w:bookmarkEnd w:id="26"/>
    </w:p>
    <w:p w14:paraId="134222C3" w14:textId="77777777" w:rsidR="007B285A" w:rsidRDefault="00D275D0" w:rsidP="00D275D0">
      <w:r>
        <w:t>Installed capacity is monitored at the end of each project quarter</w:t>
      </w:r>
      <w:r w:rsidR="0039095D">
        <w:t xml:space="preserve"> (PQ)</w:t>
      </w:r>
      <w:r>
        <w:t>. Metrics are automatically collected from the Information Discovery System and validated by NGIs</w:t>
      </w:r>
      <w:r w:rsidR="00F077C4">
        <w:t>, c</w:t>
      </w:r>
      <w:r w:rsidR="007B285A">
        <w:t>onsequently statistics herein reported depend on the accuracy of information published and on the responsiveness of NGIs in reporting resources that are not publish</w:t>
      </w:r>
      <w:r w:rsidR="00492BFD">
        <w:t>ing</w:t>
      </w:r>
      <w:r w:rsidR="007B285A">
        <w:t>.</w:t>
      </w:r>
    </w:p>
    <w:p w14:paraId="6B3C5EBD" w14:textId="77777777" w:rsidR="00D275D0" w:rsidRPr="00D275D0" w:rsidRDefault="00D275D0" w:rsidP="00D275D0">
      <w:r>
        <w:t xml:space="preserve">ARC, </w:t>
      </w:r>
      <w:r w:rsidR="00C63F68">
        <w:t xml:space="preserve">UNICORE, </w:t>
      </w:r>
      <w:r>
        <w:t xml:space="preserve">GLOBUS </w:t>
      </w:r>
      <w:r w:rsidR="00C63F68">
        <w:t xml:space="preserve">and Cloud </w:t>
      </w:r>
      <w:r w:rsidR="00D22FAA">
        <w:t xml:space="preserve">services </w:t>
      </w:r>
      <w:r>
        <w:t>are currently not published in the Information Discovery System with the exception of ARC resources operated by NGI_NDGF.</w:t>
      </w:r>
      <w:r w:rsidR="00195FA1">
        <w:t xml:space="preserve"> Because of this the statistics below do not provide information about ARC, GLOBUS</w:t>
      </w:r>
      <w:r w:rsidR="00C63F68">
        <w:t>, Cloud</w:t>
      </w:r>
      <w:r w:rsidR="00195FA1">
        <w:t xml:space="preserve"> and UNICORE RCs.</w:t>
      </w:r>
      <w:r>
        <w:t xml:space="preserve"> </w:t>
      </w:r>
    </w:p>
    <w:p w14:paraId="060B78F1" w14:textId="77777777" w:rsidR="009818E6" w:rsidRPr="004C0B77" w:rsidRDefault="009818E6" w:rsidP="009818E6">
      <w:pPr>
        <w:pStyle w:val="Heading2"/>
      </w:pPr>
      <w:bookmarkStart w:id="27" w:name="_Toc389744323"/>
      <w:r w:rsidRPr="004C0B77">
        <w:t>Compute Resources</w:t>
      </w:r>
      <w:bookmarkEnd w:id="27"/>
    </w:p>
    <w:p w14:paraId="012B67D5" w14:textId="77777777" w:rsidR="003D35D3" w:rsidRPr="00C63F68" w:rsidRDefault="00A64969" w:rsidP="003D35D3">
      <w:pPr>
        <w:rPr>
          <w:highlight w:val="yellow"/>
        </w:rPr>
      </w:pPr>
      <w:r w:rsidRPr="00A64969">
        <w:t>At the end of PQ15</w:t>
      </w:r>
      <w:r w:rsidR="00195FA1" w:rsidRPr="00A64969">
        <w:t xml:space="preserve"> t</w:t>
      </w:r>
      <w:r w:rsidR="003D35D3" w:rsidRPr="00A64969">
        <w:t>he total amount of CPU cores contributed by EGI-InSPIRE partners and RPs council members</w:t>
      </w:r>
      <w:r w:rsidR="00D275D0" w:rsidRPr="00A64969">
        <w:t xml:space="preserve"> amounts to </w:t>
      </w:r>
      <w:r w:rsidR="003C61B9">
        <w:t>401</w:t>
      </w:r>
      <w:r w:rsidRPr="00A64969">
        <w:t>,</w:t>
      </w:r>
      <w:r w:rsidR="003C61B9">
        <w:t>591</w:t>
      </w:r>
      <w:r w:rsidR="00195FA1" w:rsidRPr="00A64969">
        <w:t xml:space="preserve">, </w:t>
      </w:r>
      <w:r w:rsidR="00195FA1" w:rsidRPr="008768D3">
        <w:t>which provide</w:t>
      </w:r>
      <w:r w:rsidR="00260B86" w:rsidRPr="008768D3">
        <w:t xml:space="preserve"> 3</w:t>
      </w:r>
      <w:r w:rsidR="00195FA1" w:rsidRPr="008768D3">
        <w:t>.</w:t>
      </w:r>
      <w:r w:rsidR="008768D3" w:rsidRPr="008768D3">
        <w:t>5</w:t>
      </w:r>
      <w:r w:rsidR="00D275D0" w:rsidRPr="008768D3">
        <w:t xml:space="preserve"> Million</w:t>
      </w:r>
      <w:r w:rsidR="00D275D0" w:rsidRPr="00A64969">
        <w:t xml:space="preserve"> HEP-SPEC 06</w:t>
      </w:r>
      <w:r w:rsidR="003D35D3" w:rsidRPr="00A64969">
        <w:t xml:space="preserve">, while the total number including compute resources contributed by integrated and peer infrastructures amounts to </w:t>
      </w:r>
      <w:r w:rsidR="003C61B9">
        <w:t>532</w:t>
      </w:r>
      <w:r w:rsidRPr="00A64969">
        <w:rPr>
          <w:szCs w:val="22"/>
        </w:rPr>
        <w:t>,</w:t>
      </w:r>
      <w:r w:rsidR="003C61B9">
        <w:rPr>
          <w:szCs w:val="22"/>
        </w:rPr>
        <w:t>237</w:t>
      </w:r>
      <w:r w:rsidR="003D35D3" w:rsidRPr="00A64969">
        <w:t xml:space="preserve"> unit</w:t>
      </w:r>
      <w:r w:rsidR="00195FA1" w:rsidRPr="00A64969">
        <w:t>s</w:t>
      </w:r>
      <w:r w:rsidR="003D35D3" w:rsidRPr="00A64969">
        <w:t xml:space="preserve">. </w:t>
      </w:r>
      <w:r w:rsidR="003D35D3" w:rsidRPr="004C0B77">
        <w:t>This value</w:t>
      </w:r>
      <w:r w:rsidR="00140311" w:rsidRPr="004C0B77">
        <w:t xml:space="preserve"> </w:t>
      </w:r>
      <w:r w:rsidRPr="004C0B77">
        <w:t>exceeds the PY4</w:t>
      </w:r>
      <w:r w:rsidR="003D35D3" w:rsidRPr="004C0B77">
        <w:t xml:space="preserve"> target </w:t>
      </w:r>
      <w:r w:rsidR="003023EA" w:rsidRPr="004C0B77">
        <w:t>of</w:t>
      </w:r>
      <w:r w:rsidR="004C0B77" w:rsidRPr="004C0B77">
        <w:t xml:space="preserve"> 4</w:t>
      </w:r>
      <w:r w:rsidR="00260B86" w:rsidRPr="004C0B77">
        <w:t>0</w:t>
      </w:r>
      <w:r w:rsidR="003D35D3" w:rsidRPr="004C0B77">
        <w:t>0,000 total cores.</w:t>
      </w:r>
    </w:p>
    <w:p w14:paraId="793B0548" w14:textId="77777777" w:rsidR="003D35D3" w:rsidRPr="00A64969" w:rsidRDefault="003D35D3" w:rsidP="003D35D3">
      <w:r w:rsidRPr="00A64969">
        <w:t xml:space="preserve">Looking at the compute resources provided by EGI partners (EGI-InSPIRE partners and </w:t>
      </w:r>
      <w:r w:rsidR="0039095D" w:rsidRPr="00A64969">
        <w:t>EGI C</w:t>
      </w:r>
      <w:r w:rsidRPr="00A64969">
        <w:t>ouncil members)</w:t>
      </w:r>
      <w:r w:rsidR="00896897" w:rsidRPr="00A64969">
        <w:t xml:space="preserve"> </w:t>
      </w:r>
      <w:r w:rsidR="005D53DD" w:rsidRPr="00A64969">
        <w:t>–</w:t>
      </w:r>
      <w:r w:rsidR="00896897" w:rsidRPr="00A64969">
        <w:t xml:space="preserve"> </w:t>
      </w:r>
      <w:r w:rsidR="00896897" w:rsidRPr="00A64969">
        <w:fldChar w:fldCharType="begin"/>
      </w:r>
      <w:r w:rsidR="00896897" w:rsidRPr="00A64969">
        <w:instrText xml:space="preserve"> REF _Ref321407946 \h </w:instrText>
      </w:r>
      <w:r w:rsidR="00DA16FD" w:rsidRPr="00A64969">
        <w:instrText xml:space="preserve"> \* MERGEFORMAT </w:instrText>
      </w:r>
      <w:r w:rsidR="00896897" w:rsidRPr="00A64969">
        <w:fldChar w:fldCharType="separate"/>
      </w:r>
      <w:r w:rsidR="00A319E4" w:rsidRPr="00A64969">
        <w:t xml:space="preserve">Table </w:t>
      </w:r>
      <w:r w:rsidR="00A319E4" w:rsidRPr="00A64969">
        <w:rPr>
          <w:noProof/>
        </w:rPr>
        <w:t>5</w:t>
      </w:r>
      <w:r w:rsidR="00896897" w:rsidRPr="00A64969">
        <w:fldChar w:fldCharType="end"/>
      </w:r>
      <w:r w:rsidRPr="00A64969">
        <w:t>, the num</w:t>
      </w:r>
      <w:r w:rsidR="00E11188" w:rsidRPr="00A64969">
        <w:t>ber of CPU cores increased</w:t>
      </w:r>
      <w:r w:rsidR="00A64969" w:rsidRPr="00A64969">
        <w:t xml:space="preserve"> by 7.34% since March 2013</w:t>
      </w:r>
      <w:r w:rsidRPr="00A64969">
        <w:t xml:space="preserve">, while the installed capacity </w:t>
      </w:r>
      <w:r w:rsidR="00D21E55" w:rsidRPr="00A64969">
        <w:t>i</w:t>
      </w:r>
      <w:r w:rsidR="00A64969" w:rsidRPr="00A64969">
        <w:t>n HEP-SPEC 06 increased by 1.03</w:t>
      </w:r>
      <w:r w:rsidRPr="00A64969">
        <w:t>%</w:t>
      </w:r>
      <w:r w:rsidR="003023EA" w:rsidRPr="00A64969">
        <w:t xml:space="preserve">. </w:t>
      </w:r>
    </w:p>
    <w:p w14:paraId="6846901E" w14:textId="77777777" w:rsidR="007D33CD" w:rsidRPr="00E0343E" w:rsidRDefault="007D33CD" w:rsidP="007D33CD">
      <w:pPr>
        <w:pStyle w:val="Caption"/>
        <w:jc w:val="center"/>
      </w:pPr>
      <w:bookmarkStart w:id="28" w:name="_Ref289437277"/>
      <w:r w:rsidRPr="00E0343E">
        <w:t xml:space="preserve">Table </w:t>
      </w:r>
      <w:r w:rsidR="00FF777A">
        <w:fldChar w:fldCharType="begin"/>
      </w:r>
      <w:r w:rsidR="00FF777A">
        <w:instrText xml:space="preserve"> SEQ Table \* ARABIC </w:instrText>
      </w:r>
      <w:r w:rsidR="00FF777A">
        <w:fldChar w:fldCharType="separate"/>
      </w:r>
      <w:r w:rsidR="00A319E4" w:rsidRPr="00E0343E">
        <w:rPr>
          <w:noProof/>
        </w:rPr>
        <w:t>4</w:t>
      </w:r>
      <w:r w:rsidR="00FF777A">
        <w:rPr>
          <w:noProof/>
        </w:rPr>
        <w:fldChar w:fldCharType="end"/>
      </w:r>
      <w:bookmarkEnd w:id="28"/>
      <w:r w:rsidRPr="00E0343E">
        <w:t>. EGI-InSPIRE logical CPUs</w:t>
      </w:r>
    </w:p>
    <w:tbl>
      <w:tblPr>
        <w:tblW w:w="0" w:type="auto"/>
        <w:jc w:val="center"/>
        <w:tblInd w:w="-3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2"/>
        <w:gridCol w:w="2685"/>
      </w:tblGrid>
      <w:tr w:rsidR="00327BCA" w:rsidRPr="00C63F68" w14:paraId="3BAD432F" w14:textId="77777777" w:rsidTr="00327BCA">
        <w:trPr>
          <w:jc w:val="center"/>
        </w:trPr>
        <w:tc>
          <w:tcPr>
            <w:tcW w:w="3272" w:type="dxa"/>
            <w:tcBorders>
              <w:bottom w:val="single" w:sz="4" w:space="0" w:color="auto"/>
            </w:tcBorders>
            <w:shd w:val="clear" w:color="auto" w:fill="D9D9D9"/>
            <w:vAlign w:val="center"/>
          </w:tcPr>
          <w:p w14:paraId="7613C91A" w14:textId="77777777" w:rsidR="00327BCA" w:rsidRPr="00C63F68" w:rsidRDefault="00327BCA" w:rsidP="00A156C9">
            <w:pPr>
              <w:jc w:val="center"/>
              <w:rPr>
                <w:b/>
                <w:sz w:val="18"/>
                <w:szCs w:val="18"/>
                <w:highlight w:val="yellow"/>
              </w:rPr>
            </w:pPr>
            <w:r w:rsidRPr="00E0343E">
              <w:rPr>
                <w:b/>
                <w:sz w:val="18"/>
                <w:szCs w:val="18"/>
              </w:rPr>
              <w:t>Logical CPUs</w:t>
            </w:r>
          </w:p>
        </w:tc>
        <w:tc>
          <w:tcPr>
            <w:tcW w:w="2685" w:type="dxa"/>
            <w:shd w:val="clear" w:color="auto" w:fill="D9D9D9"/>
            <w:vAlign w:val="center"/>
          </w:tcPr>
          <w:p w14:paraId="7016F476" w14:textId="77777777" w:rsidR="00327BCA" w:rsidRPr="004C0B77" w:rsidRDefault="00E0343E" w:rsidP="00D60405">
            <w:pPr>
              <w:jc w:val="center"/>
              <w:rPr>
                <w:b/>
                <w:sz w:val="18"/>
                <w:szCs w:val="18"/>
              </w:rPr>
            </w:pPr>
            <w:r w:rsidRPr="004C0B77">
              <w:rPr>
                <w:b/>
                <w:sz w:val="18"/>
                <w:szCs w:val="18"/>
              </w:rPr>
              <w:t>PQ15</w:t>
            </w:r>
            <w:r w:rsidR="00327BCA" w:rsidRPr="004C0B77">
              <w:rPr>
                <w:b/>
                <w:sz w:val="18"/>
                <w:szCs w:val="18"/>
              </w:rPr>
              <w:t>/PY</w:t>
            </w:r>
            <w:r w:rsidRPr="004C0B77">
              <w:rPr>
                <w:b/>
                <w:sz w:val="18"/>
                <w:szCs w:val="18"/>
              </w:rPr>
              <w:t>4</w:t>
            </w:r>
            <w:r w:rsidR="00327BCA" w:rsidRPr="004C0B77">
              <w:rPr>
                <w:b/>
                <w:sz w:val="18"/>
                <w:szCs w:val="18"/>
              </w:rPr>
              <w:t xml:space="preserve"> Target</w:t>
            </w:r>
          </w:p>
        </w:tc>
      </w:tr>
      <w:tr w:rsidR="00327BCA" w:rsidRPr="00C63F68" w14:paraId="6C5FE9DB" w14:textId="77777777" w:rsidTr="00327BCA">
        <w:trPr>
          <w:jc w:val="center"/>
        </w:trPr>
        <w:tc>
          <w:tcPr>
            <w:tcW w:w="3272" w:type="dxa"/>
            <w:shd w:val="clear" w:color="auto" w:fill="F2F2F2"/>
            <w:vAlign w:val="center"/>
          </w:tcPr>
          <w:p w14:paraId="00F746B5" w14:textId="77777777" w:rsidR="00327BCA" w:rsidRPr="00C63F68" w:rsidRDefault="00327BCA" w:rsidP="0039095D">
            <w:pPr>
              <w:jc w:val="center"/>
              <w:rPr>
                <w:sz w:val="18"/>
                <w:szCs w:val="18"/>
                <w:highlight w:val="yellow"/>
              </w:rPr>
            </w:pPr>
            <w:r w:rsidRPr="00E0343E">
              <w:rPr>
                <w:sz w:val="18"/>
                <w:szCs w:val="18"/>
              </w:rPr>
              <w:t xml:space="preserve">EGI </w:t>
            </w:r>
            <w:r w:rsidR="0039095D" w:rsidRPr="00E0343E">
              <w:rPr>
                <w:sz w:val="18"/>
                <w:szCs w:val="18"/>
              </w:rPr>
              <w:t>Council participants</w:t>
            </w:r>
          </w:p>
        </w:tc>
        <w:tc>
          <w:tcPr>
            <w:tcW w:w="2685" w:type="dxa"/>
            <w:shd w:val="clear" w:color="auto" w:fill="auto"/>
            <w:vAlign w:val="center"/>
          </w:tcPr>
          <w:p w14:paraId="29603F0F" w14:textId="77777777" w:rsidR="00327BCA" w:rsidRPr="004C0B77" w:rsidRDefault="003C61B9" w:rsidP="003C61B9">
            <w:pPr>
              <w:jc w:val="center"/>
              <w:rPr>
                <w:sz w:val="18"/>
                <w:szCs w:val="18"/>
              </w:rPr>
            </w:pPr>
            <w:r w:rsidRPr="004C0B77">
              <w:rPr>
                <w:sz w:val="18"/>
                <w:szCs w:val="18"/>
              </w:rPr>
              <w:t>401</w:t>
            </w:r>
            <w:r w:rsidR="00E0343E" w:rsidRPr="004C0B77">
              <w:rPr>
                <w:sz w:val="18"/>
                <w:szCs w:val="18"/>
              </w:rPr>
              <w:t>,</w:t>
            </w:r>
            <w:r w:rsidRPr="004C0B77">
              <w:rPr>
                <w:sz w:val="18"/>
                <w:szCs w:val="18"/>
              </w:rPr>
              <w:t>591</w:t>
            </w:r>
            <w:r w:rsidR="004C0B77" w:rsidRPr="004C0B77">
              <w:rPr>
                <w:sz w:val="18"/>
                <w:szCs w:val="18"/>
              </w:rPr>
              <w:t>/4</w:t>
            </w:r>
            <w:r w:rsidR="0053031F" w:rsidRPr="004C0B77">
              <w:rPr>
                <w:sz w:val="18"/>
                <w:szCs w:val="18"/>
              </w:rPr>
              <w:t>00,000</w:t>
            </w:r>
          </w:p>
        </w:tc>
      </w:tr>
      <w:tr w:rsidR="00327BCA" w:rsidRPr="00C63F68" w14:paraId="4E09D551" w14:textId="77777777" w:rsidTr="00327BCA">
        <w:trPr>
          <w:jc w:val="center"/>
        </w:trPr>
        <w:tc>
          <w:tcPr>
            <w:tcW w:w="3272" w:type="dxa"/>
            <w:shd w:val="clear" w:color="auto" w:fill="F2F2F2"/>
            <w:vAlign w:val="center"/>
          </w:tcPr>
          <w:p w14:paraId="369B5FDF" w14:textId="77777777" w:rsidR="00327BCA" w:rsidRPr="00C63F68" w:rsidRDefault="00327BCA" w:rsidP="003D35D3">
            <w:pPr>
              <w:jc w:val="center"/>
              <w:rPr>
                <w:sz w:val="18"/>
                <w:szCs w:val="18"/>
                <w:highlight w:val="yellow"/>
              </w:rPr>
            </w:pPr>
            <w:r w:rsidRPr="00E0343E">
              <w:rPr>
                <w:sz w:val="18"/>
                <w:szCs w:val="18"/>
              </w:rPr>
              <w:t xml:space="preserve">EGI-InSPIRE partners </w:t>
            </w:r>
            <w:r w:rsidR="003D35D3" w:rsidRPr="00E0343E">
              <w:rPr>
                <w:sz w:val="18"/>
                <w:szCs w:val="18"/>
              </w:rPr>
              <w:t>plus</w:t>
            </w:r>
            <w:r w:rsidRPr="00E0343E">
              <w:rPr>
                <w:sz w:val="18"/>
                <w:szCs w:val="18"/>
              </w:rPr>
              <w:t xml:space="preserve"> integrated </w:t>
            </w:r>
            <w:r w:rsidR="003D35D3" w:rsidRPr="00E0343E">
              <w:rPr>
                <w:sz w:val="18"/>
                <w:szCs w:val="18"/>
              </w:rPr>
              <w:t xml:space="preserve">and peer </w:t>
            </w:r>
            <w:r w:rsidRPr="00E0343E">
              <w:rPr>
                <w:sz w:val="18"/>
                <w:szCs w:val="18"/>
              </w:rPr>
              <w:t>infrastructures</w:t>
            </w:r>
          </w:p>
        </w:tc>
        <w:tc>
          <w:tcPr>
            <w:tcW w:w="2685" w:type="dxa"/>
            <w:shd w:val="clear" w:color="auto" w:fill="auto"/>
            <w:vAlign w:val="center"/>
          </w:tcPr>
          <w:p w14:paraId="01B9C010" w14:textId="77777777" w:rsidR="00327BCA" w:rsidRPr="00C63F68" w:rsidRDefault="003C61B9" w:rsidP="00A156C9">
            <w:pPr>
              <w:jc w:val="center"/>
              <w:rPr>
                <w:sz w:val="18"/>
                <w:szCs w:val="18"/>
                <w:highlight w:val="yellow"/>
              </w:rPr>
            </w:pPr>
            <w:r>
              <w:rPr>
                <w:sz w:val="18"/>
                <w:szCs w:val="18"/>
              </w:rPr>
              <w:t>532,237</w:t>
            </w:r>
          </w:p>
        </w:tc>
      </w:tr>
    </w:tbl>
    <w:p w14:paraId="6A496469" w14:textId="77777777" w:rsidR="007D33CD" w:rsidRPr="00E0343E" w:rsidRDefault="007D33CD" w:rsidP="007D33CD">
      <w:pPr>
        <w:pStyle w:val="Caption"/>
        <w:jc w:val="center"/>
      </w:pPr>
      <w:bookmarkStart w:id="29" w:name="_Ref321407946"/>
      <w:r w:rsidRPr="00E0343E">
        <w:t xml:space="preserve">Table </w:t>
      </w:r>
      <w:r w:rsidR="00FF777A">
        <w:fldChar w:fldCharType="begin"/>
      </w:r>
      <w:r w:rsidR="00FF777A">
        <w:instrText xml:space="preserve"> SEQ Table \* ARABIC </w:instrText>
      </w:r>
      <w:r w:rsidR="00FF777A">
        <w:fldChar w:fldCharType="separate"/>
      </w:r>
      <w:r w:rsidR="00A319E4" w:rsidRPr="00E0343E">
        <w:rPr>
          <w:noProof/>
        </w:rPr>
        <w:t>5</w:t>
      </w:r>
      <w:r w:rsidR="00FF777A">
        <w:rPr>
          <w:noProof/>
        </w:rPr>
        <w:fldChar w:fldCharType="end"/>
      </w:r>
      <w:bookmarkEnd w:id="29"/>
      <w:r w:rsidRPr="00E0343E">
        <w:t xml:space="preserve">. Installed compute capacity </w:t>
      </w:r>
      <w:r w:rsidR="003D35D3" w:rsidRPr="00E0343E">
        <w:t xml:space="preserve">in EGI-InSPIRE partners </w:t>
      </w:r>
      <w:r w:rsidR="007220E9" w:rsidRPr="00E0343E">
        <w:t xml:space="preserve">and </w:t>
      </w:r>
      <w:r w:rsidR="003D35D3" w:rsidRPr="00E0343E">
        <w:t xml:space="preserve">EGI </w:t>
      </w:r>
      <w:r w:rsidR="0039095D" w:rsidRPr="00E0343E">
        <w:t>C</w:t>
      </w:r>
      <w:r w:rsidR="003D35D3" w:rsidRPr="00E0343E">
        <w:t xml:space="preserve">ouncil members </w:t>
      </w:r>
      <w:r w:rsidRPr="00E0343E">
        <w:t>(logical CPUs and Million HEP-SPEC 06) in April 2010</w:t>
      </w:r>
      <w:r w:rsidR="00327BCA" w:rsidRPr="00E0343E">
        <w:t>,</w:t>
      </w:r>
      <w:r w:rsidRPr="00E0343E">
        <w:t xml:space="preserve"> March 2011</w:t>
      </w:r>
      <w:r w:rsidR="00BA04D8" w:rsidRPr="00E0343E">
        <w:t>,</w:t>
      </w:r>
      <w:r w:rsidR="00327BCA" w:rsidRPr="00E0343E">
        <w:t xml:space="preserve"> March 2012</w:t>
      </w:r>
      <w:r w:rsidR="00A403AA" w:rsidRPr="00E0343E">
        <w:t xml:space="preserve">, </w:t>
      </w:r>
      <w:r w:rsidR="00BA04D8" w:rsidRPr="00E0343E">
        <w:t>March 2013</w:t>
      </w:r>
      <w:r w:rsidR="00A403AA" w:rsidRPr="00E0343E">
        <w:t xml:space="preserve"> and March 2014</w:t>
      </w:r>
    </w:p>
    <w:tbl>
      <w:tblPr>
        <w:tblW w:w="0" w:type="auto"/>
        <w:jc w:val="center"/>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1416"/>
        <w:gridCol w:w="1790"/>
        <w:gridCol w:w="2038"/>
        <w:gridCol w:w="1867"/>
        <w:gridCol w:w="1576"/>
      </w:tblGrid>
      <w:tr w:rsidR="00A403AA" w:rsidRPr="00C63F68" w14:paraId="62DE2B47" w14:textId="77777777" w:rsidTr="00A403AA">
        <w:trPr>
          <w:jc w:val="center"/>
        </w:trPr>
        <w:tc>
          <w:tcPr>
            <w:tcW w:w="1253" w:type="dxa"/>
            <w:tcBorders>
              <w:bottom w:val="single" w:sz="4" w:space="0" w:color="auto"/>
            </w:tcBorders>
            <w:shd w:val="clear" w:color="auto" w:fill="D9D9D9"/>
            <w:vAlign w:val="center"/>
          </w:tcPr>
          <w:p w14:paraId="1C9DF4C7" w14:textId="77777777" w:rsidR="00A403AA" w:rsidRPr="00E0343E" w:rsidRDefault="00A403AA" w:rsidP="00A156C9">
            <w:pPr>
              <w:jc w:val="center"/>
              <w:rPr>
                <w:sz w:val="18"/>
                <w:szCs w:val="18"/>
              </w:rPr>
            </w:pPr>
          </w:p>
        </w:tc>
        <w:tc>
          <w:tcPr>
            <w:tcW w:w="1416" w:type="dxa"/>
            <w:shd w:val="clear" w:color="auto" w:fill="D9D9D9"/>
          </w:tcPr>
          <w:p w14:paraId="72C42798" w14:textId="77777777" w:rsidR="00A403AA" w:rsidRPr="00E0343E" w:rsidRDefault="00A403AA" w:rsidP="00A156C9">
            <w:pPr>
              <w:jc w:val="center"/>
              <w:rPr>
                <w:b/>
                <w:sz w:val="18"/>
                <w:szCs w:val="18"/>
              </w:rPr>
            </w:pPr>
            <w:r w:rsidRPr="00E0343E">
              <w:rPr>
                <w:b/>
                <w:sz w:val="18"/>
                <w:szCs w:val="18"/>
              </w:rPr>
              <w:t>April 2010</w:t>
            </w:r>
          </w:p>
          <w:p w14:paraId="6A2FDFFD" w14:textId="77777777" w:rsidR="00A403AA" w:rsidRPr="00E0343E" w:rsidRDefault="00A403AA" w:rsidP="00BD08EE">
            <w:pPr>
              <w:jc w:val="center"/>
              <w:rPr>
                <w:b/>
                <w:sz w:val="18"/>
                <w:szCs w:val="18"/>
              </w:rPr>
            </w:pPr>
            <w:r w:rsidRPr="00E0343E">
              <w:rPr>
                <w:b/>
                <w:sz w:val="18"/>
                <w:szCs w:val="18"/>
              </w:rPr>
              <w:t>(EGEE-III Infrastructure)</w:t>
            </w:r>
          </w:p>
        </w:tc>
        <w:tc>
          <w:tcPr>
            <w:tcW w:w="1790" w:type="dxa"/>
            <w:shd w:val="clear" w:color="auto" w:fill="D9D9D9"/>
          </w:tcPr>
          <w:p w14:paraId="49B0CACC" w14:textId="77777777" w:rsidR="00A403AA" w:rsidRPr="00E0343E" w:rsidRDefault="00A403AA" w:rsidP="00A156C9">
            <w:pPr>
              <w:jc w:val="center"/>
              <w:rPr>
                <w:b/>
                <w:sz w:val="18"/>
                <w:szCs w:val="18"/>
              </w:rPr>
            </w:pPr>
            <w:r w:rsidRPr="00E0343E">
              <w:rPr>
                <w:b/>
                <w:sz w:val="18"/>
                <w:szCs w:val="18"/>
              </w:rPr>
              <w:t>March 2011</w:t>
            </w:r>
          </w:p>
          <w:p w14:paraId="1E60BE71" w14:textId="77777777" w:rsidR="00A403AA" w:rsidRPr="00E0343E" w:rsidRDefault="00A403AA" w:rsidP="00A156C9">
            <w:pPr>
              <w:jc w:val="center"/>
              <w:rPr>
                <w:b/>
                <w:sz w:val="18"/>
                <w:szCs w:val="18"/>
              </w:rPr>
            </w:pPr>
            <w:r w:rsidRPr="00E0343E">
              <w:rPr>
                <w:b/>
                <w:sz w:val="18"/>
                <w:szCs w:val="18"/>
              </w:rPr>
              <w:t>(EGI-InSPIRE Infrastructure)</w:t>
            </w:r>
          </w:p>
        </w:tc>
        <w:tc>
          <w:tcPr>
            <w:tcW w:w="2038" w:type="dxa"/>
            <w:shd w:val="clear" w:color="auto" w:fill="D9D9D9"/>
          </w:tcPr>
          <w:p w14:paraId="0076AFB9" w14:textId="77777777" w:rsidR="00A403AA" w:rsidRPr="00E0343E" w:rsidRDefault="00A403AA" w:rsidP="00A156C9">
            <w:pPr>
              <w:jc w:val="center"/>
              <w:rPr>
                <w:b/>
                <w:sz w:val="18"/>
                <w:szCs w:val="18"/>
              </w:rPr>
            </w:pPr>
            <w:r w:rsidRPr="00E0343E">
              <w:rPr>
                <w:b/>
                <w:sz w:val="18"/>
                <w:szCs w:val="18"/>
              </w:rPr>
              <w:t xml:space="preserve">March 2012 </w:t>
            </w:r>
          </w:p>
          <w:p w14:paraId="6440084C" w14:textId="77777777" w:rsidR="00A403AA" w:rsidRPr="00E0343E" w:rsidRDefault="00A403AA" w:rsidP="00A156C9">
            <w:pPr>
              <w:jc w:val="center"/>
              <w:rPr>
                <w:b/>
                <w:sz w:val="18"/>
                <w:szCs w:val="18"/>
              </w:rPr>
            </w:pPr>
            <w:r w:rsidRPr="00E0343E">
              <w:rPr>
                <w:b/>
                <w:sz w:val="18"/>
                <w:szCs w:val="18"/>
              </w:rPr>
              <w:t>(EGI-InSPIRE Infrastructure)</w:t>
            </w:r>
          </w:p>
        </w:tc>
        <w:tc>
          <w:tcPr>
            <w:tcW w:w="1867" w:type="dxa"/>
            <w:shd w:val="clear" w:color="auto" w:fill="D9D9D9"/>
          </w:tcPr>
          <w:p w14:paraId="078B3F61" w14:textId="77777777" w:rsidR="00A403AA" w:rsidRPr="00E0343E" w:rsidRDefault="00A403AA" w:rsidP="00A156C9">
            <w:pPr>
              <w:jc w:val="center"/>
              <w:rPr>
                <w:b/>
                <w:sz w:val="18"/>
                <w:szCs w:val="18"/>
              </w:rPr>
            </w:pPr>
            <w:r w:rsidRPr="00E0343E">
              <w:rPr>
                <w:b/>
                <w:sz w:val="18"/>
                <w:szCs w:val="18"/>
              </w:rPr>
              <w:t>March 2013</w:t>
            </w:r>
          </w:p>
          <w:p w14:paraId="040B1D2C" w14:textId="77777777" w:rsidR="00A403AA" w:rsidRPr="00E0343E" w:rsidRDefault="00A403AA" w:rsidP="00A156C9">
            <w:pPr>
              <w:jc w:val="center"/>
              <w:rPr>
                <w:b/>
                <w:sz w:val="18"/>
                <w:szCs w:val="18"/>
              </w:rPr>
            </w:pPr>
            <w:r w:rsidRPr="00E0343E">
              <w:rPr>
                <w:b/>
                <w:sz w:val="18"/>
                <w:szCs w:val="18"/>
              </w:rPr>
              <w:t>(EGI-InSPIRE Infrastructure)</w:t>
            </w:r>
          </w:p>
        </w:tc>
        <w:tc>
          <w:tcPr>
            <w:tcW w:w="1576" w:type="dxa"/>
            <w:shd w:val="clear" w:color="auto" w:fill="D9D9D9"/>
          </w:tcPr>
          <w:p w14:paraId="396AC58D" w14:textId="77777777" w:rsidR="00A403AA" w:rsidRPr="00E0343E" w:rsidRDefault="00A403AA" w:rsidP="00A403AA">
            <w:pPr>
              <w:jc w:val="center"/>
              <w:rPr>
                <w:b/>
                <w:sz w:val="18"/>
                <w:szCs w:val="18"/>
              </w:rPr>
            </w:pPr>
            <w:r w:rsidRPr="00E0343E">
              <w:rPr>
                <w:b/>
                <w:sz w:val="18"/>
                <w:szCs w:val="18"/>
              </w:rPr>
              <w:t>March 2014</w:t>
            </w:r>
          </w:p>
          <w:p w14:paraId="50297E46" w14:textId="77777777" w:rsidR="00A403AA" w:rsidRPr="00E0343E" w:rsidRDefault="00A403AA" w:rsidP="00A403AA">
            <w:pPr>
              <w:jc w:val="center"/>
              <w:rPr>
                <w:b/>
                <w:sz w:val="18"/>
                <w:szCs w:val="18"/>
              </w:rPr>
            </w:pPr>
            <w:r w:rsidRPr="00E0343E">
              <w:rPr>
                <w:b/>
                <w:sz w:val="18"/>
                <w:szCs w:val="18"/>
              </w:rPr>
              <w:t>(EGI-InSPIRE Infrastructure)</w:t>
            </w:r>
          </w:p>
        </w:tc>
      </w:tr>
      <w:tr w:rsidR="00A403AA" w:rsidRPr="00C63F68" w14:paraId="7E60569D" w14:textId="77777777" w:rsidTr="00436FB0">
        <w:trPr>
          <w:jc w:val="center"/>
        </w:trPr>
        <w:tc>
          <w:tcPr>
            <w:tcW w:w="1253" w:type="dxa"/>
            <w:shd w:val="clear" w:color="auto" w:fill="F2F2F2"/>
          </w:tcPr>
          <w:p w14:paraId="002F398F" w14:textId="77777777" w:rsidR="00A403AA" w:rsidRPr="00E0343E" w:rsidRDefault="00A403AA" w:rsidP="001E50CB">
            <w:pPr>
              <w:jc w:val="center"/>
              <w:rPr>
                <w:sz w:val="18"/>
                <w:szCs w:val="18"/>
              </w:rPr>
            </w:pPr>
            <w:r w:rsidRPr="00E0343E">
              <w:rPr>
                <w:sz w:val="18"/>
                <w:szCs w:val="18"/>
              </w:rPr>
              <w:t>Logical CPUs/yearly increase</w:t>
            </w:r>
          </w:p>
        </w:tc>
        <w:tc>
          <w:tcPr>
            <w:tcW w:w="1416" w:type="dxa"/>
            <w:shd w:val="clear" w:color="auto" w:fill="auto"/>
            <w:vAlign w:val="center"/>
          </w:tcPr>
          <w:p w14:paraId="2EBFD29B" w14:textId="77777777" w:rsidR="00A403AA" w:rsidRPr="00E0343E" w:rsidRDefault="00A403AA" w:rsidP="001E50CB">
            <w:pPr>
              <w:jc w:val="center"/>
              <w:rPr>
                <w:szCs w:val="22"/>
              </w:rPr>
            </w:pPr>
            <w:r w:rsidRPr="00E0343E">
              <w:rPr>
                <w:szCs w:val="22"/>
              </w:rPr>
              <w:t>192,000</w:t>
            </w:r>
          </w:p>
        </w:tc>
        <w:tc>
          <w:tcPr>
            <w:tcW w:w="1790" w:type="dxa"/>
            <w:shd w:val="clear" w:color="auto" w:fill="auto"/>
            <w:vAlign w:val="center"/>
          </w:tcPr>
          <w:p w14:paraId="0FFF4BDF" w14:textId="77777777" w:rsidR="00A403AA" w:rsidRPr="00E0343E" w:rsidRDefault="00A403AA" w:rsidP="001E50CB">
            <w:pPr>
              <w:jc w:val="center"/>
              <w:rPr>
                <w:szCs w:val="22"/>
              </w:rPr>
            </w:pPr>
            <w:r w:rsidRPr="00E0343E">
              <w:rPr>
                <w:szCs w:val="22"/>
              </w:rPr>
              <w:t>207,203/+7.9%</w:t>
            </w:r>
          </w:p>
        </w:tc>
        <w:tc>
          <w:tcPr>
            <w:tcW w:w="2038" w:type="dxa"/>
            <w:shd w:val="clear" w:color="auto" w:fill="auto"/>
            <w:vAlign w:val="center"/>
          </w:tcPr>
          <w:p w14:paraId="500E576B" w14:textId="77777777" w:rsidR="00A403AA" w:rsidRPr="00E0343E" w:rsidRDefault="00A403AA" w:rsidP="001E50CB">
            <w:pPr>
              <w:jc w:val="center"/>
              <w:rPr>
                <w:szCs w:val="22"/>
              </w:rPr>
            </w:pPr>
            <w:r w:rsidRPr="00E0343E">
              <w:rPr>
                <w:szCs w:val="22"/>
              </w:rPr>
              <w:t>270,800/+30.7%</w:t>
            </w:r>
          </w:p>
        </w:tc>
        <w:tc>
          <w:tcPr>
            <w:tcW w:w="1867" w:type="dxa"/>
            <w:vAlign w:val="center"/>
          </w:tcPr>
          <w:p w14:paraId="513C808F" w14:textId="77777777" w:rsidR="00A403AA" w:rsidRPr="00E0343E" w:rsidRDefault="00A403AA" w:rsidP="00ED23FB">
            <w:pPr>
              <w:jc w:val="center"/>
              <w:rPr>
                <w:szCs w:val="22"/>
              </w:rPr>
            </w:pPr>
            <w:r w:rsidRPr="00E0343E">
              <w:rPr>
                <w:szCs w:val="22"/>
              </w:rPr>
              <w:t>373,235/+33.6%</w:t>
            </w:r>
          </w:p>
        </w:tc>
        <w:tc>
          <w:tcPr>
            <w:tcW w:w="1576" w:type="dxa"/>
            <w:vAlign w:val="center"/>
          </w:tcPr>
          <w:p w14:paraId="191CBBE1" w14:textId="77777777" w:rsidR="00A403AA" w:rsidRPr="00E0343E" w:rsidRDefault="002B7759" w:rsidP="00796488">
            <w:pPr>
              <w:jc w:val="center"/>
              <w:rPr>
                <w:szCs w:val="22"/>
              </w:rPr>
            </w:pPr>
            <w:r>
              <w:rPr>
                <w:szCs w:val="22"/>
              </w:rPr>
              <w:t>433,957</w:t>
            </w:r>
            <w:r w:rsidR="00E0343E">
              <w:rPr>
                <w:szCs w:val="22"/>
              </w:rPr>
              <w:t>/+</w:t>
            </w:r>
            <w:r w:rsidR="00796488">
              <w:rPr>
                <w:szCs w:val="22"/>
              </w:rPr>
              <w:t xml:space="preserve">14 </w:t>
            </w:r>
            <w:r w:rsidR="00436FB0">
              <w:rPr>
                <w:szCs w:val="22"/>
              </w:rPr>
              <w:t>%</w:t>
            </w:r>
          </w:p>
        </w:tc>
      </w:tr>
      <w:tr w:rsidR="00A403AA" w:rsidRPr="00C63F68" w14:paraId="5C0AA66C" w14:textId="77777777" w:rsidTr="00436FB0">
        <w:trPr>
          <w:jc w:val="center"/>
        </w:trPr>
        <w:tc>
          <w:tcPr>
            <w:tcW w:w="1253" w:type="dxa"/>
            <w:shd w:val="clear" w:color="auto" w:fill="F2F2F2"/>
            <w:vAlign w:val="center"/>
          </w:tcPr>
          <w:p w14:paraId="50E7C7DC" w14:textId="77777777" w:rsidR="00A403AA" w:rsidRPr="00E0343E" w:rsidRDefault="00A403AA" w:rsidP="00A156C9">
            <w:pPr>
              <w:jc w:val="center"/>
              <w:rPr>
                <w:sz w:val="18"/>
                <w:szCs w:val="18"/>
              </w:rPr>
            </w:pPr>
            <w:r w:rsidRPr="00E0343E">
              <w:rPr>
                <w:sz w:val="18"/>
                <w:szCs w:val="18"/>
              </w:rPr>
              <w:t>Million HEP-SPEC 06</w:t>
            </w:r>
          </w:p>
        </w:tc>
        <w:tc>
          <w:tcPr>
            <w:tcW w:w="1416" w:type="dxa"/>
            <w:shd w:val="clear" w:color="auto" w:fill="auto"/>
            <w:vAlign w:val="center"/>
          </w:tcPr>
          <w:p w14:paraId="66EB2274" w14:textId="77777777" w:rsidR="00A403AA" w:rsidRPr="00E0343E" w:rsidRDefault="00A403AA" w:rsidP="00E11188">
            <w:pPr>
              <w:jc w:val="center"/>
              <w:rPr>
                <w:szCs w:val="22"/>
              </w:rPr>
            </w:pPr>
            <w:r w:rsidRPr="00E0343E">
              <w:rPr>
                <w:szCs w:val="22"/>
              </w:rPr>
              <w:t>1.34</w:t>
            </w:r>
          </w:p>
        </w:tc>
        <w:tc>
          <w:tcPr>
            <w:tcW w:w="1790" w:type="dxa"/>
            <w:shd w:val="clear" w:color="auto" w:fill="auto"/>
            <w:vAlign w:val="center"/>
          </w:tcPr>
          <w:p w14:paraId="6595ACAE" w14:textId="77777777" w:rsidR="00A403AA" w:rsidRPr="00E0343E" w:rsidRDefault="00A403AA" w:rsidP="00E11188">
            <w:pPr>
              <w:jc w:val="center"/>
              <w:rPr>
                <w:szCs w:val="22"/>
              </w:rPr>
            </w:pPr>
            <w:r w:rsidRPr="00E0343E">
              <w:rPr>
                <w:szCs w:val="22"/>
              </w:rPr>
              <w:t>1.98/+47.7%</w:t>
            </w:r>
          </w:p>
        </w:tc>
        <w:tc>
          <w:tcPr>
            <w:tcW w:w="2038" w:type="dxa"/>
            <w:shd w:val="clear" w:color="auto" w:fill="auto"/>
            <w:vAlign w:val="center"/>
          </w:tcPr>
          <w:p w14:paraId="3A0E88AC" w14:textId="77777777" w:rsidR="00A403AA" w:rsidRPr="00E0343E" w:rsidRDefault="00A403AA" w:rsidP="00E11188">
            <w:pPr>
              <w:jc w:val="center"/>
              <w:rPr>
                <w:szCs w:val="22"/>
              </w:rPr>
            </w:pPr>
            <w:r w:rsidRPr="00E0343E">
              <w:rPr>
                <w:szCs w:val="22"/>
              </w:rPr>
              <w:t>2.96/+49.5%</w:t>
            </w:r>
          </w:p>
        </w:tc>
        <w:tc>
          <w:tcPr>
            <w:tcW w:w="1867" w:type="dxa"/>
            <w:vAlign w:val="center"/>
          </w:tcPr>
          <w:p w14:paraId="5A9DF2D1" w14:textId="77777777" w:rsidR="00A403AA" w:rsidRPr="00E0343E" w:rsidRDefault="00A403AA" w:rsidP="00E11188">
            <w:pPr>
              <w:jc w:val="center"/>
              <w:rPr>
                <w:szCs w:val="22"/>
              </w:rPr>
            </w:pPr>
            <w:r w:rsidRPr="00E0343E">
              <w:rPr>
                <w:szCs w:val="22"/>
              </w:rPr>
              <w:t>3,86/+44.7%</w:t>
            </w:r>
          </w:p>
        </w:tc>
        <w:tc>
          <w:tcPr>
            <w:tcW w:w="1576" w:type="dxa"/>
            <w:vAlign w:val="center"/>
          </w:tcPr>
          <w:p w14:paraId="78792EF0" w14:textId="77777777" w:rsidR="00A403AA" w:rsidRPr="00E0343E" w:rsidRDefault="00E0343E" w:rsidP="00436FB0">
            <w:pPr>
              <w:jc w:val="center"/>
              <w:rPr>
                <w:szCs w:val="22"/>
              </w:rPr>
            </w:pPr>
            <w:r>
              <w:rPr>
                <w:szCs w:val="22"/>
              </w:rPr>
              <w:t>3,</w:t>
            </w:r>
            <w:r w:rsidR="00796488">
              <w:rPr>
                <w:szCs w:val="22"/>
              </w:rPr>
              <w:t>5</w:t>
            </w:r>
            <w:r>
              <w:rPr>
                <w:szCs w:val="22"/>
              </w:rPr>
              <w:t>/</w:t>
            </w:r>
            <w:r w:rsidR="00796488">
              <w:rPr>
                <w:szCs w:val="22"/>
              </w:rPr>
              <w:t>-</w:t>
            </w:r>
            <w:r w:rsidR="00436FB0">
              <w:rPr>
                <w:szCs w:val="22"/>
              </w:rPr>
              <w:t>1</w:t>
            </w:r>
            <w:r w:rsidR="00796488">
              <w:rPr>
                <w:szCs w:val="22"/>
              </w:rPr>
              <w:t>0.</w:t>
            </w:r>
            <w:r w:rsidR="00436FB0">
              <w:rPr>
                <w:szCs w:val="22"/>
              </w:rPr>
              <w:t>3%</w:t>
            </w:r>
          </w:p>
        </w:tc>
      </w:tr>
    </w:tbl>
    <w:p w14:paraId="1F9F532E" w14:textId="77777777" w:rsidR="00A1092F" w:rsidRPr="00C63F68" w:rsidRDefault="00A1092F" w:rsidP="002B30AD">
      <w:pPr>
        <w:jc w:val="center"/>
        <w:rPr>
          <w:noProof/>
          <w:highlight w:val="yellow"/>
          <w:lang w:eastAsia="en-GB"/>
        </w:rPr>
      </w:pPr>
    </w:p>
    <w:p w14:paraId="3E46CC4D" w14:textId="77777777" w:rsidR="007D33CD" w:rsidRPr="00C63F68" w:rsidRDefault="007D33CD" w:rsidP="005F50F4">
      <w:pPr>
        <w:rPr>
          <w:highlight w:val="yellow"/>
        </w:rPr>
      </w:pPr>
    </w:p>
    <w:p w14:paraId="3D186F7A" w14:textId="77777777" w:rsidR="00F52AF4" w:rsidRPr="00C63F68" w:rsidRDefault="00F52AF4">
      <w:pPr>
        <w:jc w:val="center"/>
        <w:rPr>
          <w:noProof/>
          <w:highlight w:val="yellow"/>
          <w:lang w:eastAsia="en-GB"/>
        </w:rPr>
        <w:sectPr w:rsidR="00F52AF4" w:rsidRPr="00C63F68" w:rsidSect="006425FC">
          <w:type w:val="nextColumn"/>
          <w:pgSz w:w="11900" w:h="16840"/>
          <w:pgMar w:top="1418" w:right="1418" w:bottom="1418" w:left="1418" w:header="708" w:footer="708" w:gutter="0"/>
          <w:cols w:space="708"/>
          <w:docGrid w:linePitch="299"/>
        </w:sectPr>
      </w:pPr>
    </w:p>
    <w:p w14:paraId="6D797C6D" w14:textId="77777777" w:rsidR="00140311" w:rsidRPr="00C63F68" w:rsidRDefault="005A6D06" w:rsidP="005F50F4">
      <w:pPr>
        <w:jc w:val="center"/>
        <w:rPr>
          <w:noProof/>
          <w:highlight w:val="yellow"/>
          <w:lang w:eastAsia="en-GB"/>
        </w:rPr>
      </w:pPr>
      <w:r w:rsidRPr="00A767FB">
        <w:rPr>
          <w:noProof/>
          <w:lang w:eastAsia="en-GB"/>
        </w:rPr>
        <w:lastRenderedPageBreak/>
        <w:drawing>
          <wp:inline distT="0" distB="0" distL="0" distR="0" wp14:anchorId="67ECF0F6" wp14:editId="4EBF6F73">
            <wp:extent cx="7349451" cy="3402377"/>
            <wp:effectExtent l="0" t="0" r="4445" b="7620"/>
            <wp:docPr id="1608" name="Picture 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rakowian\Google Drive\Operations\Documentation working space\D4.8\png\Log scale distribution of logical cores .png"/>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7349451" cy="3402377"/>
                    </a:xfrm>
                    <a:prstGeom prst="rect">
                      <a:avLst/>
                    </a:prstGeom>
                    <a:noFill/>
                    <a:ln>
                      <a:noFill/>
                    </a:ln>
                  </pic:spPr>
                </pic:pic>
              </a:graphicData>
            </a:graphic>
          </wp:inline>
        </w:drawing>
      </w:r>
    </w:p>
    <w:p w14:paraId="68A74B05" w14:textId="77777777" w:rsidR="00140311" w:rsidRPr="00A767FB" w:rsidRDefault="00140311" w:rsidP="009F132B">
      <w:pPr>
        <w:pStyle w:val="Caption"/>
        <w:jc w:val="center"/>
      </w:pPr>
      <w:bookmarkStart w:id="30" w:name="_Toc389744385"/>
      <w:r w:rsidRPr="00A767FB">
        <w:t xml:space="preserve">Figure </w:t>
      </w:r>
      <w:r w:rsidR="00FF777A">
        <w:fldChar w:fldCharType="begin"/>
      </w:r>
      <w:r w:rsidR="00FF777A">
        <w:instrText xml:space="preserve"> SEQ Figure \* ARABIC </w:instrText>
      </w:r>
      <w:r w:rsidR="00FF777A">
        <w:fldChar w:fldCharType="separate"/>
      </w:r>
      <w:r w:rsidR="00814565">
        <w:rPr>
          <w:noProof/>
        </w:rPr>
        <w:t>4</w:t>
      </w:r>
      <w:r w:rsidR="00FF777A">
        <w:rPr>
          <w:noProof/>
        </w:rPr>
        <w:fldChar w:fldCharType="end"/>
      </w:r>
      <w:r w:rsidRPr="00A767FB">
        <w:t xml:space="preserve">. </w:t>
      </w:r>
      <w:r w:rsidR="00865D76" w:rsidRPr="00A767FB">
        <w:t>Log scale d</w:t>
      </w:r>
      <w:r w:rsidRPr="00A767FB">
        <w:t>istribution of logical cores</w:t>
      </w:r>
      <w:r w:rsidR="003538CC" w:rsidRPr="00A767FB">
        <w:t xml:space="preserve"> (blue bar)</w:t>
      </w:r>
      <w:r w:rsidRPr="00A767FB">
        <w:t xml:space="preserve"> and </w:t>
      </w:r>
      <w:r w:rsidR="003538CC" w:rsidRPr="00A767FB">
        <w:t>HEP SPEC 06 installed</w:t>
      </w:r>
      <w:r w:rsidRPr="00A767FB">
        <w:t xml:space="preserve"> capacity </w:t>
      </w:r>
      <w:r w:rsidR="003538CC" w:rsidRPr="00A767FB">
        <w:t xml:space="preserve">(red bar) </w:t>
      </w:r>
      <w:r w:rsidR="005A6D06" w:rsidRPr="00A767FB">
        <w:t>at the end of PQ1</w:t>
      </w:r>
      <w:r w:rsidR="00D9248A" w:rsidRPr="00A767FB">
        <w:t>5</w:t>
      </w:r>
      <w:r w:rsidR="00112EAE" w:rsidRPr="00A767FB">
        <w:t xml:space="preserve"> </w:t>
      </w:r>
      <w:r w:rsidR="003538CC" w:rsidRPr="00A767FB">
        <w:t xml:space="preserve">across EGI Resource infrastructure Providers, including EGI-InSPIRE partners, </w:t>
      </w:r>
      <w:r w:rsidR="0039095D" w:rsidRPr="00A767FB">
        <w:t>EGI C</w:t>
      </w:r>
      <w:r w:rsidR="003538CC" w:rsidRPr="00A767FB">
        <w:t xml:space="preserve">ouncil members and </w:t>
      </w:r>
      <w:r w:rsidRPr="00A767FB">
        <w:t>integrated infrastructures.</w:t>
      </w:r>
      <w:r w:rsidR="00701E57" w:rsidRPr="00A767FB">
        <w:t xml:space="preserve"> Data sorted by number of cores. Source: project quarterly metrics and top-BDII.</w:t>
      </w:r>
      <w:bookmarkEnd w:id="30"/>
    </w:p>
    <w:p w14:paraId="74F5EE88" w14:textId="77777777" w:rsidR="00F52AF4" w:rsidRPr="00C63F68" w:rsidRDefault="00F52AF4" w:rsidP="009818E6">
      <w:pPr>
        <w:pStyle w:val="Heading2"/>
        <w:rPr>
          <w:highlight w:val="yellow"/>
        </w:rPr>
        <w:sectPr w:rsidR="00F52AF4" w:rsidRPr="00C63F68" w:rsidSect="00F52AF4">
          <w:type w:val="nextColumn"/>
          <w:pgSz w:w="16840" w:h="11900" w:orient="landscape"/>
          <w:pgMar w:top="1418" w:right="1418" w:bottom="1418" w:left="1418" w:header="709" w:footer="709" w:gutter="0"/>
          <w:cols w:space="708"/>
          <w:docGrid w:linePitch="299"/>
        </w:sectPr>
      </w:pPr>
    </w:p>
    <w:p w14:paraId="19CCD0F1" w14:textId="77777777" w:rsidR="009818E6" w:rsidRPr="007C6043" w:rsidRDefault="009818E6" w:rsidP="009818E6">
      <w:pPr>
        <w:pStyle w:val="Heading2"/>
      </w:pPr>
      <w:bookmarkStart w:id="31" w:name="_Toc389744324"/>
      <w:r w:rsidRPr="007C6043">
        <w:lastRenderedPageBreak/>
        <w:t>Storage Resources</w:t>
      </w:r>
      <w:bookmarkEnd w:id="31"/>
    </w:p>
    <w:p w14:paraId="61787900" w14:textId="77777777" w:rsidR="009F132B" w:rsidRPr="007C6043" w:rsidRDefault="005B3C6D" w:rsidP="005F50F4">
      <w:r w:rsidRPr="007C6043">
        <w:t xml:space="preserve">Information </w:t>
      </w:r>
      <w:r w:rsidR="0039095D" w:rsidRPr="007C6043">
        <w:t xml:space="preserve">from each </w:t>
      </w:r>
      <w:r w:rsidR="005670E2" w:rsidRPr="007C6043">
        <w:t>RC</w:t>
      </w:r>
      <w:r w:rsidR="0039095D" w:rsidRPr="007C6043">
        <w:t xml:space="preserve"> </w:t>
      </w:r>
      <w:r w:rsidRPr="007C6043">
        <w:t xml:space="preserve">about </w:t>
      </w:r>
      <w:r w:rsidR="0039095D" w:rsidRPr="007C6043">
        <w:t xml:space="preserve">the </w:t>
      </w:r>
      <w:r w:rsidRPr="007C6043">
        <w:t>storage capacity is periodically collected by the Metrics Portal from the</w:t>
      </w:r>
      <w:r w:rsidR="00681486" w:rsidRPr="007C6043">
        <w:t xml:space="preserve"> Information Discovery System (G</w:t>
      </w:r>
      <w:r w:rsidR="005D53DD" w:rsidRPr="007C6043">
        <w:t>s</w:t>
      </w:r>
      <w:r w:rsidRPr="007C6043">
        <w:t>tat) and validated by EGI-InSPIRE partners. As</w:t>
      </w:r>
      <w:r w:rsidR="0039095D" w:rsidRPr="007C6043">
        <w:t xml:space="preserve"> </w:t>
      </w:r>
      <w:r w:rsidR="001D158D" w:rsidRPr="007C6043">
        <w:t>for</w:t>
      </w:r>
      <w:r w:rsidRPr="007C6043">
        <w:t xml:space="preserve"> compute capacity, </w:t>
      </w:r>
      <w:r w:rsidR="0039095D" w:rsidRPr="007C6043">
        <w:t xml:space="preserve">the </w:t>
      </w:r>
      <w:r w:rsidRPr="007C6043">
        <w:t xml:space="preserve">accuracy of </w:t>
      </w:r>
      <w:r w:rsidR="001D158D" w:rsidRPr="007C6043">
        <w:t xml:space="preserve">data </w:t>
      </w:r>
      <w:r w:rsidRPr="007C6043">
        <w:t xml:space="preserve">available from the Information Discovery System depends on the availability of correct and up to date information as provided by the storage dynamic information providers installed at </w:t>
      </w:r>
      <w:r w:rsidR="001D158D" w:rsidRPr="007C6043">
        <w:t>RCs</w:t>
      </w:r>
      <w:r w:rsidRPr="007C6043">
        <w:t>.</w:t>
      </w:r>
    </w:p>
    <w:p w14:paraId="65C6F1D4" w14:textId="63C6C62F" w:rsidR="005B3C6D" w:rsidRPr="00C63F68" w:rsidRDefault="00750AA5" w:rsidP="009F132B">
      <w:pPr>
        <w:rPr>
          <w:highlight w:val="yellow"/>
        </w:rPr>
      </w:pPr>
      <w:r w:rsidRPr="00591D05">
        <w:t>At the end of PQ15</w:t>
      </w:r>
      <w:r w:rsidR="005B3C6D" w:rsidRPr="00591D05">
        <w:t xml:space="preserve">, the total amount of reported installed disk capacity amounts to </w:t>
      </w:r>
      <w:r w:rsidR="00F13398">
        <w:t>250</w:t>
      </w:r>
      <w:r w:rsidR="005B3C6D" w:rsidRPr="00591D05">
        <w:t xml:space="preserve"> PB</w:t>
      </w:r>
      <w:r w:rsidR="00F13398">
        <w:t xml:space="preserve"> (+29</w:t>
      </w:r>
      <w:r w:rsidR="008E470E" w:rsidRPr="00591D05">
        <w:t>% yearly increase)</w:t>
      </w:r>
      <w:r w:rsidR="005B3C6D" w:rsidRPr="00591D05">
        <w:t>.</w:t>
      </w:r>
      <w:r w:rsidR="005B3C6D" w:rsidRPr="000966BE">
        <w:t xml:space="preserve"> The distribution of disk storage resources among the EGI-InSPIRE partners is illustrated in </w:t>
      </w:r>
      <w:r w:rsidR="008E470E" w:rsidRPr="000966BE">
        <w:fldChar w:fldCharType="begin"/>
      </w:r>
      <w:r w:rsidR="008E470E" w:rsidRPr="000966BE">
        <w:instrText xml:space="preserve"> REF _Ref322127563 \h </w:instrText>
      </w:r>
      <w:r w:rsidR="00DA16FD" w:rsidRPr="000966BE">
        <w:instrText xml:space="preserve"> \* MERGEFORMAT </w:instrText>
      </w:r>
      <w:r w:rsidR="008E470E" w:rsidRPr="000966BE">
        <w:fldChar w:fldCharType="separate"/>
      </w:r>
      <w:r w:rsidR="00A319E4" w:rsidRPr="000966BE">
        <w:t xml:space="preserve">Figure </w:t>
      </w:r>
      <w:r w:rsidR="00A319E4" w:rsidRPr="000966BE">
        <w:rPr>
          <w:noProof/>
        </w:rPr>
        <w:t>6</w:t>
      </w:r>
      <w:r w:rsidR="008E470E" w:rsidRPr="000966BE">
        <w:fldChar w:fldCharType="end"/>
      </w:r>
      <w:r w:rsidR="008E470E" w:rsidRPr="000966BE">
        <w:t xml:space="preserve">, which shows that disk capacity is concentrated across </w:t>
      </w:r>
      <w:r w:rsidR="00190830" w:rsidRPr="000966BE">
        <w:t>six</w:t>
      </w:r>
      <w:r w:rsidR="008E470E" w:rsidRPr="000966BE">
        <w:t xml:space="preserve"> NGIs/EIROs, which are in descending order</w:t>
      </w:r>
      <w:r w:rsidRPr="000966BE">
        <w:t xml:space="preserve"> (for PQ15</w:t>
      </w:r>
      <w:r w:rsidR="0083463B" w:rsidRPr="000966BE">
        <w:t>)</w:t>
      </w:r>
      <w:r w:rsidR="008E470E" w:rsidRPr="000966BE">
        <w:t xml:space="preserve">: </w:t>
      </w:r>
      <w:r w:rsidR="005D0881">
        <w:t xml:space="preserve">Italy, </w:t>
      </w:r>
      <w:r w:rsidRPr="000966BE">
        <w:t>USA</w:t>
      </w:r>
      <w:r w:rsidR="008E470E" w:rsidRPr="000966BE">
        <w:t xml:space="preserve">, </w:t>
      </w:r>
      <w:r w:rsidRPr="000966BE">
        <w:t>Germany</w:t>
      </w:r>
      <w:r w:rsidR="00546CF6">
        <w:t xml:space="preserve">, </w:t>
      </w:r>
      <w:r w:rsidR="005D0881">
        <w:t xml:space="preserve">CERN, Asia Pacific and </w:t>
      </w:r>
      <w:r w:rsidRPr="000966BE">
        <w:t>United Kingdome</w:t>
      </w:r>
      <w:r w:rsidR="008E470E" w:rsidRPr="000966BE">
        <w:t>.</w:t>
      </w:r>
    </w:p>
    <w:p w14:paraId="1C384362" w14:textId="77777777" w:rsidR="00681486" w:rsidRPr="00EC4B47" w:rsidRDefault="00931A6B" w:rsidP="005F50F4">
      <w:pPr>
        <w:jc w:val="center"/>
        <w:rPr>
          <w:noProof/>
          <w:lang w:eastAsia="en-GB"/>
        </w:rPr>
      </w:pPr>
      <w:r w:rsidRPr="00EC4B47">
        <w:rPr>
          <w:noProof/>
          <w:lang w:eastAsia="en-GB"/>
        </w:rPr>
        <w:drawing>
          <wp:inline distT="0" distB="0" distL="0" distR="0" wp14:anchorId="7618F04F" wp14:editId="35C7EF73">
            <wp:extent cx="5379500" cy="3478067"/>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Documentation working space\D4.8\png\Installed disk capacity in PB across the EGI RPs.png"/>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379500" cy="3478067"/>
                    </a:xfrm>
                    <a:prstGeom prst="rect">
                      <a:avLst/>
                    </a:prstGeom>
                    <a:noFill/>
                    <a:ln>
                      <a:noFill/>
                    </a:ln>
                  </pic:spPr>
                </pic:pic>
              </a:graphicData>
            </a:graphic>
          </wp:inline>
        </w:drawing>
      </w:r>
    </w:p>
    <w:p w14:paraId="357DD9A0" w14:textId="77777777" w:rsidR="00681486" w:rsidRPr="00EC4B47" w:rsidRDefault="00681486" w:rsidP="005F50F4">
      <w:pPr>
        <w:pStyle w:val="Caption"/>
        <w:jc w:val="center"/>
      </w:pPr>
      <w:bookmarkStart w:id="32" w:name="_Ref322127563"/>
      <w:bookmarkStart w:id="33" w:name="_Ref322127556"/>
      <w:bookmarkStart w:id="34" w:name="_Toc389744386"/>
      <w:r w:rsidRPr="00EC4B47">
        <w:t xml:space="preserve">Figure </w:t>
      </w:r>
      <w:r w:rsidR="00FF777A">
        <w:fldChar w:fldCharType="begin"/>
      </w:r>
      <w:r w:rsidR="00FF777A">
        <w:instrText xml:space="preserve"> SEQ Figure \* ARABIC </w:instrText>
      </w:r>
      <w:r w:rsidR="00FF777A">
        <w:fldChar w:fldCharType="separate"/>
      </w:r>
      <w:r w:rsidR="00814565">
        <w:rPr>
          <w:noProof/>
        </w:rPr>
        <w:t>5</w:t>
      </w:r>
      <w:r w:rsidR="00FF777A">
        <w:rPr>
          <w:noProof/>
        </w:rPr>
        <w:fldChar w:fldCharType="end"/>
      </w:r>
      <w:bookmarkEnd w:id="32"/>
      <w:r w:rsidRPr="00EC4B47">
        <w:t xml:space="preserve">. Installed disk capacity in PB across the EGI RPs </w:t>
      </w:r>
      <w:r w:rsidR="00931A6B" w:rsidRPr="00EC4B47">
        <w:t>at the end of PQ11</w:t>
      </w:r>
      <w:r w:rsidR="008E470E" w:rsidRPr="00EC4B47">
        <w:t xml:space="preserve"> – red bar – compared </w:t>
      </w:r>
      <w:r w:rsidR="00EC4B47" w:rsidRPr="00EC4B47">
        <w:t>to the installed capacity in PQ15</w:t>
      </w:r>
      <w:r w:rsidR="008E470E" w:rsidRPr="00EC4B47">
        <w:t xml:space="preserve"> – blue bar</w:t>
      </w:r>
      <w:r w:rsidRPr="00EC4B47">
        <w:t xml:space="preserve"> (source: Metrics Portal and G</w:t>
      </w:r>
      <w:r w:rsidR="005D53DD" w:rsidRPr="00EC4B47">
        <w:t>s</w:t>
      </w:r>
      <w:r w:rsidRPr="00EC4B47">
        <w:t>tat).</w:t>
      </w:r>
      <w:bookmarkEnd w:id="33"/>
      <w:bookmarkEnd w:id="34"/>
    </w:p>
    <w:p w14:paraId="38128C7E" w14:textId="685597F8" w:rsidR="00EF085F" w:rsidRPr="00297E31" w:rsidRDefault="00EF085F" w:rsidP="005F50F4">
      <w:r w:rsidRPr="00297E31">
        <w:t xml:space="preserve">Tape capacity is mainly provided by </w:t>
      </w:r>
      <w:r w:rsidR="00302AFD" w:rsidRPr="00297E31">
        <w:t xml:space="preserve">CERN and </w:t>
      </w:r>
      <w:r w:rsidRPr="00297E31">
        <w:t xml:space="preserve">WLCG Tier-1 RCs. </w:t>
      </w:r>
      <w:r w:rsidR="00297E31" w:rsidRPr="00297E31">
        <w:t>At the end of PQ15</w:t>
      </w:r>
      <w:r w:rsidRPr="00297E31">
        <w:t xml:space="preserve"> the total installed tape (also </w:t>
      </w:r>
      <w:r w:rsidR="00AF5471">
        <w:t>called</w:t>
      </w:r>
      <w:r w:rsidRPr="00297E31">
        <w:t xml:space="preserve"> </w:t>
      </w:r>
      <w:r w:rsidRPr="00297E31">
        <w:rPr>
          <w:i/>
        </w:rPr>
        <w:t>nearline</w:t>
      </w:r>
      <w:r w:rsidR="00AF5471">
        <w:rPr>
          <w:i/>
        </w:rPr>
        <w:t xml:space="preserve"> storage</w:t>
      </w:r>
      <w:r w:rsidRPr="00297E31">
        <w:t xml:space="preserve">) capacity </w:t>
      </w:r>
      <w:r w:rsidR="00302AFD" w:rsidRPr="00297E31">
        <w:t>reported in G</w:t>
      </w:r>
      <w:r w:rsidR="005D53DD" w:rsidRPr="00297E31">
        <w:t>s</w:t>
      </w:r>
      <w:r w:rsidR="00302AFD" w:rsidRPr="00297E31">
        <w:t xml:space="preserve">tat </w:t>
      </w:r>
      <w:r w:rsidRPr="00297E31">
        <w:t xml:space="preserve">amounts to </w:t>
      </w:r>
      <w:r w:rsidR="00297E31" w:rsidRPr="00297E31">
        <w:t>1</w:t>
      </w:r>
      <w:r w:rsidR="003271AB">
        <w:t>68</w:t>
      </w:r>
      <w:r w:rsidR="00297E31" w:rsidRPr="00297E31">
        <w:t>.8</w:t>
      </w:r>
      <w:r w:rsidRPr="00297E31">
        <w:t xml:space="preserve"> PB</w:t>
      </w:r>
      <w:r w:rsidR="00302AFD" w:rsidRPr="00297E31">
        <w:t>.</w:t>
      </w:r>
      <w:r w:rsidR="00F51504">
        <w:t xml:space="preserve"> </w:t>
      </w:r>
    </w:p>
    <w:p w14:paraId="3AA48E8C" w14:textId="77777777" w:rsidR="009818E6" w:rsidRPr="00DF5061" w:rsidRDefault="009818E6" w:rsidP="009818E6">
      <w:pPr>
        <w:pStyle w:val="Heading2"/>
      </w:pPr>
      <w:bookmarkStart w:id="35" w:name="_Ref326102278"/>
      <w:bookmarkStart w:id="36" w:name="_Toc389744325"/>
      <w:r w:rsidRPr="00DF5061">
        <w:t>Compute Resources for Parallel Jobs</w:t>
      </w:r>
      <w:bookmarkEnd w:id="35"/>
      <w:bookmarkEnd w:id="36"/>
    </w:p>
    <w:p w14:paraId="55FD635B" w14:textId="77777777" w:rsidR="00C031AE" w:rsidRPr="00AE53A3" w:rsidRDefault="00333210" w:rsidP="00C031AE">
      <w:r w:rsidRPr="007C6043">
        <w:t>Information about the number of high-performance clusters operated is gathered periodically in the project quarterly reports.</w:t>
      </w:r>
      <w:r w:rsidR="00C031AE" w:rsidRPr="007C6043">
        <w:t xml:space="preserve"> With high-performance we refer to clusters that feature a local high-speed low-latency interconnect (e.g. Myrinet</w:t>
      </w:r>
      <w:r w:rsidR="00C031AE" w:rsidRPr="007C6043">
        <w:rPr>
          <w:rStyle w:val="FootnoteReference"/>
        </w:rPr>
        <w:footnoteReference w:id="3"/>
      </w:r>
      <w:r w:rsidR="00C031AE" w:rsidRPr="007C6043">
        <w:t>, InfiniBand</w:t>
      </w:r>
      <w:r w:rsidR="00C031AE" w:rsidRPr="007C6043">
        <w:rPr>
          <w:rStyle w:val="FootnoteReference"/>
        </w:rPr>
        <w:footnoteReference w:id="4"/>
      </w:r>
      <w:r w:rsidR="00C031AE" w:rsidRPr="007C6043">
        <w:t xml:space="preserve">). </w:t>
      </w:r>
      <w:r w:rsidR="00E33CDE" w:rsidRPr="007C6043">
        <w:t xml:space="preserve">The clusters that qualify as high-performance, </w:t>
      </w:r>
      <w:r w:rsidR="00E33CDE" w:rsidRPr="007C6043">
        <w:lastRenderedPageBreak/>
        <w:t xml:space="preserve">as reported by </w:t>
      </w:r>
      <w:r w:rsidR="00E33CDE" w:rsidRPr="00AE53A3">
        <w:t xml:space="preserve">the Resource </w:t>
      </w:r>
      <w:r w:rsidR="00D30516" w:rsidRPr="00AE53A3">
        <w:t>i</w:t>
      </w:r>
      <w:r w:rsidR="00E33CDE" w:rsidRPr="00AE53A3">
        <w:t>nfrastructure</w:t>
      </w:r>
      <w:r w:rsidR="00A936A5" w:rsidRPr="00AE53A3">
        <w:t xml:space="preserve"> Providers</w:t>
      </w:r>
      <w:r w:rsidR="0024082F" w:rsidRPr="00AE53A3">
        <w:t>, amount in total to 32 units (23</w:t>
      </w:r>
      <w:r w:rsidR="00E33CDE" w:rsidRPr="00AE53A3">
        <w:t>% yea</w:t>
      </w:r>
      <w:r w:rsidR="00A936A5" w:rsidRPr="00AE53A3">
        <w:t xml:space="preserve">rly </w:t>
      </w:r>
      <w:r w:rsidR="0024082F" w:rsidRPr="00AE53A3">
        <w:t>de</w:t>
      </w:r>
      <w:r w:rsidR="00A936A5" w:rsidRPr="00AE53A3">
        <w:t>crease with respect to PQ</w:t>
      </w:r>
      <w:r w:rsidR="0024082F" w:rsidRPr="00AE53A3">
        <w:t>11</w:t>
      </w:r>
      <w:r w:rsidR="00A936A5" w:rsidRPr="00AE53A3">
        <w:t>) at the end of PQ1</w:t>
      </w:r>
      <w:r w:rsidR="0024082F" w:rsidRPr="00AE53A3">
        <w:t>5</w:t>
      </w:r>
      <w:r w:rsidR="00C031AE" w:rsidRPr="00AE53A3">
        <w:t xml:space="preserve">. </w:t>
      </w:r>
    </w:p>
    <w:p w14:paraId="74D9735F" w14:textId="77777777" w:rsidR="00302AFD" w:rsidRPr="00AE53A3" w:rsidRDefault="000076B7" w:rsidP="00C60359">
      <w:pPr>
        <w:pStyle w:val="Caption"/>
        <w:jc w:val="center"/>
      </w:pPr>
      <w:bookmarkStart w:id="37" w:name="_Ref322129142"/>
      <w:r w:rsidRPr="00AE53A3">
        <w:t xml:space="preserve">Table </w:t>
      </w:r>
      <w:r w:rsidR="00FF777A">
        <w:fldChar w:fldCharType="begin"/>
      </w:r>
      <w:r w:rsidR="00FF777A">
        <w:instrText xml:space="preserve"> SEQ Table \* ARABIC </w:instrText>
      </w:r>
      <w:r w:rsidR="00FF777A">
        <w:fldChar w:fldCharType="separate"/>
      </w:r>
      <w:r w:rsidR="00A319E4" w:rsidRPr="00AE53A3">
        <w:rPr>
          <w:noProof/>
        </w:rPr>
        <w:t>6</w:t>
      </w:r>
      <w:r w:rsidR="00FF777A">
        <w:rPr>
          <w:noProof/>
        </w:rPr>
        <w:fldChar w:fldCharType="end"/>
      </w:r>
      <w:bookmarkEnd w:id="37"/>
      <w:r w:rsidRPr="00AE53A3">
        <w:t xml:space="preserve">. </w:t>
      </w:r>
      <w:r w:rsidR="00302AFD" w:rsidRPr="00AE53A3">
        <w:t>Integration metrics (HPC and MPI)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742"/>
        <w:gridCol w:w="742"/>
      </w:tblGrid>
      <w:tr w:rsidR="00302AFD" w:rsidRPr="00AE53A3" w14:paraId="431DFDC7" w14:textId="77777777" w:rsidTr="005357E9">
        <w:trPr>
          <w:jc w:val="center"/>
        </w:trPr>
        <w:tc>
          <w:tcPr>
            <w:tcW w:w="0" w:type="auto"/>
            <w:tcBorders>
              <w:bottom w:val="single" w:sz="4" w:space="0" w:color="auto"/>
            </w:tcBorders>
            <w:shd w:val="clear" w:color="auto" w:fill="D9D9D9"/>
          </w:tcPr>
          <w:p w14:paraId="552BF121" w14:textId="77777777" w:rsidR="00302AFD" w:rsidRPr="00AE53A3" w:rsidRDefault="00302AFD" w:rsidP="005357E9">
            <w:pPr>
              <w:rPr>
                <w:b/>
                <w:szCs w:val="22"/>
              </w:rPr>
            </w:pPr>
            <w:r w:rsidRPr="00AE53A3">
              <w:rPr>
                <w:b/>
                <w:szCs w:val="22"/>
              </w:rPr>
              <w:t>Metric</w:t>
            </w:r>
          </w:p>
        </w:tc>
        <w:tc>
          <w:tcPr>
            <w:tcW w:w="0" w:type="auto"/>
            <w:shd w:val="clear" w:color="auto" w:fill="D9D9D9"/>
          </w:tcPr>
          <w:p w14:paraId="11CE754E" w14:textId="77777777" w:rsidR="00302AFD" w:rsidRPr="00AE53A3" w:rsidRDefault="00302AFD" w:rsidP="0024082F">
            <w:pPr>
              <w:rPr>
                <w:b/>
                <w:szCs w:val="22"/>
              </w:rPr>
            </w:pPr>
            <w:r w:rsidRPr="00AE53A3">
              <w:rPr>
                <w:b/>
                <w:szCs w:val="22"/>
              </w:rPr>
              <w:t>PQ</w:t>
            </w:r>
            <w:r w:rsidR="0024082F" w:rsidRPr="00AE53A3">
              <w:rPr>
                <w:b/>
                <w:szCs w:val="22"/>
              </w:rPr>
              <w:t>11</w:t>
            </w:r>
          </w:p>
        </w:tc>
        <w:tc>
          <w:tcPr>
            <w:tcW w:w="0" w:type="auto"/>
            <w:shd w:val="clear" w:color="auto" w:fill="D9D9D9"/>
          </w:tcPr>
          <w:p w14:paraId="3876DD8B" w14:textId="77777777" w:rsidR="00302AFD" w:rsidRPr="00AE53A3" w:rsidRDefault="00B93F00" w:rsidP="000A009F">
            <w:pPr>
              <w:rPr>
                <w:b/>
                <w:szCs w:val="22"/>
              </w:rPr>
            </w:pPr>
            <w:r w:rsidRPr="00AE53A3">
              <w:rPr>
                <w:b/>
                <w:szCs w:val="22"/>
              </w:rPr>
              <w:t>PQ1</w:t>
            </w:r>
            <w:r w:rsidR="0024082F" w:rsidRPr="00AE53A3">
              <w:rPr>
                <w:b/>
                <w:szCs w:val="22"/>
              </w:rPr>
              <w:t>5</w:t>
            </w:r>
          </w:p>
        </w:tc>
      </w:tr>
      <w:tr w:rsidR="00302AFD" w:rsidRPr="00AE53A3" w14:paraId="5A1A0F96" w14:textId="77777777" w:rsidTr="005357E9">
        <w:trPr>
          <w:jc w:val="center"/>
        </w:trPr>
        <w:tc>
          <w:tcPr>
            <w:tcW w:w="0" w:type="auto"/>
            <w:shd w:val="clear" w:color="auto" w:fill="F2F2F2"/>
          </w:tcPr>
          <w:p w14:paraId="709DA4CA" w14:textId="77777777" w:rsidR="00302AFD" w:rsidRPr="00AE53A3" w:rsidRDefault="00302AFD" w:rsidP="005357E9">
            <w:pPr>
              <w:rPr>
                <w:sz w:val="18"/>
                <w:szCs w:val="18"/>
              </w:rPr>
            </w:pPr>
            <w:r w:rsidRPr="00AE53A3">
              <w:rPr>
                <w:sz w:val="18"/>
                <w:szCs w:val="18"/>
              </w:rPr>
              <w:t>Number of HPC clusters (M.SA1.Integration.1)</w:t>
            </w:r>
          </w:p>
        </w:tc>
        <w:tc>
          <w:tcPr>
            <w:tcW w:w="0" w:type="auto"/>
            <w:shd w:val="clear" w:color="auto" w:fill="auto"/>
          </w:tcPr>
          <w:p w14:paraId="6AC7CFFE" w14:textId="77777777" w:rsidR="00302AFD" w:rsidRPr="00AE53A3" w:rsidRDefault="0024082F" w:rsidP="005357E9">
            <w:pPr>
              <w:jc w:val="center"/>
              <w:rPr>
                <w:sz w:val="18"/>
                <w:szCs w:val="18"/>
              </w:rPr>
            </w:pPr>
            <w:r w:rsidRPr="00AE53A3">
              <w:rPr>
                <w:sz w:val="18"/>
                <w:szCs w:val="18"/>
              </w:rPr>
              <w:t>42</w:t>
            </w:r>
          </w:p>
        </w:tc>
        <w:tc>
          <w:tcPr>
            <w:tcW w:w="0" w:type="auto"/>
          </w:tcPr>
          <w:p w14:paraId="0E8331CC" w14:textId="77777777" w:rsidR="00302AFD" w:rsidRPr="00AE53A3" w:rsidRDefault="0024082F" w:rsidP="000A009F">
            <w:pPr>
              <w:jc w:val="center"/>
              <w:rPr>
                <w:sz w:val="18"/>
                <w:szCs w:val="18"/>
              </w:rPr>
            </w:pPr>
            <w:r w:rsidRPr="00AE53A3">
              <w:rPr>
                <w:sz w:val="18"/>
                <w:szCs w:val="18"/>
              </w:rPr>
              <w:t>32</w:t>
            </w:r>
          </w:p>
        </w:tc>
      </w:tr>
      <w:tr w:rsidR="00302AFD" w:rsidRPr="00C63F68" w14:paraId="51B62E66" w14:textId="77777777" w:rsidTr="005357E9">
        <w:trPr>
          <w:jc w:val="center"/>
        </w:trPr>
        <w:tc>
          <w:tcPr>
            <w:tcW w:w="0" w:type="auto"/>
            <w:shd w:val="clear" w:color="auto" w:fill="F2F2F2"/>
          </w:tcPr>
          <w:p w14:paraId="34D4DB57" w14:textId="77777777" w:rsidR="00302AFD" w:rsidRPr="00AE53A3" w:rsidRDefault="00302AFD" w:rsidP="005357E9">
            <w:pPr>
              <w:rPr>
                <w:sz w:val="18"/>
                <w:szCs w:val="18"/>
              </w:rPr>
            </w:pPr>
            <w:r w:rsidRPr="00AE53A3">
              <w:rPr>
                <w:sz w:val="18"/>
                <w:szCs w:val="18"/>
              </w:rPr>
              <w:t>Number of sites with MPI (M.SA1.Integration.2)</w:t>
            </w:r>
          </w:p>
        </w:tc>
        <w:tc>
          <w:tcPr>
            <w:tcW w:w="0" w:type="auto"/>
            <w:shd w:val="clear" w:color="auto" w:fill="auto"/>
          </w:tcPr>
          <w:p w14:paraId="64EF5705" w14:textId="77777777" w:rsidR="00302AFD" w:rsidRPr="00AE53A3" w:rsidRDefault="0024082F" w:rsidP="005357E9">
            <w:pPr>
              <w:jc w:val="center"/>
              <w:rPr>
                <w:sz w:val="18"/>
                <w:szCs w:val="18"/>
              </w:rPr>
            </w:pPr>
            <w:r w:rsidRPr="00AE53A3">
              <w:rPr>
                <w:sz w:val="18"/>
                <w:szCs w:val="18"/>
              </w:rPr>
              <w:t>89</w:t>
            </w:r>
          </w:p>
        </w:tc>
        <w:tc>
          <w:tcPr>
            <w:tcW w:w="0" w:type="auto"/>
          </w:tcPr>
          <w:p w14:paraId="4CEA406B" w14:textId="77777777" w:rsidR="00302AFD" w:rsidRPr="00AE53A3" w:rsidRDefault="00FA1001" w:rsidP="000A009F">
            <w:pPr>
              <w:jc w:val="center"/>
              <w:rPr>
                <w:sz w:val="18"/>
                <w:szCs w:val="18"/>
              </w:rPr>
            </w:pPr>
            <w:r>
              <w:rPr>
                <w:sz w:val="18"/>
                <w:szCs w:val="18"/>
              </w:rPr>
              <w:t>76</w:t>
            </w:r>
          </w:p>
        </w:tc>
      </w:tr>
    </w:tbl>
    <w:p w14:paraId="551EDD9D" w14:textId="77777777" w:rsidR="00302AFD" w:rsidRPr="00C63F68" w:rsidRDefault="00302AFD" w:rsidP="00302AFD">
      <w:pPr>
        <w:rPr>
          <w:highlight w:val="yellow"/>
        </w:rPr>
      </w:pPr>
    </w:p>
    <w:p w14:paraId="1C28B2B8" w14:textId="77777777" w:rsidR="00656728" w:rsidRPr="0004605F" w:rsidRDefault="00A936A5" w:rsidP="00302AFD">
      <w:r w:rsidRPr="0004605F">
        <w:t>At the end of PQ1</w:t>
      </w:r>
      <w:r w:rsidR="0004605F" w:rsidRPr="0004605F">
        <w:t>5</w:t>
      </w:r>
      <w:r w:rsidR="00302AFD" w:rsidRPr="0004605F">
        <w:t xml:space="preserve"> Message Passing Interface [MPI]</w:t>
      </w:r>
      <w:r w:rsidR="000076B7" w:rsidRPr="0004605F">
        <w:t xml:space="preserve"> </w:t>
      </w:r>
      <w:r w:rsidR="0004605F" w:rsidRPr="0004605F">
        <w:t xml:space="preserve">jobs were supported by </w:t>
      </w:r>
      <w:r w:rsidR="00FA1001">
        <w:t>76</w:t>
      </w:r>
      <w:r w:rsidR="00302AFD" w:rsidRPr="0004605F">
        <w:t xml:space="preserve"> </w:t>
      </w:r>
      <w:r w:rsidR="0004605F" w:rsidRPr="0004605F">
        <w:t>sites (-</w:t>
      </w:r>
      <w:r w:rsidR="00FA1001">
        <w:t>14</w:t>
      </w:r>
      <w:r w:rsidRPr="0004605F">
        <w:t>% yearly de</w:t>
      </w:r>
      <w:r w:rsidR="000076B7" w:rsidRPr="0004605F">
        <w:t>crease</w:t>
      </w:r>
      <w:r w:rsidR="00302AFD" w:rsidRPr="0004605F">
        <w:t>)</w:t>
      </w:r>
      <w:r w:rsidR="000076B7" w:rsidRPr="0004605F">
        <w:t xml:space="preserve"> as shown in </w:t>
      </w:r>
      <w:r w:rsidR="000076B7" w:rsidRPr="0004605F">
        <w:fldChar w:fldCharType="begin"/>
      </w:r>
      <w:r w:rsidR="000076B7" w:rsidRPr="0004605F">
        <w:instrText xml:space="preserve"> REF _Ref322129142 \h </w:instrText>
      </w:r>
      <w:r w:rsidR="00C63F68" w:rsidRPr="0004605F">
        <w:instrText xml:space="preserve"> \* MERGEFORMAT </w:instrText>
      </w:r>
      <w:r w:rsidR="000076B7" w:rsidRPr="0004605F">
        <w:fldChar w:fldCharType="separate"/>
      </w:r>
      <w:r w:rsidR="00A319E4" w:rsidRPr="0004605F">
        <w:t xml:space="preserve">Table </w:t>
      </w:r>
      <w:r w:rsidR="00A319E4" w:rsidRPr="0004605F">
        <w:rPr>
          <w:noProof/>
        </w:rPr>
        <w:t>6</w:t>
      </w:r>
      <w:r w:rsidR="000076B7" w:rsidRPr="0004605F">
        <w:fldChar w:fldCharType="end"/>
      </w:r>
      <w:r w:rsidR="00302AFD" w:rsidRPr="0004605F">
        <w:t>.</w:t>
      </w:r>
      <w:r w:rsidR="00656728" w:rsidRPr="0004605F">
        <w:t xml:space="preserve"> The steady increase observed in PY1 and PY2 was unexpectedly followed by a chan</w:t>
      </w:r>
      <w:r w:rsidR="0004605F" w:rsidRPr="0004605F">
        <w:t>ge of trend in PY3 and continue in PY4</w:t>
      </w:r>
      <w:r w:rsidR="00656728" w:rsidRPr="0004605F">
        <w:t xml:space="preserve">. The reason for this needs further investigation. </w:t>
      </w:r>
    </w:p>
    <w:p w14:paraId="605CF8C9" w14:textId="61F516D5" w:rsidR="000076B7" w:rsidRPr="00C63F68" w:rsidRDefault="00656728" w:rsidP="00302AFD">
      <w:pPr>
        <w:rPr>
          <w:highlight w:val="yellow"/>
        </w:rPr>
      </w:pPr>
      <w:r w:rsidRPr="0090235E">
        <w:t>As a result of the works of the MPI Virtual Team</w:t>
      </w:r>
      <w:r w:rsidRPr="0090235E">
        <w:rPr>
          <w:rStyle w:val="FootnoteReference"/>
        </w:rPr>
        <w:footnoteReference w:id="5"/>
      </w:r>
      <w:r w:rsidRPr="0090235E">
        <w:t xml:space="preserve">, starting with PQ12 a new mechanism for registering and monitoring resources offering the MPI capability </w:t>
      </w:r>
      <w:r w:rsidR="00E11697">
        <w:t>has been</w:t>
      </w:r>
      <w:r w:rsidR="00E11697" w:rsidRPr="0090235E">
        <w:t xml:space="preserve"> </w:t>
      </w:r>
      <w:r w:rsidRPr="0090235E">
        <w:t xml:space="preserve">rolled </w:t>
      </w:r>
      <w:r w:rsidR="0083463B" w:rsidRPr="0090235E">
        <w:t xml:space="preserve">out </w:t>
      </w:r>
      <w:r w:rsidRPr="0090235E">
        <w:t xml:space="preserve">to production: </w:t>
      </w:r>
      <w:r w:rsidR="001D158D" w:rsidRPr="0090235E">
        <w:t xml:space="preserve">information about </w:t>
      </w:r>
      <w:r w:rsidRPr="0090235E">
        <w:t xml:space="preserve">MPI </w:t>
      </w:r>
      <w:r w:rsidR="001D158D" w:rsidRPr="0090235E">
        <w:t>capabilities</w:t>
      </w:r>
      <w:r w:rsidRPr="0090235E">
        <w:t xml:space="preserve"> </w:t>
      </w:r>
      <w:r w:rsidR="0090235E" w:rsidRPr="0090235E">
        <w:t xml:space="preserve">are </w:t>
      </w:r>
      <w:r w:rsidRPr="0090235E">
        <w:t xml:space="preserve">not only </w:t>
      </w:r>
      <w:r w:rsidR="001D158D" w:rsidRPr="0090235E">
        <w:t>published by services</w:t>
      </w:r>
      <w:r w:rsidRPr="0090235E">
        <w:t xml:space="preserve"> </w:t>
      </w:r>
      <w:r w:rsidR="001D158D" w:rsidRPr="0090235E">
        <w:t>to</w:t>
      </w:r>
      <w:r w:rsidRPr="0090235E">
        <w:t xml:space="preserve"> the Information Discovery Service</w:t>
      </w:r>
      <w:r w:rsidR="00C902B6" w:rsidRPr="0090235E">
        <w:t xml:space="preserve"> as today</w:t>
      </w:r>
      <w:r w:rsidRPr="0090235E">
        <w:t xml:space="preserve">, but </w:t>
      </w:r>
      <w:r w:rsidR="00C902B6" w:rsidRPr="0090235E">
        <w:t xml:space="preserve">it </w:t>
      </w:r>
      <w:r w:rsidR="0090235E" w:rsidRPr="0090235E">
        <w:t>is</w:t>
      </w:r>
      <w:r w:rsidR="00C902B6" w:rsidRPr="0090235E">
        <w:t xml:space="preserve"> </w:t>
      </w:r>
      <w:r w:rsidRPr="0090235E">
        <w:t xml:space="preserve">also </w:t>
      </w:r>
      <w:r w:rsidR="00C902B6" w:rsidRPr="0090235E">
        <w:t>be registered</w:t>
      </w:r>
      <w:r w:rsidRPr="0090235E">
        <w:t xml:space="preserve"> </w:t>
      </w:r>
      <w:r w:rsidR="00C902B6" w:rsidRPr="0090235E">
        <w:t xml:space="preserve">into </w:t>
      </w:r>
      <w:r w:rsidRPr="0090235E">
        <w:t xml:space="preserve">the EGI service registration </w:t>
      </w:r>
      <w:r w:rsidR="0083463B" w:rsidRPr="0090235E">
        <w:t>facility</w:t>
      </w:r>
      <w:r w:rsidRPr="0090235E">
        <w:t xml:space="preserve"> (GOCDB). </w:t>
      </w:r>
      <w:r w:rsidR="0083463B" w:rsidRPr="0090235E">
        <w:t>A</w:t>
      </w:r>
      <w:r w:rsidRPr="0090235E">
        <w:t xml:space="preserve"> more accurate mechanism to estimate the MPI support in the infrastructure </w:t>
      </w:r>
      <w:r w:rsidR="0090235E" w:rsidRPr="0090235E">
        <w:t>is</w:t>
      </w:r>
      <w:r w:rsidRPr="0090235E">
        <w:t xml:space="preserve"> available. In addition, starting with the EMI 3 release, the new APEL publisher </w:t>
      </w:r>
      <w:r w:rsidR="0090235E" w:rsidRPr="0090235E">
        <w:t>is</w:t>
      </w:r>
      <w:r w:rsidRPr="0090235E">
        <w:t xml:space="preserve"> capable of reporting accounting information </w:t>
      </w:r>
      <w:r w:rsidR="007572CC" w:rsidRPr="0090235E">
        <w:t>of multi</w:t>
      </w:r>
      <w:r w:rsidR="0090235E" w:rsidRPr="0090235E">
        <w:t xml:space="preserve">-core jobs. The new publisher is </w:t>
      </w:r>
      <w:r w:rsidR="007572CC" w:rsidRPr="0090235E">
        <w:t xml:space="preserve">gradually deployed by the production infrastructure. </w:t>
      </w:r>
      <w:r w:rsidR="00C902B6" w:rsidRPr="0090235E">
        <w:t xml:space="preserve">Accounting </w:t>
      </w:r>
      <w:r w:rsidR="0090235E" w:rsidRPr="0090235E">
        <w:t xml:space="preserve">information </w:t>
      </w:r>
      <w:r w:rsidR="00C902B6" w:rsidRPr="0090235E">
        <w:t xml:space="preserve">of MPI jobs will be </w:t>
      </w:r>
      <w:r w:rsidR="007572CC" w:rsidRPr="0090235E">
        <w:t>a</w:t>
      </w:r>
      <w:r w:rsidR="00C902B6" w:rsidRPr="0090235E">
        <w:t xml:space="preserve"> more accurate indicator </w:t>
      </w:r>
      <w:r w:rsidR="007572CC" w:rsidRPr="0090235E">
        <w:t xml:space="preserve">of </w:t>
      </w:r>
      <w:r w:rsidR="00C902B6" w:rsidRPr="0090235E">
        <w:t xml:space="preserve">the amount of </w:t>
      </w:r>
      <w:r w:rsidR="007572CC" w:rsidRPr="0090235E">
        <w:t>parallel computing workload supported by EGI</w:t>
      </w:r>
      <w:r w:rsidR="0090235E" w:rsidRPr="0090235E">
        <w:t xml:space="preserve"> and are planned to be available in PY5</w:t>
      </w:r>
      <w:r w:rsidR="007572CC" w:rsidRPr="0090235E">
        <w:t>.</w:t>
      </w:r>
    </w:p>
    <w:p w14:paraId="69C11CD8" w14:textId="77777777" w:rsidR="00302AFD" w:rsidRPr="00C60359" w:rsidRDefault="00302AFD" w:rsidP="005F50F4"/>
    <w:p w14:paraId="307C84E7" w14:textId="77777777" w:rsidR="008633B1" w:rsidRPr="00367E70" w:rsidRDefault="008276BB" w:rsidP="008633B1">
      <w:pPr>
        <w:pStyle w:val="Heading1"/>
      </w:pPr>
      <w:bookmarkStart w:id="38" w:name="_Ref324140538"/>
      <w:bookmarkStart w:id="39" w:name="_Toc389744326"/>
      <w:r w:rsidRPr="00367E70">
        <w:lastRenderedPageBreak/>
        <w:t>D</w:t>
      </w:r>
      <w:r w:rsidR="008633B1" w:rsidRPr="00367E70">
        <w:t>isciplines, Virtual Organizations and Users</w:t>
      </w:r>
      <w:bookmarkEnd w:id="38"/>
      <w:bookmarkEnd w:id="39"/>
    </w:p>
    <w:p w14:paraId="3403641E" w14:textId="77777777" w:rsidR="002D0A14" w:rsidRPr="006B4B32" w:rsidRDefault="002D0A14" w:rsidP="002D0A14">
      <w:pPr>
        <w:rPr>
          <w:szCs w:val="22"/>
        </w:rPr>
      </w:pPr>
      <w:r w:rsidRPr="006B4B32">
        <w:t xml:space="preserve">This section provides information about the evolution of the user community (users </w:t>
      </w:r>
      <w:r>
        <w:t>registered in</w:t>
      </w:r>
      <w:r w:rsidRPr="006B4B32">
        <w:t xml:space="preserve"> V</w:t>
      </w:r>
      <w:r w:rsidR="00894C0B">
        <w:t>O</w:t>
      </w:r>
      <w:r w:rsidRPr="006B4B32">
        <w:t xml:space="preserve">s) in some of the main scientific disciplines currently </w:t>
      </w:r>
      <w:r>
        <w:t>identified</w:t>
      </w:r>
      <w:r w:rsidRPr="006B4B32">
        <w:t xml:space="preserve"> by EGI</w:t>
      </w:r>
      <w:r>
        <w:t xml:space="preserve"> at the infrastructure level</w:t>
      </w:r>
      <w:r w:rsidRPr="006B4B32">
        <w:t xml:space="preserve">, namely: Computer </w:t>
      </w:r>
      <w:r w:rsidRPr="006B4B32">
        <w:rPr>
          <w:szCs w:val="22"/>
        </w:rPr>
        <w:t>Science and Mat</w:t>
      </w:r>
      <w:r>
        <w:rPr>
          <w:szCs w:val="22"/>
        </w:rPr>
        <w:t>hematics, Multidisciplinary V</w:t>
      </w:r>
      <w:r w:rsidR="00894C0B">
        <w:rPr>
          <w:szCs w:val="22"/>
        </w:rPr>
        <w:t>O</w:t>
      </w:r>
      <w:r>
        <w:rPr>
          <w:szCs w:val="22"/>
        </w:rPr>
        <w:t>s</w:t>
      </w:r>
      <w:r w:rsidRPr="006B4B32">
        <w:rPr>
          <w:szCs w:val="22"/>
        </w:rPr>
        <w:t>, Astronomy Astrophysics and Astro-Particle Physics, Life Sciences, Computations Chemistry, Earth Sciences, Fusion, High-Energy Physics, Infrastructure, and Others</w:t>
      </w:r>
      <w:r w:rsidR="00CF7B51">
        <w:rPr>
          <w:rStyle w:val="FootnoteReference"/>
          <w:szCs w:val="22"/>
        </w:rPr>
        <w:footnoteReference w:id="6"/>
      </w:r>
      <w:r w:rsidRPr="006B4B32">
        <w:rPr>
          <w:szCs w:val="22"/>
        </w:rPr>
        <w:t>.</w:t>
      </w:r>
      <w:r w:rsidR="00577F11">
        <w:rPr>
          <w:szCs w:val="22"/>
        </w:rPr>
        <w:t xml:space="preserve"> A new science classification was proposed in PY3 and discussed with user commun</w:t>
      </w:r>
      <w:r w:rsidR="00C63F68">
        <w:rPr>
          <w:szCs w:val="22"/>
        </w:rPr>
        <w:t>ities, which will adopted at the beginning of PY5</w:t>
      </w:r>
      <w:r w:rsidR="00577F11">
        <w:rPr>
          <w:szCs w:val="22"/>
        </w:rPr>
        <w:t>.</w:t>
      </w:r>
    </w:p>
    <w:p w14:paraId="01249058" w14:textId="77777777" w:rsidR="008C4D99" w:rsidRPr="00FA65CC" w:rsidRDefault="00B93F3B" w:rsidP="002D0A14">
      <w:pPr>
        <w:rPr>
          <w:szCs w:val="22"/>
        </w:rPr>
      </w:pPr>
      <w:r w:rsidRPr="00FA65CC">
        <w:rPr>
          <w:szCs w:val="22"/>
        </w:rPr>
        <w:t>The overall number of international and national V</w:t>
      </w:r>
      <w:r w:rsidR="00894C0B" w:rsidRPr="00FA65CC">
        <w:rPr>
          <w:szCs w:val="22"/>
        </w:rPr>
        <w:t>O</w:t>
      </w:r>
      <w:r w:rsidRPr="00FA65CC">
        <w:rPr>
          <w:szCs w:val="22"/>
        </w:rPr>
        <w:t>s registered in the</w:t>
      </w:r>
      <w:r w:rsidR="002D0A14" w:rsidRPr="00FA65CC">
        <w:rPr>
          <w:szCs w:val="22"/>
        </w:rPr>
        <w:t xml:space="preserve"> Operations Portal</w:t>
      </w:r>
      <w:r w:rsidR="002D0A14" w:rsidRPr="00FA65CC">
        <w:rPr>
          <w:rStyle w:val="FootnoteReference"/>
          <w:szCs w:val="22"/>
        </w:rPr>
        <w:footnoteReference w:id="7"/>
      </w:r>
      <w:r w:rsidRPr="00FA65CC">
        <w:rPr>
          <w:szCs w:val="22"/>
        </w:rPr>
        <w:t xml:space="preserve"> at the en</w:t>
      </w:r>
      <w:r w:rsidR="00B51A2C" w:rsidRPr="00FA65CC">
        <w:rPr>
          <w:szCs w:val="22"/>
        </w:rPr>
        <w:t>d of April</w:t>
      </w:r>
      <w:r w:rsidR="00236E72" w:rsidRPr="00FA65CC">
        <w:rPr>
          <w:szCs w:val="22"/>
        </w:rPr>
        <w:t xml:space="preserve"> 201</w:t>
      </w:r>
      <w:r w:rsidR="00B51A2C" w:rsidRPr="00FA65CC">
        <w:rPr>
          <w:szCs w:val="22"/>
        </w:rPr>
        <w:t>4</w:t>
      </w:r>
      <w:r w:rsidRPr="00FA65CC">
        <w:rPr>
          <w:szCs w:val="22"/>
        </w:rPr>
        <w:t xml:space="preserve"> amounts to </w:t>
      </w:r>
      <w:r w:rsidR="00B51A2C" w:rsidRPr="00FA65CC">
        <w:rPr>
          <w:szCs w:val="22"/>
        </w:rPr>
        <w:t>211</w:t>
      </w:r>
      <w:r w:rsidRPr="00FA65CC">
        <w:rPr>
          <w:szCs w:val="22"/>
        </w:rPr>
        <w:t xml:space="preserve"> (</w:t>
      </w:r>
      <w:r w:rsidR="00B51A2C" w:rsidRPr="00FA65CC">
        <w:rPr>
          <w:szCs w:val="22"/>
        </w:rPr>
        <w:t>-9.8% from April 2013</w:t>
      </w:r>
      <w:r w:rsidRPr="00FA65CC">
        <w:rPr>
          <w:szCs w:val="22"/>
        </w:rPr>
        <w:t xml:space="preserve">), including </w:t>
      </w:r>
      <w:r w:rsidR="00B51A2C" w:rsidRPr="00FA65CC">
        <w:rPr>
          <w:szCs w:val="22"/>
        </w:rPr>
        <w:t>20478</w:t>
      </w:r>
      <w:r w:rsidR="00236E72" w:rsidRPr="00FA65CC">
        <w:rPr>
          <w:szCs w:val="22"/>
        </w:rPr>
        <w:t xml:space="preserve"> </w:t>
      </w:r>
      <w:r w:rsidR="00BC4451" w:rsidRPr="00FA65CC">
        <w:rPr>
          <w:szCs w:val="22"/>
        </w:rPr>
        <w:t xml:space="preserve">registered </w:t>
      </w:r>
      <w:r w:rsidR="002D0A14" w:rsidRPr="00FA65CC">
        <w:rPr>
          <w:szCs w:val="22"/>
        </w:rPr>
        <w:t>users</w:t>
      </w:r>
      <w:r w:rsidRPr="00FA65CC">
        <w:rPr>
          <w:szCs w:val="22"/>
        </w:rPr>
        <w:t xml:space="preserve"> </w:t>
      </w:r>
      <w:r w:rsidR="00B51A2C" w:rsidRPr="00FA65CC">
        <w:rPr>
          <w:szCs w:val="22"/>
        </w:rPr>
        <w:t>(-7.74</w:t>
      </w:r>
      <w:r w:rsidR="00236E72" w:rsidRPr="00FA65CC">
        <w:rPr>
          <w:szCs w:val="22"/>
        </w:rPr>
        <w:t xml:space="preserve">% from </w:t>
      </w:r>
      <w:r w:rsidR="00B51A2C" w:rsidRPr="00FA65CC">
        <w:rPr>
          <w:szCs w:val="22"/>
        </w:rPr>
        <w:t>April 2013</w:t>
      </w:r>
      <w:r w:rsidRPr="00FA65CC">
        <w:rPr>
          <w:szCs w:val="22"/>
        </w:rPr>
        <w:t>).</w:t>
      </w:r>
      <w:r w:rsidR="002D0A14" w:rsidRPr="00FA65CC">
        <w:rPr>
          <w:szCs w:val="22"/>
        </w:rPr>
        <w:t xml:space="preserve"> </w:t>
      </w:r>
      <w:r w:rsidR="00DF52F5" w:rsidRPr="00FA65CC">
        <w:rPr>
          <w:szCs w:val="22"/>
        </w:rPr>
        <w:t>The decrease in the number of VOs is due to a decommissioning campaign that started in 2013 targeted at inactive VOs.</w:t>
      </w:r>
    </w:p>
    <w:p w14:paraId="72C23158" w14:textId="77777777" w:rsidR="00C80E57" w:rsidRDefault="00BC4451" w:rsidP="002D0A14">
      <w:pPr>
        <w:rPr>
          <w:szCs w:val="22"/>
        </w:rPr>
      </w:pPr>
      <w:r w:rsidRPr="009F6D64">
        <w:rPr>
          <w:szCs w:val="22"/>
        </w:rPr>
        <w:t xml:space="preserve">Currently user statistics extracted from VO Membership Services do not provide information </w:t>
      </w:r>
      <w:r w:rsidR="008C4D99" w:rsidRPr="009F6D64">
        <w:rPr>
          <w:szCs w:val="22"/>
        </w:rPr>
        <w:t xml:space="preserve">about the number of active users </w:t>
      </w:r>
      <w:r w:rsidR="00577F11" w:rsidRPr="009F6D64">
        <w:rPr>
          <w:szCs w:val="22"/>
        </w:rPr>
        <w:t>that by interacting with the grid</w:t>
      </w:r>
      <w:r w:rsidR="00C902B6" w:rsidRPr="009F6D64">
        <w:rPr>
          <w:szCs w:val="22"/>
        </w:rPr>
        <w:t xml:space="preserve"> through scientific gateways</w:t>
      </w:r>
      <w:r w:rsidR="00577F11" w:rsidRPr="009F6D64">
        <w:rPr>
          <w:szCs w:val="22"/>
        </w:rPr>
        <w:t>,</w:t>
      </w:r>
      <w:r w:rsidR="00C902B6" w:rsidRPr="009F6D64">
        <w:rPr>
          <w:szCs w:val="22"/>
        </w:rPr>
        <w:t xml:space="preserve"> are associated to</w:t>
      </w:r>
      <w:r w:rsidR="008C4D99" w:rsidRPr="009F6D64">
        <w:rPr>
          <w:szCs w:val="22"/>
        </w:rPr>
        <w:t xml:space="preserve"> robot certificates</w:t>
      </w:r>
      <w:r w:rsidRPr="009F6D64">
        <w:rPr>
          <w:szCs w:val="22"/>
        </w:rPr>
        <w:t>.</w:t>
      </w:r>
      <w:r w:rsidR="008C4D99" w:rsidRPr="009F6D64">
        <w:rPr>
          <w:szCs w:val="22"/>
        </w:rPr>
        <w:t xml:space="preserve"> </w:t>
      </w:r>
    </w:p>
    <w:p w14:paraId="1EEBF1B6" w14:textId="1279C937" w:rsidR="009F6D64" w:rsidRPr="009F6D64" w:rsidRDefault="009F6D64" w:rsidP="002D0A14">
      <w:pPr>
        <w:rPr>
          <w:szCs w:val="22"/>
        </w:rPr>
      </w:pPr>
      <w:r>
        <w:rPr>
          <w:szCs w:val="22"/>
        </w:rPr>
        <w:t xml:space="preserve">By March 2014 114 robot certificates were used by 40 VOs with </w:t>
      </w:r>
      <w:r w:rsidR="00D86A2F">
        <w:rPr>
          <w:szCs w:val="22"/>
        </w:rPr>
        <w:t xml:space="preserve">more than 15000 </w:t>
      </w:r>
      <w:r w:rsidRPr="009F6D64">
        <w:rPr>
          <w:szCs w:val="22"/>
        </w:rPr>
        <w:t xml:space="preserve">users </w:t>
      </w:r>
      <w:r>
        <w:rPr>
          <w:szCs w:val="22"/>
        </w:rPr>
        <w:t xml:space="preserve">who </w:t>
      </w:r>
      <w:r w:rsidRPr="009F6D64">
        <w:rPr>
          <w:szCs w:val="22"/>
        </w:rPr>
        <w:t xml:space="preserve">can potentially use the </w:t>
      </w:r>
      <w:r>
        <w:rPr>
          <w:szCs w:val="22"/>
        </w:rPr>
        <w:t>scientific gateways.</w:t>
      </w:r>
    </w:p>
    <w:p w14:paraId="5CA491FB" w14:textId="77777777" w:rsidR="008633B1" w:rsidRPr="00BB03AB" w:rsidRDefault="008633B1" w:rsidP="008633B1">
      <w:pPr>
        <w:pStyle w:val="Heading2"/>
      </w:pPr>
      <w:bookmarkStart w:id="40" w:name="_Toc389744327"/>
      <w:r w:rsidRPr="00BB03AB">
        <w:t>VO Distribution</w:t>
      </w:r>
      <w:r w:rsidR="005A7ADD" w:rsidRPr="00BB03AB">
        <w:t xml:space="preserve"> across scientific fields</w:t>
      </w:r>
      <w:bookmarkEnd w:id="40"/>
    </w:p>
    <w:p w14:paraId="3081333C" w14:textId="28769CF1" w:rsidR="00B07BCE" w:rsidRPr="00BB03AB" w:rsidRDefault="00B07BCE" w:rsidP="00B07BCE">
      <w:r w:rsidRPr="00BB03AB">
        <w:t>The disciplines which recorded the larger number of V</w:t>
      </w:r>
      <w:r w:rsidR="00894C0B" w:rsidRPr="00BB03AB">
        <w:t>O</w:t>
      </w:r>
      <w:r w:rsidR="005A13AB" w:rsidRPr="00BB03AB">
        <w:t>s during PY</w:t>
      </w:r>
      <w:r w:rsidR="00BB0674" w:rsidRPr="00BB03AB">
        <w:t>4</w:t>
      </w:r>
      <w:r w:rsidR="00577F11" w:rsidRPr="00BB03AB">
        <w:t xml:space="preserve"> are</w:t>
      </w:r>
      <w:r w:rsidRPr="00BB03AB">
        <w:t>: High-En</w:t>
      </w:r>
      <w:r w:rsidR="009C1C5A" w:rsidRPr="00BB03AB">
        <w:t>ergy Physics (-7.</w:t>
      </w:r>
      <w:r w:rsidR="00BB0674" w:rsidRPr="00BB03AB">
        <w:t>4</w:t>
      </w:r>
      <w:r w:rsidRPr="00BB03AB">
        <w:t xml:space="preserve">% </w:t>
      </w:r>
      <w:r w:rsidR="009C1C5A" w:rsidRPr="00BB03AB">
        <w:t xml:space="preserve">yearly </w:t>
      </w:r>
      <w:r w:rsidR="009C1C5A" w:rsidRPr="00BB03AB">
        <w:rPr>
          <w:i/>
        </w:rPr>
        <w:t>relative</w:t>
      </w:r>
      <w:r w:rsidR="009C1C5A" w:rsidRPr="00BB03AB">
        <w:t xml:space="preserve"> de</w:t>
      </w:r>
      <w:r w:rsidR="00B91BE1" w:rsidRPr="00BB03AB">
        <w:t>crease</w:t>
      </w:r>
      <w:r w:rsidR="00BB0674" w:rsidRPr="00BB03AB">
        <w:t>, with +2.05</w:t>
      </w:r>
      <w:r w:rsidRPr="00BB03AB">
        <w:t>% of new users registered</w:t>
      </w:r>
      <w:r w:rsidR="00B91BE1" w:rsidRPr="00BB03AB">
        <w:t xml:space="preserve"> </w:t>
      </w:r>
      <w:r w:rsidR="009C1C5A" w:rsidRPr="00BB03AB">
        <w:t xml:space="preserve">yearly), </w:t>
      </w:r>
      <w:r w:rsidR="00BB0674" w:rsidRPr="00BB03AB">
        <w:t>Multidisciplinary VOs (-5% VOs and -32.78% users), Infrastructure (-6.7% VOs and +4.49% users), Astronomy Astrophysics and Astro-particle Physics (-6.9% VOs and +13.56% users), Others (-24.2</w:t>
      </w:r>
      <w:r w:rsidR="00056FFF" w:rsidRPr="00BB03AB">
        <w:t>%</w:t>
      </w:r>
      <w:r w:rsidR="00BB0674" w:rsidRPr="00BB03AB">
        <w:t>, with -32.05% of new users), Life Sciences (-15</w:t>
      </w:r>
      <w:r w:rsidRPr="00BB03AB">
        <w:t>% V</w:t>
      </w:r>
      <w:r w:rsidR="00894C0B" w:rsidRPr="00BB03AB">
        <w:t>O</w:t>
      </w:r>
      <w:r w:rsidR="00BB0674" w:rsidRPr="00BB03AB">
        <w:t xml:space="preserve">s and +4.49% users), Earth Sciences (with constant number of </w:t>
      </w:r>
      <w:r w:rsidRPr="00BB03AB">
        <w:t>V</w:t>
      </w:r>
      <w:r w:rsidR="00894C0B" w:rsidRPr="00BB03AB">
        <w:t>O</w:t>
      </w:r>
      <w:r w:rsidR="009C1C5A" w:rsidRPr="00BB03AB">
        <w:t>s and +2</w:t>
      </w:r>
      <w:r w:rsidR="00BB0674" w:rsidRPr="00BB03AB">
        <w:t>6.39</w:t>
      </w:r>
      <w:r w:rsidRPr="00BB03AB">
        <w:t>% users), Comp</w:t>
      </w:r>
      <w:r w:rsidR="009C1C5A" w:rsidRPr="00BB03AB">
        <w:t>uter Science and Mathematics (-1</w:t>
      </w:r>
      <w:r w:rsidR="00BB0674" w:rsidRPr="00BB03AB">
        <w:t>4.3</w:t>
      </w:r>
      <w:r w:rsidRPr="00BB03AB">
        <w:t>% V</w:t>
      </w:r>
      <w:r w:rsidR="00894C0B" w:rsidRPr="00BB03AB">
        <w:t>O</w:t>
      </w:r>
      <w:r w:rsidR="00BB0674" w:rsidRPr="00BB03AB">
        <w:t>s and +15.22</w:t>
      </w:r>
      <w:r w:rsidRPr="00BB03AB">
        <w:t>% users</w:t>
      </w:r>
      <w:r w:rsidR="009C1C5A" w:rsidRPr="00BB03AB">
        <w:t>), Computational Chemistry (</w:t>
      </w:r>
      <w:r w:rsidR="00577F11" w:rsidRPr="00BB03AB">
        <w:t>constant number of VOs</w:t>
      </w:r>
      <w:r w:rsidR="00BB0674" w:rsidRPr="00BB03AB">
        <w:t xml:space="preserve"> and +4</w:t>
      </w:r>
      <w:r w:rsidR="009C1C5A" w:rsidRPr="00BB03AB">
        <w:t>.65</w:t>
      </w:r>
      <w:r w:rsidRPr="00BB03AB">
        <w:t>% u</w:t>
      </w:r>
      <w:r w:rsidR="009C1C5A" w:rsidRPr="00BB03AB">
        <w:t>sers) and Fusion (</w:t>
      </w:r>
      <w:r w:rsidR="00BB0674" w:rsidRPr="00BB03AB">
        <w:t>-50%</w:t>
      </w:r>
      <w:r w:rsidRPr="00BB03AB">
        <w:t xml:space="preserve"> V</w:t>
      </w:r>
      <w:r w:rsidR="00894C0B" w:rsidRPr="00BB03AB">
        <w:t>O</w:t>
      </w:r>
      <w:r w:rsidR="00BB0674" w:rsidRPr="00BB03AB">
        <w:t>s and +1.04</w:t>
      </w:r>
      <w:r w:rsidRPr="00BB03AB">
        <w:t>% users).</w:t>
      </w:r>
      <w:r w:rsidR="00D86A2F">
        <w:t xml:space="preserve"> </w:t>
      </w:r>
      <w:r w:rsidR="00A56CB3">
        <w:t xml:space="preserve"> The decommission of inactive VOs also contributed to t</w:t>
      </w:r>
      <w:r w:rsidR="00D86A2F">
        <w:t>he decrease in the number of users</w:t>
      </w:r>
      <w:r w:rsidR="00A56CB3">
        <w:t>, as well as the fact that new users often access grid through science gateway portals, and not always are registered as VO users.</w:t>
      </w:r>
    </w:p>
    <w:p w14:paraId="67975199" w14:textId="77777777" w:rsidR="008554B0" w:rsidRPr="001136DD" w:rsidRDefault="008554B0" w:rsidP="00B07BCE">
      <w:r w:rsidRPr="001136DD">
        <w:t>The distribution of V</w:t>
      </w:r>
      <w:r w:rsidR="00894C0B" w:rsidRPr="001136DD">
        <w:t>O</w:t>
      </w:r>
      <w:r w:rsidRPr="001136DD">
        <w:t xml:space="preserve">s per discipline is illustrated in </w:t>
      </w:r>
      <w:r w:rsidR="00AC3922" w:rsidRPr="001136DD">
        <w:fldChar w:fldCharType="begin"/>
      </w:r>
      <w:r w:rsidR="00AC3922" w:rsidRPr="001136DD">
        <w:instrText xml:space="preserve"> REF _Ref323342283 \h </w:instrText>
      </w:r>
      <w:r w:rsidR="00C63F68" w:rsidRPr="001136DD">
        <w:instrText xml:space="preserve"> \* MERGEFORMAT </w:instrText>
      </w:r>
      <w:r w:rsidR="00AC3922" w:rsidRPr="001136DD">
        <w:fldChar w:fldCharType="separate"/>
      </w:r>
      <w:r w:rsidR="00A319E4" w:rsidRPr="001136DD">
        <w:t xml:space="preserve">Figure </w:t>
      </w:r>
      <w:r w:rsidR="00AC3922" w:rsidRPr="001136DD">
        <w:fldChar w:fldCharType="end"/>
      </w:r>
      <w:r w:rsidR="00BB03AB" w:rsidRPr="001136DD">
        <w:t>6</w:t>
      </w:r>
      <w:r w:rsidRPr="001136DD">
        <w:t>.</w:t>
      </w:r>
      <w:r w:rsidR="00AC3922" w:rsidRPr="001136DD">
        <w:t xml:space="preserve"> </w:t>
      </w:r>
    </w:p>
    <w:p w14:paraId="33223B64" w14:textId="77777777" w:rsidR="003D0B1B" w:rsidRPr="00C63F68" w:rsidRDefault="003D0B1B" w:rsidP="00B07BCE">
      <w:pPr>
        <w:rPr>
          <w:highlight w:val="yellow"/>
        </w:rPr>
      </w:pPr>
    </w:p>
    <w:p w14:paraId="434D38E1" w14:textId="77777777" w:rsidR="004F659B" w:rsidRPr="00C63F68" w:rsidRDefault="004F659B" w:rsidP="004F659B">
      <w:pPr>
        <w:rPr>
          <w:noProof/>
          <w:highlight w:val="yellow"/>
          <w:lang w:eastAsia="en-GB"/>
        </w:rPr>
      </w:pPr>
    </w:p>
    <w:p w14:paraId="048BE982" w14:textId="77777777" w:rsidR="003D0B1B" w:rsidRPr="00C63F68" w:rsidRDefault="003D0B1B" w:rsidP="004F659B">
      <w:pPr>
        <w:rPr>
          <w:noProof/>
          <w:highlight w:val="yellow"/>
          <w:lang w:eastAsia="en-GB"/>
        </w:rPr>
      </w:pPr>
    </w:p>
    <w:p w14:paraId="0689C492" w14:textId="77777777" w:rsidR="003D0B1B" w:rsidRPr="00C63F68" w:rsidRDefault="00F00DFF" w:rsidP="00F00DFF">
      <w:pPr>
        <w:jc w:val="center"/>
        <w:rPr>
          <w:noProof/>
          <w:highlight w:val="yellow"/>
          <w:lang w:eastAsia="en-GB"/>
        </w:rPr>
      </w:pPr>
      <w:r w:rsidRPr="00C63F68">
        <w:rPr>
          <w:noProof/>
          <w:highlight w:val="yellow"/>
          <w:lang w:eastAsia="en-GB"/>
        </w:rPr>
        <w:lastRenderedPageBreak/>
        <w:drawing>
          <wp:inline distT="0" distB="0" distL="0" distR="0" wp14:anchorId="5239E638" wp14:editId="1241CB36">
            <wp:extent cx="4593164" cy="2989310"/>
            <wp:effectExtent l="0" t="0" r="0" b="1905"/>
            <wp:docPr id="1619" name="Picture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4593164" cy="2989310"/>
                    </a:xfrm>
                    <a:prstGeom prst="rect">
                      <a:avLst/>
                    </a:prstGeom>
                    <a:noFill/>
                  </pic:spPr>
                </pic:pic>
              </a:graphicData>
            </a:graphic>
          </wp:inline>
        </w:drawing>
      </w:r>
    </w:p>
    <w:p w14:paraId="6E46CC2F" w14:textId="77777777" w:rsidR="008554B0" w:rsidRPr="0043563F" w:rsidRDefault="008554B0" w:rsidP="008554B0">
      <w:pPr>
        <w:pStyle w:val="Caption"/>
        <w:jc w:val="center"/>
      </w:pPr>
      <w:bookmarkStart w:id="41" w:name="_Toc389744387"/>
      <w:r w:rsidRPr="0043563F">
        <w:t xml:space="preserve">Figure </w:t>
      </w:r>
      <w:r w:rsidR="00FF777A">
        <w:fldChar w:fldCharType="begin"/>
      </w:r>
      <w:r w:rsidR="00FF777A">
        <w:instrText xml:space="preserve"> SEQ Figure \* ARABIC </w:instrText>
      </w:r>
      <w:r w:rsidR="00FF777A">
        <w:fldChar w:fldCharType="separate"/>
      </w:r>
      <w:r w:rsidR="00814565">
        <w:rPr>
          <w:noProof/>
        </w:rPr>
        <w:t>6</w:t>
      </w:r>
      <w:r w:rsidR="00FF777A">
        <w:rPr>
          <w:noProof/>
        </w:rPr>
        <w:fldChar w:fldCharType="end"/>
      </w:r>
      <w:r w:rsidRPr="0043563F">
        <w:t>. Distribution of number V</w:t>
      </w:r>
      <w:r w:rsidR="00894C0B" w:rsidRPr="0043563F">
        <w:t>O</w:t>
      </w:r>
      <w:r w:rsidR="0096377B" w:rsidRPr="0043563F">
        <w:t>s per discipline (</w:t>
      </w:r>
      <w:r w:rsidR="0043563F" w:rsidRPr="0043563F">
        <w:t>April</w:t>
      </w:r>
      <w:r w:rsidR="0096377B" w:rsidRPr="0043563F">
        <w:t xml:space="preserve"> 201</w:t>
      </w:r>
      <w:r w:rsidR="0043563F" w:rsidRPr="0043563F">
        <w:t>4</w:t>
      </w:r>
      <w:r w:rsidRPr="0043563F">
        <w:t>, source: Operations Portal).</w:t>
      </w:r>
      <w:bookmarkEnd w:id="41"/>
    </w:p>
    <w:p w14:paraId="2D141B4A" w14:textId="77777777" w:rsidR="003D0B1B" w:rsidRPr="003F32BB" w:rsidRDefault="0096377B" w:rsidP="003D0B1B">
      <w:pPr>
        <w:jc w:val="center"/>
      </w:pPr>
      <w:r w:rsidRPr="003F32BB">
        <w:rPr>
          <w:noProof/>
          <w:lang w:eastAsia="en-GB"/>
        </w:rPr>
        <w:drawing>
          <wp:inline distT="0" distB="0" distL="0" distR="0" wp14:anchorId="011D9A6E" wp14:editId="67BA3032">
            <wp:extent cx="5720229" cy="3740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Desktop\D4.5\png\Comparison of the number of VOper discipline.png"/>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5720229" cy="3740150"/>
                    </a:xfrm>
                    <a:prstGeom prst="rect">
                      <a:avLst/>
                    </a:prstGeom>
                    <a:noFill/>
                    <a:ln>
                      <a:noFill/>
                    </a:ln>
                  </pic:spPr>
                </pic:pic>
              </a:graphicData>
            </a:graphic>
          </wp:inline>
        </w:drawing>
      </w:r>
    </w:p>
    <w:p w14:paraId="7767B53B" w14:textId="77777777" w:rsidR="00A83A78" w:rsidRPr="003F32BB" w:rsidRDefault="00A83A78" w:rsidP="00A83A78">
      <w:pPr>
        <w:pStyle w:val="Caption"/>
        <w:jc w:val="center"/>
      </w:pPr>
      <w:bookmarkStart w:id="42" w:name="_Ref323342283"/>
      <w:bookmarkStart w:id="43" w:name="_Toc389744388"/>
      <w:r w:rsidRPr="003F32BB">
        <w:t xml:space="preserve">Figure </w:t>
      </w:r>
      <w:r w:rsidR="00FF777A">
        <w:fldChar w:fldCharType="begin"/>
      </w:r>
      <w:r w:rsidR="00FF777A">
        <w:instrText xml:space="preserve"> SEQ Figure \* ARABIC </w:instrText>
      </w:r>
      <w:r w:rsidR="00FF777A">
        <w:fldChar w:fldCharType="separate"/>
      </w:r>
      <w:r w:rsidR="00814565">
        <w:rPr>
          <w:noProof/>
        </w:rPr>
        <w:t>7</w:t>
      </w:r>
      <w:r w:rsidR="00FF777A">
        <w:rPr>
          <w:noProof/>
        </w:rPr>
        <w:fldChar w:fldCharType="end"/>
      </w:r>
      <w:bookmarkEnd w:id="42"/>
      <w:r w:rsidRPr="003F32BB">
        <w:t xml:space="preserve">. </w:t>
      </w:r>
      <w:r w:rsidR="00AC3922" w:rsidRPr="003F32BB">
        <w:t>Comparison of the VO distribution at the</w:t>
      </w:r>
      <w:r w:rsidR="0096377B" w:rsidRPr="003F32BB">
        <w:t xml:space="preserve"> end of March 2011 (blue bars),</w:t>
      </w:r>
      <w:r w:rsidR="00AC3922" w:rsidRPr="003F32BB">
        <w:t xml:space="preserve"> at the end of </w:t>
      </w:r>
      <w:r w:rsidR="003F32BB" w:rsidRPr="003F32BB">
        <w:t>April</w:t>
      </w:r>
      <w:r w:rsidR="00AC3922" w:rsidRPr="003F32BB">
        <w:t xml:space="preserve"> 2012 (red bars)</w:t>
      </w:r>
      <w:r w:rsidR="003F32BB" w:rsidRPr="003F32BB">
        <w:t xml:space="preserve">, </w:t>
      </w:r>
      <w:r w:rsidR="0096377B" w:rsidRPr="003F32BB">
        <w:t>at the end of March 2013 (green bars)</w:t>
      </w:r>
      <w:r w:rsidR="003F32BB" w:rsidRPr="003F32BB">
        <w:t xml:space="preserve"> and at the end of April 2014 (purple bars)</w:t>
      </w:r>
      <w:r w:rsidR="00AC3922" w:rsidRPr="003F32BB">
        <w:t>.</w:t>
      </w:r>
      <w:r w:rsidR="00AC140B" w:rsidRPr="003F32BB">
        <w:t xml:space="preserve"> Source: Operations Portal.</w:t>
      </w:r>
      <w:bookmarkEnd w:id="43"/>
    </w:p>
    <w:p w14:paraId="60A07FFC" w14:textId="77777777" w:rsidR="008633B1" w:rsidRPr="00D91FAF" w:rsidRDefault="008633B1" w:rsidP="008633B1">
      <w:pPr>
        <w:pStyle w:val="Heading2"/>
      </w:pPr>
      <w:bookmarkStart w:id="44" w:name="_Toc389744328"/>
      <w:r w:rsidRPr="00D91FAF">
        <w:lastRenderedPageBreak/>
        <w:t>User Distribution</w:t>
      </w:r>
      <w:r w:rsidR="005A7ADD" w:rsidRPr="00D91FAF">
        <w:t xml:space="preserve"> across scientific fields</w:t>
      </w:r>
      <w:bookmarkEnd w:id="44"/>
    </w:p>
    <w:p w14:paraId="085AC197" w14:textId="77777777" w:rsidR="001D5C64" w:rsidRPr="00C63F68" w:rsidRDefault="00BA7422" w:rsidP="005A7ADD">
      <w:pPr>
        <w:rPr>
          <w:highlight w:val="yellow"/>
        </w:rPr>
      </w:pPr>
      <w:r w:rsidRPr="00D91FAF">
        <w:t>The largest disciplines in terms of number of registered users are</w:t>
      </w:r>
      <w:r w:rsidR="004448A7" w:rsidRPr="00D91FAF">
        <w:t xml:space="preserve">: </w:t>
      </w:r>
      <w:r w:rsidR="000D4888" w:rsidRPr="00D91FAF">
        <w:t>High Energy Physics (3</w:t>
      </w:r>
      <w:r w:rsidR="00D31577" w:rsidRPr="00D91FAF">
        <w:t>3.24</w:t>
      </w:r>
      <w:r w:rsidR="000D4888" w:rsidRPr="00D91FAF">
        <w:t xml:space="preserve">%), </w:t>
      </w:r>
      <w:r w:rsidR="00D31577" w:rsidRPr="00D91FAF">
        <w:t>Infrastructure (15.69%),</w:t>
      </w:r>
      <w:r w:rsidR="004448A7" w:rsidRPr="00D91FAF">
        <w:t xml:space="preserve"> Multidisciplinary V</w:t>
      </w:r>
      <w:r w:rsidR="00894C0B" w:rsidRPr="00D91FAF">
        <w:t>O</w:t>
      </w:r>
      <w:r w:rsidR="00D31577" w:rsidRPr="00D91FAF">
        <w:t>s (12.35</w:t>
      </w:r>
      <w:r w:rsidR="004448A7" w:rsidRPr="00D91FAF">
        <w:t>%)</w:t>
      </w:r>
      <w:r w:rsidR="00D31577" w:rsidRPr="00D91FAF">
        <w:t xml:space="preserve"> and Others (12.33%)</w:t>
      </w:r>
      <w:r w:rsidR="004448A7" w:rsidRPr="00D91FAF">
        <w:t>.</w:t>
      </w:r>
      <w:r w:rsidR="006F19C2" w:rsidRPr="00D91FAF">
        <w:t xml:space="preserve"> </w:t>
      </w:r>
      <w:r w:rsidR="000D4888" w:rsidRPr="00D91FAF">
        <w:t>During PY</w:t>
      </w:r>
      <w:r w:rsidR="00D91FAF" w:rsidRPr="00D91FAF">
        <w:t>4</w:t>
      </w:r>
      <w:r w:rsidR="00C21E4B" w:rsidRPr="00D91FAF">
        <w:t xml:space="preserve"> the </w:t>
      </w:r>
      <w:r w:rsidR="00C21E4B" w:rsidRPr="00C0575B">
        <w:t xml:space="preserve">number of registered users for </w:t>
      </w:r>
      <w:r w:rsidR="00D91FAF" w:rsidRPr="00C0575B">
        <w:t>most of</w:t>
      </w:r>
      <w:r w:rsidR="000D4888" w:rsidRPr="00C0575B">
        <w:t xml:space="preserve"> disciplines</w:t>
      </w:r>
      <w:r w:rsidR="00C21E4B" w:rsidRPr="00C0575B">
        <w:t xml:space="preserve"> has increased</w:t>
      </w:r>
      <w:r w:rsidR="00001845" w:rsidRPr="00C0575B">
        <w:t>:</w:t>
      </w:r>
      <w:r w:rsidR="00C21E4B" w:rsidRPr="00C0575B">
        <w:t xml:space="preserve"> </w:t>
      </w:r>
      <w:r w:rsidR="00D91FAF" w:rsidRPr="00C0575B">
        <w:t xml:space="preserve">High-Energy Physics (+2.05) </w:t>
      </w:r>
      <w:r w:rsidR="000D4888" w:rsidRPr="00C0575B">
        <w:t>Infrastructure (+</w:t>
      </w:r>
      <w:r w:rsidR="00D91FAF" w:rsidRPr="00C0575B">
        <w:t>4.49</w:t>
      </w:r>
      <w:r w:rsidR="00C21E4B" w:rsidRPr="00C0575B">
        <w:t>%)</w:t>
      </w:r>
      <w:r w:rsidR="00001845" w:rsidRPr="00C0575B">
        <w:t>,</w:t>
      </w:r>
      <w:r w:rsidR="00D91FAF" w:rsidRPr="00C0575B">
        <w:t xml:space="preserve"> Life Science (+15</w:t>
      </w:r>
      <w:r w:rsidR="00001845" w:rsidRPr="00C0575B">
        <w:t>%), Astronomy Astrophysics and Astro</w:t>
      </w:r>
      <w:r w:rsidR="006F19C2" w:rsidRPr="00C0575B">
        <w:t>-</w:t>
      </w:r>
      <w:r w:rsidR="00D91FAF" w:rsidRPr="00C0575B">
        <w:t>particle Physics (+13.56</w:t>
      </w:r>
      <w:r w:rsidR="00001845" w:rsidRPr="00C0575B">
        <w:t>)</w:t>
      </w:r>
      <w:r w:rsidR="00D91FAF" w:rsidRPr="00C0575B">
        <w:t>, Earth Science (+26.39%), Computer Chemistry (+4.65%), Fusion (+1.04%)</w:t>
      </w:r>
      <w:r w:rsidR="00001845" w:rsidRPr="00C0575B">
        <w:t xml:space="preserve"> </w:t>
      </w:r>
      <w:r w:rsidR="00D91FAF" w:rsidRPr="00C0575B">
        <w:t>and Computer Science (+15.22</w:t>
      </w:r>
      <w:r w:rsidR="00001845" w:rsidRPr="00C0575B">
        <w:t xml:space="preserve">%). </w:t>
      </w:r>
      <w:r w:rsidR="007630B9" w:rsidRPr="00C0575B">
        <w:t>The detailed user distribution per discipline is present</w:t>
      </w:r>
      <w:r w:rsidR="003D0B1B" w:rsidRPr="00C0575B">
        <w:t>ed in Appendix.</w:t>
      </w:r>
    </w:p>
    <w:p w14:paraId="1CC16592" w14:textId="77777777" w:rsidR="003D0B1B" w:rsidRPr="00C0575B" w:rsidRDefault="00001845" w:rsidP="003D0B1B">
      <w:pPr>
        <w:jc w:val="center"/>
        <w:rPr>
          <w:noProof/>
          <w:lang w:eastAsia="en-GB"/>
        </w:rPr>
      </w:pPr>
      <w:r w:rsidRPr="00C0575B">
        <w:rPr>
          <w:noProof/>
          <w:lang w:eastAsia="en-GB"/>
        </w:rPr>
        <w:drawing>
          <wp:inline distT="0" distB="0" distL="0" distR="0" wp14:anchorId="6CD7DDE2" wp14:editId="306805BD">
            <wp:extent cx="4580665" cy="2980406"/>
            <wp:effectExtent l="0" t="0" r="0" b="0"/>
            <wp:docPr id="1621" name="Picture 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4580665" cy="2980406"/>
                    </a:xfrm>
                    <a:prstGeom prst="rect">
                      <a:avLst/>
                    </a:prstGeom>
                    <a:noFill/>
                  </pic:spPr>
                </pic:pic>
              </a:graphicData>
            </a:graphic>
          </wp:inline>
        </w:drawing>
      </w:r>
    </w:p>
    <w:p w14:paraId="42624FDB" w14:textId="77777777" w:rsidR="004448A7" w:rsidRPr="00C0575B" w:rsidRDefault="004448A7" w:rsidP="004448A7">
      <w:pPr>
        <w:pStyle w:val="Caption"/>
        <w:jc w:val="center"/>
      </w:pPr>
      <w:bookmarkStart w:id="45" w:name="_Toc389744389"/>
      <w:r w:rsidRPr="00C0575B">
        <w:t xml:space="preserve">Figure </w:t>
      </w:r>
      <w:r w:rsidR="00FF777A">
        <w:fldChar w:fldCharType="begin"/>
      </w:r>
      <w:r w:rsidR="00FF777A">
        <w:instrText xml:space="preserve"> SEQ Figure \* ARABIC </w:instrText>
      </w:r>
      <w:r w:rsidR="00FF777A">
        <w:fldChar w:fldCharType="separate"/>
      </w:r>
      <w:r w:rsidR="00814565">
        <w:rPr>
          <w:noProof/>
        </w:rPr>
        <w:t>8</w:t>
      </w:r>
      <w:r w:rsidR="00FF777A">
        <w:rPr>
          <w:noProof/>
        </w:rPr>
        <w:fldChar w:fldCharType="end"/>
      </w:r>
      <w:r w:rsidRPr="00C0575B">
        <w:t>. User di</w:t>
      </w:r>
      <w:r w:rsidR="00D31577" w:rsidRPr="00C0575B">
        <w:t>stribution per discipline (April</w:t>
      </w:r>
      <w:r w:rsidRPr="00C0575B">
        <w:t xml:space="preserve"> 201</w:t>
      </w:r>
      <w:r w:rsidR="00D31577" w:rsidRPr="00C0575B">
        <w:t>4</w:t>
      </w:r>
      <w:r w:rsidRPr="00C0575B">
        <w:t>, source: Operations Portal)</w:t>
      </w:r>
      <w:bookmarkEnd w:id="45"/>
    </w:p>
    <w:p w14:paraId="509E58C7" w14:textId="77777777" w:rsidR="004F659B" w:rsidRPr="00C0575B" w:rsidRDefault="006F19C2" w:rsidP="003D0B1B">
      <w:pPr>
        <w:jc w:val="center"/>
        <w:rPr>
          <w:noProof/>
          <w:lang w:eastAsia="en-GB"/>
        </w:rPr>
      </w:pPr>
      <w:r w:rsidRPr="00C0575B">
        <w:rPr>
          <w:noProof/>
          <w:lang w:eastAsia="en-GB"/>
        </w:rPr>
        <w:drawing>
          <wp:inline distT="0" distB="0" distL="0" distR="0" wp14:anchorId="21B0E706" wp14:editId="1A9B8FF9">
            <wp:extent cx="4604417" cy="3004639"/>
            <wp:effectExtent l="0" t="0" r="5715" b="5715"/>
            <wp:docPr id="1623" name="Picture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4604417" cy="3004639"/>
                    </a:xfrm>
                    <a:prstGeom prst="rect">
                      <a:avLst/>
                    </a:prstGeom>
                    <a:noFill/>
                  </pic:spPr>
                </pic:pic>
              </a:graphicData>
            </a:graphic>
          </wp:inline>
        </w:drawing>
      </w:r>
    </w:p>
    <w:p w14:paraId="65C0AA6D" w14:textId="77777777" w:rsidR="004F659B" w:rsidRPr="00C0575B" w:rsidRDefault="004448A7" w:rsidP="003D0B1B">
      <w:pPr>
        <w:pStyle w:val="Caption"/>
        <w:jc w:val="center"/>
      </w:pPr>
      <w:bookmarkStart w:id="46" w:name="_Toc389744390"/>
      <w:r w:rsidRPr="00C0575B">
        <w:lastRenderedPageBreak/>
        <w:t xml:space="preserve">Figure </w:t>
      </w:r>
      <w:r w:rsidR="00FF777A">
        <w:fldChar w:fldCharType="begin"/>
      </w:r>
      <w:r w:rsidR="00FF777A">
        <w:instrText xml:space="preserve"> SEQ Figure \* ARABIC </w:instrText>
      </w:r>
      <w:r w:rsidR="00FF777A">
        <w:fldChar w:fldCharType="separate"/>
      </w:r>
      <w:r w:rsidR="00814565">
        <w:rPr>
          <w:noProof/>
        </w:rPr>
        <w:t>9</w:t>
      </w:r>
      <w:r w:rsidR="00FF777A">
        <w:rPr>
          <w:noProof/>
        </w:rPr>
        <w:fldChar w:fldCharType="end"/>
      </w:r>
      <w:r w:rsidRPr="00C0575B">
        <w:t>. Comparison of the number of users per disc</w:t>
      </w:r>
      <w:r w:rsidR="0096377B" w:rsidRPr="00C0575B">
        <w:t xml:space="preserve">ipline in April 2011 (blue bar), </w:t>
      </w:r>
      <w:r w:rsidRPr="00C0575B">
        <w:t>April 2012 (red bar)</w:t>
      </w:r>
      <w:r w:rsidR="00C0575B">
        <w:t xml:space="preserve">, </w:t>
      </w:r>
      <w:r w:rsidR="0096377B" w:rsidRPr="00C0575B">
        <w:t>at the end of March 2013 (green bars)</w:t>
      </w:r>
      <w:r w:rsidR="00C0575B">
        <w:t xml:space="preserve"> and </w:t>
      </w:r>
      <w:r w:rsidR="00C0575B" w:rsidRPr="003F32BB">
        <w:t>at the end of April 2014 (purple bars)</w:t>
      </w:r>
      <w:r w:rsidRPr="00C0575B">
        <w:t>.</w:t>
      </w:r>
      <w:r w:rsidR="00AC140B" w:rsidRPr="00C0575B">
        <w:t xml:space="preserve"> Source: Operations Portal.</w:t>
      </w:r>
      <w:bookmarkEnd w:id="46"/>
    </w:p>
    <w:p w14:paraId="2B56F329" w14:textId="77777777" w:rsidR="008633B1" w:rsidRPr="000331B9" w:rsidRDefault="008633B1" w:rsidP="008633B1">
      <w:pPr>
        <w:pStyle w:val="Heading2"/>
      </w:pPr>
      <w:bookmarkStart w:id="47" w:name="_Toc389744329"/>
      <w:r w:rsidRPr="000331B9">
        <w:t>Resource Utilizatio</w:t>
      </w:r>
      <w:r w:rsidR="002A03B2" w:rsidRPr="000331B9">
        <w:t>n per Discipline</w:t>
      </w:r>
      <w:bookmarkEnd w:id="47"/>
    </w:p>
    <w:p w14:paraId="41BB4463" w14:textId="77777777" w:rsidR="004B58B8" w:rsidRPr="004E7E55" w:rsidRDefault="004B58B8" w:rsidP="00F018FE">
      <w:pPr>
        <w:pStyle w:val="Caption"/>
        <w:jc w:val="center"/>
      </w:pPr>
      <w:bookmarkStart w:id="48" w:name="_Ref354657709"/>
      <w:r w:rsidRPr="004E7E55">
        <w:t xml:space="preserve">Table </w:t>
      </w:r>
      <w:r w:rsidR="00FF777A">
        <w:fldChar w:fldCharType="begin"/>
      </w:r>
      <w:r w:rsidR="00FF777A">
        <w:instrText xml:space="preserve"> SEQ Table \* ARABIC </w:instrText>
      </w:r>
      <w:r w:rsidR="00FF777A">
        <w:fldChar w:fldCharType="separate"/>
      </w:r>
      <w:r w:rsidR="00A319E4" w:rsidRPr="004E7E55">
        <w:rPr>
          <w:noProof/>
        </w:rPr>
        <w:t>7</w:t>
      </w:r>
      <w:r w:rsidR="00FF777A">
        <w:rPr>
          <w:noProof/>
        </w:rPr>
        <w:fldChar w:fldCharType="end"/>
      </w:r>
      <w:bookmarkEnd w:id="48"/>
      <w:r w:rsidRPr="004E7E55">
        <w:t>. Cumulative compute resource utilization (number of executed jobs and normalized CPU wall time). Source: Accounting Portal</w:t>
      </w:r>
    </w:p>
    <w:tbl>
      <w:tblPr>
        <w:tblW w:w="0" w:type="auto"/>
        <w:jc w:val="center"/>
        <w:tblInd w:w="-2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2088"/>
        <w:gridCol w:w="851"/>
        <w:gridCol w:w="986"/>
      </w:tblGrid>
      <w:tr w:rsidR="00BB68D3" w:rsidRPr="00C63F68" w14:paraId="4988DFCF" w14:textId="77777777" w:rsidTr="00F018FE">
        <w:trPr>
          <w:jc w:val="center"/>
        </w:trPr>
        <w:tc>
          <w:tcPr>
            <w:tcW w:w="3323" w:type="dxa"/>
            <w:tcBorders>
              <w:bottom w:val="single" w:sz="4" w:space="0" w:color="auto"/>
            </w:tcBorders>
            <w:shd w:val="clear" w:color="auto" w:fill="D9D9D9"/>
          </w:tcPr>
          <w:p w14:paraId="483B514C" w14:textId="77777777" w:rsidR="00BB68D3" w:rsidRPr="004E7E55" w:rsidRDefault="00BB68D3" w:rsidP="00C95D87">
            <w:pPr>
              <w:rPr>
                <w:b/>
                <w:szCs w:val="22"/>
              </w:rPr>
            </w:pPr>
            <w:r w:rsidRPr="004E7E55">
              <w:rPr>
                <w:b/>
                <w:szCs w:val="22"/>
              </w:rPr>
              <w:t>Metric</w:t>
            </w:r>
          </w:p>
        </w:tc>
        <w:tc>
          <w:tcPr>
            <w:tcW w:w="2088" w:type="dxa"/>
            <w:tcBorders>
              <w:bottom w:val="single" w:sz="4" w:space="0" w:color="auto"/>
            </w:tcBorders>
            <w:shd w:val="clear" w:color="auto" w:fill="D9D9D9"/>
          </w:tcPr>
          <w:p w14:paraId="26AAA774" w14:textId="77777777" w:rsidR="00BB68D3" w:rsidRPr="004E7E55" w:rsidRDefault="00BB68D3" w:rsidP="00C95D87">
            <w:pPr>
              <w:rPr>
                <w:b/>
                <w:szCs w:val="22"/>
              </w:rPr>
            </w:pPr>
            <w:r w:rsidRPr="004E7E55">
              <w:rPr>
                <w:b/>
                <w:szCs w:val="22"/>
              </w:rPr>
              <w:t>Period</w:t>
            </w:r>
          </w:p>
        </w:tc>
        <w:tc>
          <w:tcPr>
            <w:tcW w:w="851" w:type="dxa"/>
            <w:shd w:val="clear" w:color="auto" w:fill="D9D9D9"/>
          </w:tcPr>
          <w:p w14:paraId="7BE6D49E" w14:textId="77777777" w:rsidR="00BB68D3" w:rsidRPr="004E7E55" w:rsidRDefault="00BB68D3" w:rsidP="00C95D87">
            <w:pPr>
              <w:rPr>
                <w:b/>
                <w:szCs w:val="22"/>
              </w:rPr>
            </w:pPr>
            <w:r w:rsidRPr="004E7E55">
              <w:rPr>
                <w:b/>
                <w:szCs w:val="22"/>
              </w:rPr>
              <w:t>Metric value</w:t>
            </w:r>
          </w:p>
        </w:tc>
        <w:tc>
          <w:tcPr>
            <w:tcW w:w="986" w:type="dxa"/>
            <w:shd w:val="clear" w:color="auto" w:fill="D9D9D9"/>
          </w:tcPr>
          <w:p w14:paraId="6177BC8A" w14:textId="77777777" w:rsidR="00BB68D3" w:rsidRPr="004E7E55" w:rsidRDefault="00BB68D3" w:rsidP="00C95D87">
            <w:pPr>
              <w:rPr>
                <w:b/>
                <w:szCs w:val="22"/>
              </w:rPr>
            </w:pPr>
            <w:r w:rsidRPr="004E7E55">
              <w:rPr>
                <w:b/>
                <w:szCs w:val="22"/>
              </w:rPr>
              <w:t>Yearly increase (%)</w:t>
            </w:r>
          </w:p>
        </w:tc>
      </w:tr>
      <w:tr w:rsidR="004E7E55" w:rsidRPr="00C63F68" w14:paraId="680E59BD" w14:textId="77777777" w:rsidTr="00F018FE">
        <w:trPr>
          <w:jc w:val="center"/>
        </w:trPr>
        <w:tc>
          <w:tcPr>
            <w:tcW w:w="3323" w:type="dxa"/>
            <w:vMerge w:val="restart"/>
            <w:shd w:val="clear" w:color="auto" w:fill="F2F2F2"/>
            <w:vAlign w:val="center"/>
          </w:tcPr>
          <w:p w14:paraId="22FEF4B3" w14:textId="77777777" w:rsidR="004E7E55" w:rsidRPr="004E7E55" w:rsidRDefault="004E7E55" w:rsidP="00F018FE">
            <w:pPr>
              <w:jc w:val="center"/>
              <w:rPr>
                <w:sz w:val="18"/>
                <w:szCs w:val="18"/>
              </w:rPr>
            </w:pPr>
            <w:r w:rsidRPr="004E7E55">
              <w:rPr>
                <w:sz w:val="18"/>
                <w:szCs w:val="18"/>
              </w:rPr>
              <w:t>Cumulative number of executed jobs - Million</w:t>
            </w:r>
          </w:p>
        </w:tc>
        <w:tc>
          <w:tcPr>
            <w:tcW w:w="2088" w:type="dxa"/>
            <w:shd w:val="clear" w:color="auto" w:fill="F2F2F2"/>
          </w:tcPr>
          <w:p w14:paraId="29FE2B1B" w14:textId="77777777" w:rsidR="004E7E55" w:rsidRPr="004E7E55" w:rsidRDefault="004E7E55" w:rsidP="00C95D87">
            <w:pPr>
              <w:rPr>
                <w:sz w:val="18"/>
                <w:szCs w:val="18"/>
              </w:rPr>
            </w:pPr>
            <w:r w:rsidRPr="004E7E55">
              <w:rPr>
                <w:sz w:val="18"/>
                <w:szCs w:val="18"/>
              </w:rPr>
              <w:t>Apr 2010 - Mar 2011</w:t>
            </w:r>
          </w:p>
        </w:tc>
        <w:tc>
          <w:tcPr>
            <w:tcW w:w="851" w:type="dxa"/>
          </w:tcPr>
          <w:p w14:paraId="16C86781" w14:textId="77777777" w:rsidR="004E7E55" w:rsidRPr="004E7E55" w:rsidRDefault="004E7E55" w:rsidP="00C95D87">
            <w:pPr>
              <w:jc w:val="center"/>
              <w:rPr>
                <w:sz w:val="18"/>
                <w:szCs w:val="18"/>
              </w:rPr>
            </w:pPr>
            <w:r w:rsidRPr="004E7E55">
              <w:rPr>
                <w:sz w:val="18"/>
                <w:szCs w:val="18"/>
              </w:rPr>
              <w:t>320.7</w:t>
            </w:r>
          </w:p>
        </w:tc>
        <w:tc>
          <w:tcPr>
            <w:tcW w:w="986" w:type="dxa"/>
            <w:shd w:val="clear" w:color="auto" w:fill="auto"/>
          </w:tcPr>
          <w:p w14:paraId="21377849" w14:textId="77777777" w:rsidR="004E7E55" w:rsidRPr="004E7E55" w:rsidRDefault="004E7E55" w:rsidP="00C95D87">
            <w:pPr>
              <w:jc w:val="center"/>
              <w:rPr>
                <w:sz w:val="18"/>
                <w:szCs w:val="18"/>
              </w:rPr>
            </w:pPr>
          </w:p>
        </w:tc>
      </w:tr>
      <w:tr w:rsidR="004E7E55" w:rsidRPr="00C63F68" w14:paraId="738085EF" w14:textId="77777777" w:rsidTr="00F018FE">
        <w:trPr>
          <w:jc w:val="center"/>
        </w:trPr>
        <w:tc>
          <w:tcPr>
            <w:tcW w:w="3323" w:type="dxa"/>
            <w:vMerge/>
            <w:shd w:val="clear" w:color="auto" w:fill="F2F2F2"/>
          </w:tcPr>
          <w:p w14:paraId="0995A3F8" w14:textId="77777777" w:rsidR="004E7E55" w:rsidRPr="004E7E55" w:rsidRDefault="004E7E55" w:rsidP="00C95D87">
            <w:pPr>
              <w:rPr>
                <w:sz w:val="18"/>
                <w:szCs w:val="18"/>
              </w:rPr>
            </w:pPr>
          </w:p>
        </w:tc>
        <w:tc>
          <w:tcPr>
            <w:tcW w:w="2088" w:type="dxa"/>
            <w:shd w:val="clear" w:color="auto" w:fill="F2F2F2"/>
          </w:tcPr>
          <w:p w14:paraId="4CC021AE" w14:textId="77777777" w:rsidR="004E7E55" w:rsidRPr="004E7E55" w:rsidRDefault="004E7E55" w:rsidP="00C95D87">
            <w:pPr>
              <w:rPr>
                <w:sz w:val="18"/>
                <w:szCs w:val="18"/>
              </w:rPr>
            </w:pPr>
            <w:r w:rsidRPr="004E7E55">
              <w:rPr>
                <w:sz w:val="18"/>
                <w:szCs w:val="18"/>
              </w:rPr>
              <w:t>Apr 2011 – Mar 2012</w:t>
            </w:r>
          </w:p>
        </w:tc>
        <w:tc>
          <w:tcPr>
            <w:tcW w:w="851" w:type="dxa"/>
          </w:tcPr>
          <w:p w14:paraId="01D90015" w14:textId="77777777" w:rsidR="004E7E55" w:rsidRPr="004E7E55" w:rsidRDefault="004E7E55" w:rsidP="00C95D87">
            <w:pPr>
              <w:jc w:val="center"/>
              <w:rPr>
                <w:sz w:val="18"/>
                <w:szCs w:val="18"/>
              </w:rPr>
            </w:pPr>
            <w:r w:rsidRPr="004E7E55">
              <w:rPr>
                <w:sz w:val="18"/>
                <w:szCs w:val="18"/>
              </w:rPr>
              <w:t>485.1</w:t>
            </w:r>
          </w:p>
        </w:tc>
        <w:tc>
          <w:tcPr>
            <w:tcW w:w="986" w:type="dxa"/>
            <w:shd w:val="clear" w:color="auto" w:fill="auto"/>
          </w:tcPr>
          <w:p w14:paraId="7CE4E05F" w14:textId="77777777" w:rsidR="004E7E55" w:rsidRPr="004E7E55" w:rsidRDefault="004E7E55" w:rsidP="00C95D87">
            <w:pPr>
              <w:jc w:val="center"/>
              <w:rPr>
                <w:sz w:val="18"/>
                <w:szCs w:val="18"/>
              </w:rPr>
            </w:pPr>
            <w:r w:rsidRPr="004E7E55">
              <w:rPr>
                <w:sz w:val="18"/>
                <w:szCs w:val="18"/>
              </w:rPr>
              <w:t>+51.3%</w:t>
            </w:r>
          </w:p>
        </w:tc>
      </w:tr>
      <w:tr w:rsidR="004E7E55" w:rsidRPr="00C63F68" w14:paraId="36A4915A" w14:textId="77777777" w:rsidTr="00F018FE">
        <w:trPr>
          <w:jc w:val="center"/>
        </w:trPr>
        <w:tc>
          <w:tcPr>
            <w:tcW w:w="3323" w:type="dxa"/>
            <w:vMerge/>
            <w:shd w:val="clear" w:color="auto" w:fill="F2F2F2"/>
          </w:tcPr>
          <w:p w14:paraId="249F2879" w14:textId="77777777" w:rsidR="004E7E55" w:rsidRPr="004E7E55" w:rsidRDefault="004E7E55" w:rsidP="00C95D87">
            <w:pPr>
              <w:rPr>
                <w:sz w:val="18"/>
                <w:szCs w:val="18"/>
              </w:rPr>
            </w:pPr>
          </w:p>
        </w:tc>
        <w:tc>
          <w:tcPr>
            <w:tcW w:w="2088" w:type="dxa"/>
            <w:shd w:val="clear" w:color="auto" w:fill="F2F2F2"/>
          </w:tcPr>
          <w:p w14:paraId="08E06D2C" w14:textId="77777777" w:rsidR="004E7E55" w:rsidRPr="004E7E55" w:rsidRDefault="004E7E55" w:rsidP="00C95D87">
            <w:pPr>
              <w:rPr>
                <w:sz w:val="18"/>
                <w:szCs w:val="18"/>
              </w:rPr>
            </w:pPr>
            <w:r w:rsidRPr="004E7E55">
              <w:rPr>
                <w:sz w:val="18"/>
                <w:szCs w:val="18"/>
              </w:rPr>
              <w:t>Apr 2012 – Mar 2013</w:t>
            </w:r>
          </w:p>
        </w:tc>
        <w:tc>
          <w:tcPr>
            <w:tcW w:w="851" w:type="dxa"/>
          </w:tcPr>
          <w:p w14:paraId="24C8E1D7" w14:textId="77777777" w:rsidR="004E7E55" w:rsidRPr="004E7E55" w:rsidRDefault="004E7E55" w:rsidP="00C95D87">
            <w:pPr>
              <w:jc w:val="center"/>
              <w:rPr>
                <w:sz w:val="18"/>
                <w:szCs w:val="18"/>
              </w:rPr>
            </w:pPr>
            <w:r w:rsidRPr="004E7E55">
              <w:rPr>
                <w:sz w:val="18"/>
                <w:szCs w:val="18"/>
              </w:rPr>
              <w:t>524.0</w:t>
            </w:r>
          </w:p>
        </w:tc>
        <w:tc>
          <w:tcPr>
            <w:tcW w:w="986" w:type="dxa"/>
            <w:shd w:val="clear" w:color="auto" w:fill="auto"/>
          </w:tcPr>
          <w:p w14:paraId="498CB911" w14:textId="77777777" w:rsidR="004E7E55" w:rsidRPr="004E7E55" w:rsidRDefault="004E7E55" w:rsidP="00C95D87">
            <w:pPr>
              <w:jc w:val="center"/>
              <w:rPr>
                <w:sz w:val="18"/>
                <w:szCs w:val="18"/>
              </w:rPr>
            </w:pPr>
            <w:r w:rsidRPr="004E7E55">
              <w:rPr>
                <w:sz w:val="18"/>
                <w:szCs w:val="18"/>
              </w:rPr>
              <w:t>+8.0%</w:t>
            </w:r>
          </w:p>
        </w:tc>
      </w:tr>
      <w:tr w:rsidR="004E7E55" w:rsidRPr="00C63F68" w14:paraId="3AC990A6" w14:textId="77777777" w:rsidTr="00F018FE">
        <w:trPr>
          <w:jc w:val="center"/>
        </w:trPr>
        <w:tc>
          <w:tcPr>
            <w:tcW w:w="3323" w:type="dxa"/>
            <w:vMerge/>
            <w:shd w:val="clear" w:color="auto" w:fill="F2F2F2"/>
          </w:tcPr>
          <w:p w14:paraId="6268EACE" w14:textId="77777777" w:rsidR="004E7E55" w:rsidRPr="004E7E55" w:rsidRDefault="004E7E55" w:rsidP="00C95D87">
            <w:pPr>
              <w:rPr>
                <w:sz w:val="18"/>
                <w:szCs w:val="18"/>
              </w:rPr>
            </w:pPr>
          </w:p>
        </w:tc>
        <w:tc>
          <w:tcPr>
            <w:tcW w:w="2088" w:type="dxa"/>
            <w:shd w:val="clear" w:color="auto" w:fill="F2F2F2"/>
          </w:tcPr>
          <w:p w14:paraId="6E04DB1E" w14:textId="77777777" w:rsidR="004E7E55" w:rsidRPr="004E7E55" w:rsidRDefault="004E7E55" w:rsidP="00C95D87">
            <w:pPr>
              <w:rPr>
                <w:sz w:val="18"/>
                <w:szCs w:val="18"/>
              </w:rPr>
            </w:pPr>
            <w:r w:rsidRPr="004E7E55">
              <w:rPr>
                <w:sz w:val="18"/>
                <w:szCs w:val="18"/>
              </w:rPr>
              <w:t>Apr 2013 – Mar 2014</w:t>
            </w:r>
          </w:p>
        </w:tc>
        <w:tc>
          <w:tcPr>
            <w:tcW w:w="851" w:type="dxa"/>
          </w:tcPr>
          <w:p w14:paraId="4B56F885" w14:textId="77777777" w:rsidR="004E7E55" w:rsidRPr="004E7E55" w:rsidRDefault="00717D43" w:rsidP="00C95D87">
            <w:pPr>
              <w:jc w:val="center"/>
              <w:rPr>
                <w:sz w:val="18"/>
                <w:szCs w:val="18"/>
              </w:rPr>
            </w:pPr>
            <w:r>
              <w:rPr>
                <w:sz w:val="18"/>
                <w:szCs w:val="18"/>
              </w:rPr>
              <w:t>587.8</w:t>
            </w:r>
          </w:p>
        </w:tc>
        <w:tc>
          <w:tcPr>
            <w:tcW w:w="986" w:type="dxa"/>
            <w:shd w:val="clear" w:color="auto" w:fill="auto"/>
          </w:tcPr>
          <w:p w14:paraId="6288F270" w14:textId="77777777" w:rsidR="004E7E55" w:rsidRPr="004E7E55" w:rsidRDefault="00717D43" w:rsidP="00C95D87">
            <w:pPr>
              <w:jc w:val="center"/>
              <w:rPr>
                <w:sz w:val="18"/>
                <w:szCs w:val="18"/>
              </w:rPr>
            </w:pPr>
            <w:r>
              <w:rPr>
                <w:sz w:val="18"/>
                <w:szCs w:val="18"/>
              </w:rPr>
              <w:t>+10.8%</w:t>
            </w:r>
          </w:p>
        </w:tc>
      </w:tr>
      <w:tr w:rsidR="004E7E55" w:rsidRPr="00C63F68" w14:paraId="25E371B6" w14:textId="77777777" w:rsidTr="00F018FE">
        <w:trPr>
          <w:jc w:val="center"/>
        </w:trPr>
        <w:tc>
          <w:tcPr>
            <w:tcW w:w="3323" w:type="dxa"/>
            <w:vMerge w:val="restart"/>
            <w:shd w:val="clear" w:color="auto" w:fill="F2F2F2"/>
            <w:vAlign w:val="center"/>
          </w:tcPr>
          <w:p w14:paraId="61BF019A" w14:textId="77777777" w:rsidR="004E7E55" w:rsidRPr="004E7E55" w:rsidRDefault="004E7E55" w:rsidP="00F018FE">
            <w:pPr>
              <w:jc w:val="center"/>
              <w:rPr>
                <w:sz w:val="18"/>
                <w:szCs w:val="18"/>
              </w:rPr>
            </w:pPr>
            <w:r w:rsidRPr="004E7E55">
              <w:rPr>
                <w:sz w:val="18"/>
                <w:szCs w:val="18"/>
              </w:rPr>
              <w:t>Normalized CPU wall time (HEP-SPEC06) – Billion hours</w:t>
            </w:r>
          </w:p>
        </w:tc>
        <w:tc>
          <w:tcPr>
            <w:tcW w:w="2088" w:type="dxa"/>
            <w:shd w:val="clear" w:color="auto" w:fill="F2F2F2"/>
          </w:tcPr>
          <w:p w14:paraId="77AD4DDA" w14:textId="77777777" w:rsidR="004E7E55" w:rsidRPr="004E7E55" w:rsidRDefault="004E7E55" w:rsidP="00C95D87">
            <w:pPr>
              <w:rPr>
                <w:sz w:val="18"/>
                <w:szCs w:val="18"/>
              </w:rPr>
            </w:pPr>
            <w:r w:rsidRPr="004E7E55">
              <w:rPr>
                <w:sz w:val="18"/>
                <w:szCs w:val="18"/>
              </w:rPr>
              <w:t>Apr 2010 - Mar 2011</w:t>
            </w:r>
          </w:p>
        </w:tc>
        <w:tc>
          <w:tcPr>
            <w:tcW w:w="851" w:type="dxa"/>
          </w:tcPr>
          <w:p w14:paraId="4E90AD63" w14:textId="77777777" w:rsidR="004E7E55" w:rsidRPr="004E7E55" w:rsidRDefault="004E7E55" w:rsidP="00C95D87">
            <w:pPr>
              <w:jc w:val="center"/>
              <w:rPr>
                <w:sz w:val="18"/>
                <w:szCs w:val="18"/>
              </w:rPr>
            </w:pPr>
            <w:r w:rsidRPr="004E7E55">
              <w:rPr>
                <w:sz w:val="18"/>
                <w:szCs w:val="18"/>
              </w:rPr>
              <w:t>6.37</w:t>
            </w:r>
          </w:p>
        </w:tc>
        <w:tc>
          <w:tcPr>
            <w:tcW w:w="986" w:type="dxa"/>
            <w:shd w:val="clear" w:color="auto" w:fill="auto"/>
          </w:tcPr>
          <w:p w14:paraId="1F589F49" w14:textId="77777777" w:rsidR="004E7E55" w:rsidRPr="004E7E55" w:rsidRDefault="004E7E55" w:rsidP="00C95D87">
            <w:pPr>
              <w:jc w:val="center"/>
              <w:rPr>
                <w:sz w:val="18"/>
                <w:szCs w:val="18"/>
              </w:rPr>
            </w:pPr>
          </w:p>
        </w:tc>
      </w:tr>
      <w:tr w:rsidR="004E7E55" w:rsidRPr="00C63F68" w14:paraId="21F6F2DA" w14:textId="77777777" w:rsidTr="00F018FE">
        <w:trPr>
          <w:jc w:val="center"/>
        </w:trPr>
        <w:tc>
          <w:tcPr>
            <w:tcW w:w="3323" w:type="dxa"/>
            <w:vMerge/>
            <w:shd w:val="clear" w:color="auto" w:fill="F2F2F2"/>
          </w:tcPr>
          <w:p w14:paraId="218E23D1" w14:textId="77777777" w:rsidR="004E7E55" w:rsidRPr="004E7E55" w:rsidRDefault="004E7E55" w:rsidP="00C95D87">
            <w:pPr>
              <w:rPr>
                <w:sz w:val="18"/>
                <w:szCs w:val="18"/>
              </w:rPr>
            </w:pPr>
          </w:p>
        </w:tc>
        <w:tc>
          <w:tcPr>
            <w:tcW w:w="2088" w:type="dxa"/>
            <w:shd w:val="clear" w:color="auto" w:fill="F2F2F2"/>
          </w:tcPr>
          <w:p w14:paraId="6500D474" w14:textId="77777777" w:rsidR="004E7E55" w:rsidRPr="004E7E55" w:rsidRDefault="004E7E55" w:rsidP="00C95D87">
            <w:pPr>
              <w:rPr>
                <w:sz w:val="18"/>
                <w:szCs w:val="18"/>
              </w:rPr>
            </w:pPr>
            <w:r w:rsidRPr="004E7E55">
              <w:rPr>
                <w:sz w:val="18"/>
                <w:szCs w:val="18"/>
              </w:rPr>
              <w:t>Apr 2011 – Mar 2012</w:t>
            </w:r>
          </w:p>
        </w:tc>
        <w:tc>
          <w:tcPr>
            <w:tcW w:w="851" w:type="dxa"/>
          </w:tcPr>
          <w:p w14:paraId="6BE34393" w14:textId="77777777" w:rsidR="004E7E55" w:rsidRPr="004E7E55" w:rsidRDefault="004E7E55" w:rsidP="00C95D87">
            <w:pPr>
              <w:jc w:val="center"/>
              <w:rPr>
                <w:sz w:val="18"/>
                <w:szCs w:val="18"/>
              </w:rPr>
            </w:pPr>
            <w:r w:rsidRPr="004E7E55">
              <w:rPr>
                <w:sz w:val="18"/>
                <w:szCs w:val="18"/>
              </w:rPr>
              <w:t>10.27</w:t>
            </w:r>
          </w:p>
        </w:tc>
        <w:tc>
          <w:tcPr>
            <w:tcW w:w="986" w:type="dxa"/>
            <w:shd w:val="clear" w:color="auto" w:fill="auto"/>
          </w:tcPr>
          <w:p w14:paraId="08A44BA7" w14:textId="77777777" w:rsidR="004E7E55" w:rsidRPr="004E7E55" w:rsidRDefault="004E7E55" w:rsidP="00C95D87">
            <w:pPr>
              <w:jc w:val="center"/>
              <w:rPr>
                <w:sz w:val="18"/>
                <w:szCs w:val="18"/>
              </w:rPr>
            </w:pPr>
            <w:r w:rsidRPr="004E7E55">
              <w:rPr>
                <w:sz w:val="18"/>
                <w:szCs w:val="18"/>
              </w:rPr>
              <w:t>61.3%</w:t>
            </w:r>
          </w:p>
        </w:tc>
      </w:tr>
      <w:tr w:rsidR="004E7E55" w:rsidRPr="00C63F68" w14:paraId="288FD432" w14:textId="77777777" w:rsidTr="00F018FE">
        <w:trPr>
          <w:jc w:val="center"/>
        </w:trPr>
        <w:tc>
          <w:tcPr>
            <w:tcW w:w="3323" w:type="dxa"/>
            <w:vMerge/>
            <w:shd w:val="clear" w:color="auto" w:fill="F2F2F2"/>
          </w:tcPr>
          <w:p w14:paraId="19CF5CFB" w14:textId="77777777" w:rsidR="004E7E55" w:rsidRPr="004E7E55" w:rsidRDefault="004E7E55" w:rsidP="00C95D87">
            <w:pPr>
              <w:rPr>
                <w:sz w:val="18"/>
                <w:szCs w:val="18"/>
              </w:rPr>
            </w:pPr>
          </w:p>
        </w:tc>
        <w:tc>
          <w:tcPr>
            <w:tcW w:w="2088" w:type="dxa"/>
            <w:shd w:val="clear" w:color="auto" w:fill="F2F2F2"/>
          </w:tcPr>
          <w:p w14:paraId="432EBD1C" w14:textId="77777777" w:rsidR="004E7E55" w:rsidRPr="004E7E55" w:rsidRDefault="004E7E55" w:rsidP="00C95D87">
            <w:pPr>
              <w:rPr>
                <w:sz w:val="18"/>
                <w:szCs w:val="18"/>
              </w:rPr>
            </w:pPr>
            <w:r w:rsidRPr="004E7E55">
              <w:rPr>
                <w:sz w:val="18"/>
                <w:szCs w:val="18"/>
              </w:rPr>
              <w:t>Apr 2012 – Mar 2013</w:t>
            </w:r>
          </w:p>
        </w:tc>
        <w:tc>
          <w:tcPr>
            <w:tcW w:w="851" w:type="dxa"/>
          </w:tcPr>
          <w:p w14:paraId="7319B04A" w14:textId="77777777" w:rsidR="004E7E55" w:rsidRPr="004E7E55" w:rsidRDefault="004E7E55" w:rsidP="00C95D87">
            <w:pPr>
              <w:jc w:val="center"/>
              <w:rPr>
                <w:sz w:val="18"/>
                <w:szCs w:val="18"/>
              </w:rPr>
            </w:pPr>
            <w:r w:rsidRPr="004E7E55">
              <w:rPr>
                <w:sz w:val="18"/>
                <w:szCs w:val="18"/>
              </w:rPr>
              <w:t>14.99</w:t>
            </w:r>
          </w:p>
        </w:tc>
        <w:tc>
          <w:tcPr>
            <w:tcW w:w="986" w:type="dxa"/>
            <w:shd w:val="clear" w:color="auto" w:fill="auto"/>
          </w:tcPr>
          <w:p w14:paraId="3B8CEDE9" w14:textId="77777777" w:rsidR="004E7E55" w:rsidRPr="004E7E55" w:rsidRDefault="004E7E55" w:rsidP="00C95D87">
            <w:pPr>
              <w:jc w:val="center"/>
              <w:rPr>
                <w:sz w:val="18"/>
                <w:szCs w:val="18"/>
              </w:rPr>
            </w:pPr>
            <w:r w:rsidRPr="004E7E55">
              <w:rPr>
                <w:sz w:val="18"/>
                <w:szCs w:val="18"/>
              </w:rPr>
              <w:t>45.8%</w:t>
            </w:r>
          </w:p>
        </w:tc>
      </w:tr>
      <w:tr w:rsidR="004E7E55" w:rsidRPr="00C63F68" w14:paraId="05F2A868" w14:textId="77777777" w:rsidTr="00F018FE">
        <w:trPr>
          <w:jc w:val="center"/>
        </w:trPr>
        <w:tc>
          <w:tcPr>
            <w:tcW w:w="3323" w:type="dxa"/>
            <w:vMerge/>
            <w:shd w:val="clear" w:color="auto" w:fill="F2F2F2"/>
          </w:tcPr>
          <w:p w14:paraId="30CC3FC2" w14:textId="77777777" w:rsidR="004E7E55" w:rsidRPr="004E7E55" w:rsidRDefault="004E7E55" w:rsidP="00C95D87">
            <w:pPr>
              <w:rPr>
                <w:sz w:val="18"/>
                <w:szCs w:val="18"/>
              </w:rPr>
            </w:pPr>
          </w:p>
        </w:tc>
        <w:tc>
          <w:tcPr>
            <w:tcW w:w="2088" w:type="dxa"/>
            <w:shd w:val="clear" w:color="auto" w:fill="F2F2F2"/>
          </w:tcPr>
          <w:p w14:paraId="26B6B4CB" w14:textId="77777777" w:rsidR="004E7E55" w:rsidRPr="004E7E55" w:rsidRDefault="004E7E55" w:rsidP="00C95D87">
            <w:pPr>
              <w:rPr>
                <w:sz w:val="18"/>
                <w:szCs w:val="18"/>
              </w:rPr>
            </w:pPr>
            <w:r w:rsidRPr="004E7E55">
              <w:rPr>
                <w:sz w:val="18"/>
                <w:szCs w:val="18"/>
              </w:rPr>
              <w:t>Apr 2013 – Mar 2014</w:t>
            </w:r>
          </w:p>
        </w:tc>
        <w:tc>
          <w:tcPr>
            <w:tcW w:w="851" w:type="dxa"/>
          </w:tcPr>
          <w:p w14:paraId="4A4295E1" w14:textId="77777777" w:rsidR="004E7E55" w:rsidRPr="004E7E55" w:rsidRDefault="000331B9" w:rsidP="00C95D87">
            <w:pPr>
              <w:jc w:val="center"/>
              <w:rPr>
                <w:sz w:val="18"/>
                <w:szCs w:val="18"/>
              </w:rPr>
            </w:pPr>
            <w:r>
              <w:rPr>
                <w:sz w:val="18"/>
                <w:szCs w:val="18"/>
              </w:rPr>
              <w:t>17.84</w:t>
            </w:r>
          </w:p>
        </w:tc>
        <w:tc>
          <w:tcPr>
            <w:tcW w:w="986" w:type="dxa"/>
            <w:shd w:val="clear" w:color="auto" w:fill="auto"/>
          </w:tcPr>
          <w:p w14:paraId="777CB32C" w14:textId="77777777" w:rsidR="004E7E55" w:rsidRPr="004E7E55" w:rsidRDefault="000331B9" w:rsidP="00C95D87">
            <w:pPr>
              <w:jc w:val="center"/>
              <w:rPr>
                <w:sz w:val="18"/>
                <w:szCs w:val="18"/>
              </w:rPr>
            </w:pPr>
            <w:r>
              <w:rPr>
                <w:sz w:val="18"/>
                <w:szCs w:val="18"/>
              </w:rPr>
              <w:t>15.98%</w:t>
            </w:r>
          </w:p>
        </w:tc>
      </w:tr>
    </w:tbl>
    <w:p w14:paraId="4933565A" w14:textId="77777777" w:rsidR="003C2BC5" w:rsidRPr="00C63F68" w:rsidRDefault="003C2BC5" w:rsidP="002A03B2">
      <w:pPr>
        <w:rPr>
          <w:noProof/>
          <w:highlight w:val="yellow"/>
          <w:lang w:eastAsia="en-GB"/>
        </w:rPr>
      </w:pPr>
    </w:p>
    <w:p w14:paraId="518499DA" w14:textId="77777777" w:rsidR="004B58B8" w:rsidRPr="00463AF5" w:rsidRDefault="00DF52F5" w:rsidP="002A03B2">
      <w:pPr>
        <w:rPr>
          <w:noProof/>
          <w:lang w:eastAsia="en-GB"/>
        </w:rPr>
      </w:pPr>
      <w:r w:rsidRPr="00463AF5">
        <w:rPr>
          <w:noProof/>
          <w:lang w:eastAsia="en-GB"/>
        </w:rPr>
        <w:t>The o</w:t>
      </w:r>
      <w:r w:rsidR="002A03B2" w:rsidRPr="00463AF5">
        <w:rPr>
          <w:noProof/>
          <w:lang w:eastAsia="en-GB"/>
        </w:rPr>
        <w:t xml:space="preserve">verall </w:t>
      </w:r>
      <w:r w:rsidRPr="00463AF5">
        <w:rPr>
          <w:noProof/>
          <w:lang w:eastAsia="en-GB"/>
        </w:rPr>
        <w:t xml:space="preserve">compute </w:t>
      </w:r>
      <w:r w:rsidR="002A03B2" w:rsidRPr="00463AF5">
        <w:rPr>
          <w:noProof/>
          <w:lang w:eastAsia="en-GB"/>
        </w:rPr>
        <w:t>resource u</w:t>
      </w:r>
      <w:r w:rsidR="00D30516" w:rsidRPr="00463AF5">
        <w:rPr>
          <w:noProof/>
          <w:lang w:eastAsia="en-GB"/>
        </w:rPr>
        <w:t>sage</w:t>
      </w:r>
      <w:r w:rsidR="002A03B2" w:rsidRPr="00463AF5">
        <w:rPr>
          <w:noProof/>
          <w:lang w:eastAsia="en-GB"/>
        </w:rPr>
        <w:t xml:space="preserve"> during PY</w:t>
      </w:r>
      <w:r w:rsidR="00463AF5" w:rsidRPr="00463AF5">
        <w:rPr>
          <w:noProof/>
          <w:lang w:eastAsia="en-GB"/>
        </w:rPr>
        <w:t>4</w:t>
      </w:r>
      <w:r w:rsidR="002A03B2" w:rsidRPr="00463AF5">
        <w:rPr>
          <w:noProof/>
          <w:lang w:eastAsia="en-GB"/>
        </w:rPr>
        <w:t xml:space="preserve"> has </w:t>
      </w:r>
      <w:r w:rsidR="00D30516" w:rsidRPr="00463AF5">
        <w:rPr>
          <w:noProof/>
          <w:lang w:eastAsia="en-GB"/>
        </w:rPr>
        <w:t xml:space="preserve">increased </w:t>
      </w:r>
      <w:r w:rsidR="004B58B8" w:rsidRPr="00463AF5">
        <w:rPr>
          <w:noProof/>
          <w:lang w:eastAsia="en-GB"/>
        </w:rPr>
        <w:t xml:space="preserve">both in terms of the cumulative number of jobs successfully done and the normalized CPU wall time consumed </w:t>
      </w:r>
      <w:r w:rsidR="0040069C" w:rsidRPr="00463AF5">
        <w:rPr>
          <w:noProof/>
          <w:lang w:eastAsia="en-GB"/>
        </w:rPr>
        <w:t>by all disciplines. In the refe</w:t>
      </w:r>
      <w:r w:rsidR="004B58B8" w:rsidRPr="00463AF5">
        <w:rPr>
          <w:noProof/>
          <w:lang w:eastAsia="en-GB"/>
        </w:rPr>
        <w:t>re</w:t>
      </w:r>
      <w:r w:rsidR="0040069C" w:rsidRPr="00463AF5">
        <w:rPr>
          <w:noProof/>
          <w:lang w:eastAsia="en-GB"/>
        </w:rPr>
        <w:t>n</w:t>
      </w:r>
      <w:r w:rsidR="00463AF5" w:rsidRPr="00463AF5">
        <w:rPr>
          <w:noProof/>
          <w:lang w:eastAsia="en-GB"/>
        </w:rPr>
        <w:t>ce period April 2013-March 2014</w:t>
      </w:r>
      <w:r w:rsidR="004B58B8" w:rsidRPr="00463AF5">
        <w:rPr>
          <w:noProof/>
          <w:lang w:eastAsia="en-GB"/>
        </w:rPr>
        <w:t xml:space="preserve"> the rate of jobs suc</w:t>
      </w:r>
      <w:r w:rsidR="00463AF5" w:rsidRPr="00463AF5">
        <w:rPr>
          <w:noProof/>
          <w:lang w:eastAsia="en-GB"/>
        </w:rPr>
        <w:t>cssfully executed incrased by +10.8</w:t>
      </w:r>
      <w:r w:rsidR="004B58B8" w:rsidRPr="00463AF5">
        <w:rPr>
          <w:noProof/>
          <w:lang w:eastAsia="en-GB"/>
        </w:rPr>
        <w:t>%, while the total normalized</w:t>
      </w:r>
      <w:r w:rsidR="00C36EB2" w:rsidRPr="00463AF5">
        <w:rPr>
          <w:noProof/>
          <w:lang w:eastAsia="en-GB"/>
        </w:rPr>
        <w:t xml:space="preserve"> CPU wall time (HEP-SPE</w:t>
      </w:r>
      <w:r w:rsidR="00463AF5" w:rsidRPr="00463AF5">
        <w:rPr>
          <w:noProof/>
          <w:lang w:eastAsia="en-GB"/>
        </w:rPr>
        <w:t>C06) incrased by +15.98</w:t>
      </w:r>
      <w:r w:rsidR="004B58B8" w:rsidRPr="00463AF5">
        <w:rPr>
          <w:noProof/>
          <w:lang w:eastAsia="en-GB"/>
        </w:rPr>
        <w:t xml:space="preserve">%. </w:t>
      </w:r>
      <w:r w:rsidR="004B58B8" w:rsidRPr="00463AF5">
        <w:rPr>
          <w:noProof/>
          <w:lang w:eastAsia="en-GB"/>
        </w:rPr>
        <w:fldChar w:fldCharType="begin"/>
      </w:r>
      <w:r w:rsidR="004B58B8" w:rsidRPr="00463AF5">
        <w:rPr>
          <w:noProof/>
          <w:lang w:eastAsia="en-GB"/>
        </w:rPr>
        <w:instrText xml:space="preserve"> REF _Ref354657709 \h </w:instrText>
      </w:r>
      <w:r w:rsidR="00C63F68" w:rsidRPr="00463AF5">
        <w:rPr>
          <w:noProof/>
          <w:lang w:eastAsia="en-GB"/>
        </w:rPr>
        <w:instrText xml:space="preserve"> \* MERGEFORMAT </w:instrText>
      </w:r>
      <w:r w:rsidR="004B58B8" w:rsidRPr="00463AF5">
        <w:rPr>
          <w:noProof/>
          <w:lang w:eastAsia="en-GB"/>
        </w:rPr>
      </w:r>
      <w:r w:rsidR="004B58B8" w:rsidRPr="00463AF5">
        <w:rPr>
          <w:noProof/>
          <w:lang w:eastAsia="en-GB"/>
        </w:rPr>
        <w:fldChar w:fldCharType="separate"/>
      </w:r>
      <w:r w:rsidR="00A319E4" w:rsidRPr="00463AF5">
        <w:t xml:space="preserve">Table </w:t>
      </w:r>
      <w:r w:rsidR="00A319E4" w:rsidRPr="00463AF5">
        <w:rPr>
          <w:noProof/>
        </w:rPr>
        <w:t>7</w:t>
      </w:r>
      <w:r w:rsidR="004B58B8" w:rsidRPr="00463AF5">
        <w:rPr>
          <w:noProof/>
          <w:lang w:eastAsia="en-GB"/>
        </w:rPr>
        <w:fldChar w:fldCharType="end"/>
      </w:r>
      <w:r w:rsidR="00463AF5" w:rsidRPr="00463AF5">
        <w:rPr>
          <w:noProof/>
          <w:lang w:eastAsia="en-GB"/>
        </w:rPr>
        <w:t xml:space="preserve"> compares the April 2013 – March 2014</w:t>
      </w:r>
      <w:r w:rsidR="004B58B8" w:rsidRPr="00463AF5">
        <w:rPr>
          <w:noProof/>
          <w:lang w:eastAsia="en-GB"/>
        </w:rPr>
        <w:t xml:space="preserve"> increase trends with those </w:t>
      </w:r>
      <w:r w:rsidR="00B952DC" w:rsidRPr="00463AF5">
        <w:rPr>
          <w:noProof/>
          <w:lang w:eastAsia="en-GB"/>
        </w:rPr>
        <w:t>achived in the pr</w:t>
      </w:r>
      <w:r w:rsidR="00463AF5" w:rsidRPr="00463AF5">
        <w:rPr>
          <w:noProof/>
          <w:lang w:eastAsia="en-GB"/>
        </w:rPr>
        <w:t>evious 3</w:t>
      </w:r>
      <w:r w:rsidR="00B952DC" w:rsidRPr="00463AF5">
        <w:rPr>
          <w:noProof/>
          <w:lang w:eastAsia="en-GB"/>
        </w:rPr>
        <w:t xml:space="preserve"> years. </w:t>
      </w:r>
      <w:r w:rsidR="004B58B8" w:rsidRPr="00463AF5">
        <w:rPr>
          <w:noProof/>
          <w:lang w:eastAsia="en-GB"/>
        </w:rPr>
        <w:t xml:space="preserve"> </w:t>
      </w:r>
    </w:p>
    <w:p w14:paraId="670F3442" w14:textId="77777777" w:rsidR="008229CB" w:rsidRPr="00463AF5" w:rsidRDefault="007C79AE" w:rsidP="002A03B2">
      <w:pPr>
        <w:rPr>
          <w:rFonts w:eastAsia="Cambria"/>
          <w:szCs w:val="22"/>
          <w:lang w:eastAsia="en-GB"/>
        </w:rPr>
      </w:pPr>
      <w:r w:rsidRPr="00463AF5">
        <w:rPr>
          <w:szCs w:val="22"/>
        </w:rPr>
        <w:t>HEP-SPEC</w:t>
      </w:r>
      <w:r w:rsidR="00B24804" w:rsidRPr="00463AF5">
        <w:rPr>
          <w:szCs w:val="22"/>
        </w:rPr>
        <w:t xml:space="preserve"> </w:t>
      </w:r>
      <w:r w:rsidRPr="00463AF5">
        <w:rPr>
          <w:szCs w:val="22"/>
        </w:rPr>
        <w:t xml:space="preserve">06 is the EGI reference performance benchmark of compute resources </w:t>
      </w:r>
      <w:r w:rsidRPr="00463AF5">
        <w:rPr>
          <w:rFonts w:eastAsia="Cambria"/>
          <w:szCs w:val="22"/>
          <w:lang w:eastAsia="en-GB"/>
        </w:rPr>
        <w:t>[HS06]. It was defined by the HEPiX Benchmarking Working Group and it</w:t>
      </w:r>
      <w:r w:rsidR="008229CB" w:rsidRPr="00463AF5">
        <w:rPr>
          <w:rFonts w:eastAsia="Cambria"/>
          <w:szCs w:val="22"/>
          <w:lang w:eastAsia="en-GB"/>
        </w:rPr>
        <w:t xml:space="preserve"> is</w:t>
      </w:r>
      <w:r w:rsidRPr="00463AF5">
        <w:rPr>
          <w:rFonts w:eastAsia="Cambria"/>
          <w:szCs w:val="22"/>
          <w:lang w:eastAsia="en-GB"/>
        </w:rPr>
        <w:t xml:space="preserve"> based on SPEC. One HEP</w:t>
      </w:r>
      <w:r w:rsidR="008229CB" w:rsidRPr="00463AF5">
        <w:rPr>
          <w:rFonts w:eastAsia="Cambria"/>
          <w:szCs w:val="22"/>
          <w:lang w:eastAsia="en-GB"/>
        </w:rPr>
        <w:t>-</w:t>
      </w:r>
      <w:r w:rsidRPr="00463AF5">
        <w:rPr>
          <w:rFonts w:eastAsia="Cambria"/>
          <w:szCs w:val="22"/>
          <w:lang w:eastAsia="en-GB"/>
        </w:rPr>
        <w:t>SPE</w:t>
      </w:r>
      <w:r w:rsidR="008229CB" w:rsidRPr="00463AF5">
        <w:rPr>
          <w:rFonts w:eastAsia="Cambria"/>
          <w:szCs w:val="22"/>
          <w:lang w:eastAsia="en-GB"/>
        </w:rPr>
        <w:t>C</w:t>
      </w:r>
      <w:r w:rsidR="00B24804" w:rsidRPr="00463AF5">
        <w:rPr>
          <w:rFonts w:eastAsia="Cambria"/>
          <w:szCs w:val="22"/>
          <w:lang w:eastAsia="en-GB"/>
        </w:rPr>
        <w:t xml:space="preserve"> </w:t>
      </w:r>
      <w:r w:rsidRPr="00463AF5">
        <w:rPr>
          <w:rFonts w:eastAsia="Cambria"/>
          <w:szCs w:val="22"/>
          <w:lang w:eastAsia="en-GB"/>
        </w:rPr>
        <w:t>06 corresponds approximately to</w:t>
      </w:r>
      <w:r w:rsidR="008229CB" w:rsidRPr="00463AF5">
        <w:rPr>
          <w:rFonts w:eastAsia="Cambria"/>
          <w:szCs w:val="22"/>
          <w:lang w:eastAsia="en-GB"/>
        </w:rPr>
        <w:t xml:space="preserve"> 250 SI00 (this was tested with</w:t>
      </w:r>
      <w:r w:rsidRPr="00463AF5">
        <w:rPr>
          <w:rFonts w:eastAsia="Cambria"/>
          <w:szCs w:val="22"/>
          <w:lang w:eastAsia="en-GB"/>
        </w:rPr>
        <w:t xml:space="preserve"> HEP applications</w:t>
      </w:r>
      <w:r w:rsidR="008229CB" w:rsidRPr="00463AF5">
        <w:rPr>
          <w:rFonts w:eastAsia="Cambria"/>
          <w:szCs w:val="22"/>
          <w:lang w:eastAsia="en-GB"/>
        </w:rPr>
        <w:t xml:space="preserve">). </w:t>
      </w:r>
    </w:p>
    <w:p w14:paraId="4D54AFAD" w14:textId="77777777" w:rsidR="003C391F" w:rsidRPr="00463AF5" w:rsidRDefault="003C391F" w:rsidP="003C391F">
      <w:pPr>
        <w:rPr>
          <w:rFonts w:eastAsia="Cambria"/>
          <w:lang w:eastAsia="en-GB"/>
        </w:rPr>
      </w:pPr>
      <w:r w:rsidRPr="00463AF5">
        <w:rPr>
          <w:rFonts w:eastAsia="Cambria"/>
          <w:lang w:eastAsia="en-GB"/>
        </w:rPr>
        <w:t>As the CPU performance varies greatly between different resources, even within a single site, a reference is needed to provide a fair comparison of resource usage consumption. The APEL accounting system used in EGI scales CPU tim</w:t>
      </w:r>
      <w:r w:rsidR="00AC140B" w:rsidRPr="00463AF5">
        <w:rPr>
          <w:rFonts w:eastAsia="Cambria"/>
          <w:lang w:eastAsia="en-GB"/>
        </w:rPr>
        <w:t xml:space="preserve">e to a reference benchmark of 1,000 </w:t>
      </w:r>
      <w:r w:rsidRPr="00463AF5">
        <w:rPr>
          <w:rFonts w:eastAsia="Cambria"/>
          <w:lang w:eastAsia="en-GB"/>
        </w:rPr>
        <w:t xml:space="preserve">SI2K hours (4 HEP-SPEC 06 hours). Each Grid site publishes a value for the CPU speed (described by the SpecInt2000 performance benchmark) for each site cluster as part of the site’s GLUE schema. When generating accounting records, APEL </w:t>
      </w:r>
      <w:r w:rsidR="00C8090C" w:rsidRPr="00463AF5">
        <w:rPr>
          <w:rFonts w:eastAsia="Cambria"/>
          <w:lang w:eastAsia="en-GB"/>
        </w:rPr>
        <w:t xml:space="preserve">queries </w:t>
      </w:r>
      <w:r w:rsidRPr="00463AF5">
        <w:rPr>
          <w:rFonts w:eastAsia="Cambria"/>
          <w:lang w:eastAsia="en-GB"/>
        </w:rPr>
        <w:t>the site</w:t>
      </w:r>
      <w:r w:rsidR="00894C0B" w:rsidRPr="00463AF5">
        <w:rPr>
          <w:rFonts w:eastAsia="Cambria"/>
          <w:lang w:eastAsia="en-GB"/>
        </w:rPr>
        <w:t>’s</w:t>
      </w:r>
      <w:r w:rsidRPr="00463AF5">
        <w:rPr>
          <w:rFonts w:eastAsia="Cambria"/>
          <w:lang w:eastAsia="en-GB"/>
        </w:rPr>
        <w:t xml:space="preserve"> </w:t>
      </w:r>
      <w:r w:rsidR="00894C0B" w:rsidRPr="00463AF5">
        <w:rPr>
          <w:rFonts w:eastAsia="Cambria"/>
          <w:lang w:eastAsia="en-GB"/>
        </w:rPr>
        <w:t>I</w:t>
      </w:r>
      <w:r w:rsidRPr="00463AF5">
        <w:rPr>
          <w:rFonts w:eastAsia="Cambria"/>
          <w:lang w:eastAsia="en-GB"/>
        </w:rPr>
        <w:t xml:space="preserve">nformation </w:t>
      </w:r>
      <w:r w:rsidR="00894C0B" w:rsidRPr="00463AF5">
        <w:rPr>
          <w:rFonts w:eastAsia="Cambria"/>
          <w:lang w:eastAsia="en-GB"/>
        </w:rPr>
        <w:t>D</w:t>
      </w:r>
      <w:r w:rsidRPr="00463AF5">
        <w:rPr>
          <w:rFonts w:eastAsia="Cambria"/>
          <w:lang w:eastAsia="en-GB"/>
        </w:rPr>
        <w:t xml:space="preserve">iscovery </w:t>
      </w:r>
      <w:r w:rsidR="00894C0B" w:rsidRPr="00463AF5">
        <w:rPr>
          <w:rFonts w:eastAsia="Cambria"/>
          <w:lang w:eastAsia="en-GB"/>
        </w:rPr>
        <w:t>S</w:t>
      </w:r>
      <w:r w:rsidRPr="00463AF5">
        <w:rPr>
          <w:rFonts w:eastAsia="Cambria"/>
          <w:lang w:eastAsia="en-GB"/>
        </w:rPr>
        <w:t xml:space="preserve">ystem to obtain this data. Each individual record will then contain the CPU speed equivalent from the worker node where the job was executed. Once the record has been published into the APEL Accounting Server, the CPU time can then be normalized to the reference value (4 HEP-SPEC 06 hours). </w:t>
      </w:r>
    </w:p>
    <w:p w14:paraId="44E468AC" w14:textId="77777777" w:rsidR="004E2605" w:rsidRPr="00463AF5" w:rsidRDefault="004E2605" w:rsidP="003C391F">
      <w:pPr>
        <w:rPr>
          <w:rFonts w:eastAsia="Cambria"/>
          <w:lang w:eastAsia="en-GB"/>
        </w:rPr>
      </w:pPr>
      <w:r w:rsidRPr="00463AF5">
        <w:rPr>
          <w:rFonts w:eastAsia="Cambria"/>
          <w:lang w:eastAsia="en-GB"/>
        </w:rPr>
        <w:t xml:space="preserve">The trend in usage of </w:t>
      </w:r>
      <w:r w:rsidR="00D25D9E" w:rsidRPr="00463AF5">
        <w:rPr>
          <w:rFonts w:eastAsia="Cambria"/>
          <w:lang w:eastAsia="en-GB"/>
        </w:rPr>
        <w:t xml:space="preserve">normalized </w:t>
      </w:r>
      <w:r w:rsidRPr="00463AF5">
        <w:rPr>
          <w:rFonts w:eastAsia="Cambria"/>
          <w:lang w:eastAsia="en-GB"/>
        </w:rPr>
        <w:t xml:space="preserve">CPU </w:t>
      </w:r>
      <w:r w:rsidR="00D25D9E" w:rsidRPr="00463AF5">
        <w:rPr>
          <w:rFonts w:eastAsia="Cambria"/>
          <w:lang w:eastAsia="en-GB"/>
        </w:rPr>
        <w:t>wall clock since t</w:t>
      </w:r>
      <w:r w:rsidR="004F65C2" w:rsidRPr="00463AF5">
        <w:rPr>
          <w:rFonts w:eastAsia="Cambria"/>
          <w:lang w:eastAsia="en-GB"/>
        </w:rPr>
        <w:t>he beginning for EGI-InSPIRE,</w:t>
      </w:r>
      <w:r w:rsidR="00D25D9E" w:rsidRPr="00463AF5">
        <w:rPr>
          <w:rFonts w:eastAsia="Cambria"/>
          <w:lang w:eastAsia="en-GB"/>
        </w:rPr>
        <w:t xml:space="preserve"> during </w:t>
      </w:r>
      <w:r w:rsidR="00463AF5" w:rsidRPr="00463AF5">
        <w:rPr>
          <w:rFonts w:eastAsia="Cambria"/>
          <w:lang w:eastAsia="en-GB"/>
        </w:rPr>
        <w:t xml:space="preserve">PY2, PY3 </w:t>
      </w:r>
      <w:r w:rsidR="004F65C2" w:rsidRPr="00463AF5">
        <w:rPr>
          <w:rFonts w:eastAsia="Cambria"/>
          <w:lang w:eastAsia="en-GB"/>
        </w:rPr>
        <w:t xml:space="preserve">and </w:t>
      </w:r>
      <w:r w:rsidR="00D25D9E" w:rsidRPr="00463AF5">
        <w:rPr>
          <w:rFonts w:eastAsia="Cambria"/>
          <w:lang w:eastAsia="en-GB"/>
        </w:rPr>
        <w:t>PY</w:t>
      </w:r>
      <w:r w:rsidR="00463AF5" w:rsidRPr="00463AF5">
        <w:rPr>
          <w:rFonts w:eastAsia="Cambria"/>
          <w:lang w:eastAsia="en-GB"/>
        </w:rPr>
        <w:t>4</w:t>
      </w:r>
      <w:r w:rsidR="00D25D9E" w:rsidRPr="00463AF5">
        <w:rPr>
          <w:rFonts w:eastAsia="Cambria"/>
          <w:lang w:eastAsia="en-GB"/>
        </w:rPr>
        <w:t xml:space="preserve"> are shown in</w:t>
      </w:r>
      <w:r w:rsidR="000F0FE0" w:rsidRPr="00463AF5">
        <w:rPr>
          <w:rFonts w:eastAsia="Cambria"/>
          <w:lang w:eastAsia="en-GB"/>
        </w:rPr>
        <w:t xml:space="preserve"> </w:t>
      </w:r>
      <w:r w:rsidR="000F0FE0" w:rsidRPr="00463AF5">
        <w:rPr>
          <w:rFonts w:eastAsia="Cambria"/>
          <w:lang w:eastAsia="en-GB"/>
        </w:rPr>
        <w:fldChar w:fldCharType="begin"/>
      </w:r>
      <w:r w:rsidR="000F0FE0" w:rsidRPr="00463AF5">
        <w:rPr>
          <w:rFonts w:eastAsia="Cambria"/>
          <w:lang w:eastAsia="en-GB"/>
        </w:rPr>
        <w:instrText xml:space="preserve"> REF _Ref323656933 \h </w:instrText>
      </w:r>
      <w:r w:rsidR="000D4888" w:rsidRPr="00463AF5">
        <w:rPr>
          <w:rFonts w:eastAsia="Cambria"/>
          <w:lang w:eastAsia="en-GB"/>
        </w:rPr>
        <w:instrText xml:space="preserve"> \* MERGEFORMAT </w:instrText>
      </w:r>
      <w:r w:rsidR="000F0FE0" w:rsidRPr="00463AF5">
        <w:rPr>
          <w:rFonts w:eastAsia="Cambria"/>
          <w:lang w:eastAsia="en-GB"/>
        </w:rPr>
      </w:r>
      <w:r w:rsidR="000F0FE0" w:rsidRPr="00463AF5">
        <w:rPr>
          <w:rFonts w:eastAsia="Cambria"/>
          <w:lang w:eastAsia="en-GB"/>
        </w:rPr>
        <w:fldChar w:fldCharType="separate"/>
      </w:r>
      <w:r w:rsidR="00A319E4" w:rsidRPr="00463AF5">
        <w:t xml:space="preserve">Figure </w:t>
      </w:r>
      <w:r w:rsidR="00A319E4" w:rsidRPr="00463AF5">
        <w:rPr>
          <w:noProof/>
        </w:rPr>
        <w:t>11</w:t>
      </w:r>
      <w:r w:rsidR="000F0FE0" w:rsidRPr="00463AF5">
        <w:rPr>
          <w:rFonts w:eastAsia="Cambria"/>
          <w:lang w:eastAsia="en-GB"/>
        </w:rPr>
        <w:fldChar w:fldCharType="end"/>
      </w:r>
      <w:r w:rsidR="00C95D87" w:rsidRPr="00463AF5">
        <w:rPr>
          <w:rFonts w:eastAsia="Cambria"/>
          <w:lang w:eastAsia="en-GB"/>
        </w:rPr>
        <w:t>(a)</w:t>
      </w:r>
      <w:r w:rsidR="00D25D9E" w:rsidRPr="00463AF5">
        <w:rPr>
          <w:rFonts w:eastAsia="Cambria"/>
          <w:lang w:eastAsia="en-GB"/>
        </w:rPr>
        <w:t>.</w:t>
      </w:r>
    </w:p>
    <w:p w14:paraId="09906CBF" w14:textId="77777777" w:rsidR="0006339D" w:rsidRPr="001C23BB" w:rsidRDefault="0006339D" w:rsidP="002A03B2">
      <w:r w:rsidRPr="000D597B">
        <w:lastRenderedPageBreak/>
        <w:t>T</w:t>
      </w:r>
      <w:r w:rsidR="002A03B2" w:rsidRPr="000D597B">
        <w:t>he High-Energy Physi</w:t>
      </w:r>
      <w:r w:rsidR="000D597B" w:rsidRPr="000D597B">
        <w:t>cs discipline (contributing 43.24</w:t>
      </w:r>
      <w:r w:rsidR="002A03B2" w:rsidRPr="000D597B">
        <w:t xml:space="preserve">% of the user community) </w:t>
      </w:r>
      <w:r w:rsidR="004F65C2" w:rsidRPr="000D597B">
        <w:rPr>
          <w:rStyle w:val="hps"/>
          <w:lang w:val="en"/>
        </w:rPr>
        <w:t>utilizes</w:t>
      </w:r>
      <w:r w:rsidR="004F65C2" w:rsidRPr="000D597B">
        <w:t xml:space="preserve"> </w:t>
      </w:r>
      <w:r w:rsidR="00493DA3" w:rsidRPr="000D597B">
        <w:t xml:space="preserve">the </w:t>
      </w:r>
      <w:r w:rsidR="00DC4452" w:rsidRPr="000D597B">
        <w:t xml:space="preserve">highest </w:t>
      </w:r>
      <w:r w:rsidR="00493DA3" w:rsidRPr="000D597B">
        <w:t>amount</w:t>
      </w:r>
      <w:r w:rsidR="00DC4452" w:rsidRPr="000D597B">
        <w:t xml:space="preserve"> of resources</w:t>
      </w:r>
      <w:r w:rsidR="00493DA3" w:rsidRPr="000D597B">
        <w:t>:</w:t>
      </w:r>
      <w:r w:rsidR="009477C8" w:rsidRPr="000D597B">
        <w:t xml:space="preserve"> </w:t>
      </w:r>
      <w:r w:rsidR="000D597B" w:rsidRPr="000D597B">
        <w:t>89.58</w:t>
      </w:r>
      <w:r w:rsidR="00493DA3" w:rsidRPr="000D597B">
        <w:t>%</w:t>
      </w:r>
      <w:r w:rsidR="00124E76" w:rsidRPr="000D597B">
        <w:t xml:space="preserve"> of the overall EGI </w:t>
      </w:r>
      <w:r w:rsidR="00493DA3" w:rsidRPr="000D597B">
        <w:t xml:space="preserve">amount of normalized CPU wall time hours </w:t>
      </w:r>
      <w:r w:rsidR="00493DA3" w:rsidRPr="001C23BB">
        <w:t xml:space="preserve">consumed. As indicated in </w:t>
      </w:r>
      <w:r w:rsidRPr="001C23BB">
        <w:fldChar w:fldCharType="begin"/>
      </w:r>
      <w:r w:rsidRPr="001C23BB">
        <w:instrText xml:space="preserve"> REF _Ref323640793 \h </w:instrText>
      </w:r>
      <w:r w:rsidR="000D4888" w:rsidRPr="001C23BB">
        <w:instrText xml:space="preserve"> \* MERGEFORMAT </w:instrText>
      </w:r>
      <w:r w:rsidRPr="001C23BB">
        <w:fldChar w:fldCharType="separate"/>
      </w:r>
      <w:r w:rsidR="000D597B" w:rsidRPr="001C23BB">
        <w:t xml:space="preserve">Table </w:t>
      </w:r>
      <w:r w:rsidR="000D597B" w:rsidRPr="001C23BB">
        <w:rPr>
          <w:noProof/>
        </w:rPr>
        <w:t>8</w:t>
      </w:r>
      <w:r w:rsidRPr="001C23BB">
        <w:fldChar w:fldCharType="end"/>
      </w:r>
      <w:r w:rsidR="00493DA3" w:rsidRPr="001C23BB">
        <w:t xml:space="preserve">, </w:t>
      </w:r>
      <w:r w:rsidR="00124E76" w:rsidRPr="001C23BB">
        <w:t xml:space="preserve">the </w:t>
      </w:r>
      <w:r w:rsidR="00493DA3" w:rsidRPr="001C23BB">
        <w:t xml:space="preserve">HEP usage yearly </w:t>
      </w:r>
      <w:r w:rsidR="000D597B" w:rsidRPr="001C23BB">
        <w:t>slightly decrease</w:t>
      </w:r>
      <w:r w:rsidR="00493DA3" w:rsidRPr="001C23BB">
        <w:t xml:space="preserve"> </w:t>
      </w:r>
      <w:r w:rsidR="00124E76" w:rsidRPr="001C23BB">
        <w:t xml:space="preserve">amounts to </w:t>
      </w:r>
      <w:r w:rsidR="000D597B" w:rsidRPr="001C23BB">
        <w:t>1.46</w:t>
      </w:r>
      <w:r w:rsidR="00DC4452" w:rsidRPr="001C23BB">
        <w:t>%.</w:t>
      </w:r>
    </w:p>
    <w:p w14:paraId="04A8A233" w14:textId="77777777" w:rsidR="00493DA3" w:rsidRPr="001C23BB" w:rsidRDefault="00493DA3" w:rsidP="00A55283">
      <w:r w:rsidRPr="001C23BB">
        <w:t xml:space="preserve">While the HEP utilization is dominating in absolute terms, a number of other communities significantly increased their CPU wall time utilization: </w:t>
      </w:r>
      <w:r w:rsidR="000D597B" w:rsidRPr="001C23BB">
        <w:t xml:space="preserve">Fusion </w:t>
      </w:r>
      <w:r w:rsidRPr="001C23BB">
        <w:t>(+1</w:t>
      </w:r>
      <w:r w:rsidR="000D597B" w:rsidRPr="001C23BB">
        <w:t>08.46</w:t>
      </w:r>
      <w:r w:rsidRPr="001C23BB">
        <w:t>% yearly increa</w:t>
      </w:r>
      <w:r w:rsidR="000D597B" w:rsidRPr="001C23BB">
        <w:t>se), Computational Chemistry (+4</w:t>
      </w:r>
      <w:r w:rsidRPr="001C23BB">
        <w:t>8.31%),</w:t>
      </w:r>
      <w:r w:rsidR="000D597B" w:rsidRPr="001C23BB">
        <w:t xml:space="preserve"> Multidisciplinary (+76.13),</w:t>
      </w:r>
      <w:r w:rsidRPr="001C23BB">
        <w:t xml:space="preserve"> </w:t>
      </w:r>
      <w:r w:rsidR="000D597B" w:rsidRPr="001C23BB">
        <w:t xml:space="preserve">Infrastructure (+14.75%) </w:t>
      </w:r>
      <w:r w:rsidRPr="001C23BB">
        <w:t xml:space="preserve">and </w:t>
      </w:r>
      <w:r w:rsidR="000D597B" w:rsidRPr="001C23BB">
        <w:t>unknown</w:t>
      </w:r>
      <w:r w:rsidRPr="001C23BB">
        <w:t xml:space="preserve"> </w:t>
      </w:r>
      <w:r w:rsidR="000D597B" w:rsidRPr="001C23BB">
        <w:t>disciplines (+6417.66</w:t>
      </w:r>
      <w:r w:rsidRPr="001C23BB">
        <w:t xml:space="preserve">%). </w:t>
      </w:r>
    </w:p>
    <w:p w14:paraId="54632497" w14:textId="77777777" w:rsidR="0006339D" w:rsidRPr="00C63F68" w:rsidRDefault="00F826D8" w:rsidP="00BE134C">
      <w:pPr>
        <w:rPr>
          <w:highlight w:val="yellow"/>
        </w:rPr>
      </w:pPr>
      <w:r w:rsidRPr="001C23BB">
        <w:t xml:space="preserve">Astronomy Astrophysics and Astro-particle Physics </w:t>
      </w:r>
      <w:r w:rsidR="0006339D" w:rsidRPr="001C23BB">
        <w:t xml:space="preserve">are the second community in terms of used normalized CPU wall clock time, which now amounts to </w:t>
      </w:r>
      <w:r w:rsidRPr="001C23BB">
        <w:t>2.</w:t>
      </w:r>
      <w:r w:rsidR="001C23BB" w:rsidRPr="001C23BB">
        <w:t>13</w:t>
      </w:r>
      <w:r w:rsidR="0006339D" w:rsidRPr="001C23BB">
        <w:t>%</w:t>
      </w:r>
      <w:r w:rsidR="00124E76" w:rsidRPr="001C23BB">
        <w:t xml:space="preserve"> of the overall EGI used CPU wall clock time</w:t>
      </w:r>
      <w:r w:rsidR="0006339D" w:rsidRPr="001C23BB">
        <w:t>.</w:t>
      </w:r>
      <w:r w:rsidR="00861FEF" w:rsidRPr="001C23BB">
        <w:t xml:space="preserve"> </w:t>
      </w:r>
      <w:r w:rsidRPr="001C23BB">
        <w:t xml:space="preserve">Life Sciences </w:t>
      </w:r>
      <w:r w:rsidR="00FE34C3" w:rsidRPr="001C23BB">
        <w:t xml:space="preserve">are the third community </w:t>
      </w:r>
      <w:r w:rsidR="00124E76" w:rsidRPr="001C23BB">
        <w:t>for</w:t>
      </w:r>
      <w:r w:rsidR="001C23BB" w:rsidRPr="001C23BB">
        <w:t xml:space="preserve"> usage (1.80</w:t>
      </w:r>
      <w:r w:rsidR="00FE34C3" w:rsidRPr="001C23BB">
        <w:t xml:space="preserve">% of the overall EGI used normalized CPU time). For this community </w:t>
      </w:r>
      <w:r w:rsidR="00E41C6F" w:rsidRPr="001C23BB">
        <w:t>the job submission pattern</w:t>
      </w:r>
      <w:r w:rsidR="00E94CE0" w:rsidRPr="001C23BB">
        <w:t xml:space="preserve"> </w:t>
      </w:r>
      <w:r w:rsidR="00861FEF" w:rsidRPr="001C23BB">
        <w:t>shows a further increase of</w:t>
      </w:r>
      <w:r w:rsidR="00E94CE0" w:rsidRPr="001C23BB">
        <w:t xml:space="preserve"> the </w:t>
      </w:r>
      <w:r w:rsidR="00861FEF" w:rsidRPr="001C23BB">
        <w:t xml:space="preserve">job submission </w:t>
      </w:r>
      <w:r w:rsidR="00E94CE0" w:rsidRPr="001C23BB">
        <w:t xml:space="preserve">rate </w:t>
      </w:r>
      <w:r w:rsidR="00861FEF" w:rsidRPr="001C23BB">
        <w:t>(</w:t>
      </w:r>
      <w:r w:rsidR="00E94CE0" w:rsidRPr="001C23BB">
        <w:t>+</w:t>
      </w:r>
      <w:r w:rsidR="001C23BB" w:rsidRPr="001C23BB">
        <w:t>43.57</w:t>
      </w:r>
      <w:r w:rsidR="00BE134C" w:rsidRPr="001C23BB">
        <w:t>%</w:t>
      </w:r>
      <w:r w:rsidR="00861FEF" w:rsidRPr="001C23BB">
        <w:t>)</w:t>
      </w:r>
      <w:r w:rsidR="00E94CE0" w:rsidRPr="001C23BB">
        <w:t>.</w:t>
      </w:r>
      <w:r w:rsidR="00861FEF" w:rsidRPr="001C23BB">
        <w:t xml:space="preserve"> This trend already started in PY2, during which the rate already showed a relative increase of +42.54%.</w:t>
      </w:r>
    </w:p>
    <w:p w14:paraId="7A7F992E" w14:textId="77777777" w:rsidR="0006339D" w:rsidRPr="00C63F68" w:rsidRDefault="00F259DD" w:rsidP="007853EE">
      <w:pPr>
        <w:rPr>
          <w:highlight w:val="yellow"/>
        </w:rPr>
      </w:pPr>
      <w:r w:rsidRPr="00F259DD">
        <w:t>Life Science</w:t>
      </w:r>
      <w:r w:rsidR="00124E76" w:rsidRPr="00F259DD">
        <w:t xml:space="preserve">, </w:t>
      </w:r>
      <w:r w:rsidRPr="00F259DD">
        <w:t>Multidisciplinary science, Fusion and Computational Chemistry</w:t>
      </w:r>
      <w:r w:rsidR="00124E76" w:rsidRPr="00F259DD">
        <w:t xml:space="preserve"> increased both their used CPU wall clock time and the job rate.</w:t>
      </w:r>
      <w:r w:rsidR="00A242A2" w:rsidRPr="00F259DD">
        <w:t xml:space="preserve"> The overall trend of used normalized CPU wall clock time for non-HEP disciplines is plotted in </w:t>
      </w:r>
      <w:r w:rsidR="00E45ED8" w:rsidRPr="00F259DD">
        <w:fldChar w:fldCharType="begin"/>
      </w:r>
      <w:r w:rsidR="00E45ED8" w:rsidRPr="00F259DD">
        <w:instrText xml:space="preserve"> REF _Ref323653288 \h </w:instrText>
      </w:r>
      <w:r w:rsidR="000D4888" w:rsidRPr="00F259DD">
        <w:instrText xml:space="preserve"> \* MERGEFORMAT </w:instrText>
      </w:r>
      <w:r w:rsidR="00E45ED8" w:rsidRPr="00F259DD">
        <w:fldChar w:fldCharType="separate"/>
      </w:r>
      <w:r w:rsidR="00A319E4" w:rsidRPr="00F259DD">
        <w:t>Figure 13</w:t>
      </w:r>
      <w:r w:rsidR="00E45ED8" w:rsidRPr="00F259DD">
        <w:fldChar w:fldCharType="end"/>
      </w:r>
      <w:r w:rsidR="00A242A2" w:rsidRPr="00F259DD">
        <w:t>.</w:t>
      </w:r>
      <w:r w:rsidR="00E45ED8" w:rsidRPr="00F259DD">
        <w:t xml:space="preserve"> As the diagram shows, for the largest user communities with the exception of HEP, usage is subject to short-term fluctuations</w:t>
      </w:r>
      <w:r w:rsidR="00444D20" w:rsidRPr="00F259DD">
        <w:t xml:space="preserve">, and the job workload produced is </w:t>
      </w:r>
      <w:r w:rsidR="00861FEF" w:rsidRPr="00F259DD">
        <w:t>generally independent from</w:t>
      </w:r>
      <w:r w:rsidR="00444D20" w:rsidRPr="00F259DD">
        <w:t xml:space="preserve"> the corresponding amount of CPU wall time consumed</w:t>
      </w:r>
      <w:r w:rsidR="00E45ED8" w:rsidRPr="00F259DD">
        <w:t>.</w:t>
      </w:r>
    </w:p>
    <w:p w14:paraId="0C24823C" w14:textId="77777777" w:rsidR="003276F2" w:rsidRPr="00C63F68" w:rsidRDefault="00C95D87" w:rsidP="003276F2">
      <w:pPr>
        <w:jc w:val="center"/>
        <w:rPr>
          <w:noProof/>
          <w:highlight w:val="yellow"/>
          <w:lang w:eastAsia="en-GB"/>
        </w:rPr>
      </w:pPr>
      <w:r w:rsidRPr="00C63F68">
        <w:rPr>
          <w:noProof/>
          <w:highlight w:val="yellow"/>
          <w:lang w:eastAsia="en-GB"/>
        </w:rPr>
        <w:drawing>
          <wp:inline distT="0" distB="0" distL="0" distR="0" wp14:anchorId="5CEEFF2C" wp14:editId="57C03245">
            <wp:extent cx="5267264" cy="2524125"/>
            <wp:effectExtent l="0" t="0" r="0" b="0"/>
            <wp:docPr id="1616" name="Picture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the Cumulative Normalised CPU time (HEPSPEC06) grouped by DISCIPLINE and DATE ALL.png"/>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5266092" cy="2523564"/>
                    </a:xfrm>
                    <a:prstGeom prst="rect">
                      <a:avLst/>
                    </a:prstGeom>
                    <a:noFill/>
                    <a:ln>
                      <a:noFill/>
                    </a:ln>
                  </pic:spPr>
                </pic:pic>
              </a:graphicData>
            </a:graphic>
          </wp:inline>
        </w:drawing>
      </w:r>
    </w:p>
    <w:p w14:paraId="6FA4E979" w14:textId="77777777" w:rsidR="000F0FE0" w:rsidRPr="008A6A6E" w:rsidRDefault="000F0FE0" w:rsidP="003276F2">
      <w:pPr>
        <w:jc w:val="center"/>
        <w:rPr>
          <w:noProof/>
          <w:lang w:eastAsia="en-GB"/>
        </w:rPr>
      </w:pPr>
      <w:r w:rsidRPr="008A6A6E">
        <w:rPr>
          <w:noProof/>
          <w:lang w:eastAsia="en-GB"/>
        </w:rPr>
        <w:t>(a)</w:t>
      </w:r>
    </w:p>
    <w:p w14:paraId="249DB135" w14:textId="77777777" w:rsidR="000F0FE0" w:rsidRPr="008A6A6E" w:rsidRDefault="00893122" w:rsidP="003276F2">
      <w:pPr>
        <w:jc w:val="center"/>
        <w:rPr>
          <w:noProof/>
          <w:lang w:eastAsia="en-GB"/>
        </w:rPr>
      </w:pPr>
      <w:r w:rsidRPr="008A6A6E">
        <w:rPr>
          <w:noProof/>
          <w:lang w:eastAsia="en-GB"/>
        </w:rPr>
        <w:lastRenderedPageBreak/>
        <w:drawing>
          <wp:inline distT="0" distB="0" distL="0" distR="0" wp14:anchorId="03556181" wp14:editId="7D8A3C92">
            <wp:extent cx="5038901" cy="2340047"/>
            <wp:effectExtent l="0" t="0" r="9525" b="3175"/>
            <wp:docPr id="1617" name="Picture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inspire-deliverables\SA1\D4.8\png\the Cumulative Normalised CPU time (HEPSPEC06) grouped by DISCIPLINE and DATE.png"/>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038901" cy="2340047"/>
                    </a:xfrm>
                    <a:prstGeom prst="rect">
                      <a:avLst/>
                    </a:prstGeom>
                    <a:noFill/>
                    <a:ln>
                      <a:noFill/>
                    </a:ln>
                  </pic:spPr>
                </pic:pic>
              </a:graphicData>
            </a:graphic>
          </wp:inline>
        </w:drawing>
      </w:r>
    </w:p>
    <w:p w14:paraId="50A4079C" w14:textId="77777777" w:rsidR="000F0FE0" w:rsidRPr="008A6A6E" w:rsidRDefault="000F0FE0" w:rsidP="003276F2">
      <w:pPr>
        <w:jc w:val="center"/>
        <w:rPr>
          <w:noProof/>
          <w:lang w:eastAsia="en-GB"/>
        </w:rPr>
      </w:pPr>
      <w:r w:rsidRPr="008A6A6E">
        <w:rPr>
          <w:noProof/>
          <w:lang w:eastAsia="en-GB"/>
        </w:rPr>
        <w:t>(b)</w:t>
      </w:r>
    </w:p>
    <w:p w14:paraId="3FC4BED8" w14:textId="77777777" w:rsidR="000F0FE0" w:rsidRPr="008A6A6E" w:rsidRDefault="000F0FE0" w:rsidP="000F0FE0">
      <w:pPr>
        <w:pStyle w:val="Caption"/>
        <w:jc w:val="center"/>
        <w:rPr>
          <w:noProof/>
          <w:lang w:eastAsia="en-GB"/>
        </w:rPr>
      </w:pPr>
      <w:bookmarkStart w:id="49" w:name="_Ref323656933"/>
      <w:bookmarkStart w:id="50" w:name="_Toc389744391"/>
      <w:r w:rsidRPr="008A6A6E">
        <w:t xml:space="preserve">Figure </w:t>
      </w:r>
      <w:r w:rsidR="00FF777A">
        <w:fldChar w:fldCharType="begin"/>
      </w:r>
      <w:r w:rsidR="00FF777A">
        <w:instrText xml:space="preserve"> SEQ Figure \* ARABIC </w:instrText>
      </w:r>
      <w:r w:rsidR="00FF777A">
        <w:fldChar w:fldCharType="separate"/>
      </w:r>
      <w:r w:rsidR="00814565">
        <w:rPr>
          <w:noProof/>
        </w:rPr>
        <w:t>10</w:t>
      </w:r>
      <w:r w:rsidR="00FF777A">
        <w:rPr>
          <w:noProof/>
        </w:rPr>
        <w:fldChar w:fldCharType="end"/>
      </w:r>
      <w:bookmarkEnd w:id="49"/>
      <w:r w:rsidRPr="008A6A6E">
        <w:t xml:space="preserve">. Usage of EGI resources (HEP-SPEC 06 CPU wall clock hours) from </w:t>
      </w:r>
      <w:r w:rsidR="00894C0B" w:rsidRPr="008A6A6E">
        <w:t xml:space="preserve">(a) </w:t>
      </w:r>
      <w:r w:rsidRPr="008A6A6E">
        <w:t>the beginning of the project to date</w:t>
      </w:r>
      <w:r w:rsidR="00894C0B" w:rsidRPr="008A6A6E">
        <w:t>,</w:t>
      </w:r>
      <w:r w:rsidRPr="008A6A6E">
        <w:t xml:space="preserve"> and </w:t>
      </w:r>
      <w:r w:rsidR="00894C0B" w:rsidRPr="008A6A6E">
        <w:t xml:space="preserve">(b) </w:t>
      </w:r>
      <w:r w:rsidRPr="008A6A6E">
        <w:t>during PY</w:t>
      </w:r>
      <w:r w:rsidR="008A6A6E" w:rsidRPr="008A6A6E">
        <w:t>4</w:t>
      </w:r>
      <w:r w:rsidRPr="008A6A6E">
        <w:t xml:space="preserve">   (source: accounting portal).</w:t>
      </w:r>
      <w:bookmarkEnd w:id="50"/>
    </w:p>
    <w:p w14:paraId="79DA2FC5" w14:textId="77777777" w:rsidR="00C031AE" w:rsidRPr="00C63F68" w:rsidRDefault="00C031AE" w:rsidP="003276F2">
      <w:pPr>
        <w:rPr>
          <w:highlight w:val="yellow"/>
        </w:rPr>
      </w:pPr>
    </w:p>
    <w:p w14:paraId="42678776" w14:textId="77777777" w:rsidR="00A242A2" w:rsidRPr="00D20880" w:rsidRDefault="00A242A2" w:rsidP="00A242A2">
      <w:pPr>
        <w:pStyle w:val="Caption"/>
        <w:jc w:val="center"/>
      </w:pPr>
      <w:bookmarkStart w:id="51" w:name="_Ref323640793"/>
      <w:r w:rsidRPr="00D20880">
        <w:t xml:space="preserve">Table </w:t>
      </w:r>
      <w:r w:rsidR="00FF777A">
        <w:fldChar w:fldCharType="begin"/>
      </w:r>
      <w:r w:rsidR="00FF777A">
        <w:instrText xml:space="preserve"> SEQ Table \* ARABIC </w:instrText>
      </w:r>
      <w:r w:rsidR="00FF777A">
        <w:fldChar w:fldCharType="separate"/>
      </w:r>
      <w:r w:rsidR="00A319E4" w:rsidRPr="00D20880">
        <w:rPr>
          <w:noProof/>
        </w:rPr>
        <w:t>8</w:t>
      </w:r>
      <w:r w:rsidR="00FF777A">
        <w:rPr>
          <w:noProof/>
        </w:rPr>
        <w:fldChar w:fldCharType="end"/>
      </w:r>
      <w:bookmarkEnd w:id="51"/>
      <w:r w:rsidRPr="00D20880">
        <w:t>. Used normalized CPU wall clock time and</w:t>
      </w:r>
      <w:r w:rsidR="00717D43" w:rsidRPr="00D20880">
        <w:t xml:space="preserve"> jobs done per discipline in PY3, PY4</w:t>
      </w:r>
      <w:r w:rsidRPr="00D20880">
        <w:t xml:space="preserve"> and the respective </w:t>
      </w:r>
      <w:r w:rsidR="00B24804" w:rsidRPr="00D20880">
        <w:t>yearly</w:t>
      </w:r>
      <w:r w:rsidRPr="00D20880">
        <w:t xml:space="preserve"> increase (source: accounting portal).</w:t>
      </w:r>
    </w:p>
    <w:tbl>
      <w:tblPr>
        <w:tblStyle w:val="TableGrid"/>
        <w:tblW w:w="9322" w:type="dxa"/>
        <w:tblLayout w:type="fixed"/>
        <w:tblLook w:val="04A0" w:firstRow="1" w:lastRow="0" w:firstColumn="1" w:lastColumn="0" w:noHBand="0" w:noVBand="1"/>
      </w:tblPr>
      <w:tblGrid>
        <w:gridCol w:w="2093"/>
        <w:gridCol w:w="992"/>
        <w:gridCol w:w="992"/>
        <w:gridCol w:w="1063"/>
        <w:gridCol w:w="1063"/>
        <w:gridCol w:w="1560"/>
        <w:gridCol w:w="1559"/>
      </w:tblGrid>
      <w:tr w:rsidR="00647456" w:rsidRPr="00C63F68" w14:paraId="21B98989" w14:textId="77777777" w:rsidTr="00647456">
        <w:tc>
          <w:tcPr>
            <w:tcW w:w="2093" w:type="dxa"/>
            <w:vMerge w:val="restart"/>
            <w:vAlign w:val="center"/>
          </w:tcPr>
          <w:p w14:paraId="18C48D1E" w14:textId="77777777" w:rsidR="00647456" w:rsidRPr="00717D43" w:rsidRDefault="00647456" w:rsidP="00901236">
            <w:pPr>
              <w:jc w:val="center"/>
              <w:rPr>
                <w:b/>
              </w:rPr>
            </w:pPr>
            <w:r w:rsidRPr="00717D43">
              <w:rPr>
                <w:b/>
              </w:rPr>
              <w:t>Discipline</w:t>
            </w:r>
          </w:p>
        </w:tc>
        <w:tc>
          <w:tcPr>
            <w:tcW w:w="1984" w:type="dxa"/>
            <w:gridSpan w:val="2"/>
          </w:tcPr>
          <w:p w14:paraId="476663CE" w14:textId="77777777" w:rsidR="00647456" w:rsidRPr="00717D43" w:rsidRDefault="00647456" w:rsidP="00C95D87">
            <w:pPr>
              <w:jc w:val="center"/>
              <w:rPr>
                <w:b/>
              </w:rPr>
            </w:pPr>
            <w:r w:rsidRPr="00717D43">
              <w:rPr>
                <w:b/>
              </w:rPr>
              <w:t>May 12–</w:t>
            </w:r>
            <w:r w:rsidR="00C95D87" w:rsidRPr="00717D43">
              <w:rPr>
                <w:b/>
              </w:rPr>
              <w:t>April</w:t>
            </w:r>
            <w:r w:rsidRPr="00717D43">
              <w:rPr>
                <w:b/>
              </w:rPr>
              <w:t xml:space="preserve"> 13</w:t>
            </w:r>
          </w:p>
        </w:tc>
        <w:tc>
          <w:tcPr>
            <w:tcW w:w="2126" w:type="dxa"/>
            <w:gridSpan w:val="2"/>
          </w:tcPr>
          <w:p w14:paraId="3E0FC09C" w14:textId="77777777" w:rsidR="00647456" w:rsidRPr="00717D43" w:rsidRDefault="00647456" w:rsidP="00717D43">
            <w:pPr>
              <w:jc w:val="center"/>
              <w:rPr>
                <w:b/>
              </w:rPr>
            </w:pPr>
            <w:r w:rsidRPr="00717D43">
              <w:rPr>
                <w:b/>
              </w:rPr>
              <w:t>M</w:t>
            </w:r>
            <w:r w:rsidR="00717D43" w:rsidRPr="00717D43">
              <w:rPr>
                <w:b/>
              </w:rPr>
              <w:t>ay 13</w:t>
            </w:r>
            <w:r w:rsidRPr="00717D43">
              <w:rPr>
                <w:b/>
              </w:rPr>
              <w:t xml:space="preserve"> – April 1</w:t>
            </w:r>
            <w:r w:rsidR="00717D43" w:rsidRPr="00717D43">
              <w:rPr>
                <w:b/>
              </w:rPr>
              <w:t>4</w:t>
            </w:r>
          </w:p>
        </w:tc>
        <w:tc>
          <w:tcPr>
            <w:tcW w:w="1560" w:type="dxa"/>
            <w:vMerge w:val="restart"/>
          </w:tcPr>
          <w:p w14:paraId="7D5CF44A" w14:textId="77777777" w:rsidR="00647456" w:rsidRPr="00717D43" w:rsidRDefault="00647456" w:rsidP="00894C0B">
            <w:pPr>
              <w:jc w:val="center"/>
              <w:rPr>
                <w:b/>
              </w:rPr>
            </w:pPr>
            <w:r w:rsidRPr="00717D43">
              <w:rPr>
                <w:b/>
              </w:rPr>
              <w:t>Jobs</w:t>
            </w:r>
          </w:p>
          <w:p w14:paraId="7214AFFE" w14:textId="77777777" w:rsidR="00647456" w:rsidRPr="00717D43" w:rsidRDefault="00647456" w:rsidP="005F50F4">
            <w:pPr>
              <w:jc w:val="center"/>
              <w:rPr>
                <w:sz w:val="16"/>
                <w:szCs w:val="16"/>
              </w:rPr>
            </w:pPr>
            <w:r w:rsidRPr="00717D43">
              <w:rPr>
                <w:sz w:val="16"/>
                <w:szCs w:val="16"/>
              </w:rPr>
              <w:t>(yearly increase from May 1</w:t>
            </w:r>
            <w:r w:rsidR="00717D43">
              <w:rPr>
                <w:sz w:val="16"/>
                <w:szCs w:val="16"/>
              </w:rPr>
              <w:t>2</w:t>
            </w:r>
            <w:r w:rsidRPr="00717D43">
              <w:rPr>
                <w:sz w:val="16"/>
                <w:szCs w:val="16"/>
              </w:rPr>
              <w:t>)</w:t>
            </w:r>
          </w:p>
          <w:p w14:paraId="1EB09FE2" w14:textId="77777777" w:rsidR="00647456" w:rsidRPr="00717D43" w:rsidRDefault="00647456" w:rsidP="00894C0B">
            <w:pPr>
              <w:jc w:val="center"/>
              <w:rPr>
                <w:sz w:val="16"/>
                <w:szCs w:val="16"/>
              </w:rPr>
            </w:pPr>
            <w:r w:rsidRPr="00717D43">
              <w:rPr>
                <w:sz w:val="16"/>
                <w:szCs w:val="16"/>
              </w:rPr>
              <w:t>(E)</w:t>
            </w:r>
          </w:p>
        </w:tc>
        <w:tc>
          <w:tcPr>
            <w:tcW w:w="1559" w:type="dxa"/>
            <w:vMerge w:val="restart"/>
          </w:tcPr>
          <w:p w14:paraId="78F25746" w14:textId="77777777" w:rsidR="00647456" w:rsidRPr="00717D43" w:rsidRDefault="00647456">
            <w:pPr>
              <w:jc w:val="center"/>
              <w:rPr>
                <w:b/>
                <w:sz w:val="20"/>
              </w:rPr>
            </w:pPr>
            <w:r w:rsidRPr="00717D43">
              <w:rPr>
                <w:b/>
                <w:sz w:val="20"/>
              </w:rPr>
              <w:t>CPU wall time</w:t>
            </w:r>
          </w:p>
          <w:p w14:paraId="040AFEC9" w14:textId="77777777" w:rsidR="00647456" w:rsidRPr="00717D43" w:rsidRDefault="00717D43" w:rsidP="005F50F4">
            <w:pPr>
              <w:jc w:val="center"/>
              <w:rPr>
                <w:sz w:val="16"/>
                <w:szCs w:val="16"/>
              </w:rPr>
            </w:pPr>
            <w:r>
              <w:rPr>
                <w:sz w:val="16"/>
                <w:szCs w:val="16"/>
              </w:rPr>
              <w:t>(yearly increase from May 12</w:t>
            </w:r>
            <w:r w:rsidR="00647456" w:rsidRPr="00717D43">
              <w:rPr>
                <w:sz w:val="16"/>
                <w:szCs w:val="16"/>
              </w:rPr>
              <w:t>)</w:t>
            </w:r>
          </w:p>
          <w:p w14:paraId="34DD1D4B" w14:textId="77777777" w:rsidR="00647456" w:rsidRPr="00717D43" w:rsidRDefault="00647456" w:rsidP="00894C0B">
            <w:pPr>
              <w:jc w:val="center"/>
              <w:rPr>
                <w:sz w:val="16"/>
                <w:szCs w:val="16"/>
              </w:rPr>
            </w:pPr>
            <w:r w:rsidRPr="00717D43">
              <w:rPr>
                <w:sz w:val="16"/>
                <w:szCs w:val="16"/>
              </w:rPr>
              <w:t>(F)</w:t>
            </w:r>
          </w:p>
        </w:tc>
      </w:tr>
      <w:tr w:rsidR="00647456" w:rsidRPr="00C63F68" w14:paraId="10D8EFC0" w14:textId="77777777" w:rsidTr="00647456">
        <w:tc>
          <w:tcPr>
            <w:tcW w:w="2093" w:type="dxa"/>
            <w:vMerge/>
          </w:tcPr>
          <w:p w14:paraId="65DE0497" w14:textId="77777777" w:rsidR="00647456" w:rsidRPr="00717D43" w:rsidRDefault="00647456" w:rsidP="00901236"/>
        </w:tc>
        <w:tc>
          <w:tcPr>
            <w:tcW w:w="992" w:type="dxa"/>
          </w:tcPr>
          <w:p w14:paraId="1162FB10" w14:textId="77777777" w:rsidR="00647456" w:rsidRPr="00717D43" w:rsidRDefault="00647456" w:rsidP="005F50F4">
            <w:pPr>
              <w:jc w:val="center"/>
              <w:rPr>
                <w:sz w:val="16"/>
              </w:rPr>
            </w:pPr>
            <w:r w:rsidRPr="00717D43">
              <w:rPr>
                <w:sz w:val="16"/>
              </w:rPr>
              <w:t>% CPU  n. wall time</w:t>
            </w:r>
          </w:p>
          <w:p w14:paraId="1D463F00" w14:textId="77777777" w:rsidR="00647456" w:rsidRPr="00717D43" w:rsidRDefault="00647456" w:rsidP="005F50F4">
            <w:pPr>
              <w:jc w:val="center"/>
            </w:pPr>
            <w:r w:rsidRPr="00717D43">
              <w:rPr>
                <w:sz w:val="16"/>
              </w:rPr>
              <w:t>(A)</w:t>
            </w:r>
          </w:p>
        </w:tc>
        <w:tc>
          <w:tcPr>
            <w:tcW w:w="992" w:type="dxa"/>
          </w:tcPr>
          <w:p w14:paraId="2AEBA098" w14:textId="77777777" w:rsidR="00647456" w:rsidRPr="00717D43" w:rsidRDefault="00647456" w:rsidP="005F50F4">
            <w:pPr>
              <w:jc w:val="center"/>
              <w:rPr>
                <w:sz w:val="16"/>
              </w:rPr>
            </w:pPr>
            <w:r w:rsidRPr="00717D43">
              <w:rPr>
                <w:sz w:val="16"/>
              </w:rPr>
              <w:t>% of Jobs done</w:t>
            </w:r>
          </w:p>
          <w:p w14:paraId="2C7CA689" w14:textId="77777777" w:rsidR="00647456" w:rsidRPr="00717D43" w:rsidRDefault="00647456" w:rsidP="005F50F4">
            <w:pPr>
              <w:jc w:val="center"/>
            </w:pPr>
            <w:r w:rsidRPr="00717D43">
              <w:rPr>
                <w:sz w:val="16"/>
              </w:rPr>
              <w:t>(B)</w:t>
            </w:r>
          </w:p>
        </w:tc>
        <w:tc>
          <w:tcPr>
            <w:tcW w:w="1063" w:type="dxa"/>
          </w:tcPr>
          <w:p w14:paraId="450D9BE7" w14:textId="77777777" w:rsidR="00647456" w:rsidRPr="00717D43" w:rsidRDefault="00647456" w:rsidP="005F50F4">
            <w:pPr>
              <w:jc w:val="center"/>
              <w:rPr>
                <w:sz w:val="16"/>
              </w:rPr>
            </w:pPr>
            <w:r w:rsidRPr="00717D43">
              <w:rPr>
                <w:sz w:val="16"/>
              </w:rPr>
              <w:t>% CPU  n. wall time</w:t>
            </w:r>
          </w:p>
          <w:p w14:paraId="3622C75B" w14:textId="77777777" w:rsidR="00647456" w:rsidRPr="00717D43" w:rsidRDefault="00647456" w:rsidP="00894C0B">
            <w:pPr>
              <w:jc w:val="center"/>
            </w:pPr>
            <w:r w:rsidRPr="00717D43">
              <w:rPr>
                <w:sz w:val="16"/>
              </w:rPr>
              <w:t>(C)</w:t>
            </w:r>
          </w:p>
        </w:tc>
        <w:tc>
          <w:tcPr>
            <w:tcW w:w="1063" w:type="dxa"/>
          </w:tcPr>
          <w:p w14:paraId="6F46D11C" w14:textId="77777777" w:rsidR="00647456" w:rsidRPr="00717D43" w:rsidRDefault="00647456" w:rsidP="005F50F4">
            <w:pPr>
              <w:jc w:val="center"/>
              <w:rPr>
                <w:sz w:val="16"/>
              </w:rPr>
            </w:pPr>
            <w:r w:rsidRPr="00717D43">
              <w:rPr>
                <w:sz w:val="16"/>
              </w:rPr>
              <w:t>% of jobs done</w:t>
            </w:r>
          </w:p>
          <w:p w14:paraId="0AD12453" w14:textId="77777777" w:rsidR="00647456" w:rsidRPr="00717D43" w:rsidRDefault="00647456" w:rsidP="00894C0B">
            <w:pPr>
              <w:jc w:val="center"/>
            </w:pPr>
            <w:r w:rsidRPr="00717D43">
              <w:rPr>
                <w:sz w:val="16"/>
              </w:rPr>
              <w:t>(D)</w:t>
            </w:r>
          </w:p>
        </w:tc>
        <w:tc>
          <w:tcPr>
            <w:tcW w:w="1560" w:type="dxa"/>
            <w:vMerge/>
          </w:tcPr>
          <w:p w14:paraId="146B2F17" w14:textId="77777777" w:rsidR="00647456" w:rsidRPr="00C63F68" w:rsidRDefault="00647456" w:rsidP="00901236">
            <w:pPr>
              <w:rPr>
                <w:highlight w:val="yellow"/>
              </w:rPr>
            </w:pPr>
          </w:p>
        </w:tc>
        <w:tc>
          <w:tcPr>
            <w:tcW w:w="1559" w:type="dxa"/>
            <w:vMerge/>
          </w:tcPr>
          <w:p w14:paraId="6EFA3BE7" w14:textId="77777777" w:rsidR="00647456" w:rsidRPr="00C63F68" w:rsidRDefault="00647456" w:rsidP="00901236">
            <w:pPr>
              <w:jc w:val="left"/>
              <w:rPr>
                <w:highlight w:val="yellow"/>
              </w:rPr>
            </w:pPr>
          </w:p>
        </w:tc>
      </w:tr>
      <w:tr w:rsidR="00647456" w:rsidRPr="00C63F68" w14:paraId="3D8A45E4" w14:textId="77777777" w:rsidTr="00647456">
        <w:tc>
          <w:tcPr>
            <w:tcW w:w="2093" w:type="dxa"/>
          </w:tcPr>
          <w:tbl>
            <w:tblPr>
              <w:tblW w:w="2694" w:type="dxa"/>
              <w:tblLayout w:type="fixed"/>
              <w:tblLook w:val="04A0" w:firstRow="1" w:lastRow="0" w:firstColumn="1" w:lastColumn="0" w:noHBand="0" w:noVBand="1"/>
            </w:tblPr>
            <w:tblGrid>
              <w:gridCol w:w="2694"/>
            </w:tblGrid>
            <w:tr w:rsidR="00647456" w:rsidRPr="00717D43" w14:paraId="584177F1" w14:textId="77777777" w:rsidTr="00901236">
              <w:trPr>
                <w:trHeight w:val="300"/>
              </w:trPr>
              <w:tc>
                <w:tcPr>
                  <w:tcW w:w="2694" w:type="dxa"/>
                  <w:tcBorders>
                    <w:top w:val="nil"/>
                    <w:left w:val="nil"/>
                    <w:bottom w:val="nil"/>
                    <w:right w:val="nil"/>
                  </w:tcBorders>
                  <w:shd w:val="clear" w:color="auto" w:fill="auto"/>
                  <w:noWrap/>
                  <w:vAlign w:val="bottom"/>
                  <w:hideMark/>
                </w:tcPr>
                <w:p w14:paraId="6D7262B4" w14:textId="77777777" w:rsidR="00647456" w:rsidRPr="00717D43" w:rsidRDefault="00647456" w:rsidP="00901236">
                  <w:pPr>
                    <w:ind w:right="34"/>
                    <w:rPr>
                      <w:color w:val="000000"/>
                      <w:sz w:val="18"/>
                      <w:szCs w:val="22"/>
                    </w:rPr>
                  </w:pPr>
                  <w:r w:rsidRPr="00717D43">
                    <w:rPr>
                      <w:color w:val="000000"/>
                      <w:sz w:val="18"/>
                      <w:szCs w:val="22"/>
                    </w:rPr>
                    <w:t xml:space="preserve">High-Energy Physics    </w:t>
                  </w:r>
                </w:p>
              </w:tc>
            </w:tr>
            <w:tr w:rsidR="00647456" w:rsidRPr="00717D43" w14:paraId="2E37C54E" w14:textId="77777777" w:rsidTr="00901236">
              <w:trPr>
                <w:trHeight w:val="300"/>
              </w:trPr>
              <w:tc>
                <w:tcPr>
                  <w:tcW w:w="2694" w:type="dxa"/>
                  <w:tcBorders>
                    <w:top w:val="nil"/>
                    <w:left w:val="nil"/>
                    <w:bottom w:val="nil"/>
                    <w:right w:val="nil"/>
                  </w:tcBorders>
                  <w:shd w:val="clear" w:color="auto" w:fill="auto"/>
                  <w:noWrap/>
                  <w:vAlign w:val="bottom"/>
                  <w:hideMark/>
                </w:tcPr>
                <w:p w14:paraId="62A34FC3" w14:textId="77777777" w:rsidR="00647456" w:rsidRPr="00717D43" w:rsidRDefault="00647456" w:rsidP="00901236">
                  <w:pPr>
                    <w:ind w:right="742"/>
                    <w:rPr>
                      <w:color w:val="000000"/>
                      <w:sz w:val="18"/>
                      <w:szCs w:val="22"/>
                    </w:rPr>
                  </w:pPr>
                  <w:r w:rsidRPr="00717D43">
                    <w:rPr>
                      <w:color w:val="000000"/>
                      <w:sz w:val="18"/>
                      <w:szCs w:val="22"/>
                    </w:rPr>
                    <w:t xml:space="preserve">Infrastructure               </w:t>
                  </w:r>
                </w:p>
              </w:tc>
            </w:tr>
            <w:tr w:rsidR="00647456" w:rsidRPr="00717D43" w14:paraId="0802270B" w14:textId="77777777" w:rsidTr="00901236">
              <w:trPr>
                <w:trHeight w:val="300"/>
              </w:trPr>
              <w:tc>
                <w:tcPr>
                  <w:tcW w:w="2694" w:type="dxa"/>
                  <w:tcBorders>
                    <w:top w:val="nil"/>
                    <w:left w:val="nil"/>
                    <w:bottom w:val="nil"/>
                    <w:right w:val="nil"/>
                  </w:tcBorders>
                  <w:shd w:val="clear" w:color="auto" w:fill="auto"/>
                  <w:noWrap/>
                  <w:vAlign w:val="bottom"/>
                  <w:hideMark/>
                </w:tcPr>
                <w:p w14:paraId="2C991688" w14:textId="77777777" w:rsidR="00647456" w:rsidRPr="00717D43" w:rsidRDefault="00647456" w:rsidP="00901236">
                  <w:pPr>
                    <w:ind w:right="742"/>
                    <w:rPr>
                      <w:color w:val="000000"/>
                      <w:sz w:val="18"/>
                      <w:szCs w:val="22"/>
                    </w:rPr>
                  </w:pPr>
                  <w:r w:rsidRPr="00717D43">
                    <w:rPr>
                      <w:color w:val="000000"/>
                      <w:sz w:val="18"/>
                      <w:szCs w:val="22"/>
                    </w:rPr>
                    <w:t xml:space="preserve">Life Sciences                 </w:t>
                  </w:r>
                </w:p>
              </w:tc>
            </w:tr>
            <w:tr w:rsidR="00647456" w:rsidRPr="00717D43" w14:paraId="08017EE9" w14:textId="77777777" w:rsidTr="00901236">
              <w:trPr>
                <w:trHeight w:val="300"/>
              </w:trPr>
              <w:tc>
                <w:tcPr>
                  <w:tcW w:w="2694" w:type="dxa"/>
                  <w:tcBorders>
                    <w:top w:val="nil"/>
                    <w:left w:val="nil"/>
                    <w:bottom w:val="nil"/>
                    <w:right w:val="nil"/>
                  </w:tcBorders>
                  <w:shd w:val="clear" w:color="auto" w:fill="auto"/>
                  <w:noWrap/>
                  <w:vAlign w:val="bottom"/>
                  <w:hideMark/>
                </w:tcPr>
                <w:p w14:paraId="55A076FC" w14:textId="77777777" w:rsidR="00647456" w:rsidRPr="00717D43" w:rsidRDefault="00647456" w:rsidP="00901236">
                  <w:pPr>
                    <w:ind w:right="742"/>
                    <w:rPr>
                      <w:color w:val="000000"/>
                      <w:sz w:val="18"/>
                      <w:szCs w:val="22"/>
                    </w:rPr>
                  </w:pPr>
                  <w:r w:rsidRPr="00717D43">
                    <w:rPr>
                      <w:color w:val="000000"/>
                      <w:sz w:val="18"/>
                      <w:szCs w:val="22"/>
                    </w:rPr>
                    <w:t xml:space="preserve">Astrophysics                 </w:t>
                  </w:r>
                </w:p>
              </w:tc>
            </w:tr>
            <w:tr w:rsidR="00647456" w:rsidRPr="00717D43" w14:paraId="73E0F576" w14:textId="77777777" w:rsidTr="00901236">
              <w:trPr>
                <w:trHeight w:val="300"/>
              </w:trPr>
              <w:tc>
                <w:tcPr>
                  <w:tcW w:w="2694" w:type="dxa"/>
                  <w:tcBorders>
                    <w:top w:val="nil"/>
                    <w:left w:val="nil"/>
                    <w:bottom w:val="nil"/>
                    <w:right w:val="nil"/>
                  </w:tcBorders>
                  <w:shd w:val="clear" w:color="auto" w:fill="auto"/>
                  <w:noWrap/>
                  <w:vAlign w:val="bottom"/>
                  <w:hideMark/>
                </w:tcPr>
                <w:p w14:paraId="3C6E708F" w14:textId="77777777" w:rsidR="00647456" w:rsidRPr="00717D43" w:rsidRDefault="00647456" w:rsidP="00901236">
                  <w:pPr>
                    <w:ind w:right="742"/>
                    <w:rPr>
                      <w:color w:val="000000"/>
                      <w:sz w:val="18"/>
                      <w:szCs w:val="22"/>
                    </w:rPr>
                  </w:pPr>
                  <w:r w:rsidRPr="00717D43">
                    <w:rPr>
                      <w:color w:val="000000"/>
                      <w:sz w:val="18"/>
                      <w:szCs w:val="22"/>
                    </w:rPr>
                    <w:t xml:space="preserve">Multidisciplinary          </w:t>
                  </w:r>
                </w:p>
              </w:tc>
            </w:tr>
            <w:tr w:rsidR="00647456" w:rsidRPr="00717D43" w14:paraId="5F9669F0" w14:textId="77777777" w:rsidTr="00901236">
              <w:trPr>
                <w:trHeight w:val="300"/>
              </w:trPr>
              <w:tc>
                <w:tcPr>
                  <w:tcW w:w="2694" w:type="dxa"/>
                  <w:tcBorders>
                    <w:top w:val="nil"/>
                    <w:left w:val="nil"/>
                    <w:bottom w:val="nil"/>
                    <w:right w:val="nil"/>
                  </w:tcBorders>
                  <w:shd w:val="clear" w:color="auto" w:fill="auto"/>
                  <w:noWrap/>
                  <w:vAlign w:val="bottom"/>
                  <w:hideMark/>
                </w:tcPr>
                <w:p w14:paraId="1835B611" w14:textId="77777777" w:rsidR="00647456" w:rsidRPr="00717D43" w:rsidRDefault="00647456" w:rsidP="00901236">
                  <w:pPr>
                    <w:ind w:right="742"/>
                    <w:rPr>
                      <w:color w:val="000000"/>
                      <w:sz w:val="18"/>
                      <w:szCs w:val="22"/>
                    </w:rPr>
                  </w:pPr>
                  <w:r w:rsidRPr="00717D43">
                    <w:rPr>
                      <w:color w:val="000000"/>
                      <w:sz w:val="18"/>
                      <w:szCs w:val="22"/>
                    </w:rPr>
                    <w:t xml:space="preserve">Others Disciplines       </w:t>
                  </w:r>
                </w:p>
              </w:tc>
            </w:tr>
            <w:tr w:rsidR="00647456" w:rsidRPr="00717D43" w14:paraId="2DBD3611" w14:textId="77777777" w:rsidTr="00901236">
              <w:trPr>
                <w:trHeight w:val="300"/>
              </w:trPr>
              <w:tc>
                <w:tcPr>
                  <w:tcW w:w="2694" w:type="dxa"/>
                  <w:tcBorders>
                    <w:top w:val="nil"/>
                    <w:left w:val="nil"/>
                    <w:bottom w:val="nil"/>
                    <w:right w:val="nil"/>
                  </w:tcBorders>
                  <w:shd w:val="clear" w:color="auto" w:fill="auto"/>
                  <w:noWrap/>
                  <w:vAlign w:val="bottom"/>
                  <w:hideMark/>
                </w:tcPr>
                <w:p w14:paraId="286B0C22" w14:textId="77777777" w:rsidR="00647456" w:rsidRPr="00717D43" w:rsidRDefault="00647456" w:rsidP="00901236">
                  <w:pPr>
                    <w:ind w:right="34"/>
                    <w:rPr>
                      <w:color w:val="000000"/>
                      <w:sz w:val="18"/>
                      <w:szCs w:val="22"/>
                    </w:rPr>
                  </w:pPr>
                  <w:r w:rsidRPr="00717D43">
                    <w:rPr>
                      <w:color w:val="000000"/>
                      <w:sz w:val="18"/>
                      <w:szCs w:val="22"/>
                    </w:rPr>
                    <w:t xml:space="preserve">Unknown Discipline    </w:t>
                  </w:r>
                </w:p>
              </w:tc>
            </w:tr>
            <w:tr w:rsidR="00647456" w:rsidRPr="00717D43" w14:paraId="192EED8E" w14:textId="77777777" w:rsidTr="00901236">
              <w:trPr>
                <w:trHeight w:val="300"/>
              </w:trPr>
              <w:tc>
                <w:tcPr>
                  <w:tcW w:w="2694" w:type="dxa"/>
                  <w:tcBorders>
                    <w:top w:val="nil"/>
                    <w:left w:val="nil"/>
                    <w:bottom w:val="nil"/>
                    <w:right w:val="nil"/>
                  </w:tcBorders>
                  <w:shd w:val="clear" w:color="auto" w:fill="auto"/>
                  <w:noWrap/>
                  <w:vAlign w:val="bottom"/>
                  <w:hideMark/>
                </w:tcPr>
                <w:p w14:paraId="4ECFE91D" w14:textId="77777777" w:rsidR="00647456" w:rsidRPr="00717D43" w:rsidRDefault="00647456" w:rsidP="00901236">
                  <w:pPr>
                    <w:ind w:right="742"/>
                    <w:rPr>
                      <w:color w:val="000000"/>
                      <w:sz w:val="18"/>
                      <w:szCs w:val="22"/>
                    </w:rPr>
                  </w:pPr>
                  <w:r w:rsidRPr="00717D43">
                    <w:rPr>
                      <w:color w:val="000000"/>
                      <w:sz w:val="18"/>
                      <w:szCs w:val="22"/>
                    </w:rPr>
                    <w:t xml:space="preserve">Comput. Chemistry     </w:t>
                  </w:r>
                </w:p>
              </w:tc>
            </w:tr>
            <w:tr w:rsidR="00647456" w:rsidRPr="00717D43" w14:paraId="42A7F6E3" w14:textId="77777777" w:rsidTr="00901236">
              <w:trPr>
                <w:trHeight w:val="300"/>
              </w:trPr>
              <w:tc>
                <w:tcPr>
                  <w:tcW w:w="2694" w:type="dxa"/>
                  <w:tcBorders>
                    <w:top w:val="nil"/>
                    <w:left w:val="nil"/>
                    <w:bottom w:val="nil"/>
                    <w:right w:val="nil"/>
                  </w:tcBorders>
                  <w:shd w:val="clear" w:color="auto" w:fill="auto"/>
                  <w:noWrap/>
                  <w:vAlign w:val="bottom"/>
                  <w:hideMark/>
                </w:tcPr>
                <w:p w14:paraId="385C2944" w14:textId="77777777" w:rsidR="00647456" w:rsidRPr="00717D43" w:rsidRDefault="00647456" w:rsidP="00901236">
                  <w:pPr>
                    <w:ind w:right="742"/>
                    <w:rPr>
                      <w:color w:val="000000"/>
                      <w:sz w:val="18"/>
                      <w:szCs w:val="22"/>
                    </w:rPr>
                  </w:pPr>
                  <w:r w:rsidRPr="00717D43">
                    <w:rPr>
                      <w:color w:val="000000"/>
                      <w:sz w:val="18"/>
                      <w:szCs w:val="22"/>
                    </w:rPr>
                    <w:t xml:space="preserve">Fusion                            </w:t>
                  </w:r>
                </w:p>
              </w:tc>
            </w:tr>
            <w:tr w:rsidR="00647456" w:rsidRPr="00717D43" w14:paraId="4E32C94C" w14:textId="77777777" w:rsidTr="00901236">
              <w:trPr>
                <w:trHeight w:val="300"/>
              </w:trPr>
              <w:tc>
                <w:tcPr>
                  <w:tcW w:w="2694" w:type="dxa"/>
                  <w:tcBorders>
                    <w:top w:val="nil"/>
                    <w:left w:val="nil"/>
                    <w:bottom w:val="nil"/>
                    <w:right w:val="nil"/>
                  </w:tcBorders>
                  <w:shd w:val="clear" w:color="auto" w:fill="auto"/>
                  <w:noWrap/>
                  <w:vAlign w:val="bottom"/>
                  <w:hideMark/>
                </w:tcPr>
                <w:p w14:paraId="40B72C7F" w14:textId="77777777" w:rsidR="00647456" w:rsidRPr="00717D43" w:rsidRDefault="00647456" w:rsidP="00901236">
                  <w:pPr>
                    <w:ind w:right="742"/>
                    <w:rPr>
                      <w:color w:val="000000"/>
                      <w:sz w:val="18"/>
                      <w:szCs w:val="22"/>
                    </w:rPr>
                  </w:pPr>
                  <w:r w:rsidRPr="00717D43">
                    <w:rPr>
                      <w:color w:val="000000"/>
                      <w:sz w:val="18"/>
                      <w:szCs w:val="22"/>
                    </w:rPr>
                    <w:t xml:space="preserve">Earth Sciences             </w:t>
                  </w:r>
                </w:p>
              </w:tc>
            </w:tr>
            <w:tr w:rsidR="00647456" w:rsidRPr="00717D43" w14:paraId="65423E57" w14:textId="77777777" w:rsidTr="00901236">
              <w:trPr>
                <w:trHeight w:val="300"/>
              </w:trPr>
              <w:tc>
                <w:tcPr>
                  <w:tcW w:w="2694" w:type="dxa"/>
                  <w:tcBorders>
                    <w:top w:val="nil"/>
                    <w:left w:val="nil"/>
                    <w:bottom w:val="nil"/>
                    <w:right w:val="nil"/>
                  </w:tcBorders>
                  <w:shd w:val="clear" w:color="auto" w:fill="auto"/>
                  <w:noWrap/>
                  <w:vAlign w:val="bottom"/>
                  <w:hideMark/>
                </w:tcPr>
                <w:p w14:paraId="0D613531" w14:textId="77777777" w:rsidR="00647456" w:rsidRPr="00717D43" w:rsidRDefault="00647456" w:rsidP="00901236">
                  <w:pPr>
                    <w:ind w:right="34"/>
                    <w:rPr>
                      <w:color w:val="000000"/>
                      <w:sz w:val="18"/>
                      <w:szCs w:val="22"/>
                    </w:rPr>
                  </w:pPr>
                  <w:r w:rsidRPr="00717D43">
                    <w:rPr>
                      <w:color w:val="000000"/>
                      <w:sz w:val="18"/>
                      <w:szCs w:val="22"/>
                    </w:rPr>
                    <w:t xml:space="preserve">CS and Mathematics  </w:t>
                  </w:r>
                </w:p>
              </w:tc>
            </w:tr>
          </w:tbl>
          <w:p w14:paraId="395E6985" w14:textId="77777777" w:rsidR="00647456" w:rsidRPr="00717D43" w:rsidRDefault="00647456" w:rsidP="00901236">
            <w:pPr>
              <w:rPr>
                <w:sz w:val="18"/>
              </w:rPr>
            </w:pPr>
          </w:p>
        </w:tc>
        <w:tc>
          <w:tcPr>
            <w:tcW w:w="1984" w:type="dxa"/>
            <w:gridSpan w:val="2"/>
          </w:tcPr>
          <w:tbl>
            <w:tblPr>
              <w:tblW w:w="1920" w:type="dxa"/>
              <w:tblLayout w:type="fixed"/>
              <w:tblLook w:val="04A0" w:firstRow="1" w:lastRow="0" w:firstColumn="1" w:lastColumn="0" w:noHBand="0" w:noVBand="1"/>
            </w:tblPr>
            <w:tblGrid>
              <w:gridCol w:w="960"/>
              <w:gridCol w:w="960"/>
            </w:tblGrid>
            <w:tr w:rsidR="00647456" w:rsidRPr="00717D43" w14:paraId="7BA8AB2D" w14:textId="77777777" w:rsidTr="00901236">
              <w:trPr>
                <w:trHeight w:val="300"/>
              </w:trPr>
              <w:tc>
                <w:tcPr>
                  <w:tcW w:w="960" w:type="dxa"/>
                  <w:tcBorders>
                    <w:top w:val="nil"/>
                    <w:left w:val="nil"/>
                    <w:bottom w:val="nil"/>
                    <w:right w:val="nil"/>
                  </w:tcBorders>
                  <w:shd w:val="clear" w:color="auto" w:fill="auto"/>
                  <w:noWrap/>
                  <w:vAlign w:val="bottom"/>
                  <w:hideMark/>
                </w:tcPr>
                <w:p w14:paraId="7602EBF4" w14:textId="77777777" w:rsidR="00647456" w:rsidRPr="00717D43" w:rsidRDefault="00C95D87" w:rsidP="00901236">
                  <w:pPr>
                    <w:jc w:val="right"/>
                    <w:rPr>
                      <w:color w:val="000000"/>
                      <w:sz w:val="18"/>
                      <w:szCs w:val="22"/>
                    </w:rPr>
                  </w:pPr>
                  <w:r w:rsidRPr="00717D43">
                    <w:rPr>
                      <w:color w:val="000000"/>
                      <w:sz w:val="18"/>
                      <w:szCs w:val="22"/>
                    </w:rPr>
                    <w:t>93</w:t>
                  </w:r>
                  <w:r w:rsidR="001A7AAB" w:rsidRPr="00717D43">
                    <w:rPr>
                      <w:color w:val="000000"/>
                      <w:sz w:val="18"/>
                      <w:szCs w:val="22"/>
                    </w:rPr>
                    <w:t>.</w:t>
                  </w:r>
                  <w:r w:rsidRPr="00717D43">
                    <w:rPr>
                      <w:color w:val="000000"/>
                      <w:sz w:val="18"/>
                      <w:szCs w:val="22"/>
                    </w:rPr>
                    <w:t>78</w:t>
                  </w:r>
                </w:p>
              </w:tc>
              <w:tc>
                <w:tcPr>
                  <w:tcW w:w="960" w:type="dxa"/>
                  <w:tcBorders>
                    <w:top w:val="nil"/>
                    <w:left w:val="nil"/>
                    <w:bottom w:val="nil"/>
                    <w:right w:val="nil"/>
                  </w:tcBorders>
                  <w:vAlign w:val="bottom"/>
                </w:tcPr>
                <w:p w14:paraId="6922EB45" w14:textId="77777777" w:rsidR="00647456" w:rsidRPr="00717D43" w:rsidRDefault="00625337" w:rsidP="00C95D87">
                  <w:pPr>
                    <w:jc w:val="right"/>
                    <w:rPr>
                      <w:color w:val="000000"/>
                      <w:sz w:val="18"/>
                      <w:szCs w:val="22"/>
                    </w:rPr>
                  </w:pPr>
                  <w:r w:rsidRPr="00717D43">
                    <w:rPr>
                      <w:color w:val="000000"/>
                      <w:sz w:val="18"/>
                      <w:szCs w:val="22"/>
                    </w:rPr>
                    <w:t>8</w:t>
                  </w:r>
                  <w:r w:rsidR="00C95D87" w:rsidRPr="00717D43">
                    <w:rPr>
                      <w:color w:val="000000"/>
                      <w:sz w:val="18"/>
                      <w:szCs w:val="22"/>
                    </w:rPr>
                    <w:t>9.58</w:t>
                  </w:r>
                </w:p>
              </w:tc>
            </w:tr>
            <w:tr w:rsidR="00647456" w:rsidRPr="00717D43" w14:paraId="1DA514AF" w14:textId="77777777" w:rsidTr="00901236">
              <w:trPr>
                <w:trHeight w:val="300"/>
              </w:trPr>
              <w:tc>
                <w:tcPr>
                  <w:tcW w:w="960" w:type="dxa"/>
                  <w:tcBorders>
                    <w:top w:val="nil"/>
                    <w:left w:val="nil"/>
                    <w:bottom w:val="nil"/>
                    <w:right w:val="nil"/>
                  </w:tcBorders>
                  <w:shd w:val="clear" w:color="auto" w:fill="auto"/>
                  <w:noWrap/>
                  <w:vAlign w:val="bottom"/>
                  <w:hideMark/>
                </w:tcPr>
                <w:p w14:paraId="10BBD9E2" w14:textId="77777777" w:rsidR="00647456" w:rsidRPr="00717D43" w:rsidRDefault="00647456" w:rsidP="001A7AAB">
                  <w:pPr>
                    <w:jc w:val="right"/>
                    <w:rPr>
                      <w:color w:val="000000"/>
                      <w:sz w:val="18"/>
                      <w:szCs w:val="22"/>
                    </w:rPr>
                  </w:pPr>
                  <w:r w:rsidRPr="00717D43">
                    <w:rPr>
                      <w:color w:val="000000"/>
                      <w:sz w:val="18"/>
                      <w:szCs w:val="22"/>
                    </w:rPr>
                    <w:t xml:space="preserve">   0.</w:t>
                  </w:r>
                  <w:r w:rsidR="001A7AAB" w:rsidRPr="00717D43">
                    <w:rPr>
                      <w:color w:val="000000"/>
                      <w:sz w:val="18"/>
                      <w:szCs w:val="22"/>
                    </w:rPr>
                    <w:t>1</w:t>
                  </w:r>
                  <w:r w:rsidRPr="00717D43">
                    <w:rPr>
                      <w:color w:val="000000"/>
                      <w:sz w:val="18"/>
                      <w:szCs w:val="22"/>
                    </w:rPr>
                    <w:t>0</w:t>
                  </w:r>
                </w:p>
              </w:tc>
              <w:tc>
                <w:tcPr>
                  <w:tcW w:w="960" w:type="dxa"/>
                  <w:tcBorders>
                    <w:top w:val="nil"/>
                    <w:left w:val="nil"/>
                    <w:bottom w:val="nil"/>
                    <w:right w:val="nil"/>
                  </w:tcBorders>
                  <w:vAlign w:val="bottom"/>
                </w:tcPr>
                <w:p w14:paraId="11A26262" w14:textId="77777777" w:rsidR="00647456" w:rsidRPr="00717D43" w:rsidRDefault="00C95D87" w:rsidP="00C95D87">
                  <w:pPr>
                    <w:jc w:val="right"/>
                    <w:rPr>
                      <w:color w:val="000000"/>
                      <w:sz w:val="18"/>
                      <w:szCs w:val="22"/>
                    </w:rPr>
                  </w:pPr>
                  <w:r w:rsidRPr="00717D43">
                    <w:rPr>
                      <w:color w:val="000000"/>
                      <w:sz w:val="18"/>
                      <w:szCs w:val="22"/>
                    </w:rPr>
                    <w:t>2.88</w:t>
                  </w:r>
                </w:p>
              </w:tc>
            </w:tr>
            <w:tr w:rsidR="00647456" w:rsidRPr="00717D43" w14:paraId="66807CDC" w14:textId="77777777" w:rsidTr="00901236">
              <w:trPr>
                <w:trHeight w:val="300"/>
              </w:trPr>
              <w:tc>
                <w:tcPr>
                  <w:tcW w:w="960" w:type="dxa"/>
                  <w:tcBorders>
                    <w:top w:val="nil"/>
                    <w:left w:val="nil"/>
                    <w:bottom w:val="nil"/>
                    <w:right w:val="nil"/>
                  </w:tcBorders>
                  <w:shd w:val="clear" w:color="auto" w:fill="auto"/>
                  <w:noWrap/>
                  <w:vAlign w:val="bottom"/>
                  <w:hideMark/>
                </w:tcPr>
                <w:p w14:paraId="61173133" w14:textId="77777777" w:rsidR="00647456" w:rsidRPr="00717D43" w:rsidRDefault="00647456" w:rsidP="00D40EFB">
                  <w:pPr>
                    <w:jc w:val="right"/>
                    <w:rPr>
                      <w:color w:val="000000"/>
                      <w:sz w:val="18"/>
                      <w:szCs w:val="22"/>
                    </w:rPr>
                  </w:pPr>
                  <w:r w:rsidRPr="00717D43">
                    <w:rPr>
                      <w:color w:val="000000"/>
                      <w:sz w:val="18"/>
                      <w:szCs w:val="22"/>
                    </w:rPr>
                    <w:t>1.</w:t>
                  </w:r>
                  <w:r w:rsidR="00D40EFB" w:rsidRPr="00717D43">
                    <w:rPr>
                      <w:color w:val="000000"/>
                      <w:sz w:val="18"/>
                      <w:szCs w:val="22"/>
                    </w:rPr>
                    <w:t>52</w:t>
                  </w:r>
                </w:p>
              </w:tc>
              <w:tc>
                <w:tcPr>
                  <w:tcW w:w="960" w:type="dxa"/>
                  <w:tcBorders>
                    <w:top w:val="nil"/>
                    <w:left w:val="nil"/>
                    <w:bottom w:val="nil"/>
                    <w:right w:val="nil"/>
                  </w:tcBorders>
                  <w:vAlign w:val="bottom"/>
                </w:tcPr>
                <w:p w14:paraId="51C75123" w14:textId="77777777" w:rsidR="00647456" w:rsidRPr="00717D43" w:rsidRDefault="00C95D87" w:rsidP="00C95D87">
                  <w:pPr>
                    <w:jc w:val="right"/>
                    <w:rPr>
                      <w:color w:val="000000"/>
                      <w:sz w:val="18"/>
                      <w:szCs w:val="22"/>
                    </w:rPr>
                  </w:pPr>
                  <w:r w:rsidRPr="00717D43">
                    <w:rPr>
                      <w:color w:val="000000"/>
                      <w:sz w:val="18"/>
                      <w:szCs w:val="22"/>
                    </w:rPr>
                    <w:t>4.34</w:t>
                  </w:r>
                </w:p>
              </w:tc>
            </w:tr>
            <w:tr w:rsidR="00647456" w:rsidRPr="00717D43" w14:paraId="7C7C6FD9" w14:textId="77777777" w:rsidTr="00901236">
              <w:trPr>
                <w:trHeight w:val="300"/>
              </w:trPr>
              <w:tc>
                <w:tcPr>
                  <w:tcW w:w="960" w:type="dxa"/>
                  <w:tcBorders>
                    <w:top w:val="nil"/>
                    <w:left w:val="nil"/>
                    <w:bottom w:val="nil"/>
                    <w:right w:val="nil"/>
                  </w:tcBorders>
                  <w:shd w:val="clear" w:color="auto" w:fill="auto"/>
                  <w:noWrap/>
                  <w:vAlign w:val="bottom"/>
                  <w:hideMark/>
                </w:tcPr>
                <w:p w14:paraId="6A42F942" w14:textId="77777777" w:rsidR="00647456" w:rsidRPr="00717D43" w:rsidRDefault="001A7AAB" w:rsidP="00D40EFB">
                  <w:pPr>
                    <w:jc w:val="right"/>
                    <w:rPr>
                      <w:color w:val="000000"/>
                      <w:sz w:val="18"/>
                      <w:szCs w:val="22"/>
                    </w:rPr>
                  </w:pPr>
                  <w:r w:rsidRPr="00717D43">
                    <w:rPr>
                      <w:color w:val="000000"/>
                      <w:sz w:val="18"/>
                      <w:szCs w:val="22"/>
                    </w:rPr>
                    <w:t>2.</w:t>
                  </w:r>
                  <w:r w:rsidR="00D40EFB" w:rsidRPr="00717D43">
                    <w:rPr>
                      <w:color w:val="000000"/>
                      <w:sz w:val="18"/>
                      <w:szCs w:val="22"/>
                    </w:rPr>
                    <w:t>8</w:t>
                  </w:r>
                  <w:r w:rsidRPr="00717D43">
                    <w:rPr>
                      <w:color w:val="000000"/>
                      <w:sz w:val="18"/>
                      <w:szCs w:val="22"/>
                    </w:rPr>
                    <w:t>2</w:t>
                  </w:r>
                  <w:r w:rsidR="00647456" w:rsidRPr="00717D43">
                    <w:rPr>
                      <w:color w:val="000000"/>
                      <w:sz w:val="18"/>
                      <w:szCs w:val="22"/>
                    </w:rPr>
                    <w:t xml:space="preserve">        </w:t>
                  </w:r>
                </w:p>
              </w:tc>
              <w:tc>
                <w:tcPr>
                  <w:tcW w:w="960" w:type="dxa"/>
                  <w:tcBorders>
                    <w:top w:val="nil"/>
                    <w:left w:val="nil"/>
                    <w:bottom w:val="nil"/>
                    <w:right w:val="nil"/>
                  </w:tcBorders>
                  <w:vAlign w:val="bottom"/>
                </w:tcPr>
                <w:p w14:paraId="2661440D" w14:textId="77777777" w:rsidR="00647456" w:rsidRPr="00717D43" w:rsidRDefault="00C95D87" w:rsidP="00625337">
                  <w:pPr>
                    <w:jc w:val="right"/>
                    <w:rPr>
                      <w:color w:val="000000"/>
                      <w:sz w:val="18"/>
                      <w:szCs w:val="22"/>
                    </w:rPr>
                  </w:pPr>
                  <w:r w:rsidRPr="00717D43">
                    <w:rPr>
                      <w:color w:val="000000"/>
                      <w:sz w:val="18"/>
                      <w:szCs w:val="22"/>
                    </w:rPr>
                    <w:t>1.8</w:t>
                  </w:r>
                  <w:r w:rsidR="00625337" w:rsidRPr="00717D43">
                    <w:rPr>
                      <w:color w:val="000000"/>
                      <w:sz w:val="18"/>
                      <w:szCs w:val="22"/>
                    </w:rPr>
                    <w:t>2</w:t>
                  </w:r>
                  <w:r w:rsidR="00647456" w:rsidRPr="00717D43">
                    <w:rPr>
                      <w:color w:val="000000"/>
                      <w:sz w:val="18"/>
                      <w:szCs w:val="22"/>
                    </w:rPr>
                    <w:t xml:space="preserve">        </w:t>
                  </w:r>
                </w:p>
              </w:tc>
            </w:tr>
            <w:tr w:rsidR="00647456" w:rsidRPr="00717D43" w14:paraId="60454111" w14:textId="77777777" w:rsidTr="00901236">
              <w:trPr>
                <w:trHeight w:val="300"/>
              </w:trPr>
              <w:tc>
                <w:tcPr>
                  <w:tcW w:w="960" w:type="dxa"/>
                  <w:tcBorders>
                    <w:top w:val="nil"/>
                    <w:left w:val="nil"/>
                    <w:bottom w:val="nil"/>
                    <w:right w:val="nil"/>
                  </w:tcBorders>
                  <w:shd w:val="clear" w:color="auto" w:fill="auto"/>
                  <w:noWrap/>
                  <w:vAlign w:val="bottom"/>
                  <w:hideMark/>
                </w:tcPr>
                <w:p w14:paraId="4CDBE2D3" w14:textId="77777777" w:rsidR="00647456" w:rsidRPr="00717D43" w:rsidRDefault="00647456" w:rsidP="00901236">
                  <w:pPr>
                    <w:jc w:val="right"/>
                    <w:rPr>
                      <w:color w:val="000000"/>
                      <w:sz w:val="18"/>
                      <w:szCs w:val="22"/>
                    </w:rPr>
                  </w:pPr>
                  <w:r w:rsidRPr="00717D43">
                    <w:rPr>
                      <w:color w:val="000000"/>
                      <w:sz w:val="18"/>
                      <w:szCs w:val="22"/>
                    </w:rPr>
                    <w:t xml:space="preserve"> 0.</w:t>
                  </w:r>
                  <w:r w:rsidR="001A7AAB" w:rsidRPr="00717D43">
                    <w:rPr>
                      <w:color w:val="000000"/>
                      <w:sz w:val="18"/>
                      <w:szCs w:val="22"/>
                    </w:rPr>
                    <w:t>12</w:t>
                  </w:r>
                </w:p>
              </w:tc>
              <w:tc>
                <w:tcPr>
                  <w:tcW w:w="960" w:type="dxa"/>
                  <w:tcBorders>
                    <w:top w:val="nil"/>
                    <w:left w:val="nil"/>
                    <w:bottom w:val="nil"/>
                    <w:right w:val="nil"/>
                  </w:tcBorders>
                  <w:vAlign w:val="bottom"/>
                </w:tcPr>
                <w:p w14:paraId="2A999065" w14:textId="77777777" w:rsidR="00647456" w:rsidRPr="00717D43" w:rsidRDefault="00625337" w:rsidP="00C95D87">
                  <w:pPr>
                    <w:jc w:val="right"/>
                    <w:rPr>
                      <w:color w:val="000000"/>
                      <w:sz w:val="18"/>
                      <w:szCs w:val="22"/>
                    </w:rPr>
                  </w:pPr>
                  <w:r w:rsidRPr="00717D43">
                    <w:rPr>
                      <w:color w:val="000000"/>
                      <w:sz w:val="18"/>
                      <w:szCs w:val="22"/>
                    </w:rPr>
                    <w:t xml:space="preserve"> 0.1</w:t>
                  </w:r>
                  <w:r w:rsidR="00C95D87" w:rsidRPr="00717D43">
                    <w:rPr>
                      <w:color w:val="000000"/>
                      <w:sz w:val="18"/>
                      <w:szCs w:val="22"/>
                    </w:rPr>
                    <w:t>7</w:t>
                  </w:r>
                </w:p>
              </w:tc>
            </w:tr>
            <w:tr w:rsidR="00647456" w:rsidRPr="00717D43" w14:paraId="56CE0B3B" w14:textId="77777777" w:rsidTr="00901236">
              <w:trPr>
                <w:trHeight w:val="300"/>
              </w:trPr>
              <w:tc>
                <w:tcPr>
                  <w:tcW w:w="960" w:type="dxa"/>
                  <w:tcBorders>
                    <w:top w:val="nil"/>
                    <w:left w:val="nil"/>
                    <w:bottom w:val="nil"/>
                    <w:right w:val="nil"/>
                  </w:tcBorders>
                  <w:shd w:val="clear" w:color="auto" w:fill="auto"/>
                  <w:noWrap/>
                  <w:vAlign w:val="bottom"/>
                  <w:hideMark/>
                </w:tcPr>
                <w:p w14:paraId="5BDE02DD" w14:textId="77777777" w:rsidR="00647456" w:rsidRPr="00717D43" w:rsidRDefault="001A7AAB" w:rsidP="00D40EFB">
                  <w:pPr>
                    <w:jc w:val="right"/>
                    <w:rPr>
                      <w:color w:val="000000"/>
                      <w:sz w:val="18"/>
                      <w:szCs w:val="22"/>
                    </w:rPr>
                  </w:pPr>
                  <w:r w:rsidRPr="00717D43">
                    <w:rPr>
                      <w:color w:val="000000"/>
                      <w:sz w:val="18"/>
                      <w:szCs w:val="22"/>
                    </w:rPr>
                    <w:t>0.5</w:t>
                  </w:r>
                  <w:r w:rsidR="00D40EFB" w:rsidRPr="00717D43">
                    <w:rPr>
                      <w:color w:val="000000"/>
                      <w:sz w:val="18"/>
                      <w:szCs w:val="22"/>
                    </w:rPr>
                    <w:t>9</w:t>
                  </w:r>
                </w:p>
              </w:tc>
              <w:tc>
                <w:tcPr>
                  <w:tcW w:w="960" w:type="dxa"/>
                  <w:tcBorders>
                    <w:top w:val="nil"/>
                    <w:left w:val="nil"/>
                    <w:bottom w:val="nil"/>
                    <w:right w:val="nil"/>
                  </w:tcBorders>
                  <w:vAlign w:val="bottom"/>
                </w:tcPr>
                <w:p w14:paraId="6F20C262" w14:textId="77777777" w:rsidR="00647456" w:rsidRPr="00717D43" w:rsidRDefault="00C95D87" w:rsidP="00C95D87">
                  <w:pPr>
                    <w:jc w:val="right"/>
                    <w:rPr>
                      <w:color w:val="000000"/>
                      <w:sz w:val="18"/>
                      <w:szCs w:val="22"/>
                    </w:rPr>
                  </w:pPr>
                  <w:r w:rsidRPr="00717D43">
                    <w:rPr>
                      <w:color w:val="000000"/>
                      <w:sz w:val="18"/>
                      <w:szCs w:val="22"/>
                    </w:rPr>
                    <w:t>0.45</w:t>
                  </w:r>
                </w:p>
              </w:tc>
            </w:tr>
            <w:tr w:rsidR="00647456" w:rsidRPr="00717D43" w14:paraId="624D93C9" w14:textId="77777777" w:rsidTr="00901236">
              <w:trPr>
                <w:trHeight w:val="300"/>
              </w:trPr>
              <w:tc>
                <w:tcPr>
                  <w:tcW w:w="960" w:type="dxa"/>
                  <w:tcBorders>
                    <w:top w:val="nil"/>
                    <w:left w:val="nil"/>
                    <w:bottom w:val="nil"/>
                    <w:right w:val="nil"/>
                  </w:tcBorders>
                  <w:shd w:val="clear" w:color="auto" w:fill="auto"/>
                  <w:noWrap/>
                  <w:vAlign w:val="bottom"/>
                  <w:hideMark/>
                </w:tcPr>
                <w:p w14:paraId="3991CA59" w14:textId="77777777" w:rsidR="00647456" w:rsidRPr="00717D43" w:rsidRDefault="00D40EFB" w:rsidP="00901236">
                  <w:pPr>
                    <w:jc w:val="right"/>
                    <w:rPr>
                      <w:color w:val="000000"/>
                      <w:sz w:val="18"/>
                      <w:szCs w:val="22"/>
                    </w:rPr>
                  </w:pPr>
                  <w:r w:rsidRPr="00717D43">
                    <w:rPr>
                      <w:color w:val="000000"/>
                      <w:sz w:val="18"/>
                      <w:szCs w:val="22"/>
                    </w:rPr>
                    <w:t>0</w:t>
                  </w:r>
                  <w:r w:rsidR="00647456" w:rsidRPr="00717D43">
                    <w:rPr>
                      <w:color w:val="000000"/>
                      <w:sz w:val="18"/>
                      <w:szCs w:val="22"/>
                    </w:rPr>
                    <w:t>.</w:t>
                  </w:r>
                  <w:r w:rsidRPr="00717D43">
                    <w:rPr>
                      <w:color w:val="000000"/>
                      <w:sz w:val="18"/>
                      <w:szCs w:val="22"/>
                    </w:rPr>
                    <w:t>43</w:t>
                  </w:r>
                </w:p>
              </w:tc>
              <w:tc>
                <w:tcPr>
                  <w:tcW w:w="960" w:type="dxa"/>
                  <w:tcBorders>
                    <w:top w:val="nil"/>
                    <w:left w:val="nil"/>
                    <w:bottom w:val="nil"/>
                    <w:right w:val="nil"/>
                  </w:tcBorders>
                  <w:vAlign w:val="bottom"/>
                </w:tcPr>
                <w:p w14:paraId="290C9219" w14:textId="77777777" w:rsidR="00647456" w:rsidRPr="00717D43" w:rsidRDefault="00625337" w:rsidP="00C95D87">
                  <w:pPr>
                    <w:jc w:val="right"/>
                    <w:rPr>
                      <w:color w:val="000000"/>
                      <w:sz w:val="18"/>
                      <w:szCs w:val="22"/>
                    </w:rPr>
                  </w:pPr>
                  <w:r w:rsidRPr="00717D43">
                    <w:rPr>
                      <w:color w:val="000000"/>
                      <w:sz w:val="18"/>
                      <w:szCs w:val="22"/>
                    </w:rPr>
                    <w:t>0.2</w:t>
                  </w:r>
                  <w:r w:rsidR="00C95D87" w:rsidRPr="00717D43">
                    <w:rPr>
                      <w:color w:val="000000"/>
                      <w:sz w:val="18"/>
                      <w:szCs w:val="22"/>
                    </w:rPr>
                    <w:t>7</w:t>
                  </w:r>
                </w:p>
              </w:tc>
            </w:tr>
            <w:tr w:rsidR="00647456" w:rsidRPr="00717D43" w14:paraId="27468141" w14:textId="77777777" w:rsidTr="00901236">
              <w:trPr>
                <w:trHeight w:val="300"/>
              </w:trPr>
              <w:tc>
                <w:tcPr>
                  <w:tcW w:w="960" w:type="dxa"/>
                  <w:tcBorders>
                    <w:top w:val="nil"/>
                    <w:left w:val="nil"/>
                    <w:bottom w:val="nil"/>
                    <w:right w:val="nil"/>
                  </w:tcBorders>
                  <w:shd w:val="clear" w:color="auto" w:fill="auto"/>
                  <w:noWrap/>
                  <w:vAlign w:val="bottom"/>
                  <w:hideMark/>
                </w:tcPr>
                <w:p w14:paraId="552B6387" w14:textId="77777777" w:rsidR="00647456" w:rsidRPr="00717D43" w:rsidRDefault="00647456" w:rsidP="00D40EFB">
                  <w:pPr>
                    <w:jc w:val="right"/>
                    <w:rPr>
                      <w:color w:val="000000"/>
                      <w:sz w:val="18"/>
                      <w:szCs w:val="22"/>
                    </w:rPr>
                  </w:pPr>
                  <w:r w:rsidRPr="00717D43">
                    <w:rPr>
                      <w:color w:val="000000"/>
                      <w:sz w:val="18"/>
                      <w:szCs w:val="22"/>
                    </w:rPr>
                    <w:t>0.</w:t>
                  </w:r>
                  <w:r w:rsidR="001A7AAB" w:rsidRPr="00717D43">
                    <w:rPr>
                      <w:color w:val="000000"/>
                      <w:sz w:val="18"/>
                      <w:szCs w:val="22"/>
                    </w:rPr>
                    <w:t>4</w:t>
                  </w:r>
                  <w:r w:rsidR="00D40EFB" w:rsidRPr="00717D43">
                    <w:rPr>
                      <w:color w:val="000000"/>
                      <w:sz w:val="18"/>
                      <w:szCs w:val="22"/>
                    </w:rPr>
                    <w:t>8</w:t>
                  </w:r>
                </w:p>
              </w:tc>
              <w:tc>
                <w:tcPr>
                  <w:tcW w:w="960" w:type="dxa"/>
                  <w:tcBorders>
                    <w:top w:val="nil"/>
                    <w:left w:val="nil"/>
                    <w:bottom w:val="nil"/>
                    <w:right w:val="nil"/>
                  </w:tcBorders>
                  <w:vAlign w:val="bottom"/>
                </w:tcPr>
                <w:p w14:paraId="7C962641" w14:textId="77777777" w:rsidR="00647456" w:rsidRPr="00717D43" w:rsidRDefault="00625337" w:rsidP="00C95D87">
                  <w:pPr>
                    <w:jc w:val="right"/>
                    <w:rPr>
                      <w:color w:val="000000"/>
                      <w:sz w:val="18"/>
                      <w:szCs w:val="22"/>
                    </w:rPr>
                  </w:pPr>
                  <w:r w:rsidRPr="00717D43">
                    <w:rPr>
                      <w:color w:val="000000"/>
                      <w:sz w:val="18"/>
                      <w:szCs w:val="22"/>
                    </w:rPr>
                    <w:t>0.2</w:t>
                  </w:r>
                  <w:r w:rsidR="00C95D87" w:rsidRPr="00717D43">
                    <w:rPr>
                      <w:color w:val="000000"/>
                      <w:sz w:val="18"/>
                      <w:szCs w:val="22"/>
                    </w:rPr>
                    <w:t>2</w:t>
                  </w:r>
                </w:p>
              </w:tc>
            </w:tr>
            <w:tr w:rsidR="00647456" w:rsidRPr="00717D43" w14:paraId="4C90E5DF" w14:textId="77777777" w:rsidTr="00901236">
              <w:trPr>
                <w:trHeight w:val="300"/>
              </w:trPr>
              <w:tc>
                <w:tcPr>
                  <w:tcW w:w="960" w:type="dxa"/>
                  <w:tcBorders>
                    <w:top w:val="nil"/>
                    <w:left w:val="nil"/>
                    <w:bottom w:val="nil"/>
                    <w:right w:val="nil"/>
                  </w:tcBorders>
                  <w:shd w:val="clear" w:color="auto" w:fill="auto"/>
                  <w:noWrap/>
                  <w:vAlign w:val="bottom"/>
                  <w:hideMark/>
                </w:tcPr>
                <w:p w14:paraId="56D954FB" w14:textId="77777777" w:rsidR="00647456" w:rsidRPr="00717D43" w:rsidRDefault="00647456" w:rsidP="00D40EFB">
                  <w:pPr>
                    <w:jc w:val="right"/>
                    <w:rPr>
                      <w:color w:val="000000"/>
                      <w:sz w:val="18"/>
                      <w:szCs w:val="22"/>
                    </w:rPr>
                  </w:pPr>
                  <w:r w:rsidRPr="00717D43">
                    <w:rPr>
                      <w:color w:val="000000"/>
                      <w:sz w:val="18"/>
                      <w:szCs w:val="22"/>
                    </w:rPr>
                    <w:t>0.</w:t>
                  </w:r>
                  <w:r w:rsidR="001A7AAB" w:rsidRPr="00717D43">
                    <w:rPr>
                      <w:color w:val="000000"/>
                      <w:sz w:val="18"/>
                      <w:szCs w:val="22"/>
                    </w:rPr>
                    <w:t>0</w:t>
                  </w:r>
                  <w:r w:rsidR="00D40EFB" w:rsidRPr="00717D43">
                    <w:rPr>
                      <w:color w:val="000000"/>
                      <w:sz w:val="18"/>
                      <w:szCs w:val="22"/>
                    </w:rPr>
                    <w:t>1</w:t>
                  </w:r>
                </w:p>
              </w:tc>
              <w:tc>
                <w:tcPr>
                  <w:tcW w:w="960" w:type="dxa"/>
                  <w:tcBorders>
                    <w:top w:val="nil"/>
                    <w:left w:val="nil"/>
                    <w:bottom w:val="nil"/>
                    <w:right w:val="nil"/>
                  </w:tcBorders>
                  <w:vAlign w:val="bottom"/>
                </w:tcPr>
                <w:p w14:paraId="6A9E0E21" w14:textId="77777777" w:rsidR="00647456" w:rsidRPr="00717D43" w:rsidRDefault="00C95D87" w:rsidP="00C95D87">
                  <w:pPr>
                    <w:jc w:val="right"/>
                    <w:rPr>
                      <w:color w:val="000000"/>
                      <w:sz w:val="18"/>
                      <w:szCs w:val="22"/>
                    </w:rPr>
                  </w:pPr>
                  <w:r w:rsidRPr="00717D43">
                    <w:rPr>
                      <w:color w:val="000000"/>
                      <w:sz w:val="18"/>
                      <w:szCs w:val="22"/>
                    </w:rPr>
                    <w:t>0.10</w:t>
                  </w:r>
                </w:p>
              </w:tc>
            </w:tr>
            <w:tr w:rsidR="00647456" w:rsidRPr="00717D43" w14:paraId="49442FC4" w14:textId="77777777" w:rsidTr="00901236">
              <w:trPr>
                <w:trHeight w:val="300"/>
              </w:trPr>
              <w:tc>
                <w:tcPr>
                  <w:tcW w:w="960" w:type="dxa"/>
                  <w:tcBorders>
                    <w:top w:val="nil"/>
                    <w:left w:val="nil"/>
                    <w:bottom w:val="nil"/>
                    <w:right w:val="nil"/>
                  </w:tcBorders>
                  <w:shd w:val="clear" w:color="auto" w:fill="auto"/>
                  <w:noWrap/>
                  <w:vAlign w:val="bottom"/>
                  <w:hideMark/>
                </w:tcPr>
                <w:p w14:paraId="6DCF8CB4" w14:textId="77777777" w:rsidR="00647456" w:rsidRPr="00717D43" w:rsidRDefault="00647456" w:rsidP="00901236">
                  <w:pPr>
                    <w:jc w:val="right"/>
                    <w:rPr>
                      <w:color w:val="000000"/>
                      <w:sz w:val="18"/>
                      <w:szCs w:val="22"/>
                    </w:rPr>
                  </w:pPr>
                  <w:r w:rsidRPr="00717D43">
                    <w:rPr>
                      <w:color w:val="000000"/>
                      <w:sz w:val="18"/>
                      <w:szCs w:val="22"/>
                    </w:rPr>
                    <w:t>0.1</w:t>
                  </w:r>
                  <w:r w:rsidR="001A7AAB" w:rsidRPr="00717D43">
                    <w:rPr>
                      <w:color w:val="000000"/>
                      <w:sz w:val="18"/>
                      <w:szCs w:val="22"/>
                    </w:rPr>
                    <w:t>5</w:t>
                  </w:r>
                </w:p>
              </w:tc>
              <w:tc>
                <w:tcPr>
                  <w:tcW w:w="960" w:type="dxa"/>
                  <w:tcBorders>
                    <w:top w:val="nil"/>
                    <w:left w:val="nil"/>
                    <w:bottom w:val="nil"/>
                    <w:right w:val="nil"/>
                  </w:tcBorders>
                  <w:vAlign w:val="bottom"/>
                </w:tcPr>
                <w:p w14:paraId="4E55B66C" w14:textId="77777777" w:rsidR="00647456" w:rsidRPr="00717D43" w:rsidRDefault="00625337" w:rsidP="00901236">
                  <w:pPr>
                    <w:jc w:val="right"/>
                    <w:rPr>
                      <w:color w:val="000000"/>
                      <w:sz w:val="18"/>
                      <w:szCs w:val="22"/>
                    </w:rPr>
                  </w:pPr>
                  <w:r w:rsidRPr="00717D43">
                    <w:rPr>
                      <w:color w:val="000000"/>
                      <w:sz w:val="18"/>
                      <w:szCs w:val="22"/>
                    </w:rPr>
                    <w:t>0.11</w:t>
                  </w:r>
                </w:p>
              </w:tc>
            </w:tr>
            <w:tr w:rsidR="00647456" w:rsidRPr="00717D43" w14:paraId="1A462E7F" w14:textId="77777777" w:rsidTr="00901236">
              <w:trPr>
                <w:trHeight w:val="300"/>
              </w:trPr>
              <w:tc>
                <w:tcPr>
                  <w:tcW w:w="960" w:type="dxa"/>
                  <w:tcBorders>
                    <w:top w:val="nil"/>
                    <w:left w:val="nil"/>
                    <w:bottom w:val="nil"/>
                    <w:right w:val="nil"/>
                  </w:tcBorders>
                  <w:shd w:val="clear" w:color="auto" w:fill="auto"/>
                  <w:noWrap/>
                  <w:vAlign w:val="bottom"/>
                  <w:hideMark/>
                </w:tcPr>
                <w:p w14:paraId="57E94692" w14:textId="77777777" w:rsidR="00647456" w:rsidRPr="00717D43" w:rsidRDefault="00647456" w:rsidP="00901236">
                  <w:pPr>
                    <w:jc w:val="right"/>
                    <w:rPr>
                      <w:color w:val="000000"/>
                      <w:sz w:val="18"/>
                      <w:szCs w:val="22"/>
                    </w:rPr>
                  </w:pPr>
                  <w:r w:rsidRPr="00717D43">
                    <w:rPr>
                      <w:color w:val="000000"/>
                      <w:sz w:val="18"/>
                      <w:szCs w:val="22"/>
                    </w:rPr>
                    <w:t>0.0</w:t>
                  </w:r>
                  <w:r w:rsidR="001A7AAB" w:rsidRPr="00717D43">
                    <w:rPr>
                      <w:color w:val="000000"/>
                      <w:sz w:val="18"/>
                      <w:szCs w:val="22"/>
                    </w:rPr>
                    <w:t>0</w:t>
                  </w:r>
                </w:p>
              </w:tc>
              <w:tc>
                <w:tcPr>
                  <w:tcW w:w="960" w:type="dxa"/>
                  <w:tcBorders>
                    <w:top w:val="nil"/>
                    <w:left w:val="nil"/>
                    <w:bottom w:val="nil"/>
                    <w:right w:val="nil"/>
                  </w:tcBorders>
                  <w:vAlign w:val="bottom"/>
                </w:tcPr>
                <w:p w14:paraId="2B453D1C" w14:textId="77777777" w:rsidR="00647456" w:rsidRPr="00717D43" w:rsidRDefault="00625337" w:rsidP="00901236">
                  <w:pPr>
                    <w:jc w:val="right"/>
                    <w:rPr>
                      <w:color w:val="000000"/>
                      <w:sz w:val="18"/>
                      <w:szCs w:val="22"/>
                    </w:rPr>
                  </w:pPr>
                  <w:r w:rsidRPr="00717D43">
                    <w:rPr>
                      <w:color w:val="000000"/>
                      <w:sz w:val="18"/>
                      <w:szCs w:val="22"/>
                    </w:rPr>
                    <w:t>0.07</w:t>
                  </w:r>
                </w:p>
              </w:tc>
            </w:tr>
          </w:tbl>
          <w:p w14:paraId="11727104" w14:textId="77777777" w:rsidR="00647456" w:rsidRPr="00717D43" w:rsidRDefault="00647456" w:rsidP="00901236">
            <w:pPr>
              <w:rPr>
                <w:sz w:val="18"/>
              </w:rPr>
            </w:pPr>
          </w:p>
        </w:tc>
        <w:tc>
          <w:tcPr>
            <w:tcW w:w="2126" w:type="dxa"/>
            <w:gridSpan w:val="2"/>
          </w:tcPr>
          <w:tbl>
            <w:tblPr>
              <w:tblW w:w="1920" w:type="dxa"/>
              <w:tblLayout w:type="fixed"/>
              <w:tblLook w:val="04A0" w:firstRow="1" w:lastRow="0" w:firstColumn="1" w:lastColumn="0" w:noHBand="0" w:noVBand="1"/>
            </w:tblPr>
            <w:tblGrid>
              <w:gridCol w:w="960"/>
              <w:gridCol w:w="960"/>
            </w:tblGrid>
            <w:tr w:rsidR="00647456" w:rsidRPr="00C63F68" w14:paraId="7C309A1E" w14:textId="77777777" w:rsidTr="00717D43">
              <w:trPr>
                <w:trHeight w:val="300"/>
              </w:trPr>
              <w:tc>
                <w:tcPr>
                  <w:tcW w:w="960" w:type="dxa"/>
                  <w:tcBorders>
                    <w:top w:val="nil"/>
                    <w:left w:val="nil"/>
                    <w:bottom w:val="nil"/>
                    <w:right w:val="nil"/>
                  </w:tcBorders>
                  <w:shd w:val="clear" w:color="auto" w:fill="auto"/>
                  <w:noWrap/>
                  <w:vAlign w:val="bottom"/>
                </w:tcPr>
                <w:p w14:paraId="6E6666BD" w14:textId="77777777" w:rsidR="00647456" w:rsidRPr="00CA3D48" w:rsidRDefault="00AB5733" w:rsidP="00136EE9">
                  <w:pPr>
                    <w:jc w:val="right"/>
                    <w:rPr>
                      <w:color w:val="000000"/>
                      <w:sz w:val="18"/>
                      <w:szCs w:val="22"/>
                    </w:rPr>
                  </w:pPr>
                  <w:r>
                    <w:rPr>
                      <w:color w:val="000000"/>
                      <w:sz w:val="18"/>
                      <w:szCs w:val="22"/>
                    </w:rPr>
                    <w:t>88.34</w:t>
                  </w:r>
                </w:p>
              </w:tc>
              <w:tc>
                <w:tcPr>
                  <w:tcW w:w="960" w:type="dxa"/>
                  <w:tcBorders>
                    <w:top w:val="nil"/>
                    <w:left w:val="nil"/>
                    <w:bottom w:val="nil"/>
                    <w:right w:val="nil"/>
                  </w:tcBorders>
                  <w:vAlign w:val="bottom"/>
                </w:tcPr>
                <w:p w14:paraId="69805B04" w14:textId="77777777" w:rsidR="00647456" w:rsidRPr="00CA3D48" w:rsidRDefault="00CA3D48" w:rsidP="00136EE9">
                  <w:pPr>
                    <w:jc w:val="right"/>
                    <w:rPr>
                      <w:color w:val="000000"/>
                      <w:sz w:val="18"/>
                      <w:szCs w:val="22"/>
                    </w:rPr>
                  </w:pPr>
                  <w:r w:rsidRPr="00CA3D48">
                    <w:rPr>
                      <w:color w:val="000000"/>
                      <w:sz w:val="18"/>
                      <w:szCs w:val="22"/>
                    </w:rPr>
                    <w:t>76.18</w:t>
                  </w:r>
                </w:p>
              </w:tc>
            </w:tr>
            <w:tr w:rsidR="00647456" w:rsidRPr="00C63F68" w14:paraId="2986FF9F" w14:textId="77777777" w:rsidTr="00717D43">
              <w:trPr>
                <w:trHeight w:val="300"/>
              </w:trPr>
              <w:tc>
                <w:tcPr>
                  <w:tcW w:w="960" w:type="dxa"/>
                  <w:tcBorders>
                    <w:top w:val="nil"/>
                    <w:left w:val="nil"/>
                    <w:bottom w:val="nil"/>
                    <w:right w:val="nil"/>
                  </w:tcBorders>
                  <w:shd w:val="clear" w:color="auto" w:fill="auto"/>
                  <w:noWrap/>
                  <w:vAlign w:val="bottom"/>
                </w:tcPr>
                <w:p w14:paraId="6F955FCA" w14:textId="77777777" w:rsidR="00647456" w:rsidRPr="00CA3D48" w:rsidRDefault="00AB5733" w:rsidP="00136EE9">
                  <w:pPr>
                    <w:jc w:val="right"/>
                    <w:rPr>
                      <w:color w:val="000000"/>
                      <w:sz w:val="18"/>
                      <w:szCs w:val="22"/>
                    </w:rPr>
                  </w:pPr>
                  <w:r>
                    <w:rPr>
                      <w:color w:val="000000"/>
                      <w:sz w:val="18"/>
                      <w:szCs w:val="22"/>
                    </w:rPr>
                    <w:t>0.03</w:t>
                  </w:r>
                </w:p>
              </w:tc>
              <w:tc>
                <w:tcPr>
                  <w:tcW w:w="960" w:type="dxa"/>
                  <w:tcBorders>
                    <w:top w:val="nil"/>
                    <w:left w:val="nil"/>
                    <w:bottom w:val="nil"/>
                    <w:right w:val="nil"/>
                  </w:tcBorders>
                  <w:vAlign w:val="bottom"/>
                </w:tcPr>
                <w:p w14:paraId="5088C1FE" w14:textId="77777777" w:rsidR="00647456" w:rsidRPr="00CA3D48" w:rsidRDefault="00CA3D48" w:rsidP="00136EE9">
                  <w:pPr>
                    <w:jc w:val="right"/>
                    <w:rPr>
                      <w:color w:val="000000"/>
                      <w:sz w:val="18"/>
                      <w:szCs w:val="22"/>
                    </w:rPr>
                  </w:pPr>
                  <w:r>
                    <w:rPr>
                      <w:color w:val="000000"/>
                      <w:sz w:val="18"/>
                      <w:szCs w:val="22"/>
                    </w:rPr>
                    <w:t>2.85</w:t>
                  </w:r>
                </w:p>
              </w:tc>
            </w:tr>
            <w:tr w:rsidR="00647456" w:rsidRPr="00C63F68" w14:paraId="1276B2E5" w14:textId="77777777" w:rsidTr="00717D43">
              <w:trPr>
                <w:trHeight w:val="300"/>
              </w:trPr>
              <w:tc>
                <w:tcPr>
                  <w:tcW w:w="960" w:type="dxa"/>
                  <w:tcBorders>
                    <w:top w:val="nil"/>
                    <w:left w:val="nil"/>
                    <w:bottom w:val="nil"/>
                    <w:right w:val="nil"/>
                  </w:tcBorders>
                  <w:shd w:val="clear" w:color="auto" w:fill="auto"/>
                  <w:noWrap/>
                  <w:vAlign w:val="bottom"/>
                </w:tcPr>
                <w:p w14:paraId="3B094224" w14:textId="77777777" w:rsidR="00647456" w:rsidRPr="00CA3D48" w:rsidRDefault="00AB5733" w:rsidP="00136EE9">
                  <w:pPr>
                    <w:jc w:val="right"/>
                    <w:rPr>
                      <w:color w:val="000000"/>
                      <w:sz w:val="18"/>
                      <w:szCs w:val="22"/>
                    </w:rPr>
                  </w:pPr>
                  <w:r>
                    <w:rPr>
                      <w:color w:val="000000"/>
                      <w:sz w:val="18"/>
                      <w:szCs w:val="22"/>
                    </w:rPr>
                    <w:t>1.80</w:t>
                  </w:r>
                </w:p>
              </w:tc>
              <w:tc>
                <w:tcPr>
                  <w:tcW w:w="960" w:type="dxa"/>
                  <w:tcBorders>
                    <w:top w:val="nil"/>
                    <w:left w:val="nil"/>
                    <w:bottom w:val="nil"/>
                    <w:right w:val="nil"/>
                  </w:tcBorders>
                  <w:vAlign w:val="bottom"/>
                </w:tcPr>
                <w:p w14:paraId="6D3B2E93" w14:textId="77777777" w:rsidR="00647456" w:rsidRPr="00CA3D48" w:rsidRDefault="00CA3D48" w:rsidP="00136EE9">
                  <w:pPr>
                    <w:jc w:val="right"/>
                    <w:rPr>
                      <w:color w:val="000000"/>
                      <w:sz w:val="18"/>
                      <w:szCs w:val="22"/>
                    </w:rPr>
                  </w:pPr>
                  <w:r>
                    <w:rPr>
                      <w:color w:val="000000"/>
                      <w:sz w:val="18"/>
                      <w:szCs w:val="22"/>
                    </w:rPr>
                    <w:t>3.78</w:t>
                  </w:r>
                </w:p>
              </w:tc>
            </w:tr>
            <w:tr w:rsidR="00647456" w:rsidRPr="00C63F68" w14:paraId="29C03AC9" w14:textId="77777777" w:rsidTr="00717D43">
              <w:trPr>
                <w:trHeight w:val="300"/>
              </w:trPr>
              <w:tc>
                <w:tcPr>
                  <w:tcW w:w="960" w:type="dxa"/>
                  <w:tcBorders>
                    <w:top w:val="nil"/>
                    <w:left w:val="nil"/>
                    <w:bottom w:val="nil"/>
                    <w:right w:val="nil"/>
                  </w:tcBorders>
                  <w:shd w:val="clear" w:color="auto" w:fill="auto"/>
                  <w:noWrap/>
                  <w:vAlign w:val="bottom"/>
                </w:tcPr>
                <w:p w14:paraId="6EB9A779" w14:textId="77777777" w:rsidR="00647456" w:rsidRPr="00CA3D48" w:rsidRDefault="00AB5733" w:rsidP="00136EE9">
                  <w:pPr>
                    <w:jc w:val="right"/>
                    <w:rPr>
                      <w:color w:val="000000"/>
                      <w:sz w:val="18"/>
                      <w:szCs w:val="22"/>
                    </w:rPr>
                  </w:pPr>
                  <w:r>
                    <w:rPr>
                      <w:color w:val="000000"/>
                      <w:sz w:val="18"/>
                      <w:szCs w:val="22"/>
                    </w:rPr>
                    <w:t>2.13</w:t>
                  </w:r>
                </w:p>
              </w:tc>
              <w:tc>
                <w:tcPr>
                  <w:tcW w:w="960" w:type="dxa"/>
                  <w:tcBorders>
                    <w:top w:val="nil"/>
                    <w:left w:val="nil"/>
                    <w:bottom w:val="nil"/>
                    <w:right w:val="nil"/>
                  </w:tcBorders>
                  <w:vAlign w:val="bottom"/>
                </w:tcPr>
                <w:p w14:paraId="635AB435" w14:textId="77777777" w:rsidR="00647456" w:rsidRPr="00CA3D48" w:rsidRDefault="00CA3D48" w:rsidP="00136EE9">
                  <w:pPr>
                    <w:jc w:val="right"/>
                    <w:rPr>
                      <w:color w:val="000000"/>
                      <w:sz w:val="18"/>
                      <w:szCs w:val="22"/>
                    </w:rPr>
                  </w:pPr>
                  <w:r>
                    <w:rPr>
                      <w:color w:val="000000"/>
                      <w:sz w:val="18"/>
                      <w:szCs w:val="22"/>
                    </w:rPr>
                    <w:t>1.00</w:t>
                  </w:r>
                </w:p>
              </w:tc>
            </w:tr>
            <w:tr w:rsidR="00647456" w:rsidRPr="00C63F68" w14:paraId="3F01C6B3" w14:textId="77777777" w:rsidTr="00717D43">
              <w:trPr>
                <w:trHeight w:val="300"/>
              </w:trPr>
              <w:tc>
                <w:tcPr>
                  <w:tcW w:w="960" w:type="dxa"/>
                  <w:tcBorders>
                    <w:top w:val="nil"/>
                    <w:left w:val="nil"/>
                    <w:bottom w:val="nil"/>
                    <w:right w:val="nil"/>
                  </w:tcBorders>
                  <w:shd w:val="clear" w:color="auto" w:fill="auto"/>
                  <w:noWrap/>
                  <w:vAlign w:val="bottom"/>
                </w:tcPr>
                <w:p w14:paraId="4E9BE937" w14:textId="77777777" w:rsidR="00647456" w:rsidRPr="00CA3D48" w:rsidRDefault="00AB5733" w:rsidP="00136EE9">
                  <w:pPr>
                    <w:jc w:val="right"/>
                    <w:rPr>
                      <w:color w:val="000000"/>
                      <w:sz w:val="18"/>
                      <w:szCs w:val="22"/>
                    </w:rPr>
                  </w:pPr>
                  <w:r>
                    <w:rPr>
                      <w:color w:val="000000"/>
                      <w:sz w:val="18"/>
                      <w:szCs w:val="22"/>
                    </w:rPr>
                    <w:t>0.28</w:t>
                  </w:r>
                </w:p>
              </w:tc>
              <w:tc>
                <w:tcPr>
                  <w:tcW w:w="960" w:type="dxa"/>
                  <w:tcBorders>
                    <w:top w:val="nil"/>
                    <w:left w:val="nil"/>
                    <w:bottom w:val="nil"/>
                    <w:right w:val="nil"/>
                  </w:tcBorders>
                  <w:vAlign w:val="bottom"/>
                </w:tcPr>
                <w:p w14:paraId="4E4EC5A9" w14:textId="77777777" w:rsidR="00647456" w:rsidRPr="00CA3D48" w:rsidRDefault="00CA3D48" w:rsidP="00136EE9">
                  <w:pPr>
                    <w:jc w:val="right"/>
                    <w:rPr>
                      <w:color w:val="000000"/>
                      <w:sz w:val="18"/>
                      <w:szCs w:val="22"/>
                    </w:rPr>
                  </w:pPr>
                  <w:r>
                    <w:rPr>
                      <w:color w:val="000000"/>
                      <w:sz w:val="18"/>
                      <w:szCs w:val="22"/>
                    </w:rPr>
                    <w:t>0.26</w:t>
                  </w:r>
                </w:p>
              </w:tc>
            </w:tr>
            <w:tr w:rsidR="00647456" w:rsidRPr="00C63F68" w14:paraId="7DF839AE" w14:textId="77777777" w:rsidTr="00717D43">
              <w:trPr>
                <w:trHeight w:val="300"/>
              </w:trPr>
              <w:tc>
                <w:tcPr>
                  <w:tcW w:w="960" w:type="dxa"/>
                  <w:tcBorders>
                    <w:top w:val="nil"/>
                    <w:left w:val="nil"/>
                    <w:bottom w:val="nil"/>
                    <w:right w:val="nil"/>
                  </w:tcBorders>
                  <w:shd w:val="clear" w:color="auto" w:fill="auto"/>
                  <w:noWrap/>
                  <w:vAlign w:val="bottom"/>
                </w:tcPr>
                <w:p w14:paraId="4230A6DB" w14:textId="77777777" w:rsidR="00647456" w:rsidRPr="00CA3D48" w:rsidRDefault="00AB5733" w:rsidP="00136EE9">
                  <w:pPr>
                    <w:jc w:val="right"/>
                    <w:rPr>
                      <w:color w:val="000000"/>
                      <w:sz w:val="18"/>
                      <w:szCs w:val="22"/>
                    </w:rPr>
                  </w:pPr>
                  <w:r>
                    <w:rPr>
                      <w:color w:val="000000"/>
                      <w:sz w:val="18"/>
                      <w:szCs w:val="22"/>
                    </w:rPr>
                    <w:t>0.43</w:t>
                  </w:r>
                </w:p>
              </w:tc>
              <w:tc>
                <w:tcPr>
                  <w:tcW w:w="960" w:type="dxa"/>
                  <w:tcBorders>
                    <w:top w:val="nil"/>
                    <w:left w:val="nil"/>
                    <w:bottom w:val="nil"/>
                    <w:right w:val="nil"/>
                  </w:tcBorders>
                  <w:vAlign w:val="bottom"/>
                </w:tcPr>
                <w:p w14:paraId="5F7DF3A0" w14:textId="77777777" w:rsidR="00647456" w:rsidRPr="00CA3D48" w:rsidRDefault="00CA3D48" w:rsidP="00136EE9">
                  <w:pPr>
                    <w:jc w:val="right"/>
                    <w:rPr>
                      <w:color w:val="000000"/>
                      <w:sz w:val="18"/>
                      <w:szCs w:val="22"/>
                    </w:rPr>
                  </w:pPr>
                  <w:r>
                    <w:rPr>
                      <w:color w:val="000000"/>
                      <w:sz w:val="18"/>
                      <w:szCs w:val="22"/>
                    </w:rPr>
                    <w:t>0.24</w:t>
                  </w:r>
                </w:p>
              </w:tc>
            </w:tr>
            <w:tr w:rsidR="00647456" w:rsidRPr="00C63F68" w14:paraId="36E42D8F" w14:textId="77777777" w:rsidTr="00717D43">
              <w:trPr>
                <w:trHeight w:val="300"/>
              </w:trPr>
              <w:tc>
                <w:tcPr>
                  <w:tcW w:w="960" w:type="dxa"/>
                  <w:tcBorders>
                    <w:top w:val="nil"/>
                    <w:left w:val="nil"/>
                    <w:bottom w:val="nil"/>
                    <w:right w:val="nil"/>
                  </w:tcBorders>
                  <w:shd w:val="clear" w:color="auto" w:fill="auto"/>
                  <w:noWrap/>
                  <w:vAlign w:val="bottom"/>
                </w:tcPr>
                <w:p w14:paraId="36C9D261" w14:textId="77777777" w:rsidR="00647456" w:rsidRPr="00CA3D48" w:rsidRDefault="00AB5733" w:rsidP="00136EE9">
                  <w:pPr>
                    <w:jc w:val="right"/>
                    <w:rPr>
                      <w:color w:val="000000"/>
                      <w:sz w:val="18"/>
                      <w:szCs w:val="22"/>
                    </w:rPr>
                  </w:pPr>
                  <w:r>
                    <w:rPr>
                      <w:color w:val="000000"/>
                      <w:sz w:val="18"/>
                      <w:szCs w:val="22"/>
                    </w:rPr>
                    <w:t>6.30</w:t>
                  </w:r>
                </w:p>
              </w:tc>
              <w:tc>
                <w:tcPr>
                  <w:tcW w:w="960" w:type="dxa"/>
                  <w:tcBorders>
                    <w:top w:val="nil"/>
                    <w:left w:val="nil"/>
                    <w:bottom w:val="nil"/>
                    <w:right w:val="nil"/>
                  </w:tcBorders>
                  <w:vAlign w:val="bottom"/>
                </w:tcPr>
                <w:p w14:paraId="7798AAFA" w14:textId="77777777" w:rsidR="00647456" w:rsidRPr="00CA3D48" w:rsidRDefault="00CA3D48" w:rsidP="00136EE9">
                  <w:pPr>
                    <w:jc w:val="right"/>
                    <w:rPr>
                      <w:color w:val="000000"/>
                      <w:sz w:val="18"/>
                      <w:szCs w:val="22"/>
                    </w:rPr>
                  </w:pPr>
                  <w:r>
                    <w:rPr>
                      <w:color w:val="000000"/>
                      <w:sz w:val="18"/>
                      <w:szCs w:val="22"/>
                    </w:rPr>
                    <w:t>15.18</w:t>
                  </w:r>
                </w:p>
              </w:tc>
            </w:tr>
            <w:tr w:rsidR="00647456" w:rsidRPr="00C63F68" w14:paraId="6111ED79" w14:textId="77777777" w:rsidTr="00717D43">
              <w:trPr>
                <w:trHeight w:val="300"/>
              </w:trPr>
              <w:tc>
                <w:tcPr>
                  <w:tcW w:w="960" w:type="dxa"/>
                  <w:tcBorders>
                    <w:top w:val="nil"/>
                    <w:left w:val="nil"/>
                    <w:bottom w:val="nil"/>
                    <w:right w:val="nil"/>
                  </w:tcBorders>
                  <w:shd w:val="clear" w:color="auto" w:fill="auto"/>
                  <w:noWrap/>
                  <w:vAlign w:val="bottom"/>
                </w:tcPr>
                <w:p w14:paraId="6AB4A0C9" w14:textId="77777777" w:rsidR="00647456" w:rsidRPr="00CA3D48" w:rsidRDefault="00AB5733" w:rsidP="00136EE9">
                  <w:pPr>
                    <w:jc w:val="right"/>
                    <w:rPr>
                      <w:color w:val="000000"/>
                      <w:sz w:val="18"/>
                      <w:szCs w:val="22"/>
                    </w:rPr>
                  </w:pPr>
                  <w:r>
                    <w:rPr>
                      <w:color w:val="000000"/>
                      <w:sz w:val="18"/>
                      <w:szCs w:val="22"/>
                    </w:rPr>
                    <w:t>0.53</w:t>
                  </w:r>
                </w:p>
              </w:tc>
              <w:tc>
                <w:tcPr>
                  <w:tcW w:w="960" w:type="dxa"/>
                  <w:tcBorders>
                    <w:top w:val="nil"/>
                    <w:left w:val="nil"/>
                    <w:bottom w:val="nil"/>
                    <w:right w:val="nil"/>
                  </w:tcBorders>
                  <w:vAlign w:val="bottom"/>
                </w:tcPr>
                <w:p w14:paraId="2E89370E" w14:textId="77777777" w:rsidR="00647456" w:rsidRPr="00CA3D48" w:rsidRDefault="00CA3D48" w:rsidP="00136EE9">
                  <w:pPr>
                    <w:jc w:val="right"/>
                    <w:rPr>
                      <w:color w:val="000000"/>
                      <w:sz w:val="18"/>
                      <w:szCs w:val="22"/>
                    </w:rPr>
                  </w:pPr>
                  <w:r>
                    <w:rPr>
                      <w:color w:val="000000"/>
                      <w:sz w:val="18"/>
                      <w:szCs w:val="22"/>
                    </w:rPr>
                    <w:t>0.29</w:t>
                  </w:r>
                </w:p>
              </w:tc>
            </w:tr>
            <w:tr w:rsidR="00647456" w:rsidRPr="00C63F68" w14:paraId="5FF52803" w14:textId="77777777" w:rsidTr="00717D43">
              <w:trPr>
                <w:trHeight w:val="300"/>
              </w:trPr>
              <w:tc>
                <w:tcPr>
                  <w:tcW w:w="960" w:type="dxa"/>
                  <w:tcBorders>
                    <w:top w:val="nil"/>
                    <w:left w:val="nil"/>
                    <w:bottom w:val="nil"/>
                    <w:right w:val="nil"/>
                  </w:tcBorders>
                  <w:shd w:val="clear" w:color="auto" w:fill="auto"/>
                  <w:noWrap/>
                  <w:vAlign w:val="bottom"/>
                </w:tcPr>
                <w:p w14:paraId="07D02F8D" w14:textId="77777777" w:rsidR="00647456" w:rsidRPr="00CA3D48" w:rsidRDefault="00AB5733" w:rsidP="00136EE9">
                  <w:pPr>
                    <w:jc w:val="right"/>
                    <w:rPr>
                      <w:color w:val="000000"/>
                      <w:sz w:val="18"/>
                      <w:szCs w:val="22"/>
                    </w:rPr>
                  </w:pPr>
                  <w:r>
                    <w:rPr>
                      <w:color w:val="000000"/>
                      <w:sz w:val="18"/>
                      <w:szCs w:val="22"/>
                    </w:rPr>
                    <w:t>0.08</w:t>
                  </w:r>
                </w:p>
              </w:tc>
              <w:tc>
                <w:tcPr>
                  <w:tcW w:w="960" w:type="dxa"/>
                  <w:tcBorders>
                    <w:top w:val="nil"/>
                    <w:left w:val="nil"/>
                    <w:bottom w:val="nil"/>
                    <w:right w:val="nil"/>
                  </w:tcBorders>
                  <w:vAlign w:val="bottom"/>
                </w:tcPr>
                <w:p w14:paraId="58BCD99C" w14:textId="77777777" w:rsidR="00647456" w:rsidRPr="00CA3D48" w:rsidRDefault="00CA3D48" w:rsidP="00136EE9">
                  <w:pPr>
                    <w:jc w:val="right"/>
                    <w:rPr>
                      <w:color w:val="000000"/>
                      <w:sz w:val="18"/>
                      <w:szCs w:val="22"/>
                    </w:rPr>
                  </w:pPr>
                  <w:r>
                    <w:rPr>
                      <w:color w:val="000000"/>
                      <w:sz w:val="18"/>
                      <w:szCs w:val="22"/>
                    </w:rPr>
                    <w:t>0.18</w:t>
                  </w:r>
                </w:p>
              </w:tc>
            </w:tr>
            <w:tr w:rsidR="00647456" w:rsidRPr="00C63F68" w14:paraId="4D885376" w14:textId="77777777" w:rsidTr="00717D43">
              <w:trPr>
                <w:trHeight w:val="300"/>
              </w:trPr>
              <w:tc>
                <w:tcPr>
                  <w:tcW w:w="960" w:type="dxa"/>
                  <w:tcBorders>
                    <w:top w:val="nil"/>
                    <w:left w:val="nil"/>
                    <w:bottom w:val="nil"/>
                    <w:right w:val="nil"/>
                  </w:tcBorders>
                  <w:shd w:val="clear" w:color="auto" w:fill="auto"/>
                  <w:noWrap/>
                  <w:vAlign w:val="bottom"/>
                </w:tcPr>
                <w:p w14:paraId="5B0CDBF9" w14:textId="77777777" w:rsidR="00647456" w:rsidRPr="00CA3D48" w:rsidRDefault="00AB5733" w:rsidP="00136EE9">
                  <w:pPr>
                    <w:jc w:val="right"/>
                    <w:rPr>
                      <w:color w:val="000000"/>
                      <w:sz w:val="18"/>
                      <w:szCs w:val="22"/>
                    </w:rPr>
                  </w:pPr>
                  <w:r>
                    <w:rPr>
                      <w:color w:val="000000"/>
                      <w:sz w:val="18"/>
                      <w:szCs w:val="22"/>
                    </w:rPr>
                    <w:t>0.07</w:t>
                  </w:r>
                </w:p>
              </w:tc>
              <w:tc>
                <w:tcPr>
                  <w:tcW w:w="960" w:type="dxa"/>
                  <w:tcBorders>
                    <w:top w:val="nil"/>
                    <w:left w:val="nil"/>
                    <w:bottom w:val="nil"/>
                    <w:right w:val="nil"/>
                  </w:tcBorders>
                  <w:vAlign w:val="bottom"/>
                </w:tcPr>
                <w:p w14:paraId="175FB3FB" w14:textId="77777777" w:rsidR="00647456" w:rsidRPr="00CA3D48" w:rsidRDefault="00CA3D48" w:rsidP="00136EE9">
                  <w:pPr>
                    <w:jc w:val="right"/>
                    <w:rPr>
                      <w:color w:val="000000"/>
                      <w:sz w:val="18"/>
                      <w:szCs w:val="22"/>
                    </w:rPr>
                  </w:pPr>
                  <w:r>
                    <w:rPr>
                      <w:color w:val="000000"/>
                      <w:sz w:val="18"/>
                      <w:szCs w:val="22"/>
                    </w:rPr>
                    <w:t>0.04</w:t>
                  </w:r>
                </w:p>
              </w:tc>
            </w:tr>
            <w:tr w:rsidR="00647456" w:rsidRPr="00C63F68" w14:paraId="51EC6E8C" w14:textId="77777777" w:rsidTr="00717D43">
              <w:trPr>
                <w:trHeight w:val="300"/>
              </w:trPr>
              <w:tc>
                <w:tcPr>
                  <w:tcW w:w="960" w:type="dxa"/>
                  <w:tcBorders>
                    <w:top w:val="nil"/>
                    <w:left w:val="nil"/>
                    <w:bottom w:val="nil"/>
                    <w:right w:val="nil"/>
                  </w:tcBorders>
                  <w:shd w:val="clear" w:color="auto" w:fill="auto"/>
                  <w:noWrap/>
                  <w:vAlign w:val="bottom"/>
                </w:tcPr>
                <w:p w14:paraId="01F6C750" w14:textId="77777777" w:rsidR="00647456" w:rsidRPr="00CA3D48" w:rsidRDefault="00AB5733" w:rsidP="00136EE9">
                  <w:pPr>
                    <w:jc w:val="right"/>
                    <w:rPr>
                      <w:color w:val="000000"/>
                      <w:sz w:val="18"/>
                      <w:szCs w:val="22"/>
                    </w:rPr>
                  </w:pPr>
                  <w:r>
                    <w:rPr>
                      <w:color w:val="000000"/>
                      <w:sz w:val="18"/>
                      <w:szCs w:val="22"/>
                    </w:rPr>
                    <w:t>0.00</w:t>
                  </w:r>
                </w:p>
              </w:tc>
              <w:tc>
                <w:tcPr>
                  <w:tcW w:w="960" w:type="dxa"/>
                  <w:tcBorders>
                    <w:top w:val="nil"/>
                    <w:left w:val="nil"/>
                    <w:bottom w:val="nil"/>
                    <w:right w:val="nil"/>
                  </w:tcBorders>
                  <w:vAlign w:val="bottom"/>
                </w:tcPr>
                <w:p w14:paraId="7348FBAF" w14:textId="77777777" w:rsidR="00CA3D48" w:rsidRPr="00CA3D48" w:rsidRDefault="00CA3D48" w:rsidP="00CA3D48">
                  <w:pPr>
                    <w:jc w:val="right"/>
                    <w:rPr>
                      <w:color w:val="000000"/>
                      <w:sz w:val="18"/>
                      <w:szCs w:val="22"/>
                    </w:rPr>
                  </w:pPr>
                  <w:r>
                    <w:rPr>
                      <w:color w:val="000000"/>
                      <w:sz w:val="18"/>
                      <w:szCs w:val="22"/>
                    </w:rPr>
                    <w:t>0.00</w:t>
                  </w:r>
                </w:p>
              </w:tc>
            </w:tr>
          </w:tbl>
          <w:p w14:paraId="7659D915" w14:textId="77777777" w:rsidR="00647456" w:rsidRPr="00C63F68" w:rsidRDefault="00647456" w:rsidP="00901236">
            <w:pPr>
              <w:rPr>
                <w:sz w:val="18"/>
                <w:highlight w:val="yellow"/>
              </w:rPr>
            </w:pPr>
          </w:p>
        </w:tc>
        <w:tc>
          <w:tcPr>
            <w:tcW w:w="1560" w:type="dxa"/>
          </w:tcPr>
          <w:tbl>
            <w:tblPr>
              <w:tblW w:w="1920" w:type="dxa"/>
              <w:tblLayout w:type="fixed"/>
              <w:tblLook w:val="04A0" w:firstRow="1" w:lastRow="0" w:firstColumn="1" w:lastColumn="0" w:noHBand="0" w:noVBand="1"/>
            </w:tblPr>
            <w:tblGrid>
              <w:gridCol w:w="1168"/>
              <w:gridCol w:w="752"/>
            </w:tblGrid>
            <w:tr w:rsidR="00647456" w:rsidRPr="001458CA" w14:paraId="3B14EFD8" w14:textId="77777777" w:rsidTr="00901236">
              <w:trPr>
                <w:gridAfter w:val="1"/>
                <w:wAfter w:w="752" w:type="dxa"/>
                <w:trHeight w:val="300"/>
              </w:trPr>
              <w:tc>
                <w:tcPr>
                  <w:tcW w:w="1168" w:type="dxa"/>
                  <w:tcBorders>
                    <w:top w:val="nil"/>
                    <w:left w:val="nil"/>
                    <w:bottom w:val="nil"/>
                    <w:right w:val="nil"/>
                  </w:tcBorders>
                  <w:vAlign w:val="bottom"/>
                </w:tcPr>
                <w:p w14:paraId="6FE9EDDE" w14:textId="77777777" w:rsidR="00647456" w:rsidRPr="001458CA" w:rsidRDefault="0087245E" w:rsidP="00901236">
                  <w:pPr>
                    <w:jc w:val="right"/>
                    <w:rPr>
                      <w:b/>
                      <w:color w:val="000000"/>
                      <w:sz w:val="18"/>
                      <w:szCs w:val="22"/>
                    </w:rPr>
                  </w:pPr>
                  <w:r w:rsidRPr="001458CA">
                    <w:rPr>
                      <w:b/>
                      <w:color w:val="000000"/>
                      <w:sz w:val="18"/>
                      <w:szCs w:val="22"/>
                    </w:rPr>
                    <w:t>+</w:t>
                  </w:r>
                  <w:r w:rsidR="001458CA" w:rsidRPr="001458CA">
                    <w:rPr>
                      <w:b/>
                      <w:color w:val="000000"/>
                      <w:sz w:val="18"/>
                      <w:szCs w:val="22"/>
                    </w:rPr>
                    <w:t>14.38</w:t>
                  </w:r>
                  <w:r w:rsidR="00647456" w:rsidRPr="001458CA">
                    <w:rPr>
                      <w:b/>
                      <w:color w:val="000000"/>
                      <w:sz w:val="18"/>
                      <w:szCs w:val="22"/>
                    </w:rPr>
                    <w:t>%</w:t>
                  </w:r>
                </w:p>
                <w:p w14:paraId="7C574592" w14:textId="77777777" w:rsidR="00647456" w:rsidRPr="001458CA" w:rsidRDefault="001458CA" w:rsidP="00C85E92">
                  <w:pPr>
                    <w:jc w:val="right"/>
                    <w:rPr>
                      <w:color w:val="000000"/>
                      <w:sz w:val="18"/>
                      <w:szCs w:val="22"/>
                    </w:rPr>
                  </w:pPr>
                  <w:r>
                    <w:rPr>
                      <w:color w:val="000000"/>
                      <w:sz w:val="18"/>
                      <w:szCs w:val="22"/>
                    </w:rPr>
                    <w:t>-62.72</w:t>
                  </w:r>
                  <w:r w:rsidR="00647456" w:rsidRPr="001458CA">
                    <w:rPr>
                      <w:color w:val="000000"/>
                      <w:sz w:val="18"/>
                      <w:szCs w:val="22"/>
                    </w:rPr>
                    <w:t>%</w:t>
                  </w:r>
                </w:p>
              </w:tc>
            </w:tr>
            <w:tr w:rsidR="00647456" w:rsidRPr="001458CA" w14:paraId="599628EC" w14:textId="77777777" w:rsidTr="00901236">
              <w:trPr>
                <w:gridAfter w:val="1"/>
                <w:wAfter w:w="752" w:type="dxa"/>
                <w:trHeight w:val="300"/>
              </w:trPr>
              <w:tc>
                <w:tcPr>
                  <w:tcW w:w="1168" w:type="dxa"/>
                  <w:tcBorders>
                    <w:top w:val="nil"/>
                    <w:left w:val="nil"/>
                    <w:bottom w:val="nil"/>
                    <w:right w:val="nil"/>
                  </w:tcBorders>
                  <w:vAlign w:val="bottom"/>
                </w:tcPr>
                <w:p w14:paraId="2D420A69" w14:textId="77777777" w:rsidR="00647456" w:rsidRPr="001458CA" w:rsidRDefault="001458CA" w:rsidP="00C85E92">
                  <w:pPr>
                    <w:jc w:val="right"/>
                    <w:rPr>
                      <w:b/>
                      <w:color w:val="000000"/>
                      <w:sz w:val="18"/>
                      <w:szCs w:val="22"/>
                    </w:rPr>
                  </w:pPr>
                  <w:r w:rsidRPr="001458CA">
                    <w:rPr>
                      <w:b/>
                      <w:color w:val="000000"/>
                      <w:sz w:val="18"/>
                      <w:szCs w:val="22"/>
                    </w:rPr>
                    <w:t>+43.57</w:t>
                  </w:r>
                  <w:r w:rsidR="00647456" w:rsidRPr="001458CA">
                    <w:rPr>
                      <w:b/>
                      <w:color w:val="000000"/>
                      <w:sz w:val="18"/>
                      <w:szCs w:val="22"/>
                    </w:rPr>
                    <w:t>%</w:t>
                  </w:r>
                </w:p>
              </w:tc>
            </w:tr>
            <w:tr w:rsidR="00647456" w:rsidRPr="001458CA" w14:paraId="2FD669B6" w14:textId="77777777" w:rsidTr="00901236">
              <w:trPr>
                <w:gridAfter w:val="1"/>
                <w:wAfter w:w="752" w:type="dxa"/>
                <w:trHeight w:val="300"/>
              </w:trPr>
              <w:tc>
                <w:tcPr>
                  <w:tcW w:w="1168" w:type="dxa"/>
                  <w:tcBorders>
                    <w:top w:val="nil"/>
                    <w:left w:val="nil"/>
                    <w:bottom w:val="nil"/>
                    <w:right w:val="nil"/>
                  </w:tcBorders>
                  <w:vAlign w:val="bottom"/>
                </w:tcPr>
                <w:p w14:paraId="70ACCA36" w14:textId="77777777" w:rsidR="00647456" w:rsidRPr="001458CA" w:rsidRDefault="001458CA" w:rsidP="00901236">
                  <w:pPr>
                    <w:jc w:val="right"/>
                    <w:rPr>
                      <w:color w:val="000000"/>
                      <w:sz w:val="18"/>
                      <w:szCs w:val="22"/>
                    </w:rPr>
                  </w:pPr>
                  <w:r>
                    <w:rPr>
                      <w:color w:val="000000"/>
                      <w:sz w:val="18"/>
                      <w:szCs w:val="22"/>
                    </w:rPr>
                    <w:t>-8.09%</w:t>
                  </w:r>
                </w:p>
              </w:tc>
            </w:tr>
            <w:tr w:rsidR="00647456" w:rsidRPr="001458CA" w14:paraId="1DB54E44" w14:textId="77777777" w:rsidTr="00901236">
              <w:trPr>
                <w:gridAfter w:val="1"/>
                <w:wAfter w:w="752" w:type="dxa"/>
                <w:trHeight w:val="300"/>
              </w:trPr>
              <w:tc>
                <w:tcPr>
                  <w:tcW w:w="1168" w:type="dxa"/>
                  <w:tcBorders>
                    <w:top w:val="nil"/>
                    <w:left w:val="nil"/>
                    <w:bottom w:val="nil"/>
                    <w:right w:val="nil"/>
                  </w:tcBorders>
                  <w:vAlign w:val="bottom"/>
                </w:tcPr>
                <w:p w14:paraId="4FA23AC4" w14:textId="77777777" w:rsidR="00647456" w:rsidRPr="001458CA" w:rsidRDefault="001458CA" w:rsidP="00901236">
                  <w:pPr>
                    <w:jc w:val="right"/>
                    <w:rPr>
                      <w:b/>
                      <w:color w:val="000000"/>
                      <w:sz w:val="18"/>
                      <w:szCs w:val="22"/>
                    </w:rPr>
                  </w:pPr>
                  <w:r w:rsidRPr="001458CA">
                    <w:rPr>
                      <w:b/>
                      <w:color w:val="000000"/>
                      <w:sz w:val="18"/>
                      <w:szCs w:val="22"/>
                    </w:rPr>
                    <w:t>+183.57</w:t>
                  </w:r>
                  <w:r w:rsidR="00647456" w:rsidRPr="001458CA">
                    <w:rPr>
                      <w:b/>
                      <w:color w:val="000000"/>
                      <w:sz w:val="18"/>
                      <w:szCs w:val="22"/>
                    </w:rPr>
                    <w:t>%</w:t>
                  </w:r>
                </w:p>
              </w:tc>
            </w:tr>
            <w:tr w:rsidR="00647456" w:rsidRPr="001458CA" w14:paraId="3B9C60CF" w14:textId="77777777" w:rsidTr="00901236">
              <w:trPr>
                <w:gridAfter w:val="1"/>
                <w:wAfter w:w="752" w:type="dxa"/>
                <w:trHeight w:val="300"/>
              </w:trPr>
              <w:tc>
                <w:tcPr>
                  <w:tcW w:w="1168" w:type="dxa"/>
                  <w:tcBorders>
                    <w:top w:val="nil"/>
                    <w:left w:val="nil"/>
                    <w:bottom w:val="nil"/>
                    <w:right w:val="nil"/>
                  </w:tcBorders>
                  <w:vAlign w:val="bottom"/>
                </w:tcPr>
                <w:p w14:paraId="4F88511B" w14:textId="77777777" w:rsidR="00647456" w:rsidRPr="001458CA" w:rsidRDefault="001458CA" w:rsidP="00901236">
                  <w:pPr>
                    <w:jc w:val="right"/>
                    <w:rPr>
                      <w:color w:val="000000"/>
                      <w:sz w:val="18"/>
                      <w:szCs w:val="22"/>
                    </w:rPr>
                  </w:pPr>
                  <w:r>
                    <w:rPr>
                      <w:color w:val="000000"/>
                      <w:sz w:val="18"/>
                      <w:szCs w:val="22"/>
                    </w:rPr>
                    <w:t>-10.96</w:t>
                  </w:r>
                  <w:r w:rsidR="00C85E92" w:rsidRPr="001458CA">
                    <w:rPr>
                      <w:color w:val="000000"/>
                      <w:sz w:val="18"/>
                      <w:szCs w:val="22"/>
                    </w:rPr>
                    <w:t>%</w:t>
                  </w:r>
                </w:p>
              </w:tc>
            </w:tr>
            <w:tr w:rsidR="00647456" w:rsidRPr="001458CA" w14:paraId="5E6C2C8B" w14:textId="77777777" w:rsidTr="00901236">
              <w:trPr>
                <w:gridAfter w:val="1"/>
                <w:wAfter w:w="752" w:type="dxa"/>
                <w:trHeight w:val="300"/>
              </w:trPr>
              <w:tc>
                <w:tcPr>
                  <w:tcW w:w="1168" w:type="dxa"/>
                  <w:tcBorders>
                    <w:top w:val="nil"/>
                    <w:left w:val="nil"/>
                    <w:bottom w:val="nil"/>
                    <w:right w:val="nil"/>
                  </w:tcBorders>
                  <w:vAlign w:val="bottom"/>
                </w:tcPr>
                <w:p w14:paraId="793AC388" w14:textId="77777777" w:rsidR="00647456" w:rsidRPr="001458CA" w:rsidRDefault="001458CA" w:rsidP="00C85E92">
                  <w:pPr>
                    <w:jc w:val="right"/>
                    <w:rPr>
                      <w:b/>
                      <w:color w:val="000000"/>
                      <w:sz w:val="18"/>
                      <w:szCs w:val="22"/>
                    </w:rPr>
                  </w:pPr>
                  <w:r w:rsidRPr="001458CA">
                    <w:rPr>
                      <w:b/>
                      <w:color w:val="000000"/>
                      <w:sz w:val="18"/>
                      <w:szCs w:val="22"/>
                    </w:rPr>
                    <w:t>+1675.94</w:t>
                  </w:r>
                  <w:r w:rsidR="00C85E92" w:rsidRPr="001458CA">
                    <w:rPr>
                      <w:b/>
                      <w:color w:val="000000"/>
                      <w:sz w:val="18"/>
                      <w:szCs w:val="22"/>
                    </w:rPr>
                    <w:t>%</w:t>
                  </w:r>
                </w:p>
              </w:tc>
            </w:tr>
            <w:tr w:rsidR="00647456" w:rsidRPr="001458CA" w14:paraId="4CB952B4" w14:textId="77777777" w:rsidTr="00901236">
              <w:trPr>
                <w:gridAfter w:val="1"/>
                <w:wAfter w:w="752" w:type="dxa"/>
                <w:trHeight w:val="300"/>
              </w:trPr>
              <w:tc>
                <w:tcPr>
                  <w:tcW w:w="1168" w:type="dxa"/>
                  <w:tcBorders>
                    <w:top w:val="nil"/>
                    <w:left w:val="nil"/>
                    <w:bottom w:val="nil"/>
                    <w:right w:val="nil"/>
                  </w:tcBorders>
                  <w:vAlign w:val="bottom"/>
                </w:tcPr>
                <w:p w14:paraId="76F5BF50" w14:textId="77777777" w:rsidR="003E38E1" w:rsidRPr="00C916F3" w:rsidRDefault="001458CA" w:rsidP="00C95D87">
                  <w:pPr>
                    <w:jc w:val="right"/>
                    <w:rPr>
                      <w:b/>
                      <w:color w:val="000000"/>
                      <w:sz w:val="18"/>
                      <w:szCs w:val="22"/>
                    </w:rPr>
                  </w:pPr>
                  <w:r w:rsidRPr="00C916F3">
                    <w:rPr>
                      <w:b/>
                      <w:color w:val="000000"/>
                      <w:sz w:val="18"/>
                      <w:szCs w:val="22"/>
                    </w:rPr>
                    <w:t>+33.</w:t>
                  </w:r>
                  <w:r w:rsidR="00C95D87" w:rsidRPr="00C916F3">
                    <w:rPr>
                      <w:b/>
                      <w:color w:val="000000"/>
                      <w:sz w:val="18"/>
                      <w:szCs w:val="22"/>
                    </w:rPr>
                    <w:t>4</w:t>
                  </w:r>
                  <w:r w:rsidRPr="00C916F3">
                    <w:rPr>
                      <w:b/>
                      <w:color w:val="000000"/>
                      <w:sz w:val="18"/>
                      <w:szCs w:val="22"/>
                    </w:rPr>
                    <w:t>7</w:t>
                  </w:r>
                  <w:r w:rsidR="00647456" w:rsidRPr="00C916F3">
                    <w:rPr>
                      <w:b/>
                      <w:color w:val="000000"/>
                      <w:sz w:val="18"/>
                      <w:szCs w:val="22"/>
                    </w:rPr>
                    <w:t>%</w:t>
                  </w:r>
                </w:p>
              </w:tc>
            </w:tr>
            <w:tr w:rsidR="00647456" w:rsidRPr="001458CA" w14:paraId="1E6C37CC" w14:textId="77777777" w:rsidTr="00901236">
              <w:trPr>
                <w:gridAfter w:val="1"/>
                <w:wAfter w:w="752" w:type="dxa"/>
                <w:trHeight w:val="300"/>
              </w:trPr>
              <w:tc>
                <w:tcPr>
                  <w:tcW w:w="1168" w:type="dxa"/>
                  <w:tcBorders>
                    <w:top w:val="nil"/>
                    <w:left w:val="nil"/>
                    <w:bottom w:val="nil"/>
                    <w:right w:val="nil"/>
                  </w:tcBorders>
                  <w:vAlign w:val="bottom"/>
                </w:tcPr>
                <w:p w14:paraId="7CA699EE" w14:textId="77777777" w:rsidR="00647456" w:rsidRPr="001458CA" w:rsidRDefault="001458CA" w:rsidP="00C95D87">
                  <w:pPr>
                    <w:jc w:val="right"/>
                    <w:rPr>
                      <w:b/>
                      <w:color w:val="000000"/>
                      <w:sz w:val="18"/>
                      <w:szCs w:val="22"/>
                    </w:rPr>
                  </w:pPr>
                  <w:r w:rsidRPr="001458CA">
                    <w:rPr>
                      <w:b/>
                      <w:color w:val="000000"/>
                      <w:sz w:val="18"/>
                      <w:szCs w:val="22"/>
                    </w:rPr>
                    <w:t>+1205.27</w:t>
                  </w:r>
                  <w:r w:rsidR="00647456" w:rsidRPr="001458CA">
                    <w:rPr>
                      <w:b/>
                      <w:color w:val="000000"/>
                      <w:sz w:val="18"/>
                      <w:szCs w:val="22"/>
                    </w:rPr>
                    <w:t>%</w:t>
                  </w:r>
                </w:p>
              </w:tc>
            </w:tr>
            <w:tr w:rsidR="00647456" w:rsidRPr="001458CA" w14:paraId="3ACD5C93" w14:textId="77777777" w:rsidTr="00901236">
              <w:trPr>
                <w:gridAfter w:val="1"/>
                <w:wAfter w:w="752" w:type="dxa"/>
                <w:trHeight w:val="300"/>
              </w:trPr>
              <w:tc>
                <w:tcPr>
                  <w:tcW w:w="1168" w:type="dxa"/>
                  <w:tcBorders>
                    <w:top w:val="nil"/>
                    <w:left w:val="nil"/>
                    <w:bottom w:val="nil"/>
                    <w:right w:val="nil"/>
                  </w:tcBorders>
                  <w:vAlign w:val="bottom"/>
                </w:tcPr>
                <w:p w14:paraId="38A55C29" w14:textId="77777777" w:rsidR="00647456" w:rsidRPr="001458CA" w:rsidRDefault="001458CA" w:rsidP="00C85E92">
                  <w:pPr>
                    <w:jc w:val="right"/>
                    <w:rPr>
                      <w:color w:val="000000"/>
                      <w:sz w:val="18"/>
                      <w:szCs w:val="22"/>
                    </w:rPr>
                  </w:pPr>
                  <w:r>
                    <w:rPr>
                      <w:color w:val="000000"/>
                      <w:sz w:val="18"/>
                      <w:szCs w:val="22"/>
                    </w:rPr>
                    <w:t>-41.35</w:t>
                  </w:r>
                  <w:r w:rsidR="00647456" w:rsidRPr="001458CA">
                    <w:rPr>
                      <w:color w:val="000000"/>
                      <w:sz w:val="18"/>
                      <w:szCs w:val="22"/>
                    </w:rPr>
                    <w:t>%</w:t>
                  </w:r>
                </w:p>
              </w:tc>
            </w:tr>
            <w:tr w:rsidR="00647456" w:rsidRPr="001458CA" w14:paraId="0D31F927" w14:textId="77777777" w:rsidTr="00901236">
              <w:trPr>
                <w:gridAfter w:val="1"/>
                <w:wAfter w:w="752" w:type="dxa"/>
                <w:trHeight w:val="300"/>
              </w:trPr>
              <w:tc>
                <w:tcPr>
                  <w:tcW w:w="1168" w:type="dxa"/>
                  <w:tcBorders>
                    <w:top w:val="nil"/>
                    <w:left w:val="nil"/>
                    <w:bottom w:val="nil"/>
                    <w:right w:val="nil"/>
                  </w:tcBorders>
                  <w:vAlign w:val="bottom"/>
                </w:tcPr>
                <w:p w14:paraId="73653869" w14:textId="77777777" w:rsidR="00647456" w:rsidRPr="001458CA" w:rsidRDefault="001458CA" w:rsidP="00C85E92">
                  <w:pPr>
                    <w:jc w:val="right"/>
                    <w:rPr>
                      <w:color w:val="000000"/>
                      <w:sz w:val="18"/>
                      <w:szCs w:val="22"/>
                    </w:rPr>
                  </w:pPr>
                  <w:r>
                    <w:rPr>
                      <w:color w:val="000000"/>
                      <w:sz w:val="18"/>
                      <w:szCs w:val="22"/>
                    </w:rPr>
                    <w:t>-89.97</w:t>
                  </w:r>
                  <w:r w:rsidR="00647456" w:rsidRPr="001458CA">
                    <w:rPr>
                      <w:color w:val="000000"/>
                      <w:sz w:val="18"/>
                      <w:szCs w:val="22"/>
                    </w:rPr>
                    <w:t>%</w:t>
                  </w:r>
                </w:p>
              </w:tc>
            </w:tr>
            <w:tr w:rsidR="00647456" w:rsidRPr="001458CA" w14:paraId="38BB1571" w14:textId="77777777" w:rsidTr="00901236">
              <w:trPr>
                <w:trHeight w:val="300"/>
              </w:trPr>
              <w:tc>
                <w:tcPr>
                  <w:tcW w:w="1920" w:type="dxa"/>
                  <w:gridSpan w:val="2"/>
                  <w:tcBorders>
                    <w:top w:val="nil"/>
                    <w:left w:val="nil"/>
                    <w:bottom w:val="nil"/>
                    <w:right w:val="nil"/>
                  </w:tcBorders>
                  <w:vAlign w:val="bottom"/>
                </w:tcPr>
                <w:p w14:paraId="512FFAF3" w14:textId="77777777" w:rsidR="00647456" w:rsidRPr="001458CA" w:rsidRDefault="00647456" w:rsidP="00901236">
                  <w:pPr>
                    <w:jc w:val="right"/>
                    <w:rPr>
                      <w:color w:val="000000"/>
                      <w:sz w:val="18"/>
                      <w:szCs w:val="22"/>
                    </w:rPr>
                  </w:pPr>
                </w:p>
              </w:tc>
            </w:tr>
          </w:tbl>
          <w:p w14:paraId="7C326FBB" w14:textId="77777777" w:rsidR="00647456" w:rsidRPr="001458CA" w:rsidRDefault="00647456" w:rsidP="00901236">
            <w:pPr>
              <w:ind w:right="772"/>
              <w:rPr>
                <w:color w:val="000000"/>
                <w:sz w:val="18"/>
                <w:szCs w:val="22"/>
              </w:rPr>
            </w:pPr>
          </w:p>
        </w:tc>
        <w:tc>
          <w:tcPr>
            <w:tcW w:w="1559" w:type="dxa"/>
          </w:tcPr>
          <w:tbl>
            <w:tblPr>
              <w:tblW w:w="1920" w:type="dxa"/>
              <w:tblLayout w:type="fixed"/>
              <w:tblLook w:val="04A0" w:firstRow="1" w:lastRow="0" w:firstColumn="1" w:lastColumn="0" w:noHBand="0" w:noVBand="1"/>
            </w:tblPr>
            <w:tblGrid>
              <w:gridCol w:w="1920"/>
            </w:tblGrid>
            <w:tr w:rsidR="00647456" w:rsidRPr="001458CA" w14:paraId="2027485D" w14:textId="77777777" w:rsidTr="00901236">
              <w:trPr>
                <w:trHeight w:val="300"/>
              </w:trPr>
              <w:tc>
                <w:tcPr>
                  <w:tcW w:w="960" w:type="dxa"/>
                  <w:tcBorders>
                    <w:top w:val="nil"/>
                    <w:left w:val="nil"/>
                    <w:bottom w:val="nil"/>
                    <w:right w:val="nil"/>
                  </w:tcBorders>
                  <w:vAlign w:val="bottom"/>
                </w:tcPr>
                <w:p w14:paraId="35F5576A" w14:textId="77777777" w:rsidR="00647456" w:rsidRPr="001458CA" w:rsidRDefault="00D30444" w:rsidP="00D40EFB">
                  <w:pPr>
                    <w:ind w:right="772"/>
                    <w:jc w:val="right"/>
                    <w:rPr>
                      <w:color w:val="000000"/>
                      <w:sz w:val="18"/>
                      <w:szCs w:val="22"/>
                    </w:rPr>
                  </w:pPr>
                  <w:r>
                    <w:rPr>
                      <w:color w:val="000000"/>
                      <w:sz w:val="18"/>
                      <w:szCs w:val="22"/>
                    </w:rPr>
                    <w:t>-1.46</w:t>
                  </w:r>
                  <w:r w:rsidR="00647456" w:rsidRPr="001458CA">
                    <w:rPr>
                      <w:color w:val="000000"/>
                      <w:sz w:val="18"/>
                      <w:szCs w:val="22"/>
                    </w:rPr>
                    <w:t>%</w:t>
                  </w:r>
                </w:p>
              </w:tc>
            </w:tr>
            <w:tr w:rsidR="00647456" w:rsidRPr="001458CA" w14:paraId="61991C9E" w14:textId="77777777" w:rsidTr="00901236">
              <w:trPr>
                <w:trHeight w:val="300"/>
              </w:trPr>
              <w:tc>
                <w:tcPr>
                  <w:tcW w:w="960" w:type="dxa"/>
                  <w:tcBorders>
                    <w:top w:val="nil"/>
                    <w:left w:val="nil"/>
                    <w:bottom w:val="nil"/>
                    <w:right w:val="nil"/>
                  </w:tcBorders>
                  <w:vAlign w:val="bottom"/>
                </w:tcPr>
                <w:p w14:paraId="1E0FDCDF" w14:textId="77777777" w:rsidR="00647456" w:rsidRPr="00C916F3" w:rsidRDefault="00647456" w:rsidP="00D40EFB">
                  <w:pPr>
                    <w:ind w:right="772"/>
                    <w:jc w:val="center"/>
                    <w:rPr>
                      <w:b/>
                      <w:color w:val="000000"/>
                      <w:sz w:val="18"/>
                      <w:szCs w:val="22"/>
                    </w:rPr>
                  </w:pPr>
                  <w:r w:rsidRPr="001458CA">
                    <w:rPr>
                      <w:color w:val="000000"/>
                      <w:sz w:val="18"/>
                      <w:szCs w:val="22"/>
                    </w:rPr>
                    <w:t xml:space="preserve">   </w:t>
                  </w:r>
                  <w:r w:rsidR="00D30444" w:rsidRPr="00C916F3">
                    <w:rPr>
                      <w:b/>
                      <w:color w:val="000000"/>
                      <w:sz w:val="18"/>
                      <w:szCs w:val="22"/>
                    </w:rPr>
                    <w:t>+14.75</w:t>
                  </w:r>
                  <w:r w:rsidRPr="00C916F3">
                    <w:rPr>
                      <w:b/>
                      <w:color w:val="000000"/>
                      <w:sz w:val="18"/>
                      <w:szCs w:val="22"/>
                    </w:rPr>
                    <w:t>%</w:t>
                  </w:r>
                </w:p>
              </w:tc>
            </w:tr>
            <w:tr w:rsidR="00647456" w:rsidRPr="001458CA" w14:paraId="768F2B8E" w14:textId="77777777" w:rsidTr="00901236">
              <w:trPr>
                <w:trHeight w:val="300"/>
              </w:trPr>
              <w:tc>
                <w:tcPr>
                  <w:tcW w:w="960" w:type="dxa"/>
                  <w:tcBorders>
                    <w:top w:val="nil"/>
                    <w:left w:val="nil"/>
                    <w:bottom w:val="nil"/>
                    <w:right w:val="nil"/>
                  </w:tcBorders>
                  <w:vAlign w:val="bottom"/>
                </w:tcPr>
                <w:p w14:paraId="49EBCFC9" w14:textId="77777777" w:rsidR="00647456" w:rsidRPr="00C916F3" w:rsidRDefault="00D30444" w:rsidP="003E38E1">
                  <w:pPr>
                    <w:ind w:right="772"/>
                    <w:jc w:val="right"/>
                    <w:rPr>
                      <w:b/>
                      <w:color w:val="000000"/>
                      <w:sz w:val="18"/>
                      <w:szCs w:val="22"/>
                    </w:rPr>
                  </w:pPr>
                  <w:r w:rsidRPr="00C916F3">
                    <w:rPr>
                      <w:b/>
                      <w:color w:val="000000"/>
                      <w:sz w:val="18"/>
                      <w:szCs w:val="22"/>
                    </w:rPr>
                    <w:t>+0.94</w:t>
                  </w:r>
                  <w:r w:rsidR="00647456" w:rsidRPr="00C916F3">
                    <w:rPr>
                      <w:b/>
                      <w:color w:val="000000"/>
                      <w:sz w:val="18"/>
                      <w:szCs w:val="22"/>
                    </w:rPr>
                    <w:t>%</w:t>
                  </w:r>
                </w:p>
              </w:tc>
            </w:tr>
            <w:tr w:rsidR="00647456" w:rsidRPr="001458CA" w14:paraId="6BA9C131" w14:textId="77777777" w:rsidTr="00901236">
              <w:trPr>
                <w:trHeight w:val="300"/>
              </w:trPr>
              <w:tc>
                <w:tcPr>
                  <w:tcW w:w="960" w:type="dxa"/>
                  <w:tcBorders>
                    <w:top w:val="nil"/>
                    <w:left w:val="nil"/>
                    <w:bottom w:val="nil"/>
                    <w:right w:val="nil"/>
                  </w:tcBorders>
                  <w:vAlign w:val="bottom"/>
                </w:tcPr>
                <w:p w14:paraId="6D86E91C" w14:textId="77777777" w:rsidR="00647456" w:rsidRPr="001458CA" w:rsidRDefault="00D30444" w:rsidP="00901236">
                  <w:pPr>
                    <w:ind w:right="772"/>
                    <w:jc w:val="right"/>
                    <w:rPr>
                      <w:color w:val="000000"/>
                      <w:sz w:val="18"/>
                      <w:szCs w:val="22"/>
                    </w:rPr>
                  </w:pPr>
                  <w:r>
                    <w:rPr>
                      <w:color w:val="000000"/>
                      <w:sz w:val="18"/>
                      <w:szCs w:val="22"/>
                    </w:rPr>
                    <w:t>-36.15%</w:t>
                  </w:r>
                </w:p>
              </w:tc>
            </w:tr>
            <w:tr w:rsidR="00647456" w:rsidRPr="001458CA" w14:paraId="5168F78F" w14:textId="77777777" w:rsidTr="00901236">
              <w:trPr>
                <w:trHeight w:val="300"/>
              </w:trPr>
              <w:tc>
                <w:tcPr>
                  <w:tcW w:w="960" w:type="dxa"/>
                  <w:tcBorders>
                    <w:top w:val="nil"/>
                    <w:left w:val="nil"/>
                    <w:bottom w:val="nil"/>
                    <w:right w:val="nil"/>
                  </w:tcBorders>
                  <w:vAlign w:val="bottom"/>
                </w:tcPr>
                <w:p w14:paraId="6A6575E6" w14:textId="77777777" w:rsidR="00647456" w:rsidRPr="00C916F3" w:rsidRDefault="00D30444" w:rsidP="00D40EFB">
                  <w:pPr>
                    <w:ind w:right="772"/>
                    <w:jc w:val="right"/>
                    <w:rPr>
                      <w:b/>
                      <w:color w:val="000000"/>
                      <w:sz w:val="18"/>
                      <w:szCs w:val="22"/>
                    </w:rPr>
                  </w:pPr>
                  <w:r w:rsidRPr="00C916F3">
                    <w:rPr>
                      <w:b/>
                      <w:color w:val="000000"/>
                      <w:sz w:val="18"/>
                      <w:szCs w:val="22"/>
                    </w:rPr>
                    <w:t>+76.13</w:t>
                  </w:r>
                  <w:r w:rsidR="00647456" w:rsidRPr="00C916F3">
                    <w:rPr>
                      <w:b/>
                      <w:color w:val="000000"/>
                      <w:sz w:val="18"/>
                      <w:szCs w:val="22"/>
                    </w:rPr>
                    <w:t>%</w:t>
                  </w:r>
                </w:p>
              </w:tc>
            </w:tr>
            <w:tr w:rsidR="00647456" w:rsidRPr="001458CA" w14:paraId="3F3E78F2" w14:textId="77777777" w:rsidTr="00901236">
              <w:trPr>
                <w:trHeight w:val="300"/>
              </w:trPr>
              <w:tc>
                <w:tcPr>
                  <w:tcW w:w="960" w:type="dxa"/>
                  <w:tcBorders>
                    <w:top w:val="nil"/>
                    <w:left w:val="nil"/>
                    <w:bottom w:val="nil"/>
                    <w:right w:val="nil"/>
                  </w:tcBorders>
                  <w:vAlign w:val="bottom"/>
                </w:tcPr>
                <w:p w14:paraId="42EDFE38" w14:textId="77777777" w:rsidR="00647456" w:rsidRPr="001458CA" w:rsidRDefault="00D30444" w:rsidP="00901236">
                  <w:pPr>
                    <w:ind w:right="772"/>
                    <w:jc w:val="right"/>
                    <w:rPr>
                      <w:color w:val="000000"/>
                      <w:sz w:val="18"/>
                      <w:szCs w:val="22"/>
                    </w:rPr>
                  </w:pPr>
                  <w:r>
                    <w:rPr>
                      <w:color w:val="000000"/>
                      <w:sz w:val="18"/>
                      <w:szCs w:val="22"/>
                    </w:rPr>
                    <w:t>-37.17</w:t>
                  </w:r>
                  <w:r w:rsidR="00647456" w:rsidRPr="001458CA">
                    <w:rPr>
                      <w:color w:val="000000"/>
                      <w:sz w:val="18"/>
                      <w:szCs w:val="22"/>
                    </w:rPr>
                    <w:t>%</w:t>
                  </w:r>
                </w:p>
              </w:tc>
            </w:tr>
            <w:tr w:rsidR="00647456" w:rsidRPr="001458CA" w14:paraId="124FFD2E" w14:textId="77777777" w:rsidTr="00901236">
              <w:trPr>
                <w:trHeight w:val="300"/>
              </w:trPr>
              <w:tc>
                <w:tcPr>
                  <w:tcW w:w="960" w:type="dxa"/>
                  <w:tcBorders>
                    <w:top w:val="nil"/>
                    <w:left w:val="nil"/>
                    <w:bottom w:val="nil"/>
                    <w:right w:val="nil"/>
                  </w:tcBorders>
                  <w:vAlign w:val="bottom"/>
                </w:tcPr>
                <w:p w14:paraId="5AB2A425" w14:textId="77777777" w:rsidR="00647456" w:rsidRPr="00C916F3" w:rsidRDefault="00D30444" w:rsidP="00901236">
                  <w:pPr>
                    <w:ind w:right="772"/>
                    <w:jc w:val="right"/>
                    <w:rPr>
                      <w:b/>
                      <w:color w:val="000000"/>
                      <w:sz w:val="18"/>
                      <w:szCs w:val="22"/>
                    </w:rPr>
                  </w:pPr>
                  <w:r w:rsidRPr="00C916F3">
                    <w:rPr>
                      <w:b/>
                      <w:color w:val="000000"/>
                      <w:sz w:val="18"/>
                      <w:szCs w:val="22"/>
                    </w:rPr>
                    <w:t>+6417.66</w:t>
                  </w:r>
                  <w:r w:rsidR="00647456" w:rsidRPr="00C916F3">
                    <w:rPr>
                      <w:b/>
                      <w:color w:val="000000"/>
                      <w:sz w:val="18"/>
                      <w:szCs w:val="22"/>
                    </w:rPr>
                    <w:t>%</w:t>
                  </w:r>
                </w:p>
              </w:tc>
            </w:tr>
            <w:tr w:rsidR="00647456" w:rsidRPr="001458CA" w14:paraId="0CAEF0B9" w14:textId="77777777" w:rsidTr="00901236">
              <w:trPr>
                <w:trHeight w:val="300"/>
              </w:trPr>
              <w:tc>
                <w:tcPr>
                  <w:tcW w:w="960" w:type="dxa"/>
                  <w:tcBorders>
                    <w:top w:val="nil"/>
                    <w:left w:val="nil"/>
                    <w:bottom w:val="nil"/>
                    <w:right w:val="nil"/>
                  </w:tcBorders>
                  <w:vAlign w:val="bottom"/>
                </w:tcPr>
                <w:p w14:paraId="21B08A1B" w14:textId="77777777" w:rsidR="00647456" w:rsidRPr="00C916F3" w:rsidRDefault="003E38E1" w:rsidP="00901236">
                  <w:pPr>
                    <w:ind w:right="772"/>
                    <w:jc w:val="right"/>
                    <w:rPr>
                      <w:b/>
                      <w:color w:val="000000"/>
                      <w:sz w:val="18"/>
                      <w:szCs w:val="22"/>
                    </w:rPr>
                  </w:pPr>
                  <w:r w:rsidRPr="00C916F3">
                    <w:rPr>
                      <w:b/>
                      <w:color w:val="000000"/>
                      <w:sz w:val="18"/>
                      <w:szCs w:val="22"/>
                    </w:rPr>
                    <w:t>+</w:t>
                  </w:r>
                  <w:r w:rsidR="00D30444" w:rsidRPr="00C916F3">
                    <w:rPr>
                      <w:b/>
                      <w:color w:val="000000"/>
                      <w:sz w:val="18"/>
                      <w:szCs w:val="22"/>
                    </w:rPr>
                    <w:t>48</w:t>
                  </w:r>
                  <w:r w:rsidR="00D40EFB" w:rsidRPr="00C916F3">
                    <w:rPr>
                      <w:b/>
                      <w:color w:val="000000"/>
                      <w:sz w:val="18"/>
                      <w:szCs w:val="22"/>
                    </w:rPr>
                    <w:t>.31</w:t>
                  </w:r>
                  <w:r w:rsidR="00C85E92" w:rsidRPr="00C916F3">
                    <w:rPr>
                      <w:b/>
                      <w:color w:val="000000"/>
                      <w:sz w:val="18"/>
                      <w:szCs w:val="22"/>
                    </w:rPr>
                    <w:t>%</w:t>
                  </w:r>
                </w:p>
              </w:tc>
            </w:tr>
            <w:tr w:rsidR="00647456" w:rsidRPr="001458CA" w14:paraId="269689AB" w14:textId="77777777" w:rsidTr="00901236">
              <w:trPr>
                <w:trHeight w:val="300"/>
              </w:trPr>
              <w:tc>
                <w:tcPr>
                  <w:tcW w:w="960" w:type="dxa"/>
                  <w:tcBorders>
                    <w:top w:val="nil"/>
                    <w:left w:val="nil"/>
                    <w:bottom w:val="nil"/>
                    <w:right w:val="nil"/>
                  </w:tcBorders>
                  <w:vAlign w:val="bottom"/>
                </w:tcPr>
                <w:p w14:paraId="2E55A48D" w14:textId="77777777" w:rsidR="00647456" w:rsidRPr="00C916F3" w:rsidRDefault="00D30444" w:rsidP="00D40EFB">
                  <w:pPr>
                    <w:ind w:right="772"/>
                    <w:jc w:val="right"/>
                    <w:rPr>
                      <w:b/>
                      <w:color w:val="000000"/>
                      <w:sz w:val="18"/>
                      <w:szCs w:val="22"/>
                    </w:rPr>
                  </w:pPr>
                  <w:r w:rsidRPr="00C916F3">
                    <w:rPr>
                      <w:b/>
                      <w:color w:val="000000"/>
                      <w:sz w:val="18"/>
                      <w:szCs w:val="22"/>
                    </w:rPr>
                    <w:t>+108.46</w:t>
                  </w:r>
                  <w:r w:rsidR="00647456" w:rsidRPr="00C916F3">
                    <w:rPr>
                      <w:b/>
                      <w:color w:val="000000"/>
                      <w:sz w:val="18"/>
                      <w:szCs w:val="22"/>
                    </w:rPr>
                    <w:t>%</w:t>
                  </w:r>
                </w:p>
              </w:tc>
            </w:tr>
            <w:tr w:rsidR="00647456" w:rsidRPr="001458CA" w14:paraId="52CBE84F" w14:textId="77777777" w:rsidTr="00901236">
              <w:trPr>
                <w:trHeight w:val="300"/>
              </w:trPr>
              <w:tc>
                <w:tcPr>
                  <w:tcW w:w="960" w:type="dxa"/>
                  <w:tcBorders>
                    <w:top w:val="nil"/>
                    <w:left w:val="nil"/>
                    <w:bottom w:val="nil"/>
                    <w:right w:val="nil"/>
                  </w:tcBorders>
                  <w:vAlign w:val="bottom"/>
                </w:tcPr>
                <w:p w14:paraId="782C33CB" w14:textId="77777777" w:rsidR="00647456" w:rsidRPr="001458CA" w:rsidRDefault="00D30444" w:rsidP="00D40EFB">
                  <w:pPr>
                    <w:ind w:right="772"/>
                    <w:jc w:val="right"/>
                    <w:rPr>
                      <w:color w:val="000000"/>
                      <w:sz w:val="18"/>
                      <w:szCs w:val="22"/>
                    </w:rPr>
                  </w:pPr>
                  <w:r>
                    <w:rPr>
                      <w:color w:val="000000"/>
                      <w:sz w:val="18"/>
                      <w:szCs w:val="22"/>
                    </w:rPr>
                    <w:t>-54.78</w:t>
                  </w:r>
                  <w:r w:rsidR="00647456" w:rsidRPr="001458CA">
                    <w:rPr>
                      <w:color w:val="000000"/>
                      <w:sz w:val="18"/>
                      <w:szCs w:val="22"/>
                    </w:rPr>
                    <w:t>%</w:t>
                  </w:r>
                </w:p>
              </w:tc>
            </w:tr>
            <w:tr w:rsidR="00647456" w:rsidRPr="001458CA" w14:paraId="4194D810" w14:textId="77777777" w:rsidTr="00901236">
              <w:trPr>
                <w:trHeight w:val="300"/>
              </w:trPr>
              <w:tc>
                <w:tcPr>
                  <w:tcW w:w="960" w:type="dxa"/>
                  <w:tcBorders>
                    <w:top w:val="nil"/>
                    <w:left w:val="nil"/>
                    <w:bottom w:val="nil"/>
                    <w:right w:val="nil"/>
                  </w:tcBorders>
                  <w:vAlign w:val="bottom"/>
                </w:tcPr>
                <w:p w14:paraId="739BF863" w14:textId="77777777" w:rsidR="00647456" w:rsidRPr="001458CA" w:rsidRDefault="00D30444" w:rsidP="003E38E1">
                  <w:pPr>
                    <w:ind w:right="772"/>
                    <w:jc w:val="right"/>
                    <w:rPr>
                      <w:color w:val="000000"/>
                      <w:sz w:val="18"/>
                      <w:szCs w:val="22"/>
                    </w:rPr>
                  </w:pPr>
                  <w:r>
                    <w:rPr>
                      <w:color w:val="000000"/>
                      <w:sz w:val="18"/>
                      <w:szCs w:val="22"/>
                    </w:rPr>
                    <w:t>-94</w:t>
                  </w:r>
                  <w:r w:rsidR="00647456" w:rsidRPr="001458CA">
                    <w:rPr>
                      <w:color w:val="000000"/>
                      <w:sz w:val="18"/>
                      <w:szCs w:val="22"/>
                    </w:rPr>
                    <w:t>.</w:t>
                  </w:r>
                  <w:r>
                    <w:rPr>
                      <w:color w:val="000000"/>
                      <w:sz w:val="18"/>
                      <w:szCs w:val="22"/>
                    </w:rPr>
                    <w:t>38</w:t>
                  </w:r>
                  <w:r w:rsidR="00647456" w:rsidRPr="001458CA">
                    <w:rPr>
                      <w:color w:val="000000"/>
                      <w:sz w:val="18"/>
                      <w:szCs w:val="22"/>
                    </w:rPr>
                    <w:t>%</w:t>
                  </w:r>
                </w:p>
              </w:tc>
            </w:tr>
          </w:tbl>
          <w:p w14:paraId="0631BF73" w14:textId="77777777" w:rsidR="00647456" w:rsidRPr="001458CA" w:rsidRDefault="00647456" w:rsidP="00901236">
            <w:pPr>
              <w:jc w:val="right"/>
              <w:rPr>
                <w:color w:val="000000"/>
                <w:sz w:val="18"/>
                <w:szCs w:val="22"/>
              </w:rPr>
            </w:pPr>
          </w:p>
        </w:tc>
      </w:tr>
    </w:tbl>
    <w:p w14:paraId="7CA80E9F" w14:textId="77777777" w:rsidR="00A242A2" w:rsidRPr="00D20880" w:rsidRDefault="00C36EB2" w:rsidP="003276F2">
      <w:r w:rsidRPr="00D20880">
        <w:fldChar w:fldCharType="begin"/>
      </w:r>
      <w:r w:rsidRPr="00D20880">
        <w:instrText xml:space="preserve"> REF _Ref355702121 \h </w:instrText>
      </w:r>
      <w:r w:rsidR="00C63F68" w:rsidRPr="00D20880">
        <w:instrText xml:space="preserve"> \* MERGEFORMAT </w:instrText>
      </w:r>
      <w:r w:rsidRPr="00D20880">
        <w:fldChar w:fldCharType="separate"/>
      </w:r>
      <w:r w:rsidR="00A319E4" w:rsidRPr="00D20880">
        <w:t xml:space="preserve">Figure </w:t>
      </w:r>
      <w:r w:rsidR="00A319E4" w:rsidRPr="00D20880">
        <w:rPr>
          <w:noProof/>
        </w:rPr>
        <w:t>12</w:t>
      </w:r>
      <w:r w:rsidR="00A319E4" w:rsidRPr="00D20880">
        <w:t>. Distribution of consumed normalized CPU wall time among the main active VOs (May 201</w:t>
      </w:r>
      <w:r w:rsidR="00D20880" w:rsidRPr="00D20880">
        <w:t>3-April 2014</w:t>
      </w:r>
      <w:r w:rsidR="00A319E4" w:rsidRPr="00D20880">
        <w:t>)</w:t>
      </w:r>
      <w:r w:rsidRPr="00D20880">
        <w:fldChar w:fldCharType="end"/>
      </w:r>
      <w:r w:rsidR="00D20880" w:rsidRPr="00D20880">
        <w:t xml:space="preserve"> </w:t>
      </w:r>
      <w:r w:rsidRPr="00D20880">
        <w:fldChar w:fldCharType="begin"/>
      </w:r>
      <w:r w:rsidRPr="00D20880">
        <w:instrText xml:space="preserve"> REF _Ref355702127 \h </w:instrText>
      </w:r>
      <w:r w:rsidR="00C63F68" w:rsidRPr="00D20880">
        <w:instrText xml:space="preserve"> \* MERGEFORMAT </w:instrText>
      </w:r>
      <w:r w:rsidRPr="00D20880">
        <w:fldChar w:fldCharType="separate"/>
      </w:r>
      <w:r w:rsidR="00A319E4" w:rsidRPr="00D20880">
        <w:t xml:space="preserve">Figure </w:t>
      </w:r>
      <w:r w:rsidR="00A319E4" w:rsidRPr="00D20880">
        <w:rPr>
          <w:noProof/>
        </w:rPr>
        <w:t>12</w:t>
      </w:r>
      <w:r w:rsidRPr="00D20880">
        <w:fldChar w:fldCharType="end"/>
      </w:r>
      <w:r w:rsidR="003B4828" w:rsidRPr="00D20880">
        <w:t xml:space="preserve"> shows the distribution of consumed normalized CPU wall time among the main VOs.</w:t>
      </w:r>
    </w:p>
    <w:p w14:paraId="5645DEF3" w14:textId="77777777" w:rsidR="0096200D" w:rsidRPr="001547CD" w:rsidRDefault="003D7FCD" w:rsidP="00A319E4">
      <w:pPr>
        <w:jc w:val="center"/>
        <w:rPr>
          <w:noProof/>
          <w:lang w:eastAsia="en-GB"/>
        </w:rPr>
      </w:pPr>
      <w:r w:rsidRPr="001547CD">
        <w:rPr>
          <w:noProof/>
          <w:lang w:eastAsia="en-GB"/>
        </w:rPr>
        <w:lastRenderedPageBreak/>
        <w:drawing>
          <wp:inline distT="0" distB="0" distL="0" distR="0" wp14:anchorId="3B429B69" wp14:editId="0550EAFB">
            <wp:extent cx="5081157" cy="2378191"/>
            <wp:effectExtent l="0" t="0" r="5715" b="3175"/>
            <wp:docPr id="1618" name="Picture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kowian\Google Drive\Operations\inspire-deliverables\SA1\D4.8\png\Cumulative Normalised Elapsed time (HEPSPEC06) grouped by VO and DATE.png"/>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081157" cy="2378191"/>
                    </a:xfrm>
                    <a:prstGeom prst="rect">
                      <a:avLst/>
                    </a:prstGeom>
                    <a:noFill/>
                    <a:ln>
                      <a:noFill/>
                    </a:ln>
                  </pic:spPr>
                </pic:pic>
              </a:graphicData>
            </a:graphic>
          </wp:inline>
        </w:drawing>
      </w:r>
      <w:r w:rsidR="00C72615" w:rsidRPr="001547CD">
        <w:rPr>
          <w:noProof/>
          <w:lang w:eastAsia="en-GB"/>
        </w:rPr>
        <w:softHyphen/>
      </w:r>
      <w:r w:rsidR="00C72615" w:rsidRPr="001547CD">
        <w:rPr>
          <w:noProof/>
          <w:lang w:eastAsia="en-GB"/>
        </w:rPr>
        <w:softHyphen/>
      </w:r>
    </w:p>
    <w:p w14:paraId="5186ED6A" w14:textId="77777777" w:rsidR="00C36EB2" w:rsidRPr="001547CD" w:rsidRDefault="00C36EB2" w:rsidP="00C36EB2">
      <w:pPr>
        <w:pStyle w:val="Caption"/>
        <w:jc w:val="center"/>
        <w:rPr>
          <w:noProof/>
          <w:lang w:eastAsia="en-GB"/>
        </w:rPr>
      </w:pPr>
      <w:bookmarkStart w:id="52" w:name="_Ref355702127"/>
      <w:bookmarkStart w:id="53" w:name="_Ref355702121"/>
      <w:bookmarkStart w:id="54" w:name="_Toc389744392"/>
      <w:r w:rsidRPr="001547CD">
        <w:t xml:space="preserve">Figure </w:t>
      </w:r>
      <w:r w:rsidR="00FF777A">
        <w:fldChar w:fldCharType="begin"/>
      </w:r>
      <w:r w:rsidR="00FF777A">
        <w:instrText xml:space="preserve"> SEQ Figure \* ARABIC </w:instrText>
      </w:r>
      <w:r w:rsidR="00FF777A">
        <w:fldChar w:fldCharType="separate"/>
      </w:r>
      <w:r w:rsidR="00814565">
        <w:rPr>
          <w:noProof/>
        </w:rPr>
        <w:t>11</w:t>
      </w:r>
      <w:r w:rsidR="00FF777A">
        <w:rPr>
          <w:noProof/>
        </w:rPr>
        <w:fldChar w:fldCharType="end"/>
      </w:r>
      <w:bookmarkEnd w:id="52"/>
      <w:r w:rsidRPr="001547CD">
        <w:t>. Distribution of consumed normalized CPU wall time among the main active VOs (May 201</w:t>
      </w:r>
      <w:r w:rsidR="00315D7A" w:rsidRPr="001547CD">
        <w:t>3-April 2014</w:t>
      </w:r>
      <w:r w:rsidRPr="001547CD">
        <w:t>)</w:t>
      </w:r>
      <w:bookmarkEnd w:id="53"/>
      <w:bookmarkEnd w:id="54"/>
    </w:p>
    <w:p w14:paraId="404ECCE1" w14:textId="77777777" w:rsidR="0064098D" w:rsidRPr="00C63F68" w:rsidRDefault="0064098D" w:rsidP="003276F2">
      <w:pPr>
        <w:rPr>
          <w:noProof/>
          <w:highlight w:val="yellow"/>
          <w:lang w:eastAsia="en-GB"/>
        </w:rPr>
      </w:pPr>
    </w:p>
    <w:p w14:paraId="2A16B79F" w14:textId="77777777" w:rsidR="0064098D" w:rsidRPr="00C63F68" w:rsidRDefault="0064098D" w:rsidP="002D1051">
      <w:pPr>
        <w:framePr w:w="10010" w:wrap="auto" w:hAnchor="text" w:x="1418"/>
        <w:rPr>
          <w:highlight w:val="yellow"/>
        </w:rPr>
        <w:sectPr w:rsidR="0064098D" w:rsidRPr="00C63F68" w:rsidSect="00F52AF4">
          <w:pgSz w:w="11900" w:h="16840"/>
          <w:pgMar w:top="1418" w:right="1418" w:bottom="1418" w:left="1418" w:header="708" w:footer="708" w:gutter="0"/>
          <w:cols w:space="708"/>
          <w:docGrid w:linePitch="299"/>
        </w:sectPr>
      </w:pPr>
    </w:p>
    <w:p w14:paraId="448F071C" w14:textId="77777777" w:rsidR="00504A70" w:rsidRPr="00C63F68" w:rsidRDefault="00504A70" w:rsidP="00504A70">
      <w:pPr>
        <w:rPr>
          <w:noProof/>
          <w:highlight w:val="yellow"/>
          <w:lang w:eastAsia="en-GB"/>
        </w:rPr>
      </w:pPr>
    </w:p>
    <w:p w14:paraId="3E10876D" w14:textId="77777777" w:rsidR="00504A70" w:rsidRPr="00C63F68" w:rsidRDefault="00504A70" w:rsidP="00504A70">
      <w:pPr>
        <w:rPr>
          <w:noProof/>
          <w:highlight w:val="yellow"/>
          <w:lang w:eastAsia="en-GB"/>
        </w:rPr>
      </w:pPr>
    </w:p>
    <w:p w14:paraId="1B283AAA" w14:textId="77777777" w:rsidR="00B20926" w:rsidRPr="000A3D0B" w:rsidRDefault="000C28DB" w:rsidP="00504A70">
      <w:pPr>
        <w:rPr>
          <w:noProof/>
          <w:lang w:eastAsia="en-GB"/>
        </w:rPr>
      </w:pPr>
      <w:r w:rsidRPr="000A3D0B">
        <w:rPr>
          <w:noProof/>
          <w:lang w:eastAsia="en-GB"/>
        </w:rPr>
        <w:drawing>
          <wp:inline distT="0" distB="0" distL="0" distR="0" wp14:anchorId="0C535EE0" wp14:editId="756B79FC">
            <wp:extent cx="4211799" cy="272684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Krakowian\Desktop\D4.5\png\Cumulative Normalised Elapsed time (HEPSPEC06) grouped by DISCIPLINE and DATE (only information about LHC VOs is returned).png"/>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4211799" cy="2726848"/>
                    </a:xfrm>
                    <a:prstGeom prst="rect">
                      <a:avLst/>
                    </a:prstGeom>
                    <a:noFill/>
                    <a:ln>
                      <a:noFill/>
                    </a:ln>
                  </pic:spPr>
                </pic:pic>
              </a:graphicData>
            </a:graphic>
          </wp:inline>
        </w:drawing>
      </w:r>
      <w:r w:rsidR="00ED6562" w:rsidRPr="000A3D0B">
        <w:rPr>
          <w:noProof/>
          <w:lang w:eastAsia="en-GB"/>
        </w:rPr>
        <w:drawing>
          <wp:inline distT="0" distB="0" distL="0" distR="0" wp14:anchorId="3733A4BF" wp14:editId="19445804">
            <wp:extent cx="4160609" cy="2696074"/>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4160609" cy="2696074"/>
                    </a:xfrm>
                    <a:prstGeom prst="rect">
                      <a:avLst/>
                    </a:prstGeom>
                    <a:noFill/>
                  </pic:spPr>
                </pic:pic>
              </a:graphicData>
            </a:graphic>
          </wp:inline>
        </w:drawing>
      </w:r>
      <w:r w:rsidR="0096200D" w:rsidRPr="000A3D0B">
        <w:rPr>
          <w:noProof/>
          <w:lang w:eastAsia="en-GB"/>
        </w:rPr>
        <w:t xml:space="preserve"> </w:t>
      </w:r>
    </w:p>
    <w:p w14:paraId="715F4BF8" w14:textId="77777777" w:rsidR="00B20926" w:rsidRPr="000A3D0B" w:rsidRDefault="00B20926" w:rsidP="003276F2">
      <w:pPr>
        <w:rPr>
          <w:noProof/>
          <w:lang w:eastAsia="en-GB"/>
        </w:rPr>
      </w:pPr>
    </w:p>
    <w:p w14:paraId="6FF25C7B" w14:textId="77777777" w:rsidR="00E45ED8" w:rsidRDefault="00E45ED8" w:rsidP="00E45ED8">
      <w:pPr>
        <w:pStyle w:val="Caption"/>
        <w:jc w:val="center"/>
      </w:pPr>
      <w:bookmarkStart w:id="55" w:name="_Ref323653288"/>
      <w:bookmarkStart w:id="56" w:name="_Toc389744393"/>
      <w:r w:rsidRPr="000A3D0B">
        <w:t xml:space="preserve">Figure </w:t>
      </w:r>
      <w:r w:rsidR="00FF777A">
        <w:fldChar w:fldCharType="begin"/>
      </w:r>
      <w:r w:rsidR="00FF777A">
        <w:instrText xml:space="preserve"> SEQ Figure \* ARABIC </w:instrText>
      </w:r>
      <w:r w:rsidR="00FF777A">
        <w:fldChar w:fldCharType="separate"/>
      </w:r>
      <w:r w:rsidR="00814565">
        <w:rPr>
          <w:noProof/>
        </w:rPr>
        <w:t>12</w:t>
      </w:r>
      <w:r w:rsidR="00FF777A">
        <w:rPr>
          <w:noProof/>
        </w:rPr>
        <w:fldChar w:fldCharType="end"/>
      </w:r>
      <w:bookmarkEnd w:id="55"/>
      <w:r w:rsidRPr="000A3D0B">
        <w:t xml:space="preserve">. Used normalized CPU wall clock time </w:t>
      </w:r>
      <w:r w:rsidR="00504A70" w:rsidRPr="000A3D0B">
        <w:t>(left</w:t>
      </w:r>
      <w:r w:rsidR="00B20926" w:rsidRPr="000A3D0B">
        <w:t>) a</w:t>
      </w:r>
      <w:r w:rsidR="00504A70" w:rsidRPr="000A3D0B">
        <w:t>nd number of jobs done (right</w:t>
      </w:r>
      <w:r w:rsidR="00B20926" w:rsidRPr="000A3D0B">
        <w:t xml:space="preserve">) </w:t>
      </w:r>
      <w:r w:rsidR="00717D43" w:rsidRPr="000A3D0B">
        <w:t>across disciplines during PY4</w:t>
      </w:r>
      <w:r w:rsidRPr="000A3D0B">
        <w:t>.</w:t>
      </w:r>
      <w:bookmarkEnd w:id="56"/>
    </w:p>
    <w:p w14:paraId="3FD2D065" w14:textId="77777777" w:rsidR="0096200D" w:rsidRDefault="0096200D" w:rsidP="002A03B2">
      <w:pPr>
        <w:pStyle w:val="Heading1"/>
        <w:sectPr w:rsidR="0096200D" w:rsidSect="006425FC">
          <w:pgSz w:w="16840" w:h="11900" w:orient="landscape"/>
          <w:pgMar w:top="1418" w:right="1418" w:bottom="1418" w:left="1418" w:header="709" w:footer="709" w:gutter="0"/>
          <w:cols w:space="708"/>
          <w:docGrid w:linePitch="299"/>
        </w:sectPr>
      </w:pPr>
    </w:p>
    <w:p w14:paraId="15919A52" w14:textId="77777777" w:rsidR="00EE0599" w:rsidRPr="00917B8B" w:rsidRDefault="00EE0599" w:rsidP="00EE0599">
      <w:pPr>
        <w:pStyle w:val="Heading1"/>
      </w:pPr>
      <w:bookmarkStart w:id="57" w:name="_Toc389744330"/>
      <w:bookmarkStart w:id="58" w:name="_Ref324140541"/>
      <w:r w:rsidRPr="00917B8B">
        <w:lastRenderedPageBreak/>
        <w:t>Resource U</w:t>
      </w:r>
      <w:r w:rsidR="00D30516" w:rsidRPr="00917B8B">
        <w:t>sage</w:t>
      </w:r>
      <w:bookmarkEnd w:id="57"/>
    </w:p>
    <w:p w14:paraId="0DD9F749" w14:textId="77777777" w:rsidR="00EE0599" w:rsidRPr="00645FDF" w:rsidRDefault="00EE0599" w:rsidP="00EE0599">
      <w:r>
        <w:rPr>
          <w:rFonts w:eastAsia="Cambria"/>
          <w:lang w:eastAsia="en-GB"/>
        </w:rPr>
        <w:t>EGI</w:t>
      </w:r>
      <w:r w:rsidRPr="00D0036D">
        <w:rPr>
          <w:rFonts w:eastAsia="Cambria"/>
          <w:lang w:eastAsia="en-GB"/>
        </w:rPr>
        <w:t xml:space="preserve"> accounting information is gathered and stored centrally for display through the accounting portal</w:t>
      </w:r>
      <w:r w:rsidRPr="00D0036D">
        <w:rPr>
          <w:rStyle w:val="FootnoteReference"/>
          <w:rFonts w:eastAsia="Cambria"/>
          <w:lang w:eastAsia="en-GB"/>
        </w:rPr>
        <w:footnoteReference w:id="8"/>
      </w:r>
      <w:r w:rsidRPr="00D0036D">
        <w:rPr>
          <w:rFonts w:eastAsia="Cambria"/>
          <w:lang w:eastAsia="en-GB"/>
        </w:rPr>
        <w:t xml:space="preserve">. </w:t>
      </w:r>
      <w:r w:rsidRPr="00645FDF">
        <w:rPr>
          <w:rFonts w:eastAsia="Cambria"/>
          <w:lang w:eastAsia="en-GB"/>
        </w:rPr>
        <w:t>Accounting information is aggregated by Operations Centre, whose list is obtained from GOCDB.</w:t>
      </w:r>
      <w:r w:rsidRPr="00645FDF">
        <w:t xml:space="preserve"> </w:t>
      </w:r>
    </w:p>
    <w:p w14:paraId="7DF06789" w14:textId="77777777" w:rsidR="00EE0599" w:rsidRPr="00645FDF" w:rsidRDefault="00EE0599" w:rsidP="00EE0599">
      <w:pPr>
        <w:pStyle w:val="Caption"/>
        <w:jc w:val="center"/>
      </w:pPr>
      <w:bookmarkStart w:id="59" w:name="_Ref323829758"/>
      <w:bookmarkStart w:id="60" w:name="_Ref323829747"/>
      <w:r w:rsidRPr="00645FDF">
        <w:t xml:space="preserve">Table </w:t>
      </w:r>
      <w:r w:rsidR="00FF777A">
        <w:fldChar w:fldCharType="begin"/>
      </w:r>
      <w:r w:rsidR="00FF777A">
        <w:instrText xml:space="preserve"> SEQ Table \* ARABIC </w:instrText>
      </w:r>
      <w:r w:rsidR="00FF777A">
        <w:fldChar w:fldCharType="separate"/>
      </w:r>
      <w:r w:rsidR="00A319E4" w:rsidRPr="00645FDF">
        <w:rPr>
          <w:noProof/>
        </w:rPr>
        <w:t>9</w:t>
      </w:r>
      <w:r w:rsidR="00FF777A">
        <w:rPr>
          <w:noProof/>
        </w:rPr>
        <w:fldChar w:fldCharType="end"/>
      </w:r>
      <w:bookmarkEnd w:id="59"/>
      <w:r w:rsidRPr="00645FDF">
        <w:t>. Annual compute resource usage (yearly figures)</w:t>
      </w:r>
      <w:bookmarkEnd w:id="60"/>
    </w:p>
    <w:tbl>
      <w:tblPr>
        <w:tblStyle w:val="TableGrid"/>
        <w:tblW w:w="0" w:type="auto"/>
        <w:jc w:val="center"/>
        <w:tblInd w:w="-1008" w:type="dxa"/>
        <w:tblLook w:val="04A0" w:firstRow="1" w:lastRow="0" w:firstColumn="1" w:lastColumn="0" w:noHBand="0" w:noVBand="1"/>
      </w:tblPr>
      <w:tblGrid>
        <w:gridCol w:w="4235"/>
        <w:gridCol w:w="1413"/>
        <w:gridCol w:w="2201"/>
      </w:tblGrid>
      <w:tr w:rsidR="00EE0599" w:rsidRPr="00C63F68" w14:paraId="62CA5DF2" w14:textId="77777777" w:rsidTr="00317058">
        <w:trPr>
          <w:jc w:val="center"/>
        </w:trPr>
        <w:tc>
          <w:tcPr>
            <w:tcW w:w="4235" w:type="dxa"/>
          </w:tcPr>
          <w:p w14:paraId="0AC0DF92" w14:textId="77777777" w:rsidR="00EE0599" w:rsidRPr="00645FDF" w:rsidRDefault="00EE0599" w:rsidP="00317058">
            <w:pPr>
              <w:rPr>
                <w:rFonts w:eastAsia="Cambria"/>
                <w:lang w:eastAsia="en-GB"/>
              </w:rPr>
            </w:pPr>
          </w:p>
        </w:tc>
        <w:tc>
          <w:tcPr>
            <w:tcW w:w="1413" w:type="dxa"/>
          </w:tcPr>
          <w:p w14:paraId="244D8DA0" w14:textId="77777777" w:rsidR="00EE0599" w:rsidRPr="00645FDF" w:rsidRDefault="007C6043" w:rsidP="00317058">
            <w:pPr>
              <w:jc w:val="center"/>
              <w:rPr>
                <w:rFonts w:eastAsia="Cambria"/>
                <w:b/>
                <w:lang w:eastAsia="en-GB"/>
              </w:rPr>
            </w:pPr>
            <w:r w:rsidRPr="00645FDF">
              <w:rPr>
                <w:rFonts w:eastAsia="Cambria"/>
                <w:b/>
                <w:lang w:eastAsia="en-GB"/>
              </w:rPr>
              <w:t>PY3</w:t>
            </w:r>
          </w:p>
        </w:tc>
        <w:tc>
          <w:tcPr>
            <w:tcW w:w="2201" w:type="dxa"/>
          </w:tcPr>
          <w:p w14:paraId="4E3F05B2" w14:textId="77777777" w:rsidR="00EE0599" w:rsidRPr="00645FDF" w:rsidRDefault="00645FDF" w:rsidP="00317058">
            <w:pPr>
              <w:jc w:val="center"/>
              <w:rPr>
                <w:rFonts w:eastAsia="Cambria"/>
                <w:b/>
                <w:lang w:eastAsia="en-GB"/>
              </w:rPr>
            </w:pPr>
            <w:r w:rsidRPr="00645FDF">
              <w:rPr>
                <w:rFonts w:eastAsia="Cambria"/>
                <w:b/>
                <w:lang w:eastAsia="en-GB"/>
              </w:rPr>
              <w:t>PY4</w:t>
            </w:r>
            <w:r w:rsidR="00EE0599" w:rsidRPr="00645FDF">
              <w:rPr>
                <w:rFonts w:eastAsia="Cambria"/>
                <w:b/>
                <w:lang w:eastAsia="en-GB"/>
              </w:rPr>
              <w:t xml:space="preserve"> Value/Target</w:t>
            </w:r>
          </w:p>
        </w:tc>
      </w:tr>
      <w:tr w:rsidR="00EE0599" w:rsidRPr="00C63F68" w14:paraId="3362FFC0" w14:textId="77777777" w:rsidTr="0090074A">
        <w:trPr>
          <w:jc w:val="center"/>
        </w:trPr>
        <w:tc>
          <w:tcPr>
            <w:tcW w:w="4235" w:type="dxa"/>
            <w:vAlign w:val="center"/>
          </w:tcPr>
          <w:p w14:paraId="0882F66B" w14:textId="77777777" w:rsidR="00EE0599" w:rsidRPr="00645FDF" w:rsidRDefault="00EE0599" w:rsidP="00317058">
            <w:pPr>
              <w:jc w:val="center"/>
              <w:rPr>
                <w:rFonts w:eastAsia="Cambria"/>
                <w:b/>
                <w:lang w:eastAsia="en-GB"/>
              </w:rPr>
            </w:pPr>
            <w:r w:rsidRPr="00645FDF">
              <w:rPr>
                <w:rFonts w:eastAsia="Cambria"/>
                <w:b/>
                <w:lang w:eastAsia="en-GB"/>
              </w:rPr>
              <w:t>Total normalized CPU wall clock time consumed (Billion HEP-SPEC 06 hours)</w:t>
            </w:r>
          </w:p>
        </w:tc>
        <w:tc>
          <w:tcPr>
            <w:tcW w:w="1413" w:type="dxa"/>
            <w:vAlign w:val="center"/>
          </w:tcPr>
          <w:p w14:paraId="233410C2" w14:textId="77777777" w:rsidR="00EE0599" w:rsidRPr="00645FDF" w:rsidRDefault="007C6043" w:rsidP="00317058">
            <w:pPr>
              <w:jc w:val="center"/>
              <w:rPr>
                <w:rFonts w:eastAsia="Cambria"/>
                <w:lang w:eastAsia="en-GB"/>
              </w:rPr>
            </w:pPr>
            <w:r w:rsidRPr="00645FDF">
              <w:rPr>
                <w:rFonts w:eastAsia="Cambria"/>
                <w:lang w:eastAsia="en-GB"/>
              </w:rPr>
              <w:t>12.01</w:t>
            </w:r>
          </w:p>
        </w:tc>
        <w:tc>
          <w:tcPr>
            <w:tcW w:w="2201" w:type="dxa"/>
            <w:shd w:val="clear" w:color="auto" w:fill="auto"/>
            <w:vAlign w:val="center"/>
          </w:tcPr>
          <w:p w14:paraId="1F73AA8F" w14:textId="01A04779" w:rsidR="00EE0599" w:rsidRPr="00C63F68" w:rsidRDefault="0090074A" w:rsidP="00317058">
            <w:pPr>
              <w:jc w:val="center"/>
              <w:rPr>
                <w:rFonts w:eastAsia="Cambria"/>
                <w:highlight w:val="yellow"/>
                <w:lang w:eastAsia="en-GB"/>
              </w:rPr>
            </w:pPr>
            <w:r w:rsidRPr="0090074A">
              <w:rPr>
                <w:rFonts w:eastAsia="Cambria"/>
                <w:lang w:eastAsia="en-GB"/>
              </w:rPr>
              <w:t>15.</w:t>
            </w:r>
            <w:r w:rsidR="00EE0599" w:rsidRPr="0090074A">
              <w:rPr>
                <w:rFonts w:eastAsia="Cambria"/>
                <w:lang w:eastAsia="en-GB"/>
              </w:rPr>
              <w:t>1</w:t>
            </w:r>
          </w:p>
        </w:tc>
      </w:tr>
      <w:tr w:rsidR="00EE0599" w:rsidRPr="00C63F68" w14:paraId="0331B70B" w14:textId="77777777" w:rsidTr="00317058">
        <w:trPr>
          <w:jc w:val="center"/>
        </w:trPr>
        <w:tc>
          <w:tcPr>
            <w:tcW w:w="4235" w:type="dxa"/>
            <w:vAlign w:val="center"/>
          </w:tcPr>
          <w:p w14:paraId="77FA2D62" w14:textId="77777777" w:rsidR="00EE0599" w:rsidRPr="00645FDF" w:rsidRDefault="00EE0599" w:rsidP="00317058">
            <w:pPr>
              <w:jc w:val="center"/>
              <w:rPr>
                <w:rFonts w:eastAsia="Cambria"/>
                <w:b/>
                <w:lang w:eastAsia="en-GB"/>
              </w:rPr>
            </w:pPr>
            <w:r w:rsidRPr="00645FDF">
              <w:rPr>
                <w:rFonts w:eastAsia="Cambria"/>
                <w:b/>
                <w:lang w:eastAsia="en-GB"/>
              </w:rPr>
              <w:t>Jobs per year (Million)</w:t>
            </w:r>
          </w:p>
        </w:tc>
        <w:tc>
          <w:tcPr>
            <w:tcW w:w="1413" w:type="dxa"/>
            <w:vAlign w:val="center"/>
          </w:tcPr>
          <w:p w14:paraId="53ABF120" w14:textId="77777777" w:rsidR="00EE0599" w:rsidRPr="00645FDF" w:rsidRDefault="007C6043" w:rsidP="00317058">
            <w:pPr>
              <w:jc w:val="center"/>
              <w:rPr>
                <w:rFonts w:eastAsia="Cambria"/>
                <w:lang w:eastAsia="en-GB"/>
              </w:rPr>
            </w:pPr>
            <w:r w:rsidRPr="00645FDF">
              <w:rPr>
                <w:rFonts w:eastAsia="Cambria"/>
                <w:lang w:eastAsia="en-GB"/>
              </w:rPr>
              <w:t>507.2</w:t>
            </w:r>
          </w:p>
        </w:tc>
        <w:tc>
          <w:tcPr>
            <w:tcW w:w="2201" w:type="dxa"/>
            <w:vAlign w:val="center"/>
          </w:tcPr>
          <w:p w14:paraId="064E4174" w14:textId="323BB711" w:rsidR="00EE0599" w:rsidRPr="00C63F68" w:rsidRDefault="00F96E36" w:rsidP="00F96E36">
            <w:pPr>
              <w:jc w:val="center"/>
              <w:rPr>
                <w:rFonts w:eastAsia="Cambria"/>
                <w:highlight w:val="yellow"/>
                <w:lang w:eastAsia="en-GB"/>
              </w:rPr>
            </w:pPr>
            <w:r w:rsidRPr="00F96E36">
              <w:rPr>
                <w:rFonts w:eastAsia="Cambria"/>
                <w:lang w:eastAsia="en-GB"/>
              </w:rPr>
              <w:t>587</w:t>
            </w:r>
            <w:r w:rsidR="00EE0599" w:rsidRPr="00F96E36">
              <w:rPr>
                <w:rFonts w:eastAsia="Cambria"/>
                <w:lang w:eastAsia="en-GB"/>
              </w:rPr>
              <w:t>.</w:t>
            </w:r>
            <w:r w:rsidRPr="00F96E36">
              <w:rPr>
                <w:rFonts w:eastAsia="Cambria"/>
                <w:lang w:eastAsia="en-GB"/>
              </w:rPr>
              <w:t>8</w:t>
            </w:r>
          </w:p>
        </w:tc>
      </w:tr>
      <w:tr w:rsidR="00EE0599" w:rsidRPr="00C63F68" w14:paraId="3808CEC2" w14:textId="77777777" w:rsidTr="00317058">
        <w:trPr>
          <w:jc w:val="center"/>
        </w:trPr>
        <w:tc>
          <w:tcPr>
            <w:tcW w:w="4235" w:type="dxa"/>
            <w:vAlign w:val="center"/>
          </w:tcPr>
          <w:p w14:paraId="2547C171" w14:textId="77777777" w:rsidR="00EE0599" w:rsidRPr="00645FDF" w:rsidRDefault="00EE0599" w:rsidP="00317058">
            <w:pPr>
              <w:jc w:val="center"/>
              <w:rPr>
                <w:rFonts w:eastAsia="Cambria"/>
                <w:b/>
                <w:lang w:eastAsia="en-GB"/>
              </w:rPr>
            </w:pPr>
            <w:r w:rsidRPr="00645FDF">
              <w:rPr>
                <w:rFonts w:eastAsia="Cambria"/>
                <w:b/>
                <w:lang w:eastAsia="en-GB"/>
              </w:rPr>
              <w:t>Average number of Jobs per day (Million)</w:t>
            </w:r>
          </w:p>
        </w:tc>
        <w:tc>
          <w:tcPr>
            <w:tcW w:w="1413" w:type="dxa"/>
            <w:vAlign w:val="center"/>
          </w:tcPr>
          <w:p w14:paraId="4CD4D87B" w14:textId="77777777" w:rsidR="00EE0599" w:rsidRPr="00645FDF" w:rsidRDefault="007C6043" w:rsidP="007C6043">
            <w:pPr>
              <w:jc w:val="center"/>
              <w:rPr>
                <w:rFonts w:eastAsia="Cambria"/>
                <w:lang w:eastAsia="en-GB"/>
              </w:rPr>
            </w:pPr>
            <w:r w:rsidRPr="00645FDF">
              <w:rPr>
                <w:rFonts w:eastAsia="Cambria"/>
                <w:lang w:eastAsia="en-GB"/>
              </w:rPr>
              <w:t>1.43</w:t>
            </w:r>
          </w:p>
        </w:tc>
        <w:tc>
          <w:tcPr>
            <w:tcW w:w="2201" w:type="dxa"/>
            <w:vAlign w:val="center"/>
          </w:tcPr>
          <w:p w14:paraId="1C81BBA8" w14:textId="1686D8FA" w:rsidR="00EE0599" w:rsidRPr="00C63F68" w:rsidRDefault="00F96E36" w:rsidP="00F96E36">
            <w:pPr>
              <w:jc w:val="center"/>
              <w:rPr>
                <w:rFonts w:eastAsia="Cambria"/>
                <w:highlight w:val="yellow"/>
                <w:lang w:eastAsia="en-GB"/>
              </w:rPr>
            </w:pPr>
            <w:r w:rsidRPr="00F96E36">
              <w:rPr>
                <w:rFonts w:eastAsia="Cambria"/>
                <w:lang w:eastAsia="en-GB"/>
              </w:rPr>
              <w:t>1.61</w:t>
            </w:r>
            <w:r w:rsidR="00EE0599" w:rsidRPr="00F96E36">
              <w:rPr>
                <w:rFonts w:eastAsia="Cambria"/>
                <w:lang w:eastAsia="en-GB"/>
              </w:rPr>
              <w:t>/1.</w:t>
            </w:r>
            <w:r w:rsidR="00645FDF" w:rsidRPr="00F96E36">
              <w:rPr>
                <w:rFonts w:eastAsia="Cambria"/>
                <w:lang w:eastAsia="en-GB"/>
              </w:rPr>
              <w:t>6</w:t>
            </w:r>
          </w:p>
        </w:tc>
      </w:tr>
    </w:tbl>
    <w:p w14:paraId="44F0C131" w14:textId="77777777" w:rsidR="00EE0599" w:rsidRPr="00917B8B" w:rsidRDefault="00EE0599" w:rsidP="00EE0599">
      <w:pPr>
        <w:rPr>
          <w:rFonts w:eastAsia="Cambria"/>
          <w:lang w:eastAsia="en-GB"/>
        </w:rPr>
      </w:pPr>
    </w:p>
    <w:p w14:paraId="63305109" w14:textId="6B08A7DD" w:rsidR="00EE0599" w:rsidRPr="00917B8B" w:rsidRDefault="00EE0599" w:rsidP="00EE0599">
      <w:pPr>
        <w:rPr>
          <w:rFonts w:eastAsia="Cambria"/>
          <w:lang w:eastAsia="en-GB"/>
        </w:rPr>
      </w:pPr>
      <w:r w:rsidRPr="00917B8B">
        <w:rPr>
          <w:rFonts w:eastAsia="Cambria"/>
          <w:lang w:eastAsia="en-GB"/>
        </w:rPr>
        <w:t>The overall quantity of</w:t>
      </w:r>
      <w:r w:rsidR="00917B8B" w:rsidRPr="00917B8B">
        <w:rPr>
          <w:rFonts w:eastAsia="Cambria"/>
          <w:lang w:eastAsia="en-GB"/>
        </w:rPr>
        <w:t xml:space="preserve"> computing resources used in PY4</w:t>
      </w:r>
      <w:r w:rsidRPr="00917B8B">
        <w:rPr>
          <w:rFonts w:eastAsia="Cambria"/>
          <w:lang w:eastAsia="en-GB"/>
        </w:rPr>
        <w:t xml:space="preserve"> amounts to 1</w:t>
      </w:r>
      <w:r w:rsidR="00917B8B" w:rsidRPr="00917B8B">
        <w:rPr>
          <w:rFonts w:eastAsia="Cambria"/>
          <w:lang w:eastAsia="en-GB"/>
        </w:rPr>
        <w:t>5.</w:t>
      </w:r>
      <w:r w:rsidRPr="00917B8B">
        <w:rPr>
          <w:rFonts w:eastAsia="Cambria"/>
          <w:lang w:eastAsia="en-GB"/>
        </w:rPr>
        <w:t>1 Billion HEP-SPEC 06 Hours (the corresponding amount of consumed resources consumed during PY</w:t>
      </w:r>
      <w:r w:rsidR="00917B8B" w:rsidRPr="00917B8B">
        <w:rPr>
          <w:rFonts w:eastAsia="Cambria"/>
          <w:lang w:eastAsia="en-GB"/>
        </w:rPr>
        <w:t>3 amounted to 12.01</w:t>
      </w:r>
      <w:r w:rsidRPr="00917B8B">
        <w:rPr>
          <w:rFonts w:eastAsia="Cambria"/>
          <w:lang w:eastAsia="en-GB"/>
        </w:rPr>
        <w:t xml:space="preserve"> Billion HEP-SPEC 06 Hours) as shown in </w:t>
      </w:r>
      <w:r w:rsidRPr="00917B8B">
        <w:rPr>
          <w:rFonts w:eastAsia="Cambria"/>
          <w:lang w:eastAsia="en-GB"/>
        </w:rPr>
        <w:fldChar w:fldCharType="begin"/>
      </w:r>
      <w:r w:rsidRPr="00917B8B">
        <w:rPr>
          <w:rFonts w:eastAsia="Cambria"/>
          <w:lang w:eastAsia="en-GB"/>
        </w:rPr>
        <w:instrText xml:space="preserve"> REF _Ref323829758 \h  \* MERGEFORMAT </w:instrText>
      </w:r>
      <w:r w:rsidRPr="00917B8B">
        <w:rPr>
          <w:rFonts w:eastAsia="Cambria"/>
          <w:lang w:eastAsia="en-GB"/>
        </w:rPr>
      </w:r>
      <w:r w:rsidRPr="00917B8B">
        <w:rPr>
          <w:rFonts w:eastAsia="Cambria"/>
          <w:lang w:eastAsia="en-GB"/>
        </w:rPr>
        <w:fldChar w:fldCharType="separate"/>
      </w:r>
      <w:r w:rsidR="00A319E4" w:rsidRPr="00917B8B">
        <w:t xml:space="preserve">Table </w:t>
      </w:r>
      <w:r w:rsidR="00A319E4" w:rsidRPr="00917B8B">
        <w:rPr>
          <w:noProof/>
        </w:rPr>
        <w:t>9</w:t>
      </w:r>
      <w:r w:rsidRPr="00917B8B">
        <w:rPr>
          <w:rFonts w:eastAsia="Cambria"/>
          <w:lang w:eastAsia="en-GB"/>
        </w:rPr>
        <w:fldChar w:fldCharType="end"/>
      </w:r>
      <w:r w:rsidR="00917B8B" w:rsidRPr="00917B8B">
        <w:rPr>
          <w:rFonts w:eastAsia="Cambria"/>
          <w:lang w:eastAsia="en-GB"/>
        </w:rPr>
        <w:t>. The PY4 workload was generated by 587.8</w:t>
      </w:r>
      <w:r w:rsidRPr="00917B8B">
        <w:rPr>
          <w:rFonts w:eastAsia="Cambria"/>
          <w:lang w:eastAsia="en-GB"/>
        </w:rPr>
        <w:t xml:space="preserve"> Million jobs, whi</w:t>
      </w:r>
      <w:r w:rsidR="00917B8B" w:rsidRPr="00917B8B">
        <w:rPr>
          <w:rFonts w:eastAsia="Cambria"/>
          <w:lang w:eastAsia="en-GB"/>
        </w:rPr>
        <w:t>ch amounts to an average of 1.61</w:t>
      </w:r>
      <w:r w:rsidRPr="00917B8B">
        <w:rPr>
          <w:rFonts w:eastAsia="Cambria"/>
          <w:lang w:eastAsia="en-GB"/>
        </w:rPr>
        <w:t xml:space="preserve"> Million job/day.  </w:t>
      </w:r>
    </w:p>
    <w:p w14:paraId="4FA1B71C" w14:textId="2B3EBAA6" w:rsidR="00EE0599" w:rsidRPr="00C63F68" w:rsidRDefault="00EE0599" w:rsidP="00EE0599">
      <w:pPr>
        <w:rPr>
          <w:rFonts w:eastAsia="Cambria"/>
          <w:highlight w:val="yellow"/>
          <w:lang w:eastAsia="en-GB"/>
        </w:rPr>
      </w:pPr>
      <w:r w:rsidRPr="00917B8B">
        <w:rPr>
          <w:rFonts w:eastAsia="Cambria"/>
          <w:lang w:eastAsia="en-GB"/>
        </w:rPr>
        <w:t>PY</w:t>
      </w:r>
      <w:r w:rsidR="00917B8B" w:rsidRPr="00917B8B">
        <w:rPr>
          <w:rFonts w:eastAsia="Cambria"/>
          <w:lang w:eastAsia="en-GB"/>
        </w:rPr>
        <w:t>4</w:t>
      </w:r>
      <w:r w:rsidRPr="00917B8B">
        <w:rPr>
          <w:rFonts w:eastAsia="Cambria"/>
          <w:lang w:eastAsia="en-GB"/>
        </w:rPr>
        <w:t xml:space="preserve"> usage expressed in HEP-SPEC 06 Hours of CPU wall time across the various resource infrastructures of EGI is plotted in </w:t>
      </w:r>
      <w:r w:rsidRPr="00917B8B">
        <w:rPr>
          <w:rFonts w:eastAsia="Cambria"/>
          <w:lang w:eastAsia="en-GB"/>
        </w:rPr>
        <w:fldChar w:fldCharType="begin"/>
      </w:r>
      <w:r w:rsidRPr="00917B8B">
        <w:rPr>
          <w:rFonts w:eastAsia="Cambria"/>
          <w:lang w:eastAsia="en-GB"/>
        </w:rPr>
        <w:instrText xml:space="preserve"> REF _Ref323914345 \h  \* MERGEFORMAT </w:instrText>
      </w:r>
      <w:r w:rsidRPr="00917B8B">
        <w:rPr>
          <w:rFonts w:eastAsia="Cambria"/>
          <w:lang w:eastAsia="en-GB"/>
        </w:rPr>
      </w:r>
      <w:r w:rsidRPr="00917B8B">
        <w:rPr>
          <w:rFonts w:eastAsia="Cambria"/>
          <w:lang w:eastAsia="en-GB"/>
        </w:rPr>
        <w:fldChar w:fldCharType="separate"/>
      </w:r>
      <w:r w:rsidR="00A319E4" w:rsidRPr="00917B8B">
        <w:t xml:space="preserve">Figure </w:t>
      </w:r>
      <w:r w:rsidR="00A319E4" w:rsidRPr="00917B8B">
        <w:rPr>
          <w:noProof/>
        </w:rPr>
        <w:t>14</w:t>
      </w:r>
      <w:r w:rsidRPr="00917B8B">
        <w:rPr>
          <w:rFonts w:eastAsia="Cambria"/>
          <w:lang w:eastAsia="en-GB"/>
        </w:rPr>
        <w:fldChar w:fldCharType="end"/>
      </w:r>
      <w:r w:rsidRPr="00917B8B">
        <w:rPr>
          <w:rFonts w:eastAsia="Cambria"/>
          <w:lang w:eastAsia="en-GB"/>
        </w:rPr>
        <w:t xml:space="preserve">, where infrastructures are grouped by operations centre. The diagram also shows the distribution between HEP user communities (blue bars) and the non-HEP user </w:t>
      </w:r>
      <w:r w:rsidRPr="00F93A06">
        <w:rPr>
          <w:rFonts w:eastAsia="Cambria"/>
          <w:lang w:eastAsia="en-GB"/>
        </w:rPr>
        <w:t>communities (green bars), the top infrastructures</w:t>
      </w:r>
      <w:r w:rsidR="002F040D" w:rsidRPr="00F93A06">
        <w:rPr>
          <w:rFonts w:eastAsia="Cambria"/>
          <w:lang w:eastAsia="en-GB"/>
        </w:rPr>
        <w:t xml:space="preserve"> for multidisciplinary support</w:t>
      </w:r>
      <w:r w:rsidRPr="00F93A06">
        <w:rPr>
          <w:rFonts w:eastAsia="Cambria"/>
          <w:lang w:eastAsia="en-GB"/>
        </w:rPr>
        <w:t xml:space="preserve"> being (in decreasing order): NGI_UK, NGI_DE, NGI_IT, NGI_F</w:t>
      </w:r>
      <w:r w:rsidR="00D30516" w:rsidRPr="00F93A06">
        <w:rPr>
          <w:rFonts w:eastAsia="Cambria"/>
          <w:lang w:eastAsia="en-GB"/>
        </w:rPr>
        <w:t>R</w:t>
      </w:r>
      <w:r w:rsidRPr="00F93A06">
        <w:rPr>
          <w:rFonts w:eastAsia="Cambria"/>
          <w:lang w:eastAsia="en-GB"/>
        </w:rPr>
        <w:t xml:space="preserve"> and </w:t>
      </w:r>
      <w:r w:rsidR="00AA62F8" w:rsidRPr="00F93A06">
        <w:rPr>
          <w:rFonts w:eastAsia="Cambria"/>
          <w:lang w:eastAsia="en-GB"/>
        </w:rPr>
        <w:t>CERN</w:t>
      </w:r>
      <w:r w:rsidRPr="00F93A06">
        <w:rPr>
          <w:rFonts w:eastAsia="Cambria"/>
          <w:lang w:eastAsia="en-GB"/>
        </w:rPr>
        <w:t xml:space="preserve">. </w:t>
      </w:r>
      <w:r w:rsidR="00F93A06">
        <w:rPr>
          <w:rFonts w:eastAsia="Cambria"/>
          <w:lang w:eastAsia="en-GB"/>
        </w:rPr>
        <w:t xml:space="preserve">The top infrastructures have not changed since PY3. </w:t>
      </w:r>
      <w:r w:rsidRPr="00F93A06">
        <w:rPr>
          <w:rFonts w:eastAsia="Cambria"/>
          <w:lang w:eastAsia="en-GB"/>
        </w:rPr>
        <w:t xml:space="preserve">Usage distribution naturally reflects availability of installed capacity (Section </w:t>
      </w:r>
      <w:r w:rsidRPr="00F93A06">
        <w:rPr>
          <w:rFonts w:eastAsia="Cambria"/>
          <w:lang w:eastAsia="en-GB"/>
        </w:rPr>
        <w:fldChar w:fldCharType="begin"/>
      </w:r>
      <w:r w:rsidRPr="00F93A06">
        <w:rPr>
          <w:rFonts w:eastAsia="Cambria"/>
          <w:lang w:eastAsia="en-GB"/>
        </w:rPr>
        <w:instrText xml:space="preserve"> REF _Ref323914572 \r \h  \* MERGEFORMAT </w:instrText>
      </w:r>
      <w:r w:rsidRPr="00F93A06">
        <w:rPr>
          <w:rFonts w:eastAsia="Cambria"/>
          <w:lang w:eastAsia="en-GB"/>
        </w:rPr>
      </w:r>
      <w:r w:rsidRPr="00F93A06">
        <w:rPr>
          <w:rFonts w:eastAsia="Cambria"/>
          <w:lang w:eastAsia="en-GB"/>
        </w:rPr>
        <w:fldChar w:fldCharType="separate"/>
      </w:r>
      <w:r w:rsidR="00A319E4" w:rsidRPr="00F93A06">
        <w:rPr>
          <w:rFonts w:eastAsia="Cambria"/>
          <w:lang w:eastAsia="en-GB"/>
        </w:rPr>
        <w:t>3</w:t>
      </w:r>
      <w:r w:rsidRPr="00F93A06">
        <w:rPr>
          <w:rFonts w:eastAsia="Cambria"/>
          <w:lang w:eastAsia="en-GB"/>
        </w:rPr>
        <w:fldChar w:fldCharType="end"/>
      </w:r>
      <w:r w:rsidRPr="00F93A06">
        <w:rPr>
          <w:rFonts w:eastAsia="Cambria"/>
          <w:lang w:eastAsia="en-GB"/>
        </w:rPr>
        <w:t xml:space="preserve">), however the level of multidisciplinary support varies considerably across the infrastructures. </w:t>
      </w:r>
      <w:r w:rsidRPr="00F93A06">
        <w:rPr>
          <w:rFonts w:eastAsia="Cambria"/>
          <w:lang w:eastAsia="en-GB"/>
        </w:rPr>
        <w:fldChar w:fldCharType="begin"/>
      </w:r>
      <w:r w:rsidRPr="00F93A06">
        <w:rPr>
          <w:rFonts w:eastAsia="Cambria"/>
          <w:lang w:eastAsia="en-GB"/>
        </w:rPr>
        <w:instrText xml:space="preserve"> REF _Ref323914894 \h  \* MERGEFORMAT </w:instrText>
      </w:r>
      <w:r w:rsidRPr="00F93A06">
        <w:rPr>
          <w:rFonts w:eastAsia="Cambria"/>
          <w:lang w:eastAsia="en-GB"/>
        </w:rPr>
      </w:r>
      <w:r w:rsidRPr="00F93A06">
        <w:rPr>
          <w:rFonts w:eastAsia="Cambria"/>
          <w:lang w:eastAsia="en-GB"/>
        </w:rPr>
        <w:fldChar w:fldCharType="separate"/>
      </w:r>
      <w:r w:rsidR="00A319E4" w:rsidRPr="00F93A06">
        <w:t xml:space="preserve">Figure </w:t>
      </w:r>
      <w:r w:rsidR="00A319E4" w:rsidRPr="00F93A06">
        <w:rPr>
          <w:noProof/>
        </w:rPr>
        <w:t>1</w:t>
      </w:r>
      <w:r w:rsidRPr="00F93A06">
        <w:rPr>
          <w:rFonts w:eastAsia="Cambria"/>
          <w:lang w:eastAsia="en-GB"/>
        </w:rPr>
        <w:fldChar w:fldCharType="end"/>
      </w:r>
      <w:r w:rsidR="00F93A06">
        <w:rPr>
          <w:rFonts w:eastAsia="Cambria"/>
          <w:lang w:eastAsia="en-GB"/>
        </w:rPr>
        <w:t>4</w:t>
      </w:r>
      <w:r w:rsidRPr="00F93A06">
        <w:rPr>
          <w:rFonts w:eastAsia="Cambria"/>
          <w:lang w:eastAsia="en-GB"/>
        </w:rPr>
        <w:t xml:space="preserve"> plots the distribution of used HEP-SPEC 06 CPU wall clock hours of non-HEP user communities. </w:t>
      </w:r>
      <w:r w:rsidR="00F93A06" w:rsidRPr="00F93A06">
        <w:rPr>
          <w:rFonts w:eastAsia="Cambria"/>
          <w:lang w:eastAsia="en-GB"/>
        </w:rPr>
        <w:t>NGI_FRANCE</w:t>
      </w:r>
      <w:r w:rsidRPr="00F93A06">
        <w:rPr>
          <w:rFonts w:eastAsia="Cambria"/>
          <w:lang w:eastAsia="en-GB"/>
        </w:rPr>
        <w:t xml:space="preserve"> is the infrastructure with the largest absolute amount of resources used by non-HE</w:t>
      </w:r>
      <w:r w:rsidR="00F93A06" w:rsidRPr="00F93A06">
        <w:rPr>
          <w:rFonts w:eastAsia="Cambria"/>
          <w:lang w:eastAsia="en-GB"/>
        </w:rPr>
        <w:t>P communities with more than 267</w:t>
      </w:r>
      <w:r w:rsidRPr="00F93A06">
        <w:rPr>
          <w:rFonts w:eastAsia="Cambria"/>
          <w:lang w:eastAsia="en-GB"/>
        </w:rPr>
        <w:t xml:space="preserve"> Million </w:t>
      </w:r>
      <w:r w:rsidR="00AA62F8" w:rsidRPr="00F93A06">
        <w:rPr>
          <w:rFonts w:eastAsia="Cambria"/>
          <w:lang w:eastAsia="en-GB"/>
        </w:rPr>
        <w:t xml:space="preserve">CPU wall time </w:t>
      </w:r>
      <w:r w:rsidRPr="00F93A06">
        <w:rPr>
          <w:rFonts w:eastAsia="Cambria"/>
          <w:lang w:eastAsia="en-GB"/>
        </w:rPr>
        <w:t>hours</w:t>
      </w:r>
      <w:r w:rsidR="00AA62F8" w:rsidRPr="00F93A06">
        <w:rPr>
          <w:rFonts w:eastAsia="Cambria"/>
          <w:lang w:eastAsia="en-GB"/>
        </w:rPr>
        <w:t xml:space="preserve">, followed by </w:t>
      </w:r>
      <w:r w:rsidR="00F93A06" w:rsidRPr="00F93A06">
        <w:rPr>
          <w:rFonts w:eastAsia="Cambria"/>
          <w:lang w:eastAsia="en-GB"/>
        </w:rPr>
        <w:t>NGI_IT, NGI_DE</w:t>
      </w:r>
      <w:r w:rsidR="00D30516" w:rsidRPr="00F93A06">
        <w:rPr>
          <w:rFonts w:eastAsia="Cambria"/>
          <w:lang w:eastAsia="en-GB"/>
        </w:rPr>
        <w:t>, NGI_</w:t>
      </w:r>
      <w:r w:rsidR="00F93A06" w:rsidRPr="00F93A06">
        <w:rPr>
          <w:rFonts w:eastAsia="Cambria"/>
          <w:lang w:eastAsia="en-GB"/>
        </w:rPr>
        <w:t>UK and NGI_NL</w:t>
      </w:r>
      <w:r w:rsidRPr="00F93A06">
        <w:rPr>
          <w:rFonts w:eastAsia="Cambria"/>
          <w:lang w:eastAsia="en-GB"/>
        </w:rPr>
        <w:t>.</w:t>
      </w:r>
    </w:p>
    <w:p w14:paraId="09FA9C25" w14:textId="5609CC1E" w:rsidR="00EE0599" w:rsidRPr="00C63F68" w:rsidRDefault="00EE0599" w:rsidP="00EE0599">
      <w:pPr>
        <w:rPr>
          <w:rFonts w:eastAsia="Cambria"/>
          <w:highlight w:val="yellow"/>
          <w:lang w:eastAsia="en-GB"/>
        </w:rPr>
      </w:pPr>
      <w:r w:rsidRPr="00407586">
        <w:rPr>
          <w:rFonts w:eastAsia="Cambria"/>
          <w:lang w:eastAsia="en-GB"/>
        </w:rPr>
        <w:t xml:space="preserve">The Figure 15 shows how support of HEP is dominant in large resource infrastructures, while other disciplines dominate in </w:t>
      </w:r>
      <w:r w:rsidR="00AA62F8" w:rsidRPr="00407586">
        <w:rPr>
          <w:rFonts w:eastAsia="Cambria"/>
          <w:lang w:eastAsia="en-GB"/>
        </w:rPr>
        <w:t>various</w:t>
      </w:r>
      <w:r w:rsidRPr="00407586">
        <w:rPr>
          <w:rFonts w:eastAsia="Cambria"/>
          <w:lang w:eastAsia="en-GB"/>
        </w:rPr>
        <w:t xml:space="preserve"> countries in Eastern</w:t>
      </w:r>
      <w:r w:rsidR="00407586">
        <w:rPr>
          <w:rFonts w:eastAsia="Cambria"/>
          <w:lang w:eastAsia="en-GB"/>
        </w:rPr>
        <w:t>-South</w:t>
      </w:r>
      <w:r w:rsidRPr="00407586">
        <w:rPr>
          <w:rFonts w:eastAsia="Cambria"/>
          <w:lang w:eastAsia="en-GB"/>
        </w:rPr>
        <w:t xml:space="preserve"> Europe</w:t>
      </w:r>
      <w:r w:rsidR="00AA62F8" w:rsidRPr="00407586">
        <w:rPr>
          <w:rFonts w:eastAsia="Cambria"/>
          <w:lang w:eastAsia="en-GB"/>
        </w:rPr>
        <w:t>,</w:t>
      </w:r>
      <w:r w:rsidRPr="00407586">
        <w:rPr>
          <w:rFonts w:eastAsia="Cambria"/>
          <w:lang w:eastAsia="en-GB"/>
        </w:rPr>
        <w:t xml:space="preserve"> where is some cases it equals 100% of the entire usage of resources. An expected outcome of the EGI-InSPIRE activities in outreach and technical support of new user communities introduced in PY</w:t>
      </w:r>
      <w:r w:rsidR="00407586" w:rsidRPr="00407586">
        <w:rPr>
          <w:rFonts w:eastAsia="Cambria"/>
          <w:lang w:eastAsia="en-GB"/>
        </w:rPr>
        <w:t>4</w:t>
      </w:r>
      <w:r w:rsidRPr="00407586">
        <w:rPr>
          <w:rFonts w:eastAsia="Cambria"/>
          <w:lang w:eastAsia="en-GB"/>
        </w:rPr>
        <w:t xml:space="preserve">, is that the fraction of non-HEP usage will increase in future years.       </w:t>
      </w:r>
    </w:p>
    <w:p w14:paraId="6E44EB4A" w14:textId="77777777" w:rsidR="00EE0599" w:rsidRPr="00586DAF" w:rsidRDefault="00EE0599" w:rsidP="00EE0599">
      <w:pPr>
        <w:jc w:val="center"/>
      </w:pPr>
      <w:r w:rsidRPr="00586DAF">
        <w:rPr>
          <w:noProof/>
          <w:lang w:eastAsia="en-GB"/>
        </w:rPr>
        <w:lastRenderedPageBreak/>
        <w:drawing>
          <wp:inline distT="0" distB="0" distL="0" distR="0" wp14:anchorId="70A5EAD0" wp14:editId="210B00A3">
            <wp:extent cx="4594911" cy="3611059"/>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Google Drive\Operations\inspire-deliverables\SA1\D4.8\png\resource utilization non_hep+hep.png"/>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4594911" cy="3611059"/>
                    </a:xfrm>
                    <a:prstGeom prst="rect">
                      <a:avLst/>
                    </a:prstGeom>
                    <a:noFill/>
                    <a:ln>
                      <a:noFill/>
                    </a:ln>
                  </pic:spPr>
                </pic:pic>
              </a:graphicData>
            </a:graphic>
          </wp:inline>
        </w:drawing>
      </w:r>
    </w:p>
    <w:p w14:paraId="65036A65" w14:textId="5B8AE1B1" w:rsidR="00EE0599" w:rsidRPr="00586DAF" w:rsidRDefault="00EE0599" w:rsidP="00EE0599">
      <w:pPr>
        <w:pStyle w:val="Caption"/>
        <w:jc w:val="center"/>
        <w:sectPr w:rsidR="00EE0599" w:rsidRPr="00586DAF" w:rsidSect="00EE0599">
          <w:type w:val="nextColumn"/>
          <w:pgSz w:w="11900" w:h="16840"/>
          <w:pgMar w:top="1418" w:right="1418" w:bottom="1418" w:left="1418" w:header="709" w:footer="709" w:gutter="0"/>
          <w:cols w:space="708"/>
          <w:docGrid w:linePitch="299"/>
        </w:sectPr>
      </w:pPr>
      <w:bookmarkStart w:id="61" w:name="_Ref323914345"/>
      <w:bookmarkStart w:id="62" w:name="_Toc389744394"/>
      <w:r w:rsidRPr="00586DAF">
        <w:t xml:space="preserve">Figure </w:t>
      </w:r>
      <w:r w:rsidR="00FF777A">
        <w:fldChar w:fldCharType="begin"/>
      </w:r>
      <w:r w:rsidR="00FF777A">
        <w:instrText xml:space="preserve"> SEQ Figure \* ARABIC </w:instrText>
      </w:r>
      <w:r w:rsidR="00FF777A">
        <w:fldChar w:fldCharType="separate"/>
      </w:r>
      <w:r w:rsidR="00814565" w:rsidRPr="00586DAF">
        <w:rPr>
          <w:noProof/>
        </w:rPr>
        <w:t>13</w:t>
      </w:r>
      <w:r w:rsidR="00FF777A">
        <w:rPr>
          <w:noProof/>
        </w:rPr>
        <w:fldChar w:fldCharType="end"/>
      </w:r>
      <w:bookmarkEnd w:id="61"/>
      <w:r w:rsidRPr="00586DAF">
        <w:t>. (HEP-SPEC 06 hours) from May 201</w:t>
      </w:r>
      <w:r w:rsidR="00586DAF" w:rsidRPr="00586DAF">
        <w:t>3 to April 2014</w:t>
      </w:r>
      <w:r w:rsidRPr="00586DAF">
        <w:t xml:space="preserve"> (source: accounting portal). HEP usage is displayed in blue while the aggregated usage of non-HEP disciplines is in green</w:t>
      </w:r>
      <w:bookmarkEnd w:id="62"/>
    </w:p>
    <w:p w14:paraId="4F158FEA" w14:textId="77777777" w:rsidR="00EE0599" w:rsidRPr="00586DAF" w:rsidRDefault="00EE0599" w:rsidP="00EE0599">
      <w:r w:rsidRPr="00586DAF">
        <w:rPr>
          <w:noProof/>
          <w:lang w:eastAsia="en-GB"/>
        </w:rPr>
        <w:lastRenderedPageBreak/>
        <w:drawing>
          <wp:inline distT="0" distB="0" distL="0" distR="0" wp14:anchorId="0F22C401" wp14:editId="22110438">
            <wp:extent cx="4023628" cy="37211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resource utilization non_hep.png"/>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4023628" cy="3721100"/>
                    </a:xfrm>
                    <a:prstGeom prst="rect">
                      <a:avLst/>
                    </a:prstGeom>
                    <a:noFill/>
                    <a:ln>
                      <a:noFill/>
                    </a:ln>
                  </pic:spPr>
                </pic:pic>
              </a:graphicData>
            </a:graphic>
          </wp:inline>
        </w:drawing>
      </w:r>
    </w:p>
    <w:p w14:paraId="093EDB14" w14:textId="43BE829F" w:rsidR="00EE0599" w:rsidRPr="00586DAF" w:rsidRDefault="00EE0599" w:rsidP="00EE0599">
      <w:pPr>
        <w:pStyle w:val="Caption"/>
        <w:jc w:val="center"/>
      </w:pPr>
      <w:bookmarkStart w:id="63" w:name="_Ref323914894"/>
      <w:bookmarkStart w:id="64" w:name="_Toc389744395"/>
      <w:r w:rsidRPr="00586DAF">
        <w:t xml:space="preserve">Figure </w:t>
      </w:r>
      <w:r w:rsidR="00FF777A">
        <w:fldChar w:fldCharType="begin"/>
      </w:r>
      <w:r w:rsidR="00FF777A">
        <w:instrText xml:space="preserve"> SEQ Figure \* ARABIC </w:instrText>
      </w:r>
      <w:r w:rsidR="00FF777A">
        <w:fldChar w:fldCharType="separate"/>
      </w:r>
      <w:r w:rsidR="00814565" w:rsidRPr="00586DAF">
        <w:rPr>
          <w:noProof/>
        </w:rPr>
        <w:t>14</w:t>
      </w:r>
      <w:r w:rsidR="00FF777A">
        <w:rPr>
          <w:noProof/>
        </w:rPr>
        <w:fldChar w:fldCharType="end"/>
      </w:r>
      <w:bookmarkEnd w:id="63"/>
      <w:r w:rsidRPr="00586DAF">
        <w:t xml:space="preserve">. Distribution across EGI Operations Centres of aggregated usage of non-HEP disciplines (CPU wall clock time in </w:t>
      </w:r>
      <w:r w:rsidR="00AA62F8" w:rsidRPr="00586DAF">
        <w:t>HEP-SPEC 06 hours) from May 201</w:t>
      </w:r>
      <w:r w:rsidR="00586DAF" w:rsidRPr="00586DAF">
        <w:t>3</w:t>
      </w:r>
      <w:r w:rsidR="00AA62F8" w:rsidRPr="00586DAF">
        <w:t xml:space="preserve"> to </w:t>
      </w:r>
      <w:r w:rsidR="00586DAF" w:rsidRPr="00586DAF">
        <w:t>April 2014</w:t>
      </w:r>
      <w:r w:rsidRPr="00586DAF">
        <w:t xml:space="preserve"> (source: accounting portal).</w:t>
      </w:r>
      <w:bookmarkEnd w:id="64"/>
    </w:p>
    <w:p w14:paraId="4B67444A" w14:textId="77777777" w:rsidR="00EE0599" w:rsidRPr="00C63F68" w:rsidRDefault="00EE0599" w:rsidP="00EE0599">
      <w:pPr>
        <w:rPr>
          <w:highlight w:val="yellow"/>
        </w:rPr>
      </w:pPr>
    </w:p>
    <w:p w14:paraId="53B3A34C" w14:textId="77777777" w:rsidR="00EE0599" w:rsidRPr="00586DAF" w:rsidRDefault="00AA62F8" w:rsidP="00EE0599">
      <w:r w:rsidRPr="00586DAF">
        <w:rPr>
          <w:noProof/>
          <w:lang w:eastAsia="en-GB"/>
        </w:rPr>
        <w:lastRenderedPageBreak/>
        <w:drawing>
          <wp:inline distT="0" distB="0" distL="0" distR="0" wp14:anchorId="215E13A6" wp14:editId="5D3F14B3">
            <wp:extent cx="4557764" cy="366550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inspire-deliverables\SA1\D4.8\png\resource utilization hep+non_hep %.png"/>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4557764" cy="3665503"/>
                    </a:xfrm>
                    <a:prstGeom prst="rect">
                      <a:avLst/>
                    </a:prstGeom>
                    <a:noFill/>
                    <a:ln>
                      <a:noFill/>
                    </a:ln>
                  </pic:spPr>
                </pic:pic>
              </a:graphicData>
            </a:graphic>
          </wp:inline>
        </w:drawing>
      </w:r>
    </w:p>
    <w:p w14:paraId="2D8C8156" w14:textId="77777777" w:rsidR="00EE0599" w:rsidRPr="00586DAF" w:rsidRDefault="00EE0599" w:rsidP="00EE0599">
      <w:pPr>
        <w:pStyle w:val="Caption"/>
        <w:jc w:val="center"/>
      </w:pPr>
      <w:bookmarkStart w:id="65" w:name="_Ref323915284"/>
    </w:p>
    <w:p w14:paraId="024A9B36" w14:textId="77777777" w:rsidR="00EE0599" w:rsidRPr="00586DAF" w:rsidRDefault="00EE0599" w:rsidP="00EE0599">
      <w:pPr>
        <w:pStyle w:val="Caption"/>
        <w:jc w:val="center"/>
      </w:pPr>
    </w:p>
    <w:p w14:paraId="0331075D" w14:textId="51A66856" w:rsidR="00EE0599" w:rsidRPr="00741BF3" w:rsidRDefault="00EE0599" w:rsidP="00EE0599">
      <w:pPr>
        <w:pStyle w:val="Caption"/>
        <w:jc w:val="center"/>
        <w:sectPr w:rsidR="00EE0599" w:rsidRPr="00741BF3" w:rsidSect="006425FC">
          <w:pgSz w:w="16840" w:h="11900" w:orient="landscape"/>
          <w:pgMar w:top="1418" w:right="1418" w:bottom="1418" w:left="1418" w:header="709" w:footer="709" w:gutter="0"/>
          <w:cols w:num="2" w:space="708"/>
          <w:docGrid w:linePitch="299"/>
        </w:sectPr>
      </w:pPr>
      <w:bookmarkStart w:id="66" w:name="_Toc389744396"/>
      <w:r w:rsidRPr="00586DAF">
        <w:t xml:space="preserve">Figure </w:t>
      </w:r>
      <w:r w:rsidR="00FF777A">
        <w:fldChar w:fldCharType="begin"/>
      </w:r>
      <w:r w:rsidR="00FF777A">
        <w:instrText xml:space="preserve"> SEQ Figure \* ARABIC </w:instrText>
      </w:r>
      <w:r w:rsidR="00FF777A">
        <w:fldChar w:fldCharType="separate"/>
      </w:r>
      <w:r w:rsidR="00814565" w:rsidRPr="00586DAF">
        <w:rPr>
          <w:noProof/>
        </w:rPr>
        <w:t>15</w:t>
      </w:r>
      <w:r w:rsidR="00FF777A">
        <w:rPr>
          <w:noProof/>
        </w:rPr>
        <w:fldChar w:fldCharType="end"/>
      </w:r>
      <w:bookmarkEnd w:id="65"/>
      <w:r w:rsidRPr="00586DAF">
        <w:t xml:space="preserve">. Distribution of resource usage (%) across HEP and non-HEP disciplines from May </w:t>
      </w:r>
      <w:r w:rsidR="00586DAF" w:rsidRPr="00586DAF">
        <w:t>2013 to April 2014</w:t>
      </w:r>
      <w:r w:rsidRPr="00586DAF">
        <w:t xml:space="preserve"> (source: accounting portal).</w:t>
      </w:r>
      <w:bookmarkEnd w:id="66"/>
      <w:r>
        <w:t xml:space="preserve"> </w:t>
      </w:r>
    </w:p>
    <w:p w14:paraId="0AF43CBA" w14:textId="77777777" w:rsidR="008F18AA" w:rsidRDefault="008F18AA" w:rsidP="008F18AA">
      <w:pPr>
        <w:pStyle w:val="Heading1"/>
      </w:pPr>
      <w:bookmarkStart w:id="67" w:name="_Ref324140773"/>
      <w:bookmarkStart w:id="68" w:name="_Toc389744331"/>
      <w:bookmarkEnd w:id="58"/>
      <w:r>
        <w:lastRenderedPageBreak/>
        <w:t>Service Levels</w:t>
      </w:r>
      <w:bookmarkEnd w:id="67"/>
      <w:bookmarkEnd w:id="68"/>
    </w:p>
    <w:p w14:paraId="56CA700D" w14:textId="77777777" w:rsidR="008F18AA" w:rsidRPr="00022F10" w:rsidRDefault="00022F10" w:rsidP="008F18AA">
      <w:r w:rsidRPr="00022F10">
        <w:t>Services are monitored at three</w:t>
      </w:r>
      <w:r w:rsidR="008F18AA" w:rsidRPr="00022F10">
        <w:t xml:space="preserve"> different levels:</w:t>
      </w:r>
    </w:p>
    <w:p w14:paraId="2F3975B0" w14:textId="77777777" w:rsidR="008F18AA" w:rsidRPr="00022F10" w:rsidRDefault="008430C9" w:rsidP="004A6EDB">
      <w:pPr>
        <w:numPr>
          <w:ilvl w:val="0"/>
          <w:numId w:val="5"/>
        </w:numPr>
      </w:pPr>
      <w:r w:rsidRPr="00022F10">
        <w:t xml:space="preserve">Resource Centre </w:t>
      </w:r>
      <w:r w:rsidR="008F18AA" w:rsidRPr="00022F10">
        <w:t>Services</w:t>
      </w:r>
      <w:r w:rsidRPr="00022F10">
        <w:t>;</w:t>
      </w:r>
    </w:p>
    <w:p w14:paraId="4A64B5D5" w14:textId="77777777" w:rsidR="00022F10" w:rsidRPr="00022F10" w:rsidRDefault="008430C9" w:rsidP="004A6EDB">
      <w:pPr>
        <w:numPr>
          <w:ilvl w:val="0"/>
          <w:numId w:val="5"/>
        </w:numPr>
      </w:pPr>
      <w:r w:rsidRPr="00022F10">
        <w:t xml:space="preserve">Resource infrastructure Provider </w:t>
      </w:r>
      <w:r w:rsidR="008F18AA" w:rsidRPr="00022F10">
        <w:t>Services</w:t>
      </w:r>
    </w:p>
    <w:p w14:paraId="14A07E81" w14:textId="77777777" w:rsidR="008F18AA" w:rsidRPr="00022F10" w:rsidRDefault="00022F10" w:rsidP="004A6EDB">
      <w:pPr>
        <w:numPr>
          <w:ilvl w:val="0"/>
          <w:numId w:val="5"/>
        </w:numPr>
      </w:pPr>
      <w:r w:rsidRPr="00022F10">
        <w:t>EGI.eu Services</w:t>
      </w:r>
      <w:r w:rsidR="002878C1" w:rsidRPr="00022F10">
        <w:t>.</w:t>
      </w:r>
    </w:p>
    <w:p w14:paraId="6C21D155" w14:textId="77777777" w:rsidR="003453B5" w:rsidRPr="00022F10" w:rsidRDefault="008F18AA" w:rsidP="008F18AA">
      <w:r w:rsidRPr="00022F10">
        <w:t>For each category a different set of service level and targets are defined and periodically reviewed. For each set of service levels various reporting systems are available, and are detailed in the following section. The service level</w:t>
      </w:r>
      <w:r w:rsidR="003E4A7D" w:rsidRPr="00022F10">
        <w:t>s</w:t>
      </w:r>
      <w:r w:rsidRPr="00022F10">
        <w:t xml:space="preserve"> and targets </w:t>
      </w:r>
      <w:r w:rsidR="00504A70" w:rsidRPr="00022F10">
        <w:t xml:space="preserve">– summarized in </w:t>
      </w:r>
      <w:r w:rsidR="00504A70" w:rsidRPr="00022F10">
        <w:fldChar w:fldCharType="begin"/>
      </w:r>
      <w:r w:rsidR="00504A70" w:rsidRPr="00022F10">
        <w:instrText xml:space="preserve"> REF _Ref325718340 \r \h </w:instrText>
      </w:r>
      <w:r w:rsidR="000D4888" w:rsidRPr="00022F10">
        <w:instrText xml:space="preserve"> \* MERGEFORMAT </w:instrText>
      </w:r>
      <w:r w:rsidR="00504A70" w:rsidRPr="00022F10">
        <w:fldChar w:fldCharType="separate"/>
      </w:r>
      <w:r w:rsidR="00A319E4">
        <w:t>6.1</w:t>
      </w:r>
      <w:r w:rsidR="00504A70" w:rsidRPr="00022F10">
        <w:fldChar w:fldCharType="end"/>
      </w:r>
      <w:r w:rsidR="00504A70" w:rsidRPr="00022F10">
        <w:t xml:space="preserve">, </w:t>
      </w:r>
      <w:r w:rsidRPr="00022F10">
        <w:t>are formally defined in the RC Operat</w:t>
      </w:r>
      <w:r w:rsidR="00022F10" w:rsidRPr="00022F10">
        <w:t xml:space="preserve">ional Level Agreement [RCO], </w:t>
      </w:r>
      <w:r w:rsidRPr="00022F10">
        <w:t>in the RP Operational Level Agreement [RPO]</w:t>
      </w:r>
      <w:r w:rsidR="00022F10" w:rsidRPr="00022F10">
        <w:t xml:space="preserve"> and EGI.eu Operational Level Agreement [EGIO]</w:t>
      </w:r>
      <w:r w:rsidRPr="00022F10">
        <w:t>.</w:t>
      </w:r>
      <w:r w:rsidR="003453B5">
        <w:t xml:space="preserve"> EGI has </w:t>
      </w:r>
      <w:r w:rsidR="008838F7">
        <w:t xml:space="preserve">also </w:t>
      </w:r>
      <w:r w:rsidR="00C63F68">
        <w:t>calculating</w:t>
      </w:r>
      <w:r w:rsidR="003453B5">
        <w:t xml:space="preserve"> VO availability and reliability metrics. </w:t>
      </w:r>
    </w:p>
    <w:p w14:paraId="6868AC1A" w14:textId="77777777" w:rsidR="008F18AA" w:rsidRPr="006E0EA7" w:rsidRDefault="008F18AA" w:rsidP="008F18AA">
      <w:pPr>
        <w:pStyle w:val="Heading2"/>
      </w:pPr>
      <w:bookmarkStart w:id="69" w:name="_Ref325718340"/>
      <w:bookmarkStart w:id="70" w:name="_Toc389744332"/>
      <w:r w:rsidRPr="006E0EA7">
        <w:t>Service Level Targets and Reporting</w:t>
      </w:r>
      <w:bookmarkEnd w:id="69"/>
      <w:bookmarkEnd w:id="70"/>
    </w:p>
    <w:p w14:paraId="129F55F6" w14:textId="77777777" w:rsidR="00504A70" w:rsidRPr="006E0EA7" w:rsidRDefault="00504A70" w:rsidP="00504A70">
      <w:r w:rsidRPr="006E0EA7">
        <w:t xml:space="preserve">This section provides a summary of the EGI operations service level targets formally agreed between resource providers, and periodically reported on a monthly basis. </w:t>
      </w:r>
    </w:p>
    <w:p w14:paraId="05B18328" w14:textId="77777777" w:rsidR="008F18AA" w:rsidRPr="006E0EA7" w:rsidRDefault="008F18AA" w:rsidP="004A6EDB">
      <w:pPr>
        <w:numPr>
          <w:ilvl w:val="0"/>
          <w:numId w:val="6"/>
        </w:numPr>
      </w:pPr>
      <w:r w:rsidRPr="006E0EA7">
        <w:t>Resource Centres</w:t>
      </w:r>
      <w:r w:rsidRPr="006E0EA7">
        <w:rPr>
          <w:rStyle w:val="FootnoteReference"/>
        </w:rPr>
        <w:footnoteReference w:id="9"/>
      </w:r>
    </w:p>
    <w:p w14:paraId="06013F45" w14:textId="77777777" w:rsidR="008F18AA" w:rsidRPr="006E0EA7" w:rsidRDefault="001109FE" w:rsidP="004A6EDB">
      <w:pPr>
        <w:numPr>
          <w:ilvl w:val="1"/>
          <w:numId w:val="6"/>
        </w:numPr>
      </w:pPr>
      <w:r w:rsidRPr="006E0EA7">
        <w:t>Minimum Availability: 7</w:t>
      </w:r>
      <w:r w:rsidR="008F18AA" w:rsidRPr="006E0EA7">
        <w:t>0%</w:t>
      </w:r>
    </w:p>
    <w:p w14:paraId="78E4F435" w14:textId="77777777" w:rsidR="008F18AA" w:rsidRPr="006E0EA7" w:rsidRDefault="001109FE" w:rsidP="004A6EDB">
      <w:pPr>
        <w:numPr>
          <w:ilvl w:val="1"/>
          <w:numId w:val="6"/>
        </w:numPr>
      </w:pPr>
      <w:r w:rsidRPr="006E0EA7">
        <w:t>Minimum Reliability: 75</w:t>
      </w:r>
      <w:r w:rsidR="008F18AA" w:rsidRPr="006E0EA7">
        <w:t>%</w:t>
      </w:r>
    </w:p>
    <w:p w14:paraId="027993A9" w14:textId="77777777" w:rsidR="00A236F9" w:rsidRDefault="008F18AA" w:rsidP="004A6EDB">
      <w:pPr>
        <w:numPr>
          <w:ilvl w:val="1"/>
          <w:numId w:val="6"/>
        </w:numPr>
        <w:rPr>
          <w:rStyle w:val="Hyperlink"/>
          <w:color w:val="auto"/>
          <w:u w:val="none"/>
        </w:rPr>
      </w:pPr>
      <w:r w:rsidRPr="006E0EA7">
        <w:t xml:space="preserve">Reports: </w:t>
      </w:r>
      <w:hyperlink r:id="rId34" w:anchor="Resource_Centres" w:history="1">
        <w:r w:rsidRPr="006E0EA7">
          <w:rPr>
            <w:rStyle w:val="Hyperlink"/>
          </w:rPr>
          <w:t>https://wiki.egi.eu/wiki/Availability_and_reliability_monthly_statistics#Resource_Centres</w:t>
        </w:r>
      </w:hyperlink>
    </w:p>
    <w:p w14:paraId="0D227E5C" w14:textId="77777777" w:rsidR="00A236F9" w:rsidRPr="00A236F9" w:rsidRDefault="00A236F9" w:rsidP="004A6EDB">
      <w:pPr>
        <w:numPr>
          <w:ilvl w:val="1"/>
          <w:numId w:val="6"/>
        </w:numPr>
      </w:pPr>
      <w:r w:rsidRPr="00A236F9">
        <w:t>During</w:t>
      </w:r>
      <w:r>
        <w:t xml:space="preserve"> PY4 it was agreed to increase the threshold to Availability: 80% and Reliability: 85%. Technical implementation of this change will take place during PY5. </w:t>
      </w:r>
      <w:r w:rsidRPr="00A236F9">
        <w:t xml:space="preserve"> </w:t>
      </w:r>
    </w:p>
    <w:p w14:paraId="7F56393B" w14:textId="77777777" w:rsidR="008F18AA" w:rsidRPr="006E0EA7" w:rsidRDefault="008F18AA" w:rsidP="004A6EDB">
      <w:pPr>
        <w:numPr>
          <w:ilvl w:val="0"/>
          <w:numId w:val="6"/>
        </w:numPr>
      </w:pPr>
      <w:r w:rsidRPr="006E0EA7">
        <w:t>Resource infrastructure Providers</w:t>
      </w:r>
      <w:r w:rsidRPr="006E0EA7">
        <w:rPr>
          <w:rStyle w:val="FootnoteReference"/>
        </w:rPr>
        <w:footnoteReference w:id="10"/>
      </w:r>
    </w:p>
    <w:p w14:paraId="29DE8AE8" w14:textId="77777777" w:rsidR="008F18AA" w:rsidRPr="006E0EA7" w:rsidRDefault="008F18AA" w:rsidP="004A6EDB">
      <w:pPr>
        <w:numPr>
          <w:ilvl w:val="1"/>
          <w:numId w:val="6"/>
        </w:numPr>
      </w:pPr>
      <w:r w:rsidRPr="006E0EA7">
        <w:t>Minimum top-BDII Availability: 99%</w:t>
      </w:r>
    </w:p>
    <w:p w14:paraId="5983A1FF" w14:textId="77777777" w:rsidR="008F18AA" w:rsidRPr="006E0EA7" w:rsidRDefault="008F18AA" w:rsidP="004A6EDB">
      <w:pPr>
        <w:numPr>
          <w:ilvl w:val="1"/>
          <w:numId w:val="6"/>
        </w:numPr>
      </w:pPr>
      <w:r w:rsidRPr="006E0EA7">
        <w:t>Minimum top-BDII Reliability: 99%</w:t>
      </w:r>
    </w:p>
    <w:p w14:paraId="29EAAAED" w14:textId="77777777" w:rsidR="008F18AA" w:rsidRPr="006E0EA7" w:rsidRDefault="008F18AA" w:rsidP="004A6EDB">
      <w:pPr>
        <w:numPr>
          <w:ilvl w:val="1"/>
          <w:numId w:val="6"/>
        </w:numPr>
      </w:pPr>
      <w:r w:rsidRPr="006E0EA7">
        <w:t>Maximum Regional Operator on Duty Performance Index: 10</w:t>
      </w:r>
    </w:p>
    <w:p w14:paraId="2AAC002B" w14:textId="77777777" w:rsidR="008F18AA" w:rsidRDefault="008F18AA" w:rsidP="004A6EDB">
      <w:pPr>
        <w:numPr>
          <w:ilvl w:val="1"/>
          <w:numId w:val="6"/>
        </w:numPr>
      </w:pPr>
      <w:r w:rsidRPr="006E0EA7">
        <w:t xml:space="preserve">Reports: </w:t>
      </w:r>
      <w:hyperlink r:id="rId35" w:anchor="Resource_infrastructures_Providers" w:history="1">
        <w:r w:rsidR="006E0EA7" w:rsidRPr="006E0EA7">
          <w:rPr>
            <w:rStyle w:val="Hyperlink"/>
          </w:rPr>
          <w:t>https://wiki.egi.eu/wiki/Availability_and_reliability_monthly_statistics#Resource_infrastructures_Providers</w:t>
        </w:r>
      </w:hyperlink>
      <w:r w:rsidR="006E0EA7" w:rsidRPr="006E0EA7">
        <w:t xml:space="preserve"> </w:t>
      </w:r>
    </w:p>
    <w:p w14:paraId="238F42B2" w14:textId="77777777" w:rsidR="00A7408B" w:rsidRDefault="006E0EA7" w:rsidP="004A6EDB">
      <w:pPr>
        <w:numPr>
          <w:ilvl w:val="0"/>
          <w:numId w:val="6"/>
        </w:numPr>
      </w:pPr>
      <w:r>
        <w:t>EGI.eu</w:t>
      </w:r>
      <w:r w:rsidRPr="006E0EA7">
        <w:rPr>
          <w:rStyle w:val="FootnoteReference"/>
        </w:rPr>
        <w:footnoteReference w:id="11"/>
      </w:r>
      <w:r>
        <w:t>:</w:t>
      </w:r>
    </w:p>
    <w:p w14:paraId="49FE6EAB" w14:textId="77777777" w:rsidR="006E0EA7" w:rsidRDefault="006E0EA7" w:rsidP="004A6EDB">
      <w:pPr>
        <w:numPr>
          <w:ilvl w:val="1"/>
          <w:numId w:val="6"/>
        </w:numPr>
      </w:pPr>
      <w:r>
        <w:t>Depending on type of service different service targets</w:t>
      </w:r>
      <w:r w:rsidR="00073266">
        <w:t xml:space="preserve"> were defined:</w:t>
      </w:r>
    </w:p>
    <w:p w14:paraId="40E88551" w14:textId="77777777" w:rsidR="00A7408B" w:rsidRPr="002803D8" w:rsidRDefault="00A7408B" w:rsidP="00A7408B">
      <w:pPr>
        <w:pStyle w:val="Caption"/>
        <w:keepNext/>
        <w:jc w:val="center"/>
      </w:pPr>
      <w:r w:rsidRPr="002803D8">
        <w:lastRenderedPageBreak/>
        <w:t xml:space="preserve">Table </w:t>
      </w:r>
      <w:r w:rsidR="00FF777A">
        <w:fldChar w:fldCharType="begin"/>
      </w:r>
      <w:r w:rsidR="00FF777A">
        <w:instrText xml:space="preserve"> SEQ Table \* ARABIC </w:instrText>
      </w:r>
      <w:r w:rsidR="00FF777A">
        <w:fldChar w:fldCharType="separate"/>
      </w:r>
      <w:r w:rsidR="00A319E4" w:rsidRPr="002803D8">
        <w:rPr>
          <w:noProof/>
        </w:rPr>
        <w:t>10</w:t>
      </w:r>
      <w:r w:rsidR="00FF777A">
        <w:rPr>
          <w:noProof/>
        </w:rPr>
        <w:fldChar w:fldCharType="end"/>
      </w:r>
      <w:r w:rsidRPr="002803D8">
        <w:t xml:space="preserve"> EGI.eu Service Level Targets</w:t>
      </w:r>
    </w:p>
    <w:tbl>
      <w:tblPr>
        <w:tblStyle w:val="TableGrid"/>
        <w:tblW w:w="0" w:type="auto"/>
        <w:tblLook w:val="04A0" w:firstRow="1" w:lastRow="0" w:firstColumn="1" w:lastColumn="0" w:noHBand="0" w:noVBand="1"/>
      </w:tblPr>
      <w:tblGrid>
        <w:gridCol w:w="1577"/>
        <w:gridCol w:w="2784"/>
        <w:gridCol w:w="3063"/>
        <w:gridCol w:w="1856"/>
      </w:tblGrid>
      <w:tr w:rsidR="00E47D83" w14:paraId="2DE6E532" w14:textId="482C761D" w:rsidTr="00E47D83">
        <w:tc>
          <w:tcPr>
            <w:tcW w:w="1577" w:type="dxa"/>
            <w:vMerge w:val="restart"/>
          </w:tcPr>
          <w:p w14:paraId="334F3D2F" w14:textId="77777777" w:rsidR="00E47D83" w:rsidRPr="00F1122E" w:rsidRDefault="00E47D83" w:rsidP="00F305EE">
            <w:pPr>
              <w:jc w:val="center"/>
              <w:rPr>
                <w:b/>
                <w:sz w:val="18"/>
              </w:rPr>
            </w:pPr>
            <w:r w:rsidRPr="00F1122E">
              <w:rPr>
                <w:b/>
                <w:sz w:val="18"/>
              </w:rPr>
              <w:t>Service</w:t>
            </w:r>
          </w:p>
        </w:tc>
        <w:tc>
          <w:tcPr>
            <w:tcW w:w="7703" w:type="dxa"/>
            <w:gridSpan w:val="3"/>
          </w:tcPr>
          <w:p w14:paraId="6CBC18C4" w14:textId="5826A2BE" w:rsidR="00E47D83" w:rsidRPr="00F1122E" w:rsidRDefault="00E47D83" w:rsidP="00F305EE">
            <w:pPr>
              <w:jc w:val="center"/>
              <w:rPr>
                <w:b/>
                <w:sz w:val="18"/>
              </w:rPr>
            </w:pPr>
            <w:r w:rsidRPr="00F1122E">
              <w:rPr>
                <w:b/>
                <w:sz w:val="18"/>
              </w:rPr>
              <w:t>Targets</w:t>
            </w:r>
          </w:p>
        </w:tc>
      </w:tr>
      <w:tr w:rsidR="00E47D83" w14:paraId="25422BD7" w14:textId="77777777" w:rsidTr="00CB70A4">
        <w:tc>
          <w:tcPr>
            <w:tcW w:w="1577" w:type="dxa"/>
            <w:vMerge/>
          </w:tcPr>
          <w:p w14:paraId="7955C794" w14:textId="77777777" w:rsidR="00E47D83" w:rsidRPr="00F1122E" w:rsidRDefault="00E47D83" w:rsidP="00A7408B">
            <w:pPr>
              <w:rPr>
                <w:b/>
                <w:sz w:val="18"/>
              </w:rPr>
            </w:pPr>
          </w:p>
        </w:tc>
        <w:tc>
          <w:tcPr>
            <w:tcW w:w="2784" w:type="dxa"/>
          </w:tcPr>
          <w:p w14:paraId="3C88D249" w14:textId="7727E9DD" w:rsidR="00E47D83" w:rsidRDefault="00E47D83" w:rsidP="00F305EE">
            <w:pPr>
              <w:jc w:val="center"/>
              <w:rPr>
                <w:b/>
                <w:sz w:val="18"/>
              </w:rPr>
            </w:pPr>
            <w:r>
              <w:rPr>
                <w:b/>
                <w:sz w:val="18"/>
              </w:rPr>
              <w:t>Other</w:t>
            </w:r>
          </w:p>
        </w:tc>
        <w:tc>
          <w:tcPr>
            <w:tcW w:w="3063" w:type="dxa"/>
          </w:tcPr>
          <w:p w14:paraId="2DD8AA8E" w14:textId="3606C38D" w:rsidR="00E47D83" w:rsidRDefault="00E47D83" w:rsidP="00F305EE">
            <w:pPr>
              <w:jc w:val="center"/>
              <w:rPr>
                <w:sz w:val="18"/>
              </w:rPr>
            </w:pPr>
            <w:r>
              <w:rPr>
                <w:b/>
                <w:sz w:val="18"/>
              </w:rPr>
              <w:t>Availability/Reliability</w:t>
            </w:r>
          </w:p>
          <w:p w14:paraId="6AD66017" w14:textId="4D48B4F9" w:rsidR="00E47D83" w:rsidRPr="00F1122E" w:rsidRDefault="00E47D83" w:rsidP="00F305EE">
            <w:pPr>
              <w:jc w:val="center"/>
              <w:rPr>
                <w:b/>
                <w:sz w:val="18"/>
              </w:rPr>
            </w:pPr>
            <w:r>
              <w:rPr>
                <w:sz w:val="18"/>
              </w:rPr>
              <w:t>(</w:t>
            </w:r>
            <w:r w:rsidRPr="00CE483D">
              <w:rPr>
                <w:sz w:val="18"/>
              </w:rPr>
              <w:t>as a percentage per month)</w:t>
            </w:r>
          </w:p>
        </w:tc>
        <w:tc>
          <w:tcPr>
            <w:tcW w:w="1856" w:type="dxa"/>
          </w:tcPr>
          <w:p w14:paraId="3D313EC7" w14:textId="7AC69930" w:rsidR="00E47D83" w:rsidRPr="00F1122E" w:rsidRDefault="00E47D83" w:rsidP="00F305EE">
            <w:pPr>
              <w:jc w:val="center"/>
              <w:rPr>
                <w:b/>
                <w:sz w:val="18"/>
              </w:rPr>
            </w:pPr>
            <w:r>
              <w:rPr>
                <w:b/>
                <w:sz w:val="18"/>
              </w:rPr>
              <w:t>Support priority</w:t>
            </w:r>
          </w:p>
        </w:tc>
      </w:tr>
      <w:tr w:rsidR="00E47D83" w14:paraId="1772C61B" w14:textId="070EF611" w:rsidTr="00CB70A4">
        <w:tc>
          <w:tcPr>
            <w:tcW w:w="1577" w:type="dxa"/>
          </w:tcPr>
          <w:p w14:paraId="0DF374B4" w14:textId="77777777" w:rsidR="00E47D83" w:rsidRPr="00F1122E" w:rsidRDefault="00E47D83" w:rsidP="000629EF">
            <w:pPr>
              <w:jc w:val="left"/>
              <w:rPr>
                <w:sz w:val="18"/>
              </w:rPr>
            </w:pPr>
            <w:r w:rsidRPr="00F1122E">
              <w:rPr>
                <w:sz w:val="18"/>
              </w:rPr>
              <w:t>1</w:t>
            </w:r>
            <w:r w:rsidRPr="00F1122E">
              <w:rPr>
                <w:sz w:val="18"/>
                <w:vertAlign w:val="superscript"/>
              </w:rPr>
              <w:t>st</w:t>
            </w:r>
            <w:r w:rsidRPr="00F1122E">
              <w:rPr>
                <w:sz w:val="18"/>
              </w:rPr>
              <w:t xml:space="preserve"> Level Support </w:t>
            </w:r>
          </w:p>
        </w:tc>
        <w:tc>
          <w:tcPr>
            <w:tcW w:w="2784" w:type="dxa"/>
          </w:tcPr>
          <w:p w14:paraId="351A891C" w14:textId="77777777" w:rsidR="00E47D83" w:rsidRPr="00F305EE" w:rsidRDefault="00E47D83" w:rsidP="00F305EE">
            <w:pPr>
              <w:rPr>
                <w:sz w:val="18"/>
              </w:rPr>
            </w:pPr>
          </w:p>
        </w:tc>
        <w:tc>
          <w:tcPr>
            <w:tcW w:w="3063" w:type="dxa"/>
          </w:tcPr>
          <w:p w14:paraId="19D83B97" w14:textId="67F82118" w:rsidR="00E47D83" w:rsidRPr="00F305EE" w:rsidRDefault="00E47D83" w:rsidP="00F305EE">
            <w:pPr>
              <w:rPr>
                <w:sz w:val="18"/>
              </w:rPr>
            </w:pPr>
          </w:p>
        </w:tc>
        <w:tc>
          <w:tcPr>
            <w:tcW w:w="1856" w:type="dxa"/>
          </w:tcPr>
          <w:p w14:paraId="64029C00" w14:textId="1906792A" w:rsidR="00E47D83" w:rsidRPr="00F1122E" w:rsidRDefault="00E47D83" w:rsidP="00F305EE">
            <w:pPr>
              <w:rPr>
                <w:sz w:val="18"/>
              </w:rPr>
            </w:pPr>
            <w:r w:rsidRPr="00F1122E">
              <w:rPr>
                <w:sz w:val="18"/>
              </w:rPr>
              <w:t>Maximum response</w:t>
            </w:r>
            <w:r>
              <w:rPr>
                <w:sz w:val="18"/>
              </w:rPr>
              <w:t xml:space="preserve"> </w:t>
            </w:r>
            <w:r w:rsidRPr="00F1122E">
              <w:rPr>
                <w:sz w:val="18"/>
              </w:rPr>
              <w:t>1 working hour</w:t>
            </w:r>
          </w:p>
        </w:tc>
      </w:tr>
      <w:tr w:rsidR="00E47D83" w14:paraId="73FC1ABE" w14:textId="5327A42F" w:rsidTr="00CB70A4">
        <w:tc>
          <w:tcPr>
            <w:tcW w:w="1577" w:type="dxa"/>
          </w:tcPr>
          <w:p w14:paraId="2926C0C4" w14:textId="77777777" w:rsidR="00E47D83" w:rsidRPr="00F1122E" w:rsidRDefault="00E47D83" w:rsidP="000629EF">
            <w:pPr>
              <w:jc w:val="left"/>
              <w:rPr>
                <w:sz w:val="18"/>
              </w:rPr>
            </w:pPr>
            <w:r w:rsidRPr="00F1122E">
              <w:rPr>
                <w:sz w:val="18"/>
              </w:rPr>
              <w:t>2</w:t>
            </w:r>
            <w:r w:rsidRPr="00F1122E">
              <w:rPr>
                <w:sz w:val="18"/>
                <w:vertAlign w:val="superscript"/>
              </w:rPr>
              <w:t>nd</w:t>
            </w:r>
            <w:r w:rsidRPr="00F1122E">
              <w:rPr>
                <w:sz w:val="18"/>
              </w:rPr>
              <w:t xml:space="preserve"> Level Support</w:t>
            </w:r>
          </w:p>
        </w:tc>
        <w:tc>
          <w:tcPr>
            <w:tcW w:w="2784" w:type="dxa"/>
          </w:tcPr>
          <w:p w14:paraId="766EC3DD" w14:textId="77777777" w:rsidR="00E47D83" w:rsidRPr="00F1122E" w:rsidRDefault="00E47D83" w:rsidP="00F305EE">
            <w:pPr>
              <w:rPr>
                <w:sz w:val="18"/>
              </w:rPr>
            </w:pPr>
          </w:p>
        </w:tc>
        <w:tc>
          <w:tcPr>
            <w:tcW w:w="3063" w:type="dxa"/>
          </w:tcPr>
          <w:p w14:paraId="691C0BC3" w14:textId="560AC685" w:rsidR="00E47D83" w:rsidRPr="00F1122E" w:rsidRDefault="00E47D83" w:rsidP="00F305EE">
            <w:pPr>
              <w:rPr>
                <w:sz w:val="18"/>
              </w:rPr>
            </w:pPr>
          </w:p>
        </w:tc>
        <w:tc>
          <w:tcPr>
            <w:tcW w:w="1856" w:type="dxa"/>
          </w:tcPr>
          <w:p w14:paraId="32D28667" w14:textId="18680B18" w:rsidR="00E47D83" w:rsidRPr="00F1122E" w:rsidRDefault="00E47D83" w:rsidP="00A7408B">
            <w:pPr>
              <w:rPr>
                <w:sz w:val="18"/>
              </w:rPr>
            </w:pPr>
            <w:r w:rsidRPr="00F1122E">
              <w:rPr>
                <w:sz w:val="18"/>
              </w:rPr>
              <w:t>Advanced</w:t>
            </w:r>
          </w:p>
        </w:tc>
      </w:tr>
      <w:tr w:rsidR="00E47D83" w14:paraId="1EE15149" w14:textId="517AE366" w:rsidTr="00CB70A4">
        <w:tc>
          <w:tcPr>
            <w:tcW w:w="1577" w:type="dxa"/>
          </w:tcPr>
          <w:p w14:paraId="299AE23C" w14:textId="77777777" w:rsidR="00E47D83" w:rsidRPr="00F1122E" w:rsidRDefault="00E47D83" w:rsidP="000629EF">
            <w:pPr>
              <w:jc w:val="left"/>
              <w:rPr>
                <w:sz w:val="18"/>
              </w:rPr>
            </w:pPr>
            <w:r w:rsidRPr="00F1122E">
              <w:rPr>
                <w:sz w:val="18"/>
              </w:rPr>
              <w:t>Accounting Portal</w:t>
            </w:r>
          </w:p>
        </w:tc>
        <w:tc>
          <w:tcPr>
            <w:tcW w:w="2784" w:type="dxa"/>
          </w:tcPr>
          <w:p w14:paraId="136ACC59" w14:textId="77777777" w:rsidR="00E47D83" w:rsidRPr="00F1122E" w:rsidRDefault="00E47D83" w:rsidP="00A7408B">
            <w:pPr>
              <w:rPr>
                <w:rFonts w:cs="Open Sans"/>
                <w:sz w:val="18"/>
              </w:rPr>
            </w:pPr>
          </w:p>
        </w:tc>
        <w:tc>
          <w:tcPr>
            <w:tcW w:w="3063" w:type="dxa"/>
          </w:tcPr>
          <w:p w14:paraId="57E8DDBE" w14:textId="14167EAB" w:rsidR="00E47D83" w:rsidRPr="00915935" w:rsidRDefault="00E47D83" w:rsidP="00915935">
            <w:pPr>
              <w:rPr>
                <w:rFonts w:cs="Open Sans"/>
                <w:sz w:val="18"/>
              </w:rPr>
            </w:pPr>
            <w:r w:rsidRPr="00F1122E">
              <w:rPr>
                <w:rFonts w:cs="Open Sans"/>
                <w:sz w:val="18"/>
              </w:rPr>
              <w:t>Minimum availability</w:t>
            </w:r>
            <w:r w:rsidR="00915935">
              <w:rPr>
                <w:rFonts w:cs="Open Sans"/>
                <w:sz w:val="18"/>
              </w:rPr>
              <w:t xml:space="preserve">: </w:t>
            </w:r>
            <w:r w:rsidRPr="00915935">
              <w:rPr>
                <w:rFonts w:cs="Open Sans"/>
                <w:sz w:val="18"/>
              </w:rPr>
              <w:t xml:space="preserve">99% </w:t>
            </w:r>
          </w:p>
          <w:p w14:paraId="58A3CC4B" w14:textId="0AAF18A8" w:rsidR="00E47D83" w:rsidRPr="00F305EE" w:rsidRDefault="00E47D83" w:rsidP="00915935">
            <w:pPr>
              <w:rPr>
                <w:rFonts w:cs="Open Sans"/>
                <w:sz w:val="18"/>
              </w:rPr>
            </w:pPr>
            <w:r w:rsidRPr="00F305EE">
              <w:rPr>
                <w:rFonts w:cs="Open Sans"/>
                <w:sz w:val="18"/>
              </w:rPr>
              <w:t>Minimum reliability</w:t>
            </w:r>
            <w:r w:rsidR="00915935">
              <w:rPr>
                <w:rFonts w:cs="Open Sans"/>
                <w:sz w:val="18"/>
              </w:rPr>
              <w:t xml:space="preserve">: </w:t>
            </w:r>
            <w:r w:rsidRPr="00F1122E">
              <w:rPr>
                <w:rFonts w:cs="Open Sans"/>
                <w:sz w:val="18"/>
              </w:rPr>
              <w:t xml:space="preserve">99% </w:t>
            </w:r>
          </w:p>
        </w:tc>
        <w:tc>
          <w:tcPr>
            <w:tcW w:w="1856" w:type="dxa"/>
          </w:tcPr>
          <w:p w14:paraId="7272B2EB" w14:textId="36960FC8" w:rsidR="00E47D83" w:rsidRPr="00F1122E" w:rsidRDefault="00E47D83" w:rsidP="00A7408B">
            <w:pPr>
              <w:rPr>
                <w:rFonts w:cs="Open Sans"/>
                <w:sz w:val="18"/>
              </w:rPr>
            </w:pPr>
            <w:r w:rsidRPr="00F1122E">
              <w:rPr>
                <w:rFonts w:cs="Open Sans"/>
                <w:sz w:val="18"/>
              </w:rPr>
              <w:t>Medium</w:t>
            </w:r>
          </w:p>
        </w:tc>
      </w:tr>
      <w:tr w:rsidR="00E47D83" w14:paraId="2A4B0D28" w14:textId="3546CCAB" w:rsidTr="00CB70A4">
        <w:tc>
          <w:tcPr>
            <w:tcW w:w="1577" w:type="dxa"/>
          </w:tcPr>
          <w:p w14:paraId="44F8108C" w14:textId="77777777" w:rsidR="00E47D83" w:rsidRPr="00F1122E" w:rsidRDefault="00E47D83" w:rsidP="000629EF">
            <w:pPr>
              <w:jc w:val="left"/>
              <w:rPr>
                <w:sz w:val="18"/>
              </w:rPr>
            </w:pPr>
            <w:r w:rsidRPr="00F1122E">
              <w:rPr>
                <w:sz w:val="18"/>
              </w:rPr>
              <w:t>Metrics Portal</w:t>
            </w:r>
          </w:p>
        </w:tc>
        <w:tc>
          <w:tcPr>
            <w:tcW w:w="2784" w:type="dxa"/>
          </w:tcPr>
          <w:p w14:paraId="20417BC6" w14:textId="77777777" w:rsidR="00E47D83" w:rsidRPr="00F1122E" w:rsidRDefault="00E47D83" w:rsidP="009B3A27">
            <w:pPr>
              <w:rPr>
                <w:rFonts w:cs="Open Sans"/>
                <w:sz w:val="18"/>
              </w:rPr>
            </w:pPr>
          </w:p>
        </w:tc>
        <w:tc>
          <w:tcPr>
            <w:tcW w:w="3063" w:type="dxa"/>
          </w:tcPr>
          <w:p w14:paraId="68E93E5D" w14:textId="2DDF2910" w:rsidR="00E47D83" w:rsidRDefault="00E47D83" w:rsidP="00915935">
            <w:pPr>
              <w:rPr>
                <w:rFonts w:cs="Open Sans"/>
                <w:sz w:val="18"/>
              </w:rPr>
            </w:pPr>
            <w:r w:rsidRPr="00F1122E">
              <w:rPr>
                <w:rFonts w:cs="Open Sans"/>
                <w:sz w:val="18"/>
              </w:rPr>
              <w:t>Minimum availability</w:t>
            </w:r>
            <w:r w:rsidR="00915935">
              <w:rPr>
                <w:rFonts w:cs="Open Sans"/>
                <w:sz w:val="18"/>
              </w:rPr>
              <w:t xml:space="preserve">: </w:t>
            </w:r>
            <w:r>
              <w:rPr>
                <w:rFonts w:cs="Open Sans"/>
                <w:sz w:val="18"/>
              </w:rPr>
              <w:t xml:space="preserve">99% </w:t>
            </w:r>
          </w:p>
          <w:p w14:paraId="1F26B06D" w14:textId="0EF352F0" w:rsidR="00E47D83" w:rsidRPr="00F305EE" w:rsidRDefault="00E47D83" w:rsidP="00915935">
            <w:pPr>
              <w:rPr>
                <w:rFonts w:cs="Open Sans"/>
                <w:sz w:val="18"/>
              </w:rPr>
            </w:pPr>
            <w:r w:rsidRPr="00F305EE">
              <w:rPr>
                <w:rFonts w:cs="Open Sans"/>
                <w:sz w:val="18"/>
              </w:rPr>
              <w:t>Minimum reliability</w:t>
            </w:r>
            <w:r w:rsidR="00915935">
              <w:rPr>
                <w:rFonts w:cs="Open Sans"/>
                <w:sz w:val="18"/>
              </w:rPr>
              <w:t xml:space="preserve">: </w:t>
            </w:r>
            <w:r w:rsidRPr="00F1122E">
              <w:rPr>
                <w:rFonts w:cs="Open Sans"/>
                <w:sz w:val="18"/>
              </w:rPr>
              <w:t>99%</w:t>
            </w:r>
          </w:p>
        </w:tc>
        <w:tc>
          <w:tcPr>
            <w:tcW w:w="1856" w:type="dxa"/>
          </w:tcPr>
          <w:p w14:paraId="78269A27" w14:textId="4DAA35F0" w:rsidR="00E47D83" w:rsidRPr="00F1122E" w:rsidRDefault="00E47D83" w:rsidP="009B3A27">
            <w:pPr>
              <w:rPr>
                <w:rFonts w:cs="Open Sans"/>
                <w:sz w:val="18"/>
              </w:rPr>
            </w:pPr>
            <w:r w:rsidRPr="00F1122E">
              <w:rPr>
                <w:rFonts w:cs="Open Sans"/>
                <w:sz w:val="18"/>
              </w:rPr>
              <w:t>Best effort</w:t>
            </w:r>
          </w:p>
        </w:tc>
      </w:tr>
      <w:tr w:rsidR="00E47D83" w14:paraId="2F37E310" w14:textId="7BF4C8CB" w:rsidTr="00CB70A4">
        <w:tc>
          <w:tcPr>
            <w:tcW w:w="1577" w:type="dxa"/>
          </w:tcPr>
          <w:p w14:paraId="1C447CEB" w14:textId="77777777" w:rsidR="00E47D83" w:rsidRPr="00F1122E" w:rsidRDefault="00E47D83" w:rsidP="000629EF">
            <w:pPr>
              <w:jc w:val="left"/>
              <w:rPr>
                <w:sz w:val="18"/>
              </w:rPr>
            </w:pPr>
            <w:r w:rsidRPr="00F1122E">
              <w:rPr>
                <w:sz w:val="18"/>
              </w:rPr>
              <w:t>Accounting Repository</w:t>
            </w:r>
          </w:p>
        </w:tc>
        <w:tc>
          <w:tcPr>
            <w:tcW w:w="2784" w:type="dxa"/>
          </w:tcPr>
          <w:p w14:paraId="35E19CCA" w14:textId="77777777" w:rsidR="00E47D83" w:rsidRPr="00F1122E" w:rsidRDefault="00E47D83" w:rsidP="009B3A27">
            <w:pPr>
              <w:rPr>
                <w:sz w:val="18"/>
              </w:rPr>
            </w:pPr>
          </w:p>
        </w:tc>
        <w:tc>
          <w:tcPr>
            <w:tcW w:w="3063" w:type="dxa"/>
          </w:tcPr>
          <w:p w14:paraId="5EC7E750" w14:textId="46547085" w:rsidR="00E47D83" w:rsidRPr="00F1122E" w:rsidRDefault="00E47D83" w:rsidP="00915935">
            <w:pPr>
              <w:rPr>
                <w:sz w:val="18"/>
              </w:rPr>
            </w:pPr>
            <w:r w:rsidRPr="00F1122E">
              <w:rPr>
                <w:sz w:val="18"/>
              </w:rPr>
              <w:t>Minimum availability</w:t>
            </w:r>
            <w:r w:rsidR="00915935">
              <w:rPr>
                <w:sz w:val="18"/>
              </w:rPr>
              <w:t xml:space="preserve">: </w:t>
            </w:r>
            <w:r>
              <w:rPr>
                <w:sz w:val="18"/>
              </w:rPr>
              <w:t xml:space="preserve">99% </w:t>
            </w:r>
          </w:p>
          <w:p w14:paraId="1DDC806F" w14:textId="74763361" w:rsidR="00E47D83" w:rsidRPr="00F305EE" w:rsidRDefault="00E47D83" w:rsidP="00915935">
            <w:pPr>
              <w:rPr>
                <w:sz w:val="18"/>
              </w:rPr>
            </w:pPr>
            <w:r w:rsidRPr="00F1122E">
              <w:rPr>
                <w:sz w:val="18"/>
              </w:rPr>
              <w:t>Minimum reliability</w:t>
            </w:r>
            <w:r w:rsidR="00915935">
              <w:rPr>
                <w:sz w:val="18"/>
              </w:rPr>
              <w:t xml:space="preserve">: </w:t>
            </w:r>
            <w:r>
              <w:rPr>
                <w:sz w:val="18"/>
              </w:rPr>
              <w:t xml:space="preserve">99% </w:t>
            </w:r>
          </w:p>
        </w:tc>
        <w:tc>
          <w:tcPr>
            <w:tcW w:w="1856" w:type="dxa"/>
          </w:tcPr>
          <w:p w14:paraId="78C812E5" w14:textId="70E84399" w:rsidR="00E47D83" w:rsidRPr="00F1122E" w:rsidRDefault="00E47D83" w:rsidP="009B3A27">
            <w:pPr>
              <w:rPr>
                <w:sz w:val="18"/>
              </w:rPr>
            </w:pPr>
            <w:r w:rsidRPr="00F1122E">
              <w:rPr>
                <w:sz w:val="18"/>
              </w:rPr>
              <w:t>Medium</w:t>
            </w:r>
          </w:p>
        </w:tc>
      </w:tr>
      <w:tr w:rsidR="00E47D83" w14:paraId="604D4A37" w14:textId="2E89E4D6" w:rsidTr="00CB70A4">
        <w:tc>
          <w:tcPr>
            <w:tcW w:w="1577" w:type="dxa"/>
          </w:tcPr>
          <w:p w14:paraId="0E0EB442" w14:textId="77777777" w:rsidR="00E47D83" w:rsidRPr="00F1122E" w:rsidRDefault="00E47D83" w:rsidP="000629EF">
            <w:pPr>
              <w:jc w:val="left"/>
              <w:rPr>
                <w:sz w:val="18"/>
              </w:rPr>
            </w:pPr>
            <w:r w:rsidRPr="00F1122E">
              <w:rPr>
                <w:sz w:val="18"/>
              </w:rPr>
              <w:t>Collaboration Tools</w:t>
            </w:r>
          </w:p>
        </w:tc>
        <w:tc>
          <w:tcPr>
            <w:tcW w:w="2784" w:type="dxa"/>
          </w:tcPr>
          <w:p w14:paraId="2333152C" w14:textId="77777777" w:rsidR="00E47D83" w:rsidRPr="00F1122E" w:rsidRDefault="00E47D83" w:rsidP="008C6DBA">
            <w:pPr>
              <w:rPr>
                <w:sz w:val="18"/>
              </w:rPr>
            </w:pPr>
          </w:p>
        </w:tc>
        <w:tc>
          <w:tcPr>
            <w:tcW w:w="3063" w:type="dxa"/>
          </w:tcPr>
          <w:p w14:paraId="6525FA7A" w14:textId="2B48CED2" w:rsidR="00E47D83" w:rsidRPr="00F1122E" w:rsidRDefault="00E47D83" w:rsidP="008C6DBA">
            <w:pPr>
              <w:rPr>
                <w:sz w:val="18"/>
              </w:rPr>
            </w:pPr>
            <w:r w:rsidRPr="00F1122E">
              <w:rPr>
                <w:sz w:val="18"/>
              </w:rPr>
              <w:t>Minimum availability</w:t>
            </w:r>
          </w:p>
          <w:p w14:paraId="7D07047E" w14:textId="6FE70728" w:rsidR="00E47D83" w:rsidRPr="00F1122E" w:rsidRDefault="00E47D83" w:rsidP="004A6EDB">
            <w:pPr>
              <w:pStyle w:val="ListParagraph"/>
              <w:numPr>
                <w:ilvl w:val="0"/>
                <w:numId w:val="12"/>
              </w:numPr>
              <w:rPr>
                <w:sz w:val="18"/>
              </w:rPr>
            </w:pPr>
            <w:r>
              <w:rPr>
                <w:sz w:val="18"/>
              </w:rPr>
              <w:t xml:space="preserve">DNS: 99% </w:t>
            </w:r>
          </w:p>
          <w:p w14:paraId="11443E60" w14:textId="0759DD0F" w:rsidR="00E47D83" w:rsidRPr="00F1122E" w:rsidRDefault="00E47D83" w:rsidP="004A6EDB">
            <w:pPr>
              <w:pStyle w:val="ListParagraph"/>
              <w:numPr>
                <w:ilvl w:val="0"/>
                <w:numId w:val="12"/>
              </w:numPr>
              <w:rPr>
                <w:sz w:val="18"/>
              </w:rPr>
            </w:pPr>
            <w:r>
              <w:rPr>
                <w:sz w:val="18"/>
              </w:rPr>
              <w:t xml:space="preserve">Other: 90% </w:t>
            </w:r>
          </w:p>
          <w:p w14:paraId="3C0D2B92" w14:textId="3932F1D7" w:rsidR="00E47D83" w:rsidRPr="00F305EE" w:rsidRDefault="00E47D83" w:rsidP="00915935">
            <w:pPr>
              <w:rPr>
                <w:sz w:val="18"/>
              </w:rPr>
            </w:pPr>
            <w:r w:rsidRPr="00F1122E">
              <w:rPr>
                <w:sz w:val="18"/>
              </w:rPr>
              <w:t>Minimum reliability</w:t>
            </w:r>
            <w:r w:rsidR="00915935">
              <w:rPr>
                <w:sz w:val="18"/>
              </w:rPr>
              <w:t xml:space="preserve">: </w:t>
            </w:r>
            <w:r>
              <w:rPr>
                <w:sz w:val="18"/>
              </w:rPr>
              <w:t xml:space="preserve">99% </w:t>
            </w:r>
          </w:p>
        </w:tc>
        <w:tc>
          <w:tcPr>
            <w:tcW w:w="1856" w:type="dxa"/>
          </w:tcPr>
          <w:p w14:paraId="7B1CB324" w14:textId="4AD24A4A" w:rsidR="00E47D83" w:rsidRPr="00F1122E" w:rsidRDefault="00E47D83" w:rsidP="008C6DBA">
            <w:pPr>
              <w:rPr>
                <w:sz w:val="18"/>
              </w:rPr>
            </w:pPr>
            <w:r w:rsidRPr="00F1122E">
              <w:rPr>
                <w:sz w:val="18"/>
              </w:rPr>
              <w:t>Medium</w:t>
            </w:r>
          </w:p>
        </w:tc>
      </w:tr>
      <w:tr w:rsidR="00E47D83" w14:paraId="638B3E6B" w14:textId="17115E46" w:rsidTr="00CB70A4">
        <w:tc>
          <w:tcPr>
            <w:tcW w:w="1577" w:type="dxa"/>
          </w:tcPr>
          <w:p w14:paraId="10251971" w14:textId="77777777" w:rsidR="00E47D83" w:rsidRPr="00F1122E" w:rsidRDefault="00E47D83" w:rsidP="000629EF">
            <w:pPr>
              <w:jc w:val="left"/>
              <w:rPr>
                <w:sz w:val="18"/>
              </w:rPr>
            </w:pPr>
            <w:r w:rsidRPr="001A1D4B">
              <w:rPr>
                <w:sz w:val="18"/>
              </w:rPr>
              <w:t>Incident</w:t>
            </w:r>
            <w:r>
              <w:rPr>
                <w:sz w:val="18"/>
              </w:rPr>
              <w:t xml:space="preserve"> </w:t>
            </w:r>
            <w:r w:rsidRPr="001A1D4B">
              <w:rPr>
                <w:sz w:val="18"/>
              </w:rPr>
              <w:t>Management</w:t>
            </w:r>
            <w:r>
              <w:rPr>
                <w:sz w:val="18"/>
              </w:rPr>
              <w:t xml:space="preserve"> </w:t>
            </w:r>
            <w:r w:rsidRPr="001A1D4B">
              <w:rPr>
                <w:sz w:val="18"/>
              </w:rPr>
              <w:t>Helpdesk</w:t>
            </w:r>
          </w:p>
        </w:tc>
        <w:tc>
          <w:tcPr>
            <w:tcW w:w="2784" w:type="dxa"/>
          </w:tcPr>
          <w:p w14:paraId="57A7C572" w14:textId="77777777" w:rsidR="00E47D83" w:rsidRDefault="00E47D83" w:rsidP="001A1D4B">
            <w:pPr>
              <w:rPr>
                <w:sz w:val="18"/>
              </w:rPr>
            </w:pPr>
          </w:p>
        </w:tc>
        <w:tc>
          <w:tcPr>
            <w:tcW w:w="3063" w:type="dxa"/>
          </w:tcPr>
          <w:p w14:paraId="150D4A9F" w14:textId="4F277195" w:rsidR="00E47D83" w:rsidRPr="001A1D4B" w:rsidRDefault="00E47D83" w:rsidP="00915935">
            <w:pPr>
              <w:rPr>
                <w:sz w:val="18"/>
              </w:rPr>
            </w:pPr>
            <w:r>
              <w:rPr>
                <w:sz w:val="18"/>
              </w:rPr>
              <w:t>Minimum availability</w:t>
            </w:r>
            <w:r w:rsidR="00915935">
              <w:rPr>
                <w:sz w:val="18"/>
              </w:rPr>
              <w:t xml:space="preserve">: </w:t>
            </w:r>
            <w:r>
              <w:rPr>
                <w:sz w:val="18"/>
              </w:rPr>
              <w:t xml:space="preserve">99% </w:t>
            </w:r>
          </w:p>
          <w:p w14:paraId="54051F36" w14:textId="2649FF7B" w:rsidR="00E47D83" w:rsidRPr="00F305EE" w:rsidRDefault="00E47D83" w:rsidP="00915935">
            <w:pPr>
              <w:rPr>
                <w:sz w:val="18"/>
              </w:rPr>
            </w:pPr>
            <w:r>
              <w:rPr>
                <w:sz w:val="18"/>
              </w:rPr>
              <w:t>Minimum reliability</w:t>
            </w:r>
            <w:r w:rsidR="00915935">
              <w:rPr>
                <w:sz w:val="18"/>
              </w:rPr>
              <w:t xml:space="preserve">: </w:t>
            </w:r>
            <w:r>
              <w:rPr>
                <w:sz w:val="18"/>
              </w:rPr>
              <w:t xml:space="preserve">99% </w:t>
            </w:r>
          </w:p>
        </w:tc>
        <w:tc>
          <w:tcPr>
            <w:tcW w:w="1856" w:type="dxa"/>
          </w:tcPr>
          <w:p w14:paraId="105A5004" w14:textId="45A347BB" w:rsidR="00E47D83" w:rsidRDefault="00E47D83" w:rsidP="001A1D4B">
            <w:pPr>
              <w:rPr>
                <w:sz w:val="18"/>
              </w:rPr>
            </w:pPr>
            <w:r w:rsidRPr="001A1D4B">
              <w:rPr>
                <w:sz w:val="18"/>
              </w:rPr>
              <w:t>Medium</w:t>
            </w:r>
          </w:p>
        </w:tc>
      </w:tr>
      <w:tr w:rsidR="00E47D83" w14:paraId="27838A81" w14:textId="73BC5FD9" w:rsidTr="00CB70A4">
        <w:tc>
          <w:tcPr>
            <w:tcW w:w="1577" w:type="dxa"/>
          </w:tcPr>
          <w:p w14:paraId="6FE68CF9" w14:textId="77777777" w:rsidR="00E47D83" w:rsidRPr="00CE483D" w:rsidRDefault="00E47D83" w:rsidP="000629EF">
            <w:pPr>
              <w:jc w:val="left"/>
              <w:rPr>
                <w:sz w:val="18"/>
              </w:rPr>
            </w:pPr>
            <w:r w:rsidRPr="00CE483D">
              <w:rPr>
                <w:sz w:val="18"/>
              </w:rPr>
              <w:t>Monitoring Central Services</w:t>
            </w:r>
          </w:p>
        </w:tc>
        <w:tc>
          <w:tcPr>
            <w:tcW w:w="2784" w:type="dxa"/>
          </w:tcPr>
          <w:p w14:paraId="11E88049" w14:textId="77777777" w:rsidR="00E47D83" w:rsidRPr="00CE483D" w:rsidRDefault="00E47D83" w:rsidP="00CE483D">
            <w:pPr>
              <w:rPr>
                <w:sz w:val="18"/>
              </w:rPr>
            </w:pPr>
          </w:p>
        </w:tc>
        <w:tc>
          <w:tcPr>
            <w:tcW w:w="3063" w:type="dxa"/>
          </w:tcPr>
          <w:p w14:paraId="77F55500" w14:textId="418B377C" w:rsidR="00E47D83" w:rsidRPr="00CE483D" w:rsidRDefault="00E47D83" w:rsidP="00915935">
            <w:pPr>
              <w:rPr>
                <w:sz w:val="18"/>
              </w:rPr>
            </w:pPr>
            <w:r w:rsidRPr="00CE483D">
              <w:rPr>
                <w:sz w:val="18"/>
              </w:rPr>
              <w:t>Minimum availability</w:t>
            </w:r>
            <w:r w:rsidR="00915935">
              <w:rPr>
                <w:sz w:val="18"/>
              </w:rPr>
              <w:t xml:space="preserve">: </w:t>
            </w:r>
            <w:r w:rsidRPr="00CE483D">
              <w:rPr>
                <w:sz w:val="18"/>
              </w:rPr>
              <w:t xml:space="preserve">99% </w:t>
            </w:r>
          </w:p>
          <w:p w14:paraId="6F04D59B" w14:textId="120A7B85" w:rsidR="00E47D83" w:rsidRPr="00F305EE" w:rsidRDefault="00E47D83" w:rsidP="00915935">
            <w:pPr>
              <w:rPr>
                <w:sz w:val="18"/>
              </w:rPr>
            </w:pPr>
            <w:r w:rsidRPr="00CE483D">
              <w:rPr>
                <w:sz w:val="18"/>
              </w:rPr>
              <w:t>Minimum reliability</w:t>
            </w:r>
            <w:r w:rsidR="00915935">
              <w:rPr>
                <w:sz w:val="18"/>
              </w:rPr>
              <w:t xml:space="preserve">: </w:t>
            </w:r>
            <w:r w:rsidRPr="00CE483D">
              <w:rPr>
                <w:sz w:val="18"/>
              </w:rPr>
              <w:t xml:space="preserve">99% </w:t>
            </w:r>
          </w:p>
        </w:tc>
        <w:tc>
          <w:tcPr>
            <w:tcW w:w="1856" w:type="dxa"/>
          </w:tcPr>
          <w:p w14:paraId="1CB60317" w14:textId="7FE399B6" w:rsidR="00E47D83" w:rsidRPr="00CE483D" w:rsidRDefault="00E47D83" w:rsidP="00CE483D">
            <w:pPr>
              <w:rPr>
                <w:sz w:val="18"/>
              </w:rPr>
            </w:pPr>
            <w:r w:rsidRPr="00CE483D">
              <w:rPr>
                <w:sz w:val="18"/>
              </w:rPr>
              <w:t>Medium</w:t>
            </w:r>
          </w:p>
        </w:tc>
      </w:tr>
      <w:tr w:rsidR="00E47D83" w14:paraId="25444569" w14:textId="0DA15B8E" w:rsidTr="00CB70A4">
        <w:tc>
          <w:tcPr>
            <w:tcW w:w="1577" w:type="dxa"/>
          </w:tcPr>
          <w:p w14:paraId="7C653F9E" w14:textId="77777777" w:rsidR="00E47D83" w:rsidRPr="00211263" w:rsidRDefault="00E47D83" w:rsidP="000629EF">
            <w:pPr>
              <w:jc w:val="left"/>
              <w:rPr>
                <w:sz w:val="18"/>
              </w:rPr>
            </w:pPr>
            <w:r w:rsidRPr="00211263">
              <w:rPr>
                <w:sz w:val="18"/>
              </w:rPr>
              <w:t>Operations</w:t>
            </w:r>
            <w:r>
              <w:rPr>
                <w:sz w:val="18"/>
              </w:rPr>
              <w:t xml:space="preserve"> </w:t>
            </w:r>
            <w:r w:rsidRPr="00211263">
              <w:rPr>
                <w:sz w:val="18"/>
              </w:rPr>
              <w:t>Portal</w:t>
            </w:r>
          </w:p>
        </w:tc>
        <w:tc>
          <w:tcPr>
            <w:tcW w:w="2784" w:type="dxa"/>
          </w:tcPr>
          <w:p w14:paraId="2E0FDC64" w14:textId="77777777" w:rsidR="00E47D83" w:rsidRPr="00CE483D" w:rsidRDefault="00E47D83" w:rsidP="005E5F25">
            <w:pPr>
              <w:rPr>
                <w:sz w:val="18"/>
              </w:rPr>
            </w:pPr>
          </w:p>
        </w:tc>
        <w:tc>
          <w:tcPr>
            <w:tcW w:w="3063" w:type="dxa"/>
          </w:tcPr>
          <w:p w14:paraId="518B7F48" w14:textId="2C931C57" w:rsidR="00E47D83" w:rsidRPr="00CE483D" w:rsidRDefault="00E47D83" w:rsidP="00915935">
            <w:pPr>
              <w:rPr>
                <w:sz w:val="18"/>
              </w:rPr>
            </w:pPr>
            <w:r w:rsidRPr="00CE483D">
              <w:rPr>
                <w:sz w:val="18"/>
              </w:rPr>
              <w:t>Minimum availability</w:t>
            </w:r>
            <w:r w:rsidR="00915935">
              <w:rPr>
                <w:sz w:val="18"/>
              </w:rPr>
              <w:t xml:space="preserve">: </w:t>
            </w:r>
            <w:r>
              <w:rPr>
                <w:sz w:val="18"/>
              </w:rPr>
              <w:t xml:space="preserve">99% </w:t>
            </w:r>
          </w:p>
          <w:p w14:paraId="6F979537" w14:textId="3ECE4986" w:rsidR="00E47D83" w:rsidRPr="00F305EE" w:rsidRDefault="00E47D83" w:rsidP="00915935">
            <w:pPr>
              <w:rPr>
                <w:sz w:val="18"/>
              </w:rPr>
            </w:pPr>
            <w:r w:rsidRPr="00CE483D">
              <w:rPr>
                <w:sz w:val="18"/>
              </w:rPr>
              <w:t>Minimum reliability</w:t>
            </w:r>
            <w:r w:rsidR="00915935">
              <w:rPr>
                <w:sz w:val="18"/>
              </w:rPr>
              <w:t xml:space="preserve">: </w:t>
            </w:r>
            <w:r w:rsidRPr="00CE483D">
              <w:rPr>
                <w:sz w:val="18"/>
              </w:rPr>
              <w:t xml:space="preserve">99% </w:t>
            </w:r>
          </w:p>
        </w:tc>
        <w:tc>
          <w:tcPr>
            <w:tcW w:w="1856" w:type="dxa"/>
          </w:tcPr>
          <w:p w14:paraId="02421408" w14:textId="7FDCD47A" w:rsidR="00E47D83" w:rsidRPr="00CE483D" w:rsidRDefault="00E47D83" w:rsidP="005E5F25">
            <w:pPr>
              <w:rPr>
                <w:sz w:val="18"/>
              </w:rPr>
            </w:pPr>
            <w:r w:rsidRPr="005E5F25">
              <w:rPr>
                <w:sz w:val="18"/>
              </w:rPr>
              <w:t>Medium</w:t>
            </w:r>
          </w:p>
        </w:tc>
      </w:tr>
      <w:tr w:rsidR="00E47D83" w14:paraId="64F1EB31" w14:textId="3C072849" w:rsidTr="00CB70A4">
        <w:tc>
          <w:tcPr>
            <w:tcW w:w="1577" w:type="dxa"/>
          </w:tcPr>
          <w:p w14:paraId="47278C4F" w14:textId="77777777" w:rsidR="00E47D83" w:rsidRPr="00211263" w:rsidRDefault="00E47D83" w:rsidP="000629EF">
            <w:pPr>
              <w:jc w:val="left"/>
              <w:rPr>
                <w:sz w:val="18"/>
              </w:rPr>
            </w:pPr>
            <w:r w:rsidRPr="00211263">
              <w:rPr>
                <w:sz w:val="18"/>
              </w:rPr>
              <w:t>Service</w:t>
            </w:r>
            <w:r>
              <w:rPr>
                <w:sz w:val="18"/>
              </w:rPr>
              <w:t xml:space="preserve"> </w:t>
            </w:r>
            <w:r w:rsidRPr="00211263">
              <w:rPr>
                <w:sz w:val="18"/>
              </w:rPr>
              <w:t>Registry</w:t>
            </w:r>
            <w:r>
              <w:rPr>
                <w:sz w:val="18"/>
              </w:rPr>
              <w:t xml:space="preserve"> </w:t>
            </w:r>
            <w:r w:rsidRPr="00211263">
              <w:rPr>
                <w:sz w:val="18"/>
              </w:rPr>
              <w:t>GOCDB</w:t>
            </w:r>
          </w:p>
        </w:tc>
        <w:tc>
          <w:tcPr>
            <w:tcW w:w="2784" w:type="dxa"/>
          </w:tcPr>
          <w:p w14:paraId="19BCBE55" w14:textId="77777777" w:rsidR="00E47D83" w:rsidRPr="00CE483D" w:rsidRDefault="00E47D83" w:rsidP="00A52C3C">
            <w:pPr>
              <w:rPr>
                <w:sz w:val="18"/>
              </w:rPr>
            </w:pPr>
          </w:p>
        </w:tc>
        <w:tc>
          <w:tcPr>
            <w:tcW w:w="3063" w:type="dxa"/>
          </w:tcPr>
          <w:p w14:paraId="225773A9" w14:textId="1562AF07" w:rsidR="00E47D83" w:rsidRPr="00CE483D" w:rsidRDefault="00E47D83" w:rsidP="00915935">
            <w:pPr>
              <w:rPr>
                <w:sz w:val="18"/>
              </w:rPr>
            </w:pPr>
            <w:r w:rsidRPr="00CE483D">
              <w:rPr>
                <w:sz w:val="18"/>
              </w:rPr>
              <w:t>Minimum availability</w:t>
            </w:r>
            <w:r w:rsidR="00915935">
              <w:rPr>
                <w:sz w:val="18"/>
              </w:rPr>
              <w:t xml:space="preserve">: </w:t>
            </w:r>
            <w:r>
              <w:rPr>
                <w:sz w:val="18"/>
              </w:rPr>
              <w:t xml:space="preserve">99% </w:t>
            </w:r>
          </w:p>
          <w:p w14:paraId="3E6FE005" w14:textId="592EDC6F" w:rsidR="00E47D83" w:rsidRPr="00F305EE" w:rsidRDefault="00E47D83" w:rsidP="00915935">
            <w:pPr>
              <w:rPr>
                <w:sz w:val="18"/>
              </w:rPr>
            </w:pPr>
            <w:r w:rsidRPr="00CE483D">
              <w:rPr>
                <w:sz w:val="18"/>
              </w:rPr>
              <w:t>Minimum reliability</w:t>
            </w:r>
            <w:r w:rsidR="00915935">
              <w:rPr>
                <w:sz w:val="18"/>
              </w:rPr>
              <w:t xml:space="preserve">: </w:t>
            </w:r>
            <w:r>
              <w:rPr>
                <w:sz w:val="18"/>
              </w:rPr>
              <w:t xml:space="preserve">99% </w:t>
            </w:r>
          </w:p>
        </w:tc>
        <w:tc>
          <w:tcPr>
            <w:tcW w:w="1856" w:type="dxa"/>
          </w:tcPr>
          <w:p w14:paraId="79A146E5" w14:textId="594AE701" w:rsidR="00E47D83" w:rsidRPr="00CE483D" w:rsidRDefault="00E47D83" w:rsidP="00A52C3C">
            <w:pPr>
              <w:rPr>
                <w:sz w:val="18"/>
              </w:rPr>
            </w:pPr>
            <w:r w:rsidRPr="00A52C3C">
              <w:rPr>
                <w:sz w:val="18"/>
              </w:rPr>
              <w:t>Medium</w:t>
            </w:r>
          </w:p>
        </w:tc>
      </w:tr>
      <w:tr w:rsidR="00E47D83" w14:paraId="708DC204" w14:textId="3B29AFE2" w:rsidTr="00CB70A4">
        <w:tc>
          <w:tcPr>
            <w:tcW w:w="1577" w:type="dxa"/>
          </w:tcPr>
          <w:p w14:paraId="2FD8ACAA" w14:textId="77777777" w:rsidR="00E47D83" w:rsidRPr="00673475" w:rsidRDefault="00E47D83" w:rsidP="000629EF">
            <w:pPr>
              <w:jc w:val="left"/>
              <w:rPr>
                <w:sz w:val="18"/>
                <w:szCs w:val="18"/>
              </w:rPr>
            </w:pPr>
            <w:r w:rsidRPr="00673475">
              <w:rPr>
                <w:sz w:val="18"/>
                <w:szCs w:val="18"/>
              </w:rPr>
              <w:t>Software Provisioning Infrastructure</w:t>
            </w:r>
          </w:p>
        </w:tc>
        <w:tc>
          <w:tcPr>
            <w:tcW w:w="2784" w:type="dxa"/>
          </w:tcPr>
          <w:p w14:paraId="088F1CD2" w14:textId="77777777" w:rsidR="00E47D83" w:rsidRPr="00673475" w:rsidRDefault="00E47D83" w:rsidP="00A52C3C">
            <w:pPr>
              <w:rPr>
                <w:sz w:val="18"/>
                <w:szCs w:val="18"/>
              </w:rPr>
            </w:pPr>
          </w:p>
        </w:tc>
        <w:tc>
          <w:tcPr>
            <w:tcW w:w="3063" w:type="dxa"/>
          </w:tcPr>
          <w:p w14:paraId="2664C4E2" w14:textId="78DE7082" w:rsidR="00E47D83" w:rsidRPr="00673475" w:rsidRDefault="00E47D83" w:rsidP="00A52C3C">
            <w:pPr>
              <w:rPr>
                <w:sz w:val="18"/>
                <w:szCs w:val="18"/>
              </w:rPr>
            </w:pPr>
            <w:r w:rsidRPr="00673475">
              <w:rPr>
                <w:sz w:val="18"/>
                <w:szCs w:val="18"/>
              </w:rPr>
              <w:t>Minimum availability</w:t>
            </w:r>
          </w:p>
          <w:p w14:paraId="02E1E4C0" w14:textId="2C07B24A" w:rsidR="00E47D83" w:rsidRPr="00673475" w:rsidRDefault="00E47D83" w:rsidP="004A6EDB">
            <w:pPr>
              <w:pStyle w:val="ListParagraph"/>
              <w:numPr>
                <w:ilvl w:val="0"/>
                <w:numId w:val="17"/>
              </w:numPr>
              <w:rPr>
                <w:sz w:val="18"/>
                <w:szCs w:val="18"/>
              </w:rPr>
            </w:pPr>
            <w:r w:rsidRPr="00673475">
              <w:rPr>
                <w:sz w:val="18"/>
                <w:szCs w:val="18"/>
              </w:rPr>
              <w:t xml:space="preserve">UMD repositories, web front-end,  the community repository: 90% </w:t>
            </w:r>
          </w:p>
          <w:p w14:paraId="2F115AA4" w14:textId="47CA03FC" w:rsidR="00E47D83" w:rsidRPr="00673475" w:rsidRDefault="001670C1" w:rsidP="004A6EDB">
            <w:pPr>
              <w:pStyle w:val="ListParagraph"/>
              <w:numPr>
                <w:ilvl w:val="0"/>
                <w:numId w:val="17"/>
              </w:numPr>
              <w:rPr>
                <w:sz w:val="18"/>
                <w:szCs w:val="18"/>
              </w:rPr>
            </w:pPr>
            <w:r>
              <w:rPr>
                <w:sz w:val="18"/>
                <w:szCs w:val="18"/>
              </w:rPr>
              <w:t xml:space="preserve">The other components: 75% </w:t>
            </w:r>
          </w:p>
          <w:p w14:paraId="18AE44B0" w14:textId="3FE24153" w:rsidR="00E47D83" w:rsidRPr="00E47D83" w:rsidRDefault="00E47D83" w:rsidP="00915935">
            <w:pPr>
              <w:rPr>
                <w:sz w:val="18"/>
                <w:szCs w:val="18"/>
              </w:rPr>
            </w:pPr>
            <w:r w:rsidRPr="00673475">
              <w:rPr>
                <w:sz w:val="18"/>
                <w:szCs w:val="18"/>
              </w:rPr>
              <w:t>Minimum reliability</w:t>
            </w:r>
            <w:r w:rsidR="00915935">
              <w:rPr>
                <w:sz w:val="18"/>
                <w:szCs w:val="18"/>
              </w:rPr>
              <w:t xml:space="preserve">: </w:t>
            </w:r>
            <w:r w:rsidRPr="00673475">
              <w:rPr>
                <w:sz w:val="18"/>
                <w:szCs w:val="18"/>
              </w:rPr>
              <w:t xml:space="preserve">90% </w:t>
            </w:r>
          </w:p>
        </w:tc>
        <w:tc>
          <w:tcPr>
            <w:tcW w:w="1856" w:type="dxa"/>
          </w:tcPr>
          <w:p w14:paraId="494D5222" w14:textId="7A7C65C0" w:rsidR="00E47D83" w:rsidRPr="00673475" w:rsidRDefault="00E47D83" w:rsidP="00A52C3C">
            <w:pPr>
              <w:rPr>
                <w:sz w:val="18"/>
                <w:szCs w:val="18"/>
              </w:rPr>
            </w:pPr>
            <w:r w:rsidRPr="00673475">
              <w:rPr>
                <w:sz w:val="18"/>
                <w:szCs w:val="18"/>
              </w:rPr>
              <w:t xml:space="preserve">Medium  </w:t>
            </w:r>
          </w:p>
        </w:tc>
      </w:tr>
      <w:tr w:rsidR="00E47D83" w14:paraId="1D597CF5" w14:textId="3654C4CF" w:rsidTr="00CB70A4">
        <w:tc>
          <w:tcPr>
            <w:tcW w:w="1577" w:type="dxa"/>
          </w:tcPr>
          <w:p w14:paraId="0959087F" w14:textId="77777777" w:rsidR="00E47D83" w:rsidRPr="005E0F0A" w:rsidRDefault="00E47D83" w:rsidP="000629EF">
            <w:pPr>
              <w:jc w:val="left"/>
              <w:rPr>
                <w:sz w:val="18"/>
                <w:szCs w:val="18"/>
              </w:rPr>
            </w:pPr>
            <w:r w:rsidRPr="005E0F0A">
              <w:rPr>
                <w:sz w:val="18"/>
                <w:szCs w:val="18"/>
              </w:rPr>
              <w:t>Acceptance Criteria</w:t>
            </w:r>
          </w:p>
        </w:tc>
        <w:tc>
          <w:tcPr>
            <w:tcW w:w="2784" w:type="dxa"/>
          </w:tcPr>
          <w:p w14:paraId="00076222" w14:textId="77777777" w:rsidR="00E47D83" w:rsidRPr="00547835" w:rsidRDefault="00E47D83" w:rsidP="00915935">
            <w:pPr>
              <w:jc w:val="left"/>
              <w:rPr>
                <w:sz w:val="18"/>
                <w:szCs w:val="18"/>
              </w:rPr>
            </w:pPr>
            <w:r w:rsidRPr="00547835">
              <w:rPr>
                <w:sz w:val="18"/>
                <w:szCs w:val="18"/>
              </w:rPr>
              <w:t xml:space="preserve">Incremental definition </w:t>
            </w:r>
          </w:p>
          <w:p w14:paraId="364C6FA5" w14:textId="77777777" w:rsidR="00E47D83" w:rsidRPr="00547835" w:rsidRDefault="00E47D83" w:rsidP="00915935">
            <w:pPr>
              <w:pStyle w:val="ListParagraph"/>
              <w:numPr>
                <w:ilvl w:val="0"/>
                <w:numId w:val="18"/>
              </w:numPr>
              <w:jc w:val="left"/>
              <w:rPr>
                <w:sz w:val="18"/>
                <w:szCs w:val="18"/>
              </w:rPr>
            </w:pPr>
            <w:r w:rsidRPr="00547835">
              <w:rPr>
                <w:sz w:val="18"/>
                <w:szCs w:val="18"/>
              </w:rPr>
              <w:t xml:space="preserve">New document version is produced every year, following two public drafts. </w:t>
            </w:r>
          </w:p>
          <w:p w14:paraId="2D63D6C0" w14:textId="77777777" w:rsidR="00E47D83" w:rsidRPr="00547835" w:rsidRDefault="00E47D83" w:rsidP="00915935">
            <w:pPr>
              <w:jc w:val="left"/>
              <w:rPr>
                <w:sz w:val="18"/>
                <w:szCs w:val="18"/>
              </w:rPr>
            </w:pPr>
            <w:r w:rsidRPr="00547835">
              <w:rPr>
                <w:sz w:val="18"/>
                <w:szCs w:val="18"/>
              </w:rPr>
              <w:t xml:space="preserve">Verification of acceptance criteria </w:t>
            </w:r>
          </w:p>
          <w:p w14:paraId="4EBD3390" w14:textId="6A3241A3" w:rsidR="00E47D83" w:rsidRPr="00E47D83" w:rsidRDefault="00E47D83" w:rsidP="00915935">
            <w:pPr>
              <w:pStyle w:val="ListParagraph"/>
              <w:numPr>
                <w:ilvl w:val="0"/>
                <w:numId w:val="18"/>
              </w:numPr>
              <w:jc w:val="left"/>
              <w:rPr>
                <w:sz w:val="18"/>
                <w:szCs w:val="18"/>
              </w:rPr>
            </w:pPr>
            <w:r w:rsidRPr="00E47D83">
              <w:rPr>
                <w:sz w:val="18"/>
                <w:szCs w:val="18"/>
              </w:rPr>
              <w:t xml:space="preserve">The verification </w:t>
            </w:r>
            <w:r w:rsidRPr="00E47D83">
              <w:rPr>
                <w:sz w:val="18"/>
                <w:szCs w:val="18"/>
              </w:rPr>
              <w:lastRenderedPageBreak/>
              <w:t>activities must support the UMD releases. The estimated number of products to verify in one year is 200 PPA.</w:t>
            </w:r>
          </w:p>
        </w:tc>
        <w:tc>
          <w:tcPr>
            <w:tcW w:w="3063" w:type="dxa"/>
          </w:tcPr>
          <w:p w14:paraId="797F2273" w14:textId="29C830DD" w:rsidR="00E47D83" w:rsidRPr="00E47D83" w:rsidRDefault="00E47D83" w:rsidP="00E47D83">
            <w:pPr>
              <w:rPr>
                <w:sz w:val="18"/>
                <w:szCs w:val="18"/>
              </w:rPr>
            </w:pPr>
            <w:r w:rsidRPr="00E47D83">
              <w:rPr>
                <w:sz w:val="18"/>
                <w:szCs w:val="18"/>
              </w:rPr>
              <w:lastRenderedPageBreak/>
              <w:t xml:space="preserve"> </w:t>
            </w:r>
          </w:p>
        </w:tc>
        <w:tc>
          <w:tcPr>
            <w:tcW w:w="1856" w:type="dxa"/>
          </w:tcPr>
          <w:p w14:paraId="6D0F0699" w14:textId="62A10030" w:rsidR="00E47D83" w:rsidRPr="00547835" w:rsidRDefault="00E47D83" w:rsidP="00547835">
            <w:pPr>
              <w:rPr>
                <w:sz w:val="18"/>
                <w:szCs w:val="18"/>
              </w:rPr>
            </w:pPr>
            <w:r>
              <w:rPr>
                <w:sz w:val="18"/>
                <w:szCs w:val="18"/>
              </w:rPr>
              <w:t>Base</w:t>
            </w:r>
          </w:p>
        </w:tc>
      </w:tr>
      <w:tr w:rsidR="00E47D83" w14:paraId="442310A6" w14:textId="747D0DC5" w:rsidTr="00CB70A4">
        <w:tc>
          <w:tcPr>
            <w:tcW w:w="1577" w:type="dxa"/>
          </w:tcPr>
          <w:p w14:paraId="0D1B7B21" w14:textId="77777777" w:rsidR="00E47D83" w:rsidRPr="00673475" w:rsidRDefault="00E47D83" w:rsidP="000629EF">
            <w:pPr>
              <w:jc w:val="left"/>
              <w:rPr>
                <w:sz w:val="18"/>
                <w:szCs w:val="18"/>
              </w:rPr>
            </w:pPr>
            <w:r w:rsidRPr="00673475">
              <w:rPr>
                <w:sz w:val="18"/>
                <w:szCs w:val="18"/>
              </w:rPr>
              <w:lastRenderedPageBreak/>
              <w:t>Catch All Services</w:t>
            </w:r>
          </w:p>
        </w:tc>
        <w:tc>
          <w:tcPr>
            <w:tcW w:w="2784" w:type="dxa"/>
          </w:tcPr>
          <w:p w14:paraId="1FEBF88D" w14:textId="77777777" w:rsidR="00E47D83" w:rsidRPr="005E0F0A" w:rsidRDefault="00E47D83" w:rsidP="00F83347">
            <w:pPr>
              <w:rPr>
                <w:sz w:val="18"/>
                <w:szCs w:val="18"/>
              </w:rPr>
            </w:pPr>
          </w:p>
        </w:tc>
        <w:tc>
          <w:tcPr>
            <w:tcW w:w="3063" w:type="dxa"/>
          </w:tcPr>
          <w:p w14:paraId="68B007AB" w14:textId="22DE5B1F" w:rsidR="00E47D83" w:rsidRPr="00F83347" w:rsidRDefault="00E47D83" w:rsidP="00E47D83">
            <w:pPr>
              <w:rPr>
                <w:sz w:val="18"/>
                <w:szCs w:val="18"/>
              </w:rPr>
            </w:pPr>
          </w:p>
        </w:tc>
        <w:tc>
          <w:tcPr>
            <w:tcW w:w="1856" w:type="dxa"/>
          </w:tcPr>
          <w:p w14:paraId="7C8637DF" w14:textId="475A870F" w:rsidR="00E47D83" w:rsidRPr="005E0F0A" w:rsidRDefault="00E47D83" w:rsidP="00F83347">
            <w:pPr>
              <w:rPr>
                <w:sz w:val="18"/>
                <w:szCs w:val="18"/>
              </w:rPr>
            </w:pPr>
            <w:r w:rsidRPr="00F83347">
              <w:rPr>
                <w:sz w:val="18"/>
                <w:szCs w:val="18"/>
              </w:rPr>
              <w:t>Medium</w:t>
            </w:r>
          </w:p>
        </w:tc>
      </w:tr>
      <w:tr w:rsidR="00E47D83" w14:paraId="30627B99" w14:textId="441A6936" w:rsidTr="00CB70A4">
        <w:tc>
          <w:tcPr>
            <w:tcW w:w="1577" w:type="dxa"/>
          </w:tcPr>
          <w:p w14:paraId="10428EDE" w14:textId="77777777" w:rsidR="00E47D83" w:rsidRPr="00673475" w:rsidRDefault="00E47D83" w:rsidP="000629EF">
            <w:pPr>
              <w:jc w:val="left"/>
              <w:rPr>
                <w:sz w:val="18"/>
                <w:szCs w:val="18"/>
              </w:rPr>
            </w:pPr>
            <w:r w:rsidRPr="00673475">
              <w:rPr>
                <w:sz w:val="18"/>
                <w:szCs w:val="18"/>
              </w:rPr>
              <w:t>Message Broker Network</w:t>
            </w:r>
          </w:p>
        </w:tc>
        <w:tc>
          <w:tcPr>
            <w:tcW w:w="2784" w:type="dxa"/>
          </w:tcPr>
          <w:p w14:paraId="4C6F47DE" w14:textId="77777777" w:rsidR="00E47D83" w:rsidRPr="00CE483D" w:rsidRDefault="00E47D83" w:rsidP="001C080C">
            <w:pPr>
              <w:rPr>
                <w:sz w:val="18"/>
              </w:rPr>
            </w:pPr>
          </w:p>
        </w:tc>
        <w:tc>
          <w:tcPr>
            <w:tcW w:w="3063" w:type="dxa"/>
          </w:tcPr>
          <w:p w14:paraId="27FF640A" w14:textId="452B1A35" w:rsidR="00E47D83" w:rsidRPr="00CE483D" w:rsidRDefault="00E47D83" w:rsidP="00915935">
            <w:pPr>
              <w:rPr>
                <w:sz w:val="18"/>
              </w:rPr>
            </w:pPr>
            <w:r w:rsidRPr="00CE483D">
              <w:rPr>
                <w:sz w:val="18"/>
              </w:rPr>
              <w:t>Minimum availability</w:t>
            </w:r>
            <w:r w:rsidR="00915935">
              <w:rPr>
                <w:sz w:val="18"/>
              </w:rPr>
              <w:t xml:space="preserve">: </w:t>
            </w:r>
            <w:r>
              <w:rPr>
                <w:sz w:val="18"/>
              </w:rPr>
              <w:t>95</w:t>
            </w:r>
            <w:r w:rsidR="001670C1">
              <w:rPr>
                <w:sz w:val="18"/>
              </w:rPr>
              <w:t xml:space="preserve">% </w:t>
            </w:r>
          </w:p>
          <w:p w14:paraId="5DE4DF97" w14:textId="60163934" w:rsidR="00E47D83" w:rsidRPr="00E47D83" w:rsidRDefault="00E47D83" w:rsidP="00915935">
            <w:pPr>
              <w:rPr>
                <w:sz w:val="18"/>
              </w:rPr>
            </w:pPr>
            <w:r w:rsidRPr="00CE483D">
              <w:rPr>
                <w:sz w:val="18"/>
              </w:rPr>
              <w:t>Minimum reliability</w:t>
            </w:r>
            <w:r w:rsidR="00915935">
              <w:rPr>
                <w:sz w:val="18"/>
              </w:rPr>
              <w:t xml:space="preserve">: </w:t>
            </w:r>
            <w:r>
              <w:rPr>
                <w:sz w:val="18"/>
              </w:rPr>
              <w:t>95</w:t>
            </w:r>
            <w:r w:rsidRPr="00CE483D">
              <w:rPr>
                <w:sz w:val="18"/>
              </w:rPr>
              <w:t xml:space="preserve">% </w:t>
            </w:r>
          </w:p>
        </w:tc>
        <w:tc>
          <w:tcPr>
            <w:tcW w:w="1856" w:type="dxa"/>
          </w:tcPr>
          <w:p w14:paraId="4443188E" w14:textId="21A2931D" w:rsidR="00E47D83" w:rsidRPr="00CE483D" w:rsidRDefault="00E47D83" w:rsidP="001C080C">
            <w:pPr>
              <w:rPr>
                <w:sz w:val="18"/>
              </w:rPr>
            </w:pPr>
            <w:r w:rsidRPr="001C080C">
              <w:rPr>
                <w:sz w:val="18"/>
              </w:rPr>
              <w:t>Medium</w:t>
            </w:r>
          </w:p>
        </w:tc>
      </w:tr>
      <w:tr w:rsidR="00E47D83" w14:paraId="46F7FCB0" w14:textId="5D11D48E" w:rsidTr="00CB70A4">
        <w:tc>
          <w:tcPr>
            <w:tcW w:w="1577" w:type="dxa"/>
          </w:tcPr>
          <w:p w14:paraId="4D2C6AF5" w14:textId="77777777" w:rsidR="00E47D83" w:rsidRPr="00673475" w:rsidRDefault="00E47D83" w:rsidP="000629EF">
            <w:pPr>
              <w:jc w:val="left"/>
              <w:rPr>
                <w:sz w:val="18"/>
                <w:szCs w:val="18"/>
              </w:rPr>
            </w:pPr>
            <w:r w:rsidRPr="00673475">
              <w:rPr>
                <w:sz w:val="18"/>
                <w:szCs w:val="18"/>
              </w:rPr>
              <w:t>Operations Support</w:t>
            </w:r>
          </w:p>
        </w:tc>
        <w:tc>
          <w:tcPr>
            <w:tcW w:w="2784" w:type="dxa"/>
          </w:tcPr>
          <w:p w14:paraId="7934DA06" w14:textId="77777777" w:rsidR="00E47D83" w:rsidRPr="005E0F0A" w:rsidRDefault="00E47D83" w:rsidP="0011278E">
            <w:pPr>
              <w:rPr>
                <w:sz w:val="18"/>
                <w:szCs w:val="18"/>
              </w:rPr>
            </w:pPr>
          </w:p>
        </w:tc>
        <w:tc>
          <w:tcPr>
            <w:tcW w:w="3063" w:type="dxa"/>
          </w:tcPr>
          <w:p w14:paraId="4FA9FA66" w14:textId="71561A54" w:rsidR="00E47D83" w:rsidRPr="0011278E" w:rsidRDefault="00E47D83" w:rsidP="00E47D83">
            <w:pPr>
              <w:rPr>
                <w:sz w:val="18"/>
                <w:szCs w:val="18"/>
              </w:rPr>
            </w:pPr>
          </w:p>
        </w:tc>
        <w:tc>
          <w:tcPr>
            <w:tcW w:w="1856" w:type="dxa"/>
          </w:tcPr>
          <w:p w14:paraId="101424AE" w14:textId="0F3D0054" w:rsidR="00E47D83" w:rsidRPr="005E0F0A" w:rsidRDefault="00E47D83" w:rsidP="0011278E">
            <w:pPr>
              <w:rPr>
                <w:sz w:val="18"/>
                <w:szCs w:val="18"/>
              </w:rPr>
            </w:pPr>
            <w:r w:rsidRPr="0011278E">
              <w:rPr>
                <w:sz w:val="18"/>
                <w:szCs w:val="18"/>
              </w:rPr>
              <w:t>Medium</w:t>
            </w:r>
          </w:p>
        </w:tc>
      </w:tr>
      <w:tr w:rsidR="00E47D83" w14:paraId="0AF75B6C" w14:textId="6FCFD98F" w:rsidTr="00CB70A4">
        <w:tc>
          <w:tcPr>
            <w:tcW w:w="1577" w:type="dxa"/>
          </w:tcPr>
          <w:p w14:paraId="32A5B96A" w14:textId="77777777" w:rsidR="00E47D83" w:rsidRPr="00673475" w:rsidRDefault="00E47D83" w:rsidP="000629EF">
            <w:pPr>
              <w:jc w:val="left"/>
              <w:rPr>
                <w:sz w:val="18"/>
                <w:szCs w:val="18"/>
              </w:rPr>
            </w:pPr>
            <w:r w:rsidRPr="00673475">
              <w:rPr>
                <w:sz w:val="18"/>
                <w:szCs w:val="18"/>
              </w:rPr>
              <w:t>SAM Central Service</w:t>
            </w:r>
          </w:p>
        </w:tc>
        <w:tc>
          <w:tcPr>
            <w:tcW w:w="2784" w:type="dxa"/>
          </w:tcPr>
          <w:p w14:paraId="54C8B8D5" w14:textId="77777777" w:rsidR="00E47D83" w:rsidRPr="00CE483D" w:rsidRDefault="00E47D83" w:rsidP="0093013E">
            <w:pPr>
              <w:rPr>
                <w:sz w:val="18"/>
              </w:rPr>
            </w:pPr>
          </w:p>
        </w:tc>
        <w:tc>
          <w:tcPr>
            <w:tcW w:w="3063" w:type="dxa"/>
          </w:tcPr>
          <w:p w14:paraId="28FAE3EC" w14:textId="3A27E116" w:rsidR="00E47D83" w:rsidRDefault="00E47D83" w:rsidP="00915935">
            <w:pPr>
              <w:rPr>
                <w:sz w:val="18"/>
              </w:rPr>
            </w:pPr>
            <w:r w:rsidRPr="00CE483D">
              <w:rPr>
                <w:sz w:val="18"/>
              </w:rPr>
              <w:t>Minimum availability</w:t>
            </w:r>
            <w:r w:rsidR="00915935">
              <w:rPr>
                <w:sz w:val="18"/>
              </w:rPr>
              <w:t xml:space="preserve">: </w:t>
            </w:r>
            <w:r w:rsidRPr="00E47D83">
              <w:rPr>
                <w:sz w:val="18"/>
              </w:rPr>
              <w:t xml:space="preserve">99% </w:t>
            </w:r>
          </w:p>
          <w:p w14:paraId="4EB82F31" w14:textId="47E088EE" w:rsidR="00E47D83" w:rsidRPr="00E47D83" w:rsidRDefault="00E47D83" w:rsidP="00915935">
            <w:pPr>
              <w:rPr>
                <w:sz w:val="18"/>
              </w:rPr>
            </w:pPr>
            <w:r w:rsidRPr="00E47D83">
              <w:rPr>
                <w:sz w:val="18"/>
              </w:rPr>
              <w:t>Minimum reliability</w:t>
            </w:r>
            <w:r w:rsidR="00915935">
              <w:rPr>
                <w:sz w:val="18"/>
              </w:rPr>
              <w:t xml:space="preserve">: </w:t>
            </w:r>
            <w:r w:rsidRPr="00CE483D">
              <w:rPr>
                <w:sz w:val="18"/>
              </w:rPr>
              <w:t xml:space="preserve">99% </w:t>
            </w:r>
          </w:p>
        </w:tc>
        <w:tc>
          <w:tcPr>
            <w:tcW w:w="1856" w:type="dxa"/>
          </w:tcPr>
          <w:p w14:paraId="13DA458D" w14:textId="6F988BCA" w:rsidR="00E47D83" w:rsidRPr="00CE483D" w:rsidRDefault="00E47D83" w:rsidP="0093013E">
            <w:pPr>
              <w:rPr>
                <w:sz w:val="18"/>
              </w:rPr>
            </w:pPr>
            <w:r w:rsidRPr="0093013E">
              <w:rPr>
                <w:sz w:val="18"/>
              </w:rPr>
              <w:t>Medium</w:t>
            </w:r>
          </w:p>
        </w:tc>
      </w:tr>
      <w:tr w:rsidR="00E47D83" w14:paraId="1CCC321B" w14:textId="37AAFCC7" w:rsidTr="00CB70A4">
        <w:tc>
          <w:tcPr>
            <w:tcW w:w="1577" w:type="dxa"/>
          </w:tcPr>
          <w:p w14:paraId="4E7AF1EF" w14:textId="77777777" w:rsidR="00E47D83" w:rsidRPr="00673475" w:rsidRDefault="00E47D83" w:rsidP="000629EF">
            <w:pPr>
              <w:jc w:val="left"/>
              <w:rPr>
                <w:sz w:val="18"/>
                <w:szCs w:val="18"/>
              </w:rPr>
            </w:pPr>
            <w:r w:rsidRPr="00673475">
              <w:rPr>
                <w:sz w:val="18"/>
                <w:szCs w:val="18"/>
              </w:rPr>
              <w:t>Security Monitoring And Related Support Tools</w:t>
            </w:r>
          </w:p>
        </w:tc>
        <w:tc>
          <w:tcPr>
            <w:tcW w:w="2784" w:type="dxa"/>
          </w:tcPr>
          <w:p w14:paraId="278BD017" w14:textId="77777777" w:rsidR="00E47D83" w:rsidRPr="00CE483D" w:rsidRDefault="00E47D83" w:rsidP="001C080C">
            <w:pPr>
              <w:rPr>
                <w:sz w:val="18"/>
              </w:rPr>
            </w:pPr>
          </w:p>
        </w:tc>
        <w:tc>
          <w:tcPr>
            <w:tcW w:w="3063" w:type="dxa"/>
          </w:tcPr>
          <w:p w14:paraId="66749AAE" w14:textId="4054526C" w:rsidR="00E47D83" w:rsidRDefault="00E47D83" w:rsidP="00915935">
            <w:pPr>
              <w:rPr>
                <w:sz w:val="18"/>
              </w:rPr>
            </w:pPr>
            <w:r w:rsidRPr="00CE483D">
              <w:rPr>
                <w:sz w:val="18"/>
              </w:rPr>
              <w:t>Minimum availability</w:t>
            </w:r>
            <w:r w:rsidR="00915935">
              <w:rPr>
                <w:sz w:val="18"/>
              </w:rPr>
              <w:t xml:space="preserve">: </w:t>
            </w:r>
            <w:r w:rsidRPr="00E47D83">
              <w:rPr>
                <w:sz w:val="18"/>
              </w:rPr>
              <w:t xml:space="preserve">99% </w:t>
            </w:r>
          </w:p>
          <w:p w14:paraId="4704C37B" w14:textId="51A2ED4A" w:rsidR="00E47D83" w:rsidRPr="001C080C" w:rsidRDefault="00E47D83" w:rsidP="00915935">
            <w:pPr>
              <w:rPr>
                <w:sz w:val="18"/>
                <w:szCs w:val="18"/>
              </w:rPr>
            </w:pPr>
            <w:r w:rsidRPr="00E47D83">
              <w:rPr>
                <w:sz w:val="18"/>
              </w:rPr>
              <w:t>Minimum reliability</w:t>
            </w:r>
            <w:r w:rsidR="00915935">
              <w:rPr>
                <w:sz w:val="18"/>
              </w:rPr>
              <w:t xml:space="preserve">: </w:t>
            </w:r>
            <w:r w:rsidRPr="00CE483D">
              <w:rPr>
                <w:sz w:val="18"/>
              </w:rPr>
              <w:t xml:space="preserve">99% </w:t>
            </w:r>
          </w:p>
        </w:tc>
        <w:tc>
          <w:tcPr>
            <w:tcW w:w="1856" w:type="dxa"/>
          </w:tcPr>
          <w:p w14:paraId="35B02DDE" w14:textId="40070BA2" w:rsidR="00E47D83" w:rsidRPr="00CE483D" w:rsidRDefault="00E47D83" w:rsidP="001C080C">
            <w:pPr>
              <w:rPr>
                <w:sz w:val="18"/>
              </w:rPr>
            </w:pPr>
            <w:r w:rsidRPr="001C080C">
              <w:rPr>
                <w:sz w:val="18"/>
              </w:rPr>
              <w:t>Medium</w:t>
            </w:r>
          </w:p>
        </w:tc>
      </w:tr>
      <w:tr w:rsidR="00E47D83" w14:paraId="7339989B" w14:textId="42DC73BE" w:rsidTr="00CB70A4">
        <w:tc>
          <w:tcPr>
            <w:tcW w:w="1577" w:type="dxa"/>
          </w:tcPr>
          <w:p w14:paraId="60AB0947" w14:textId="77777777" w:rsidR="00E47D83" w:rsidRPr="00673475" w:rsidRDefault="00E47D83" w:rsidP="000629EF">
            <w:pPr>
              <w:jc w:val="left"/>
              <w:rPr>
                <w:sz w:val="18"/>
                <w:szCs w:val="18"/>
              </w:rPr>
            </w:pPr>
            <w:r w:rsidRPr="00673475">
              <w:rPr>
                <w:sz w:val="18"/>
                <w:szCs w:val="18"/>
              </w:rPr>
              <w:t>Stage Rollout</w:t>
            </w:r>
          </w:p>
        </w:tc>
        <w:tc>
          <w:tcPr>
            <w:tcW w:w="2784" w:type="dxa"/>
          </w:tcPr>
          <w:p w14:paraId="4BD5B2EE" w14:textId="77777777" w:rsidR="00E47D83" w:rsidRPr="005E0F0A" w:rsidRDefault="00E47D83" w:rsidP="00D90786">
            <w:pPr>
              <w:rPr>
                <w:sz w:val="18"/>
                <w:szCs w:val="18"/>
              </w:rPr>
            </w:pPr>
          </w:p>
        </w:tc>
        <w:tc>
          <w:tcPr>
            <w:tcW w:w="3063" w:type="dxa"/>
          </w:tcPr>
          <w:p w14:paraId="542A3B81" w14:textId="6D52942F" w:rsidR="00E47D83" w:rsidRPr="00D90786" w:rsidRDefault="00E47D83" w:rsidP="00E47D83">
            <w:pPr>
              <w:rPr>
                <w:sz w:val="18"/>
                <w:szCs w:val="18"/>
              </w:rPr>
            </w:pPr>
          </w:p>
        </w:tc>
        <w:tc>
          <w:tcPr>
            <w:tcW w:w="1856" w:type="dxa"/>
          </w:tcPr>
          <w:p w14:paraId="1E510E8D" w14:textId="140BB308" w:rsidR="00E47D83" w:rsidRPr="005E0F0A" w:rsidRDefault="00E47D83" w:rsidP="00D90786">
            <w:pPr>
              <w:rPr>
                <w:sz w:val="18"/>
                <w:szCs w:val="18"/>
              </w:rPr>
            </w:pPr>
            <w:r>
              <w:rPr>
                <w:sz w:val="18"/>
                <w:szCs w:val="18"/>
              </w:rPr>
              <w:t>Base</w:t>
            </w:r>
          </w:p>
        </w:tc>
      </w:tr>
      <w:tr w:rsidR="00E47D83" w14:paraId="6B251957" w14:textId="26A7F87D" w:rsidTr="00CB70A4">
        <w:tc>
          <w:tcPr>
            <w:tcW w:w="1577" w:type="dxa"/>
          </w:tcPr>
          <w:p w14:paraId="03A05CDC" w14:textId="77777777" w:rsidR="00E47D83" w:rsidRPr="00673475" w:rsidRDefault="00E47D83" w:rsidP="000629EF">
            <w:pPr>
              <w:jc w:val="left"/>
              <w:rPr>
                <w:sz w:val="18"/>
              </w:rPr>
            </w:pPr>
            <w:r w:rsidRPr="00673475">
              <w:rPr>
                <w:sz w:val="18"/>
              </w:rPr>
              <w:t>Security Coordination</w:t>
            </w:r>
          </w:p>
        </w:tc>
        <w:tc>
          <w:tcPr>
            <w:tcW w:w="2784" w:type="dxa"/>
          </w:tcPr>
          <w:p w14:paraId="4B132233" w14:textId="77777777" w:rsidR="00E47D83" w:rsidRPr="005E0F0A" w:rsidRDefault="00E47D83" w:rsidP="00A7408B">
            <w:pPr>
              <w:rPr>
                <w:sz w:val="18"/>
              </w:rPr>
            </w:pPr>
          </w:p>
        </w:tc>
        <w:tc>
          <w:tcPr>
            <w:tcW w:w="3063" w:type="dxa"/>
          </w:tcPr>
          <w:p w14:paraId="249E6212" w14:textId="447AA38B" w:rsidR="00E47D83" w:rsidRPr="005E0F0A" w:rsidRDefault="00E47D83" w:rsidP="00E47D83">
            <w:pPr>
              <w:rPr>
                <w:sz w:val="18"/>
              </w:rPr>
            </w:pPr>
          </w:p>
        </w:tc>
        <w:tc>
          <w:tcPr>
            <w:tcW w:w="1856" w:type="dxa"/>
          </w:tcPr>
          <w:p w14:paraId="14F48EE8" w14:textId="2FE0EEA1" w:rsidR="00E47D83" w:rsidRPr="005E0F0A" w:rsidRDefault="00E47D83" w:rsidP="00A7408B">
            <w:pPr>
              <w:rPr>
                <w:sz w:val="18"/>
              </w:rPr>
            </w:pPr>
            <w:r w:rsidRPr="005E0F0A">
              <w:rPr>
                <w:sz w:val="18"/>
              </w:rPr>
              <w:t>Medium</w:t>
            </w:r>
          </w:p>
        </w:tc>
      </w:tr>
    </w:tbl>
    <w:p w14:paraId="0949FF6B" w14:textId="77777777" w:rsidR="00A7408B" w:rsidRPr="00BC52C5" w:rsidRDefault="00A7408B" w:rsidP="00A7408B">
      <w:pPr>
        <w:rPr>
          <w:highlight w:val="yellow"/>
        </w:rPr>
      </w:pPr>
    </w:p>
    <w:p w14:paraId="76D8530E" w14:textId="77777777" w:rsidR="006E0EA7" w:rsidRPr="003E6109" w:rsidRDefault="006E0EA7" w:rsidP="004A6EDB">
      <w:pPr>
        <w:numPr>
          <w:ilvl w:val="1"/>
          <w:numId w:val="6"/>
        </w:numPr>
      </w:pPr>
      <w:r w:rsidRPr="003E6109">
        <w:t>EGI.</w:t>
      </w:r>
      <w:r w:rsidR="008F63E5" w:rsidRPr="003E6109">
        <w:t>eu service level</w:t>
      </w:r>
      <w:r w:rsidRPr="003E6109">
        <w:t xml:space="preserve"> reports are </w:t>
      </w:r>
      <w:r w:rsidR="008F63E5" w:rsidRPr="003E6109">
        <w:t xml:space="preserve">currently </w:t>
      </w:r>
      <w:r w:rsidRPr="003E6109">
        <w:t>under development</w:t>
      </w:r>
      <w:r w:rsidR="008F63E5" w:rsidRPr="003E6109">
        <w:t xml:space="preserve"> and are expected to be available </w:t>
      </w:r>
      <w:r w:rsidR="003E6109" w:rsidRPr="003E6109">
        <w:t>in PY5</w:t>
      </w:r>
      <w:r w:rsidRPr="003E6109">
        <w:t>.</w:t>
      </w:r>
    </w:p>
    <w:p w14:paraId="63F74036" w14:textId="77777777" w:rsidR="003E6109" w:rsidRPr="003E6109" w:rsidRDefault="003E6109" w:rsidP="004A6EDB">
      <w:pPr>
        <w:numPr>
          <w:ilvl w:val="1"/>
          <w:numId w:val="6"/>
        </w:numPr>
      </w:pPr>
      <w:r w:rsidRPr="003E6109">
        <w:t xml:space="preserve">The support priority is described under </w:t>
      </w:r>
      <w:hyperlink r:id="rId36" w:anchor="Levels_of_service" w:history="1">
        <w:r w:rsidRPr="003E6109">
          <w:rPr>
            <w:rStyle w:val="Hyperlink"/>
          </w:rPr>
          <w:t>https://wiki.egi.eu/wiki/FAQ_GGUS-QoS-Levels#Levels_of_service</w:t>
        </w:r>
      </w:hyperlink>
      <w:r w:rsidRPr="003E6109">
        <w:t xml:space="preserve"> </w:t>
      </w:r>
    </w:p>
    <w:p w14:paraId="1F6748D6" w14:textId="77777777" w:rsidR="008F18AA" w:rsidRDefault="008F18AA" w:rsidP="008F18AA">
      <w:pPr>
        <w:pStyle w:val="Heading2"/>
      </w:pPr>
      <w:bookmarkStart w:id="71" w:name="_Toc389744333"/>
      <w:r>
        <w:t>RC Performance</w:t>
      </w:r>
      <w:bookmarkEnd w:id="71"/>
    </w:p>
    <w:p w14:paraId="5861FED3" w14:textId="77777777" w:rsidR="008F18AA" w:rsidRPr="00645FDF" w:rsidRDefault="008F18AA" w:rsidP="008F18AA">
      <w:pPr>
        <w:pStyle w:val="Heading3"/>
      </w:pPr>
      <w:bookmarkStart w:id="72" w:name="_Toc389744334"/>
      <w:r w:rsidRPr="00645FDF">
        <w:t>Availability and Reliability</w:t>
      </w:r>
      <w:bookmarkEnd w:id="72"/>
    </w:p>
    <w:p w14:paraId="4279D0A0" w14:textId="77777777" w:rsidR="008F18AA" w:rsidRPr="00645FDF" w:rsidRDefault="008F18AA" w:rsidP="008F18AA">
      <w:pPr>
        <w:pStyle w:val="Caption"/>
        <w:jc w:val="center"/>
      </w:pPr>
      <w:bookmarkStart w:id="73" w:name="_Ref323339315"/>
      <w:r w:rsidRPr="00645FDF">
        <w:t xml:space="preserve">Table </w:t>
      </w:r>
      <w:r w:rsidR="00FF777A">
        <w:fldChar w:fldCharType="begin"/>
      </w:r>
      <w:r w:rsidR="00FF777A">
        <w:instrText xml:space="preserve"> SEQ Table \* ARABIC </w:instrText>
      </w:r>
      <w:r w:rsidR="00FF777A">
        <w:fldChar w:fldCharType="separate"/>
      </w:r>
      <w:r w:rsidR="00A319E4" w:rsidRPr="00645FDF">
        <w:rPr>
          <w:noProof/>
        </w:rPr>
        <w:t>11</w:t>
      </w:r>
      <w:r w:rsidR="00FF777A">
        <w:rPr>
          <w:noProof/>
        </w:rPr>
        <w:fldChar w:fldCharType="end"/>
      </w:r>
      <w:bookmarkEnd w:id="73"/>
      <w:r w:rsidRPr="00645FDF">
        <w:t>. EGI-wide Availability and Reliability and the related project metric target.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1"/>
        <w:gridCol w:w="2076"/>
        <w:gridCol w:w="1001"/>
      </w:tblGrid>
      <w:tr w:rsidR="008F18AA" w:rsidRPr="00645FDF" w14:paraId="04291CDE" w14:textId="77777777" w:rsidTr="009B1455">
        <w:trPr>
          <w:jc w:val="center"/>
        </w:trPr>
        <w:tc>
          <w:tcPr>
            <w:tcW w:w="0" w:type="auto"/>
            <w:tcBorders>
              <w:bottom w:val="single" w:sz="4" w:space="0" w:color="auto"/>
            </w:tcBorders>
            <w:shd w:val="clear" w:color="auto" w:fill="D9D9D9"/>
            <w:vAlign w:val="center"/>
          </w:tcPr>
          <w:p w14:paraId="56455A26" w14:textId="77777777" w:rsidR="008F18AA" w:rsidRPr="00645FDF" w:rsidRDefault="008F18AA" w:rsidP="009B1455">
            <w:pPr>
              <w:jc w:val="center"/>
              <w:rPr>
                <w:b/>
                <w:sz w:val="18"/>
                <w:szCs w:val="18"/>
              </w:rPr>
            </w:pPr>
            <w:r w:rsidRPr="00645FDF">
              <w:rPr>
                <w:b/>
                <w:sz w:val="18"/>
                <w:szCs w:val="18"/>
              </w:rPr>
              <w:t>EGI Average Monthly Reliability</w:t>
            </w:r>
          </w:p>
        </w:tc>
        <w:tc>
          <w:tcPr>
            <w:tcW w:w="0" w:type="auto"/>
            <w:shd w:val="clear" w:color="auto" w:fill="D9D9D9"/>
            <w:vAlign w:val="center"/>
          </w:tcPr>
          <w:p w14:paraId="3DA03D58" w14:textId="77777777" w:rsidR="008F18AA" w:rsidRPr="00645FDF" w:rsidRDefault="00236267" w:rsidP="009B1455">
            <w:pPr>
              <w:jc w:val="center"/>
              <w:rPr>
                <w:b/>
                <w:sz w:val="18"/>
                <w:szCs w:val="18"/>
              </w:rPr>
            </w:pPr>
            <w:r w:rsidRPr="00645FDF">
              <w:rPr>
                <w:b/>
                <w:sz w:val="18"/>
                <w:szCs w:val="18"/>
              </w:rPr>
              <w:t>May 201</w:t>
            </w:r>
            <w:r w:rsidR="00936EB0" w:rsidRPr="00645FDF">
              <w:rPr>
                <w:b/>
                <w:sz w:val="18"/>
                <w:szCs w:val="18"/>
              </w:rPr>
              <w:t>3</w:t>
            </w:r>
            <w:r w:rsidR="008F18AA" w:rsidRPr="00645FDF">
              <w:rPr>
                <w:b/>
                <w:sz w:val="18"/>
                <w:szCs w:val="18"/>
              </w:rPr>
              <w:t>-January 201</w:t>
            </w:r>
            <w:r w:rsidRPr="00645FDF">
              <w:rPr>
                <w:b/>
                <w:sz w:val="18"/>
                <w:szCs w:val="18"/>
              </w:rPr>
              <w:t>4</w:t>
            </w:r>
          </w:p>
        </w:tc>
        <w:tc>
          <w:tcPr>
            <w:tcW w:w="0" w:type="auto"/>
            <w:shd w:val="clear" w:color="auto" w:fill="D9D9D9"/>
            <w:vAlign w:val="center"/>
          </w:tcPr>
          <w:p w14:paraId="475E3521" w14:textId="77777777" w:rsidR="008F18AA" w:rsidRPr="00645FDF" w:rsidRDefault="003929F6" w:rsidP="00236267">
            <w:pPr>
              <w:jc w:val="center"/>
              <w:rPr>
                <w:b/>
                <w:sz w:val="18"/>
                <w:szCs w:val="18"/>
              </w:rPr>
            </w:pPr>
            <w:r w:rsidRPr="00645FDF">
              <w:rPr>
                <w:b/>
                <w:sz w:val="18"/>
                <w:szCs w:val="18"/>
              </w:rPr>
              <w:t>Y</w:t>
            </w:r>
            <w:r w:rsidR="00236267" w:rsidRPr="00645FDF">
              <w:rPr>
                <w:b/>
                <w:sz w:val="18"/>
                <w:szCs w:val="18"/>
              </w:rPr>
              <w:t>4</w:t>
            </w:r>
            <w:r w:rsidR="008F18AA" w:rsidRPr="00645FDF">
              <w:rPr>
                <w:b/>
                <w:sz w:val="18"/>
                <w:szCs w:val="18"/>
              </w:rPr>
              <w:t xml:space="preserve"> Target</w:t>
            </w:r>
          </w:p>
        </w:tc>
      </w:tr>
      <w:tr w:rsidR="008F18AA" w:rsidRPr="00645FDF" w14:paraId="78F51CBD" w14:textId="77777777" w:rsidTr="009B1455">
        <w:trPr>
          <w:jc w:val="center"/>
        </w:trPr>
        <w:tc>
          <w:tcPr>
            <w:tcW w:w="0" w:type="auto"/>
            <w:shd w:val="clear" w:color="auto" w:fill="F2F2F2"/>
            <w:vAlign w:val="center"/>
          </w:tcPr>
          <w:p w14:paraId="38451703" w14:textId="77777777" w:rsidR="008F18AA" w:rsidRPr="00645FDF" w:rsidRDefault="008F18AA" w:rsidP="009B1455">
            <w:pPr>
              <w:jc w:val="center"/>
              <w:rPr>
                <w:sz w:val="18"/>
                <w:szCs w:val="18"/>
              </w:rPr>
            </w:pPr>
            <w:r w:rsidRPr="00645FDF">
              <w:rPr>
                <w:sz w:val="18"/>
                <w:szCs w:val="18"/>
              </w:rPr>
              <w:t>Reliability</w:t>
            </w:r>
          </w:p>
        </w:tc>
        <w:tc>
          <w:tcPr>
            <w:tcW w:w="0" w:type="auto"/>
            <w:shd w:val="clear" w:color="auto" w:fill="auto"/>
            <w:vAlign w:val="center"/>
          </w:tcPr>
          <w:p w14:paraId="4D90A7EE" w14:textId="77777777" w:rsidR="008F18AA" w:rsidRPr="00645FDF" w:rsidRDefault="003929F6" w:rsidP="00236267">
            <w:pPr>
              <w:jc w:val="center"/>
              <w:rPr>
                <w:sz w:val="18"/>
                <w:szCs w:val="18"/>
              </w:rPr>
            </w:pPr>
            <w:r w:rsidRPr="00645FDF">
              <w:rPr>
                <w:sz w:val="18"/>
                <w:szCs w:val="18"/>
              </w:rPr>
              <w:t>9</w:t>
            </w:r>
            <w:r w:rsidR="00236267" w:rsidRPr="00645FDF">
              <w:rPr>
                <w:sz w:val="18"/>
                <w:szCs w:val="18"/>
              </w:rPr>
              <w:t>6.25</w:t>
            </w:r>
            <w:r w:rsidR="008F18AA" w:rsidRPr="00645FDF">
              <w:rPr>
                <w:sz w:val="18"/>
                <w:szCs w:val="18"/>
              </w:rPr>
              <w:t xml:space="preserve"> %</w:t>
            </w:r>
          </w:p>
        </w:tc>
        <w:tc>
          <w:tcPr>
            <w:tcW w:w="0" w:type="auto"/>
            <w:shd w:val="clear" w:color="auto" w:fill="auto"/>
            <w:vAlign w:val="center"/>
          </w:tcPr>
          <w:p w14:paraId="41872722" w14:textId="77777777" w:rsidR="008F18AA" w:rsidRPr="00645FDF" w:rsidRDefault="003929F6" w:rsidP="00645FDF">
            <w:pPr>
              <w:jc w:val="center"/>
              <w:rPr>
                <w:sz w:val="18"/>
                <w:szCs w:val="18"/>
              </w:rPr>
            </w:pPr>
            <w:r w:rsidRPr="00645FDF">
              <w:rPr>
                <w:sz w:val="18"/>
                <w:szCs w:val="18"/>
              </w:rPr>
              <w:t>9</w:t>
            </w:r>
            <w:r w:rsidR="00645FDF" w:rsidRPr="00645FDF">
              <w:rPr>
                <w:sz w:val="18"/>
                <w:szCs w:val="18"/>
              </w:rPr>
              <w:t>7,5</w:t>
            </w:r>
            <w:r w:rsidR="008F18AA" w:rsidRPr="00645FDF">
              <w:rPr>
                <w:sz w:val="18"/>
                <w:szCs w:val="18"/>
              </w:rPr>
              <w:t>%</w:t>
            </w:r>
          </w:p>
        </w:tc>
      </w:tr>
      <w:tr w:rsidR="008F18AA" w:rsidRPr="003A0C7E" w14:paraId="2E0DAE6F" w14:textId="77777777" w:rsidTr="009B1455">
        <w:trPr>
          <w:jc w:val="center"/>
        </w:trPr>
        <w:tc>
          <w:tcPr>
            <w:tcW w:w="0" w:type="auto"/>
            <w:shd w:val="clear" w:color="auto" w:fill="F2F2F2"/>
            <w:vAlign w:val="center"/>
          </w:tcPr>
          <w:p w14:paraId="6E5C733F" w14:textId="77777777" w:rsidR="008F18AA" w:rsidRPr="00645FDF" w:rsidRDefault="008F18AA" w:rsidP="009B1455">
            <w:pPr>
              <w:jc w:val="center"/>
              <w:rPr>
                <w:sz w:val="18"/>
                <w:szCs w:val="18"/>
              </w:rPr>
            </w:pPr>
            <w:r w:rsidRPr="00645FDF">
              <w:rPr>
                <w:sz w:val="18"/>
                <w:szCs w:val="18"/>
              </w:rPr>
              <w:t>Availability</w:t>
            </w:r>
          </w:p>
        </w:tc>
        <w:tc>
          <w:tcPr>
            <w:tcW w:w="0" w:type="auto"/>
            <w:shd w:val="clear" w:color="auto" w:fill="auto"/>
            <w:vAlign w:val="center"/>
          </w:tcPr>
          <w:p w14:paraId="6BBE2A00" w14:textId="77777777" w:rsidR="008F18AA" w:rsidRPr="00645FDF" w:rsidRDefault="00236267" w:rsidP="009B1455">
            <w:pPr>
              <w:jc w:val="center"/>
              <w:rPr>
                <w:sz w:val="18"/>
                <w:szCs w:val="18"/>
              </w:rPr>
            </w:pPr>
            <w:r w:rsidRPr="00645FDF">
              <w:rPr>
                <w:sz w:val="18"/>
                <w:szCs w:val="18"/>
              </w:rPr>
              <w:t>96.60</w:t>
            </w:r>
            <w:r w:rsidR="008F18AA" w:rsidRPr="00645FDF">
              <w:rPr>
                <w:sz w:val="18"/>
                <w:szCs w:val="18"/>
              </w:rPr>
              <w:t xml:space="preserve"> %</w:t>
            </w:r>
          </w:p>
        </w:tc>
        <w:tc>
          <w:tcPr>
            <w:tcW w:w="0" w:type="auto"/>
            <w:shd w:val="clear" w:color="auto" w:fill="auto"/>
            <w:vAlign w:val="center"/>
          </w:tcPr>
          <w:p w14:paraId="795E346A" w14:textId="77777777" w:rsidR="008F18AA" w:rsidRPr="00645FDF" w:rsidRDefault="00645FDF" w:rsidP="009B1455">
            <w:pPr>
              <w:jc w:val="center"/>
              <w:rPr>
                <w:sz w:val="18"/>
                <w:szCs w:val="18"/>
              </w:rPr>
            </w:pPr>
            <w:r w:rsidRPr="00645FDF">
              <w:rPr>
                <w:sz w:val="18"/>
                <w:szCs w:val="18"/>
              </w:rPr>
              <w:t>97</w:t>
            </w:r>
          </w:p>
        </w:tc>
      </w:tr>
    </w:tbl>
    <w:p w14:paraId="5DE9AFC4" w14:textId="77777777" w:rsidR="008F18AA" w:rsidRPr="00157074" w:rsidRDefault="008F18AA" w:rsidP="008F18AA">
      <w:r w:rsidRPr="00157074">
        <w:t xml:space="preserve">The quality of grid services deployed by Resource Centres is being measured since 2008 with availability and reliability metrics, computed from the results of periodic tests performed at all certified centres through the Service Availability Monitoring framework (SAM) [SAM]. Availability and reliability metrics were defined to quantitatively express the level of functionality delivered by grid services to end-users with the ultimate goal of identifying areas of the infrastructure needing improvement. </w:t>
      </w:r>
    </w:p>
    <w:p w14:paraId="6908CB11" w14:textId="77777777" w:rsidR="008F18AA" w:rsidRPr="00157074" w:rsidRDefault="008F18AA" w:rsidP="008F18AA">
      <w:r w:rsidRPr="00157074">
        <w:t xml:space="preserve">The capability </w:t>
      </w:r>
      <w:r w:rsidR="00063388" w:rsidRPr="00157074">
        <w:t>of</w:t>
      </w:r>
      <w:r w:rsidRPr="00157074">
        <w:t xml:space="preserve"> closely reflect</w:t>
      </w:r>
      <w:r w:rsidR="00063388" w:rsidRPr="00157074">
        <w:t>ing</w:t>
      </w:r>
      <w:r w:rsidRPr="00157074">
        <w:t xml:space="preserve"> the experience of the end-user depends on the tests performed. In order to correctly mimic user workflows user-specific tests can be run by customized user-specific SAM installations [SAMV]. The EGI monthly availability and reliability reports are based on tests </w:t>
      </w:r>
      <w:r w:rsidRPr="00157074">
        <w:lastRenderedPageBreak/>
        <w:t xml:space="preserve">(run using the OPS VO), which are sufficiently generic to allow a comparison across all Resource Centres of the infrastructure. </w:t>
      </w:r>
    </w:p>
    <w:p w14:paraId="1163355A" w14:textId="77777777" w:rsidR="008F18AA" w:rsidRPr="00157074" w:rsidRDefault="008F18AA" w:rsidP="008F18AA">
      <w:r w:rsidRPr="00157074">
        <w:t xml:space="preserve">Availability of a service (or a site, depending on the level of aggregation) represents the percentage of time that the services (or sites) were up and running ([uptime / total time] * 100), while Reliability is the percentage of time that the services (or sites) were supposed to be up and running, excluding scheduled downtime for maintenance and other purposes ([uptime / (total time – scheduled </w:t>
      </w:r>
      <w:r w:rsidR="00F91CC5" w:rsidRPr="00157074">
        <w:t xml:space="preserve">down </w:t>
      </w:r>
      <w:r w:rsidRPr="00157074">
        <w:t xml:space="preserve">time)] * 100) [AVL]. </w:t>
      </w:r>
    </w:p>
    <w:p w14:paraId="26027FEF" w14:textId="77777777" w:rsidR="008F18AA" w:rsidRPr="00157074" w:rsidRDefault="008F18AA" w:rsidP="008F18AA">
      <w:r w:rsidRPr="00157074">
        <w:t>Certified Resource Centres guarantee 70% availability and 75% reliability for their services. The minimum availability and reliability values accepted for a Resource Centre are defined in Operational Level Agreements established with EGI.eu.</w:t>
      </w:r>
      <w:r w:rsidR="00157074" w:rsidRPr="00157074">
        <w:t xml:space="preserve"> In January 2014 it was agreed to increase the threshold to Availability: 80% and Reliability: 85%. Technical implementation of this change will take place during PY5.</w:t>
      </w:r>
    </w:p>
    <w:p w14:paraId="48F2BD2E" w14:textId="77777777" w:rsidR="008F18AA" w:rsidRPr="003A0C7E" w:rsidRDefault="008F18AA" w:rsidP="008F18AA">
      <w:pPr>
        <w:rPr>
          <w:highlight w:val="yellow"/>
        </w:rPr>
      </w:pPr>
      <w:r w:rsidRPr="00936EB0">
        <w:t xml:space="preserve">Increasing the overall performance delivered to users has been an on-going effort since the introduction of service level management. Availability/Reliability averaged per quarter across the whole infrastructure have been both steadily increasing from 2008 by approximately 1% per year, moving from 91.9%/93.3% during May 2009 </w:t>
      </w:r>
      <w:r w:rsidR="005D53DD" w:rsidRPr="00936EB0">
        <w:t>–</w:t>
      </w:r>
      <w:r w:rsidRPr="00936EB0">
        <w:t xml:space="preserve"> April 2010 (last year of EGEE-III), to 94.50%/95.42% during May 2011 – </w:t>
      </w:r>
      <w:r w:rsidR="00047FE9" w:rsidRPr="00936EB0">
        <w:t>April</w:t>
      </w:r>
      <w:r w:rsidRPr="00936EB0">
        <w:t xml:space="preserve"> 2012 (second year of EGI-InSPIRE)</w:t>
      </w:r>
      <w:r w:rsidR="00936EB0" w:rsidRPr="00936EB0">
        <w:t>,</w:t>
      </w:r>
      <w:r w:rsidR="00047FE9" w:rsidRPr="00936EB0">
        <w:t xml:space="preserve"> </w:t>
      </w:r>
      <w:r w:rsidR="00936EB0" w:rsidRPr="00936EB0">
        <w:t>during</w:t>
      </w:r>
      <w:r w:rsidR="00047FE9" w:rsidRPr="00936EB0">
        <w:t xml:space="preserve"> May 2012 – Februar</w:t>
      </w:r>
      <w:r w:rsidR="001608A8" w:rsidRPr="00936EB0">
        <w:t xml:space="preserve">y 2013 </w:t>
      </w:r>
      <w:r w:rsidR="00936EB0" w:rsidRPr="00936EB0">
        <w:t>it</w:t>
      </w:r>
      <w:r w:rsidR="008F63E5" w:rsidRPr="00936EB0">
        <w:t xml:space="preserve"> </w:t>
      </w:r>
      <w:r w:rsidR="001608A8" w:rsidRPr="00936EB0">
        <w:t>slightly decrease to 93.74%/94.86</w:t>
      </w:r>
      <w:r w:rsidR="00047FE9" w:rsidRPr="00936EB0">
        <w:t>%.</w:t>
      </w:r>
      <w:r w:rsidR="00936EB0" w:rsidRPr="00936EB0">
        <w:t xml:space="preserve"> This was</w:t>
      </w:r>
      <w:r w:rsidR="008F63E5" w:rsidRPr="00936EB0">
        <w:t xml:space="preserve"> probably related to the maintenance work at RCs to upgrade their software infrastructure</w:t>
      </w:r>
      <w:r w:rsidR="00936EB0" w:rsidRPr="00936EB0">
        <w:t xml:space="preserve">. In the period March 2013 – January 2014 it increased to </w:t>
      </w:r>
      <w:r w:rsidR="00936EB0">
        <w:t xml:space="preserve">96.25%/96.6%. </w:t>
      </w:r>
      <w:r w:rsidR="00047FE9" w:rsidRPr="00645FDF">
        <w:t>The PY</w:t>
      </w:r>
      <w:r w:rsidR="00936EB0" w:rsidRPr="00645FDF">
        <w:t>4</w:t>
      </w:r>
      <w:r w:rsidR="00645FDF" w:rsidRPr="00645FDF">
        <w:t xml:space="preserve"> Reliability target (97.5</w:t>
      </w:r>
      <w:r w:rsidR="00047FE9" w:rsidRPr="00645FDF">
        <w:t xml:space="preserve">%) was not met with </w:t>
      </w:r>
      <w:r w:rsidR="008F63E5" w:rsidRPr="00645FDF">
        <w:t xml:space="preserve">a </w:t>
      </w:r>
      <w:r w:rsidR="008F63E5" w:rsidRPr="00645FDF">
        <w:rPr>
          <w:rStyle w:val="hps"/>
          <w:lang w:val="en"/>
        </w:rPr>
        <w:t>small</w:t>
      </w:r>
      <w:r w:rsidR="0066001F" w:rsidRPr="00645FDF">
        <w:rPr>
          <w:rStyle w:val="hps"/>
          <w:lang w:val="en"/>
        </w:rPr>
        <w:t xml:space="preserve"> </w:t>
      </w:r>
      <w:r w:rsidR="001608A8" w:rsidRPr="00645FDF">
        <w:t xml:space="preserve">deviation </w:t>
      </w:r>
      <w:r w:rsidR="008F63E5" w:rsidRPr="00645FDF">
        <w:t>(</w:t>
      </w:r>
      <w:r w:rsidR="00645FDF">
        <w:t>-1,3</w:t>
      </w:r>
      <w:r w:rsidR="00047FE9" w:rsidRPr="00645FDF">
        <w:t>%</w:t>
      </w:r>
      <w:r w:rsidR="008F63E5" w:rsidRPr="00645FDF">
        <w:t>)</w:t>
      </w:r>
      <w:r w:rsidR="00047FE9" w:rsidRPr="00645FDF">
        <w:t xml:space="preserve"> </w:t>
      </w:r>
      <w:r w:rsidRPr="00645FDF">
        <w:t xml:space="preserve">– see </w:t>
      </w:r>
      <w:r w:rsidRPr="00645FDF">
        <w:fldChar w:fldCharType="begin"/>
      </w:r>
      <w:r w:rsidRPr="00645FDF">
        <w:instrText xml:space="preserve"> REF _Ref323339315 \h </w:instrText>
      </w:r>
      <w:r w:rsidR="000D4888" w:rsidRPr="00645FDF">
        <w:instrText xml:space="preserve"> \* MERGEFORMAT </w:instrText>
      </w:r>
      <w:r w:rsidRPr="00645FDF">
        <w:fldChar w:fldCharType="separate"/>
      </w:r>
      <w:r w:rsidR="00A319E4" w:rsidRPr="00645FDF">
        <w:t xml:space="preserve">Table </w:t>
      </w:r>
      <w:r w:rsidR="00A319E4" w:rsidRPr="00645FDF">
        <w:rPr>
          <w:noProof/>
        </w:rPr>
        <w:t>11</w:t>
      </w:r>
      <w:r w:rsidRPr="00645FDF">
        <w:fldChar w:fldCharType="end"/>
      </w:r>
      <w:r w:rsidRPr="00645FDF">
        <w:t xml:space="preserve">. </w:t>
      </w:r>
    </w:p>
    <w:p w14:paraId="235060E2" w14:textId="77777777" w:rsidR="008F18AA" w:rsidRPr="00DF7A09" w:rsidRDefault="008F18AA" w:rsidP="008F18AA">
      <w:r w:rsidRPr="00DF7A09">
        <w:t xml:space="preserve">The trend of the overall EGI </w:t>
      </w:r>
      <w:r w:rsidR="008F63E5" w:rsidRPr="00DF7A09">
        <w:t xml:space="preserve">RC </w:t>
      </w:r>
      <w:r w:rsidRPr="00DF7A09">
        <w:t xml:space="preserve">availability and reliability is </w:t>
      </w:r>
      <w:r w:rsidR="008F63E5" w:rsidRPr="00DF7A09">
        <w:t>shown</w:t>
      </w:r>
      <w:r w:rsidRPr="00DF7A09">
        <w:t xml:space="preserve"> in </w:t>
      </w:r>
      <w:r w:rsidRPr="00DF7A09">
        <w:fldChar w:fldCharType="begin"/>
      </w:r>
      <w:r w:rsidRPr="00DF7A09">
        <w:instrText xml:space="preserve"> REF _Ref322130819 \h </w:instrText>
      </w:r>
      <w:r w:rsidR="000D4888" w:rsidRPr="00DF7A09">
        <w:instrText xml:space="preserve"> \* MERGEFORMAT </w:instrText>
      </w:r>
      <w:r w:rsidRPr="00DF7A09">
        <w:fldChar w:fldCharType="separate"/>
      </w:r>
      <w:r w:rsidR="00A319E4" w:rsidRPr="00DF7A09">
        <w:t xml:space="preserve">Figure </w:t>
      </w:r>
      <w:r w:rsidR="00A319E4" w:rsidRPr="00DF7A09">
        <w:rPr>
          <w:noProof/>
        </w:rPr>
        <w:t>17</w:t>
      </w:r>
      <w:r w:rsidRPr="00DF7A09">
        <w:fldChar w:fldCharType="end"/>
      </w:r>
      <w:r w:rsidRPr="00DF7A09">
        <w:t>, which plots the average quarterly availability and reliability of RCs from May 2010. For example, the d</w:t>
      </w:r>
      <w:r w:rsidR="0076571F" w:rsidRPr="00DF7A09">
        <w:t>rop</w:t>
      </w:r>
      <w:r w:rsidRPr="00DF7A09">
        <w:t xml:space="preserve"> recorded from August to November 2011 reflects the transition of various large federated Operations Centres evolving towards a set of operationally ind</w:t>
      </w:r>
      <w:r w:rsidR="008F63E5" w:rsidRPr="00DF7A09">
        <w:t>ependent NGIs</w:t>
      </w:r>
      <w:r w:rsidRPr="00DF7A09">
        <w:t xml:space="preserve">. </w:t>
      </w:r>
    </w:p>
    <w:p w14:paraId="5DA18967" w14:textId="77777777" w:rsidR="008F18AA" w:rsidRPr="003A0C7E" w:rsidRDefault="003752AB" w:rsidP="009835BF">
      <w:pPr>
        <w:jc w:val="center"/>
        <w:rPr>
          <w:highlight w:val="yellow"/>
        </w:rPr>
      </w:pPr>
      <w:r w:rsidRPr="003A0C7E">
        <w:rPr>
          <w:noProof/>
          <w:highlight w:val="yellow"/>
          <w:lang w:eastAsia="en-GB"/>
        </w:rPr>
        <w:drawing>
          <wp:inline distT="0" distB="0" distL="0" distR="0" wp14:anchorId="61F12085" wp14:editId="7A798A65">
            <wp:extent cx="5084989" cy="3330865"/>
            <wp:effectExtent l="0" t="0" r="1905" b="3175"/>
            <wp:docPr id="1615" name="Picture 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inspire-deliverables\SA1\D4.8\png\Quarterly EGI ava_rel.png"/>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5084989" cy="3330865"/>
                    </a:xfrm>
                    <a:prstGeom prst="rect">
                      <a:avLst/>
                    </a:prstGeom>
                    <a:noFill/>
                    <a:ln>
                      <a:noFill/>
                    </a:ln>
                  </pic:spPr>
                </pic:pic>
              </a:graphicData>
            </a:graphic>
          </wp:inline>
        </w:drawing>
      </w:r>
    </w:p>
    <w:p w14:paraId="19212351" w14:textId="77777777" w:rsidR="008F18AA" w:rsidRPr="004C3A09" w:rsidRDefault="008F18AA" w:rsidP="005F50F4">
      <w:pPr>
        <w:pStyle w:val="Caption"/>
        <w:jc w:val="center"/>
      </w:pPr>
      <w:bookmarkStart w:id="74" w:name="_Ref322130819"/>
      <w:bookmarkStart w:id="75" w:name="_Toc389744397"/>
      <w:r w:rsidRPr="004C3A09">
        <w:lastRenderedPageBreak/>
        <w:t xml:space="preserve">Figure </w:t>
      </w:r>
      <w:r w:rsidR="00FF777A">
        <w:fldChar w:fldCharType="begin"/>
      </w:r>
      <w:r w:rsidR="00FF777A">
        <w:instrText xml:space="preserve"> SEQ Figure \* ARABIC </w:instrText>
      </w:r>
      <w:r w:rsidR="00FF777A">
        <w:fldChar w:fldCharType="separate"/>
      </w:r>
      <w:r w:rsidR="00814565">
        <w:rPr>
          <w:noProof/>
        </w:rPr>
        <w:t>16</w:t>
      </w:r>
      <w:r w:rsidR="00FF777A">
        <w:rPr>
          <w:noProof/>
        </w:rPr>
        <w:fldChar w:fldCharType="end"/>
      </w:r>
      <w:bookmarkEnd w:id="74"/>
      <w:r w:rsidRPr="004C3A09">
        <w:t>. Quarterly availability and reliability of resource centres averaged across</w:t>
      </w:r>
      <w:r w:rsidR="004C3A09" w:rsidRPr="004C3A09">
        <w:t xml:space="preserve"> EGI from May 2010 to end of PQ15</w:t>
      </w:r>
      <w:r w:rsidRPr="004C3A09">
        <w:t>.</w:t>
      </w:r>
      <w:r w:rsidR="0029366B" w:rsidRPr="004C3A09">
        <w:t xml:space="preserve"> Source: Availability and reliability monthly reports.</w:t>
      </w:r>
      <w:bookmarkEnd w:id="75"/>
    </w:p>
    <w:p w14:paraId="70D7B3F8" w14:textId="77777777" w:rsidR="008F18AA" w:rsidRPr="00057B59" w:rsidRDefault="00057B59" w:rsidP="005F50F4">
      <w:r w:rsidRPr="00057B59">
        <w:t>W</w:t>
      </w:r>
      <w:r w:rsidR="008F63E5" w:rsidRPr="00057B59">
        <w:t xml:space="preserve">ith PY4 RC availability and reliability statistics </w:t>
      </w:r>
      <w:r w:rsidRPr="00057B59">
        <w:t xml:space="preserve">is </w:t>
      </w:r>
      <w:r w:rsidR="008F63E5" w:rsidRPr="00057B59">
        <w:t xml:space="preserve">complemented by a new set of VO-oriented availability and reliability statistics, which </w:t>
      </w:r>
      <w:r w:rsidRPr="00057B59">
        <w:t>are</w:t>
      </w:r>
      <w:r w:rsidR="008F63E5" w:rsidRPr="00057B59">
        <w:t xml:space="preserve"> more accurately represent the performance perceived by VOs when using the distributed EGI services.</w:t>
      </w:r>
    </w:p>
    <w:p w14:paraId="1E201BDE" w14:textId="77777777" w:rsidR="008F18AA" w:rsidRPr="009D51E7" w:rsidRDefault="008F18AA" w:rsidP="008F18AA">
      <w:pPr>
        <w:pStyle w:val="Heading2"/>
      </w:pPr>
      <w:bookmarkStart w:id="76" w:name="_Toc389744335"/>
      <w:r w:rsidRPr="009D51E7">
        <w:t>RP Performance</w:t>
      </w:r>
      <w:bookmarkEnd w:id="76"/>
    </w:p>
    <w:p w14:paraId="50D9E758" w14:textId="77777777" w:rsidR="009835BF" w:rsidRPr="009D51E7" w:rsidRDefault="009835BF" w:rsidP="009835BF">
      <w:pPr>
        <w:pStyle w:val="Caption"/>
        <w:jc w:val="center"/>
      </w:pPr>
      <w:bookmarkStart w:id="77" w:name="_Ref354675668"/>
      <w:r w:rsidRPr="009D51E7">
        <w:t xml:space="preserve">Table </w:t>
      </w:r>
      <w:r w:rsidR="00FF777A">
        <w:fldChar w:fldCharType="begin"/>
      </w:r>
      <w:r w:rsidR="00FF777A">
        <w:instrText xml:space="preserve"> SEQ Table \* ARABIC </w:instrText>
      </w:r>
      <w:r w:rsidR="00FF777A">
        <w:fldChar w:fldCharType="separate"/>
      </w:r>
      <w:r w:rsidR="00A319E4" w:rsidRPr="009D51E7">
        <w:rPr>
          <w:noProof/>
        </w:rPr>
        <w:t>12</w:t>
      </w:r>
      <w:r w:rsidR="00FF777A">
        <w:rPr>
          <w:noProof/>
        </w:rPr>
        <w:fldChar w:fldCharType="end"/>
      </w:r>
      <w:bookmarkEnd w:id="77"/>
      <w:r w:rsidRPr="009D51E7">
        <w:t xml:space="preserve">. Yearly average </w:t>
      </w:r>
      <w:r w:rsidR="00C93062" w:rsidRPr="009D51E7">
        <w:t xml:space="preserve">availability and </w:t>
      </w:r>
      <w:r w:rsidRPr="009D51E7">
        <w:rPr>
          <w:szCs w:val="22"/>
        </w:rPr>
        <w:t>reliability of N</w:t>
      </w:r>
      <w:r w:rsidR="00113B19" w:rsidRPr="009D51E7">
        <w:rPr>
          <w:szCs w:val="22"/>
        </w:rPr>
        <w:t>GI core middleware services and core operations tools services (May 2013</w:t>
      </w:r>
      <w:r w:rsidRPr="009D51E7">
        <w:rPr>
          <w:szCs w:val="22"/>
        </w:rPr>
        <w:t>-</w:t>
      </w:r>
      <w:r w:rsidR="00113B19" w:rsidRPr="009D51E7">
        <w:rPr>
          <w:szCs w:val="22"/>
        </w:rPr>
        <w:t>January</w:t>
      </w:r>
      <w:r w:rsidRPr="009D51E7">
        <w:rPr>
          <w:szCs w:val="22"/>
        </w:rPr>
        <w:t xml:space="preserve"> 201</w:t>
      </w:r>
      <w:r w:rsidR="00113B19" w:rsidRPr="009D51E7">
        <w:rPr>
          <w:szCs w:val="22"/>
        </w:rPr>
        <w:t>4</w:t>
      </w:r>
      <w:r w:rsidRPr="009D51E7">
        <w:rPr>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2076"/>
        <w:gridCol w:w="1111"/>
      </w:tblGrid>
      <w:tr w:rsidR="000516FA" w:rsidRPr="009D51E7" w14:paraId="5767807D" w14:textId="77777777" w:rsidTr="009408CA">
        <w:trPr>
          <w:jc w:val="center"/>
        </w:trPr>
        <w:tc>
          <w:tcPr>
            <w:tcW w:w="0" w:type="auto"/>
            <w:tcBorders>
              <w:bottom w:val="single" w:sz="4" w:space="0" w:color="auto"/>
            </w:tcBorders>
            <w:shd w:val="clear" w:color="auto" w:fill="D9D9D9"/>
            <w:vAlign w:val="center"/>
          </w:tcPr>
          <w:p w14:paraId="528CF0B0" w14:textId="77777777" w:rsidR="000516FA" w:rsidRPr="009D51E7" w:rsidRDefault="000516FA" w:rsidP="00113B19">
            <w:pPr>
              <w:jc w:val="center"/>
              <w:rPr>
                <w:b/>
                <w:sz w:val="18"/>
                <w:szCs w:val="18"/>
              </w:rPr>
            </w:pPr>
            <w:r w:rsidRPr="009D51E7">
              <w:rPr>
                <w:b/>
                <w:sz w:val="18"/>
                <w:szCs w:val="18"/>
              </w:rPr>
              <w:t xml:space="preserve">NGI </w:t>
            </w:r>
            <w:r w:rsidR="00113B19" w:rsidRPr="009D51E7">
              <w:rPr>
                <w:b/>
                <w:sz w:val="18"/>
                <w:szCs w:val="18"/>
              </w:rPr>
              <w:t>core middleware services</w:t>
            </w:r>
          </w:p>
        </w:tc>
        <w:tc>
          <w:tcPr>
            <w:tcW w:w="0" w:type="auto"/>
            <w:shd w:val="clear" w:color="auto" w:fill="D9D9D9"/>
            <w:vAlign w:val="center"/>
          </w:tcPr>
          <w:p w14:paraId="03FA61FD" w14:textId="77777777" w:rsidR="000516FA" w:rsidRPr="009D51E7" w:rsidRDefault="000516FA" w:rsidP="00113B19">
            <w:pPr>
              <w:jc w:val="center"/>
              <w:rPr>
                <w:b/>
                <w:sz w:val="18"/>
                <w:szCs w:val="18"/>
              </w:rPr>
            </w:pPr>
            <w:r w:rsidRPr="009D51E7">
              <w:rPr>
                <w:b/>
                <w:sz w:val="18"/>
                <w:szCs w:val="18"/>
              </w:rPr>
              <w:t>May 201</w:t>
            </w:r>
            <w:r w:rsidR="00113B19" w:rsidRPr="009D51E7">
              <w:rPr>
                <w:b/>
                <w:sz w:val="18"/>
                <w:szCs w:val="18"/>
              </w:rPr>
              <w:t>3</w:t>
            </w:r>
            <w:r w:rsidRPr="009D51E7">
              <w:rPr>
                <w:b/>
                <w:sz w:val="18"/>
                <w:szCs w:val="18"/>
              </w:rPr>
              <w:t>-</w:t>
            </w:r>
            <w:r w:rsidR="00113B19" w:rsidRPr="009D51E7">
              <w:rPr>
                <w:b/>
                <w:sz w:val="18"/>
                <w:szCs w:val="18"/>
              </w:rPr>
              <w:t>January</w:t>
            </w:r>
            <w:r w:rsidRPr="009D51E7">
              <w:rPr>
                <w:b/>
                <w:sz w:val="18"/>
                <w:szCs w:val="18"/>
              </w:rPr>
              <w:t xml:space="preserve"> 201</w:t>
            </w:r>
            <w:r w:rsidR="00113B19" w:rsidRPr="009D51E7">
              <w:rPr>
                <w:b/>
                <w:sz w:val="18"/>
                <w:szCs w:val="18"/>
              </w:rPr>
              <w:t>4</w:t>
            </w:r>
          </w:p>
        </w:tc>
        <w:tc>
          <w:tcPr>
            <w:tcW w:w="0" w:type="auto"/>
            <w:shd w:val="clear" w:color="auto" w:fill="D9D9D9"/>
            <w:vAlign w:val="center"/>
          </w:tcPr>
          <w:p w14:paraId="378DD66A" w14:textId="77777777" w:rsidR="000516FA" w:rsidRPr="009D51E7" w:rsidRDefault="0031100E" w:rsidP="00113B19">
            <w:pPr>
              <w:jc w:val="center"/>
              <w:rPr>
                <w:b/>
                <w:sz w:val="18"/>
                <w:szCs w:val="18"/>
              </w:rPr>
            </w:pPr>
            <w:r w:rsidRPr="009D51E7">
              <w:rPr>
                <w:b/>
                <w:sz w:val="18"/>
                <w:szCs w:val="18"/>
              </w:rPr>
              <w:t>P</w:t>
            </w:r>
            <w:r w:rsidR="000516FA" w:rsidRPr="009D51E7">
              <w:rPr>
                <w:b/>
                <w:sz w:val="18"/>
                <w:szCs w:val="18"/>
              </w:rPr>
              <w:t>Y</w:t>
            </w:r>
            <w:r w:rsidR="00113B19" w:rsidRPr="009D51E7">
              <w:rPr>
                <w:b/>
                <w:sz w:val="18"/>
                <w:szCs w:val="18"/>
              </w:rPr>
              <w:t>4</w:t>
            </w:r>
            <w:r w:rsidR="000516FA" w:rsidRPr="009D51E7">
              <w:rPr>
                <w:b/>
                <w:sz w:val="18"/>
                <w:szCs w:val="18"/>
              </w:rPr>
              <w:t xml:space="preserve"> Target</w:t>
            </w:r>
          </w:p>
        </w:tc>
      </w:tr>
      <w:tr w:rsidR="000516FA" w:rsidRPr="009D51E7" w14:paraId="0D2DFC9E" w14:textId="77777777" w:rsidTr="009408CA">
        <w:trPr>
          <w:jc w:val="center"/>
        </w:trPr>
        <w:tc>
          <w:tcPr>
            <w:tcW w:w="0" w:type="auto"/>
            <w:shd w:val="clear" w:color="auto" w:fill="F2F2F2"/>
            <w:vAlign w:val="center"/>
          </w:tcPr>
          <w:p w14:paraId="38B92F66" w14:textId="77777777" w:rsidR="000516FA" w:rsidRPr="009D51E7" w:rsidRDefault="000516FA" w:rsidP="009408CA">
            <w:pPr>
              <w:jc w:val="center"/>
              <w:rPr>
                <w:sz w:val="18"/>
                <w:szCs w:val="18"/>
              </w:rPr>
            </w:pPr>
            <w:r w:rsidRPr="009D51E7">
              <w:rPr>
                <w:sz w:val="18"/>
                <w:szCs w:val="18"/>
              </w:rPr>
              <w:t>Reliability</w:t>
            </w:r>
            <w:r w:rsidR="009835BF" w:rsidRPr="009D51E7">
              <w:rPr>
                <w:sz w:val="18"/>
                <w:szCs w:val="18"/>
              </w:rPr>
              <w:t xml:space="preserve"> (MSA1.Operations.4)</w:t>
            </w:r>
          </w:p>
        </w:tc>
        <w:tc>
          <w:tcPr>
            <w:tcW w:w="0" w:type="auto"/>
            <w:shd w:val="clear" w:color="auto" w:fill="auto"/>
            <w:vAlign w:val="center"/>
          </w:tcPr>
          <w:p w14:paraId="335C3CCA" w14:textId="77777777" w:rsidR="000516FA" w:rsidRPr="009D51E7" w:rsidRDefault="003B394C" w:rsidP="003B394C">
            <w:pPr>
              <w:jc w:val="center"/>
              <w:rPr>
                <w:sz w:val="18"/>
                <w:szCs w:val="18"/>
              </w:rPr>
            </w:pPr>
            <w:r w:rsidRPr="009D51E7">
              <w:rPr>
                <w:sz w:val="18"/>
                <w:szCs w:val="18"/>
              </w:rPr>
              <w:t>99.3</w:t>
            </w:r>
            <w:r w:rsidR="000516FA" w:rsidRPr="009D51E7">
              <w:rPr>
                <w:sz w:val="18"/>
                <w:szCs w:val="18"/>
              </w:rPr>
              <w:t xml:space="preserve"> %</w:t>
            </w:r>
          </w:p>
        </w:tc>
        <w:tc>
          <w:tcPr>
            <w:tcW w:w="0" w:type="auto"/>
            <w:shd w:val="clear" w:color="auto" w:fill="auto"/>
            <w:vAlign w:val="center"/>
          </w:tcPr>
          <w:p w14:paraId="7494D7F6" w14:textId="77777777" w:rsidR="000516FA" w:rsidRPr="009D51E7" w:rsidRDefault="009835BF" w:rsidP="009D51E7">
            <w:pPr>
              <w:jc w:val="center"/>
              <w:rPr>
                <w:sz w:val="18"/>
                <w:szCs w:val="18"/>
              </w:rPr>
            </w:pPr>
            <w:r w:rsidRPr="009D51E7">
              <w:rPr>
                <w:sz w:val="18"/>
                <w:szCs w:val="18"/>
              </w:rPr>
              <w:t>9</w:t>
            </w:r>
            <w:r w:rsidR="009D51E7" w:rsidRPr="009D51E7">
              <w:rPr>
                <w:sz w:val="18"/>
                <w:szCs w:val="18"/>
              </w:rPr>
              <w:t>9.8</w:t>
            </w:r>
            <w:r w:rsidR="000516FA" w:rsidRPr="009D51E7">
              <w:rPr>
                <w:sz w:val="18"/>
                <w:szCs w:val="18"/>
              </w:rPr>
              <w:t>%</w:t>
            </w:r>
          </w:p>
        </w:tc>
      </w:tr>
      <w:tr w:rsidR="000516FA" w:rsidRPr="003A0C7E" w14:paraId="5658BA05" w14:textId="77777777" w:rsidTr="009408CA">
        <w:trPr>
          <w:jc w:val="center"/>
        </w:trPr>
        <w:tc>
          <w:tcPr>
            <w:tcW w:w="0" w:type="auto"/>
            <w:shd w:val="clear" w:color="auto" w:fill="F2F2F2"/>
            <w:vAlign w:val="center"/>
          </w:tcPr>
          <w:p w14:paraId="384103CE" w14:textId="77777777" w:rsidR="000516FA" w:rsidRPr="009D51E7" w:rsidRDefault="000516FA" w:rsidP="009408CA">
            <w:pPr>
              <w:jc w:val="center"/>
              <w:rPr>
                <w:sz w:val="18"/>
                <w:szCs w:val="18"/>
              </w:rPr>
            </w:pPr>
            <w:r w:rsidRPr="009D51E7">
              <w:rPr>
                <w:sz w:val="18"/>
                <w:szCs w:val="18"/>
              </w:rPr>
              <w:t>Availability</w:t>
            </w:r>
            <w:r w:rsidR="00113B19" w:rsidRPr="009D51E7">
              <w:rPr>
                <w:sz w:val="18"/>
                <w:szCs w:val="18"/>
              </w:rPr>
              <w:t xml:space="preserve"> (MSA1.Operations.4)</w:t>
            </w:r>
          </w:p>
        </w:tc>
        <w:tc>
          <w:tcPr>
            <w:tcW w:w="0" w:type="auto"/>
            <w:shd w:val="clear" w:color="auto" w:fill="auto"/>
            <w:vAlign w:val="center"/>
          </w:tcPr>
          <w:p w14:paraId="313BB779" w14:textId="77777777" w:rsidR="000516FA" w:rsidRPr="009D51E7" w:rsidRDefault="003B394C" w:rsidP="003B394C">
            <w:pPr>
              <w:jc w:val="center"/>
              <w:rPr>
                <w:sz w:val="18"/>
                <w:szCs w:val="18"/>
              </w:rPr>
            </w:pPr>
            <w:r w:rsidRPr="009D51E7">
              <w:rPr>
                <w:sz w:val="18"/>
                <w:szCs w:val="18"/>
              </w:rPr>
              <w:t>98.7</w:t>
            </w:r>
            <w:r w:rsidR="000516FA" w:rsidRPr="009D51E7">
              <w:rPr>
                <w:sz w:val="18"/>
                <w:szCs w:val="18"/>
              </w:rPr>
              <w:t xml:space="preserve"> %</w:t>
            </w:r>
          </w:p>
        </w:tc>
        <w:tc>
          <w:tcPr>
            <w:tcW w:w="0" w:type="auto"/>
            <w:shd w:val="clear" w:color="auto" w:fill="auto"/>
            <w:vAlign w:val="center"/>
          </w:tcPr>
          <w:p w14:paraId="5AFA7B4A" w14:textId="77777777" w:rsidR="000516FA" w:rsidRPr="009D51E7" w:rsidRDefault="009D51E7" w:rsidP="009408CA">
            <w:pPr>
              <w:jc w:val="center"/>
              <w:rPr>
                <w:sz w:val="18"/>
                <w:szCs w:val="18"/>
              </w:rPr>
            </w:pPr>
            <w:r w:rsidRPr="009D51E7">
              <w:rPr>
                <w:sz w:val="18"/>
                <w:szCs w:val="18"/>
              </w:rPr>
              <w:t>99.6%</w:t>
            </w:r>
          </w:p>
        </w:tc>
      </w:tr>
      <w:tr w:rsidR="00113B19" w:rsidRPr="003A0C7E" w14:paraId="19CDD963" w14:textId="77777777" w:rsidTr="00DE02C0">
        <w:trPr>
          <w:jc w:val="center"/>
        </w:trPr>
        <w:tc>
          <w:tcPr>
            <w:tcW w:w="0" w:type="auto"/>
            <w:shd w:val="clear" w:color="auto" w:fill="D9D9D9" w:themeFill="background1" w:themeFillShade="D9"/>
            <w:vAlign w:val="center"/>
          </w:tcPr>
          <w:p w14:paraId="24E5407D" w14:textId="77777777" w:rsidR="00113B19" w:rsidRPr="00113B19" w:rsidRDefault="00113B19" w:rsidP="00113B19">
            <w:pPr>
              <w:jc w:val="center"/>
              <w:rPr>
                <w:b/>
                <w:sz w:val="18"/>
                <w:szCs w:val="18"/>
              </w:rPr>
            </w:pPr>
            <w:r w:rsidRPr="00113B19">
              <w:rPr>
                <w:b/>
                <w:sz w:val="18"/>
                <w:szCs w:val="18"/>
              </w:rPr>
              <w:t>NGI core operations tools</w:t>
            </w:r>
          </w:p>
        </w:tc>
        <w:tc>
          <w:tcPr>
            <w:tcW w:w="0" w:type="auto"/>
            <w:gridSpan w:val="2"/>
            <w:shd w:val="clear" w:color="auto" w:fill="auto"/>
            <w:vAlign w:val="center"/>
          </w:tcPr>
          <w:p w14:paraId="09E7B9C1" w14:textId="77777777" w:rsidR="00113B19" w:rsidRPr="00113B19" w:rsidRDefault="00113B19" w:rsidP="009408CA">
            <w:pPr>
              <w:jc w:val="center"/>
              <w:rPr>
                <w:sz w:val="18"/>
                <w:szCs w:val="18"/>
              </w:rPr>
            </w:pPr>
          </w:p>
        </w:tc>
      </w:tr>
      <w:tr w:rsidR="00113B19" w:rsidRPr="003A0C7E" w14:paraId="307D7698" w14:textId="77777777" w:rsidTr="009408CA">
        <w:trPr>
          <w:jc w:val="center"/>
        </w:trPr>
        <w:tc>
          <w:tcPr>
            <w:tcW w:w="0" w:type="auto"/>
            <w:shd w:val="clear" w:color="auto" w:fill="F2F2F2"/>
            <w:vAlign w:val="center"/>
          </w:tcPr>
          <w:p w14:paraId="09196E41" w14:textId="77777777" w:rsidR="00113B19" w:rsidRPr="00113B19" w:rsidRDefault="00113B19" w:rsidP="009408CA">
            <w:pPr>
              <w:jc w:val="center"/>
              <w:rPr>
                <w:sz w:val="18"/>
                <w:szCs w:val="18"/>
              </w:rPr>
            </w:pPr>
            <w:r w:rsidRPr="00113B19">
              <w:rPr>
                <w:sz w:val="18"/>
                <w:szCs w:val="18"/>
              </w:rPr>
              <w:t>Reliability (MSA1.Operations.3)</w:t>
            </w:r>
          </w:p>
        </w:tc>
        <w:tc>
          <w:tcPr>
            <w:tcW w:w="0" w:type="auto"/>
            <w:shd w:val="clear" w:color="auto" w:fill="auto"/>
            <w:vAlign w:val="center"/>
          </w:tcPr>
          <w:p w14:paraId="2FA76B70" w14:textId="77777777" w:rsidR="00113B19" w:rsidRPr="009D51E7" w:rsidRDefault="003B394C" w:rsidP="009408CA">
            <w:pPr>
              <w:jc w:val="center"/>
              <w:rPr>
                <w:sz w:val="18"/>
                <w:szCs w:val="18"/>
              </w:rPr>
            </w:pPr>
            <w:r w:rsidRPr="009D51E7">
              <w:rPr>
                <w:sz w:val="18"/>
                <w:szCs w:val="18"/>
              </w:rPr>
              <w:t>98.68%</w:t>
            </w:r>
          </w:p>
        </w:tc>
        <w:tc>
          <w:tcPr>
            <w:tcW w:w="0" w:type="auto"/>
            <w:shd w:val="clear" w:color="auto" w:fill="auto"/>
            <w:vAlign w:val="center"/>
          </w:tcPr>
          <w:p w14:paraId="44D16787" w14:textId="77777777" w:rsidR="00113B19" w:rsidRPr="009D51E7" w:rsidRDefault="009D51E7" w:rsidP="009408CA">
            <w:pPr>
              <w:jc w:val="center"/>
              <w:rPr>
                <w:sz w:val="18"/>
                <w:szCs w:val="18"/>
              </w:rPr>
            </w:pPr>
            <w:r w:rsidRPr="009D51E7">
              <w:rPr>
                <w:sz w:val="18"/>
                <w:szCs w:val="18"/>
              </w:rPr>
              <w:t>-</w:t>
            </w:r>
          </w:p>
        </w:tc>
      </w:tr>
      <w:tr w:rsidR="00113B19" w:rsidRPr="003A0C7E" w14:paraId="1C955274" w14:textId="77777777" w:rsidTr="009408CA">
        <w:trPr>
          <w:jc w:val="center"/>
        </w:trPr>
        <w:tc>
          <w:tcPr>
            <w:tcW w:w="0" w:type="auto"/>
            <w:shd w:val="clear" w:color="auto" w:fill="F2F2F2"/>
            <w:vAlign w:val="center"/>
          </w:tcPr>
          <w:p w14:paraId="583B62CF" w14:textId="77777777" w:rsidR="00113B19" w:rsidRPr="00113B19" w:rsidRDefault="00113B19" w:rsidP="009408CA">
            <w:pPr>
              <w:jc w:val="center"/>
              <w:rPr>
                <w:sz w:val="18"/>
                <w:szCs w:val="18"/>
              </w:rPr>
            </w:pPr>
            <w:r w:rsidRPr="00113B19">
              <w:rPr>
                <w:sz w:val="18"/>
                <w:szCs w:val="18"/>
              </w:rPr>
              <w:t>Availability (MSA1.Operations.3)</w:t>
            </w:r>
          </w:p>
        </w:tc>
        <w:tc>
          <w:tcPr>
            <w:tcW w:w="0" w:type="auto"/>
            <w:shd w:val="clear" w:color="auto" w:fill="auto"/>
            <w:vAlign w:val="center"/>
          </w:tcPr>
          <w:p w14:paraId="794A84E0" w14:textId="77777777" w:rsidR="00113B19" w:rsidRPr="009D51E7" w:rsidRDefault="003B394C" w:rsidP="009408CA">
            <w:pPr>
              <w:jc w:val="center"/>
              <w:rPr>
                <w:sz w:val="18"/>
                <w:szCs w:val="18"/>
              </w:rPr>
            </w:pPr>
            <w:r w:rsidRPr="009D51E7">
              <w:rPr>
                <w:sz w:val="18"/>
                <w:szCs w:val="18"/>
              </w:rPr>
              <w:t>98.21%</w:t>
            </w:r>
          </w:p>
        </w:tc>
        <w:tc>
          <w:tcPr>
            <w:tcW w:w="0" w:type="auto"/>
            <w:shd w:val="clear" w:color="auto" w:fill="auto"/>
            <w:vAlign w:val="center"/>
          </w:tcPr>
          <w:p w14:paraId="3AD871DF" w14:textId="77777777" w:rsidR="00113B19" w:rsidRPr="009D51E7" w:rsidRDefault="009D51E7" w:rsidP="009408CA">
            <w:pPr>
              <w:jc w:val="center"/>
              <w:rPr>
                <w:sz w:val="18"/>
                <w:szCs w:val="18"/>
              </w:rPr>
            </w:pPr>
            <w:r w:rsidRPr="009D51E7">
              <w:rPr>
                <w:sz w:val="18"/>
                <w:szCs w:val="18"/>
              </w:rPr>
              <w:t>-</w:t>
            </w:r>
          </w:p>
        </w:tc>
      </w:tr>
    </w:tbl>
    <w:p w14:paraId="2788E8D6" w14:textId="77777777" w:rsidR="008F18AA" w:rsidRPr="006C6AD3" w:rsidRDefault="00A8202C" w:rsidP="008F18AA">
      <w:r w:rsidRPr="006C6AD3">
        <w:t>The p</w:t>
      </w:r>
      <w:r w:rsidR="000D4888" w:rsidRPr="006C6AD3">
        <w:t>erformance experienced by users</w:t>
      </w:r>
      <w:r w:rsidR="008F18AA" w:rsidRPr="006C6AD3">
        <w:t xml:space="preserve"> not only depends on resource-access services</w:t>
      </w:r>
      <w:r w:rsidR="0031100E" w:rsidRPr="006C6AD3">
        <w:t xml:space="preserve"> provided by the </w:t>
      </w:r>
      <w:r w:rsidR="008C0FE8" w:rsidRPr="006C6AD3">
        <w:t>RCs</w:t>
      </w:r>
      <w:r w:rsidR="008F18AA" w:rsidRPr="006C6AD3">
        <w:t xml:space="preserve">, but also on other top-level collective grid services operated by NGIs/EIROs. For this reason, in September 2011 the performance measurement framework was extended to include the core grid services operated by the NGIs and accredited by them to provide access </w:t>
      </w:r>
      <w:r w:rsidR="00C347AB" w:rsidRPr="006C6AD3">
        <w:t xml:space="preserve">to </w:t>
      </w:r>
      <w:r w:rsidR="008F18AA" w:rsidRPr="006C6AD3">
        <w:t>distributed resources.</w:t>
      </w:r>
    </w:p>
    <w:p w14:paraId="4A59122A" w14:textId="77777777" w:rsidR="008F18AA" w:rsidRDefault="008F18AA" w:rsidP="008F18AA">
      <w:r w:rsidRPr="006C6AD3">
        <w:t xml:space="preserve">RP performance is reported monthly. </w:t>
      </w:r>
      <w:r w:rsidR="00C347AB" w:rsidRPr="006C6AD3">
        <w:t>The p</w:t>
      </w:r>
      <w:r w:rsidRPr="006C6AD3">
        <w:t xml:space="preserve">urpose of this reporting is to check the availability and reliability of core services operated by NGIs and EIROs, which </w:t>
      </w:r>
      <w:r w:rsidR="00C347AB" w:rsidRPr="006C6AD3">
        <w:t>are</w:t>
      </w:r>
      <w:r w:rsidRPr="006C6AD3">
        <w:t xml:space="preserve"> typically highly critical as these services provide access to RC services, and are often shared across multiple user communities. In order to enhance </w:t>
      </w:r>
      <w:r w:rsidR="00C347AB" w:rsidRPr="006C6AD3">
        <w:t xml:space="preserve">their </w:t>
      </w:r>
      <w:r w:rsidRPr="006C6AD3">
        <w:t>robustness a</w:t>
      </w:r>
      <w:r w:rsidR="00C347AB" w:rsidRPr="006C6AD3">
        <w:t xml:space="preserve">nd performance, these services </w:t>
      </w:r>
      <w:r w:rsidRPr="006C6AD3">
        <w:t xml:space="preserve">frequently </w:t>
      </w:r>
      <w:r w:rsidR="00C347AB" w:rsidRPr="006C6AD3">
        <w:t>comprise</w:t>
      </w:r>
      <w:r w:rsidRPr="006C6AD3">
        <w:t xml:space="preserve"> distributed physical instances deployed across multiple RCs. In this case, performance results from the compounded availability of the service physical instances.</w:t>
      </w:r>
    </w:p>
    <w:p w14:paraId="561AA67B" w14:textId="77777777" w:rsidR="006C6AD3" w:rsidRPr="006C6AD3" w:rsidRDefault="006C6AD3" w:rsidP="008F18AA">
      <w:r>
        <w:t xml:space="preserve">In PY4 data concerning performance of NGI core operations tools have started to be collect on monthly basis. NGI core operations tools are those ones on which infrastructure reporting and monitoring rely on and due to that fact they are essential to be able to track performance of the infrastructure.   </w:t>
      </w:r>
    </w:p>
    <w:p w14:paraId="577192A0" w14:textId="77777777" w:rsidR="001D185E" w:rsidRPr="0003276E" w:rsidRDefault="001D185E" w:rsidP="008F18AA">
      <w:r w:rsidRPr="00C66270">
        <w:t xml:space="preserve">The average reliability performed by NGI </w:t>
      </w:r>
      <w:r w:rsidR="006C6AD3" w:rsidRPr="00C66270">
        <w:t>core middleware</w:t>
      </w:r>
      <w:r w:rsidRPr="00C66270">
        <w:t xml:space="preserve"> services </w:t>
      </w:r>
      <w:r w:rsidR="009D51E7" w:rsidRPr="00C66270">
        <w:t xml:space="preserve">target was not met with a </w:t>
      </w:r>
      <w:r w:rsidR="009D51E7" w:rsidRPr="00C66270">
        <w:rPr>
          <w:rStyle w:val="hps"/>
          <w:lang w:val="en"/>
        </w:rPr>
        <w:t xml:space="preserve">small </w:t>
      </w:r>
      <w:r w:rsidR="009D51E7" w:rsidRPr="00C66270">
        <w:t>deviation (</w:t>
      </w:r>
      <w:r w:rsidR="00C66270" w:rsidRPr="00C66270">
        <w:t>0.5%</w:t>
      </w:r>
      <w:r w:rsidR="009D51E7" w:rsidRPr="00C66270">
        <w:t xml:space="preserve">) </w:t>
      </w:r>
      <w:r w:rsidRPr="00C66270">
        <w:t xml:space="preserve">as shown in </w:t>
      </w:r>
      <w:r w:rsidRPr="00C66270">
        <w:fldChar w:fldCharType="begin"/>
      </w:r>
      <w:r w:rsidRPr="00C66270">
        <w:instrText xml:space="preserve"> REF _Ref354675668 \h </w:instrText>
      </w:r>
      <w:r w:rsidR="003A0C7E" w:rsidRPr="00C66270">
        <w:instrText xml:space="preserve"> \* MERGEFORMAT </w:instrText>
      </w:r>
      <w:r w:rsidRPr="00C66270">
        <w:fldChar w:fldCharType="separate"/>
      </w:r>
      <w:r w:rsidR="00A319E4" w:rsidRPr="00C66270">
        <w:t xml:space="preserve">Table </w:t>
      </w:r>
      <w:r w:rsidR="00A319E4" w:rsidRPr="00C66270">
        <w:rPr>
          <w:noProof/>
        </w:rPr>
        <w:t>12</w:t>
      </w:r>
      <w:r w:rsidRPr="00C66270">
        <w:fldChar w:fldCharType="end"/>
      </w:r>
      <w:r w:rsidRPr="00C66270">
        <w:t>.</w:t>
      </w:r>
    </w:p>
    <w:p w14:paraId="3B12EB14" w14:textId="77777777" w:rsidR="008F18AA" w:rsidRPr="008841F3" w:rsidRDefault="008F18AA" w:rsidP="008F18AA">
      <w:pPr>
        <w:pStyle w:val="Heading3"/>
      </w:pPr>
      <w:bookmarkStart w:id="78" w:name="_Toc389744336"/>
      <w:r w:rsidRPr="008841F3">
        <w:t>Availability and Reliability</w:t>
      </w:r>
      <w:bookmarkEnd w:id="78"/>
    </w:p>
    <w:p w14:paraId="5FD127C5" w14:textId="77777777" w:rsidR="00AA62F8" w:rsidRPr="008841F3" w:rsidRDefault="008F18AA" w:rsidP="008F18AA">
      <w:r w:rsidRPr="008841F3">
        <w:t xml:space="preserve">Current availability and reliability reports </w:t>
      </w:r>
      <w:r w:rsidR="008841F3" w:rsidRPr="008841F3">
        <w:t xml:space="preserve">for NGI core middleware services </w:t>
      </w:r>
      <w:r w:rsidRPr="008841F3">
        <w:t xml:space="preserve">include statistics for the information discovery services (top-BDIIs). The set of monitored core services will be extended to include workload management systems, file catalogues, VO management services etc. </w:t>
      </w:r>
      <w:r w:rsidR="00AA62F8" w:rsidRPr="008841F3">
        <w:t>Topology information about NGI authoritative service end-points is provided by GOCDB through NGI service groups</w:t>
      </w:r>
      <w:r w:rsidR="00F51902" w:rsidRPr="008841F3">
        <w:t>, whose implementation was completed in PY3</w:t>
      </w:r>
      <w:r w:rsidR="00F51902" w:rsidRPr="008841F3">
        <w:rPr>
          <w:rStyle w:val="FootnoteReference"/>
        </w:rPr>
        <w:footnoteReference w:id="12"/>
      </w:r>
      <w:r w:rsidR="00AA62F8" w:rsidRPr="008841F3">
        <w:t>.</w:t>
      </w:r>
    </w:p>
    <w:p w14:paraId="75EF91AC" w14:textId="77777777" w:rsidR="00F33FDA" w:rsidRPr="008841F3" w:rsidRDefault="00F33FDA" w:rsidP="008F18AA">
      <w:r w:rsidRPr="008841F3">
        <w:t>It was decided to introduce two profiles for RP availability/reliability calculations:</w:t>
      </w:r>
    </w:p>
    <w:p w14:paraId="02B45CEA" w14:textId="77777777" w:rsidR="00F33FDA" w:rsidRPr="008841F3" w:rsidRDefault="00F33FDA" w:rsidP="004A6EDB">
      <w:pPr>
        <w:pStyle w:val="ListParagraph"/>
        <w:numPr>
          <w:ilvl w:val="0"/>
          <w:numId w:val="9"/>
        </w:numPr>
      </w:pPr>
      <w:r w:rsidRPr="008841F3">
        <w:lastRenderedPageBreak/>
        <w:t xml:space="preserve">NGI </w:t>
      </w:r>
      <w:r w:rsidR="008841F3" w:rsidRPr="008841F3">
        <w:t>core operations</w:t>
      </w:r>
      <w:r w:rsidRPr="008841F3">
        <w:t xml:space="preserve"> profile – </w:t>
      </w:r>
      <w:r w:rsidR="00762205" w:rsidRPr="008841F3">
        <w:t>m</w:t>
      </w:r>
      <w:r w:rsidRPr="008841F3">
        <w:t xml:space="preserve">onitoring services (SAM, </w:t>
      </w:r>
      <w:r w:rsidRPr="008841F3">
        <w:rPr>
          <w:rStyle w:val="il"/>
        </w:rPr>
        <w:t>VO</w:t>
      </w:r>
      <w:r w:rsidRPr="008841F3">
        <w:t xml:space="preserve"> SAM) and </w:t>
      </w:r>
      <w:r w:rsidR="00F51902" w:rsidRPr="008841F3">
        <w:t xml:space="preserve">the </w:t>
      </w:r>
      <w:r w:rsidRPr="008841F3">
        <w:t xml:space="preserve">regional APEL DB  </w:t>
      </w:r>
    </w:p>
    <w:p w14:paraId="5C5D1FFF" w14:textId="77777777" w:rsidR="007E7455" w:rsidRPr="008841F3" w:rsidRDefault="00F33FDA" w:rsidP="004A6EDB">
      <w:pPr>
        <w:pStyle w:val="ListParagraph"/>
        <w:numPr>
          <w:ilvl w:val="0"/>
          <w:numId w:val="9"/>
        </w:numPr>
      </w:pPr>
      <w:r w:rsidRPr="008841F3">
        <w:t xml:space="preserve">NGI </w:t>
      </w:r>
      <w:r w:rsidR="008841F3" w:rsidRPr="008841F3">
        <w:t>core middleware</w:t>
      </w:r>
      <w:r w:rsidRPr="008841F3">
        <w:t xml:space="preserve"> profile – other core services </w:t>
      </w:r>
    </w:p>
    <w:p w14:paraId="7BA1732B" w14:textId="77777777" w:rsidR="008F18AA" w:rsidRPr="00621E0E" w:rsidRDefault="008F18AA" w:rsidP="008F18AA">
      <w:r w:rsidRPr="00621E0E">
        <w:t xml:space="preserve">As shown in </w:t>
      </w:r>
      <w:r w:rsidRPr="00621E0E">
        <w:fldChar w:fldCharType="begin"/>
      </w:r>
      <w:r w:rsidRPr="00621E0E">
        <w:instrText xml:space="preserve"> REF _Ref322131053 \h </w:instrText>
      </w:r>
      <w:r w:rsidR="00067221" w:rsidRPr="00621E0E">
        <w:instrText xml:space="preserve"> \* MERGEFORMAT </w:instrText>
      </w:r>
      <w:r w:rsidRPr="00621E0E">
        <w:fldChar w:fldCharType="separate"/>
      </w:r>
      <w:r w:rsidR="00A319E4" w:rsidRPr="00621E0E">
        <w:t xml:space="preserve">Figure </w:t>
      </w:r>
      <w:r w:rsidR="00A319E4" w:rsidRPr="00621E0E">
        <w:rPr>
          <w:noProof/>
        </w:rPr>
        <w:t>18</w:t>
      </w:r>
      <w:r w:rsidRPr="00621E0E">
        <w:fldChar w:fldCharType="end"/>
      </w:r>
      <w:r w:rsidR="00BC4BB5" w:rsidRPr="00621E0E">
        <w:t xml:space="preserve">, </w:t>
      </w:r>
      <w:r w:rsidR="00F51902" w:rsidRPr="00621E0E">
        <w:t xml:space="preserve">the performance of NGI </w:t>
      </w:r>
      <w:r w:rsidR="00621E0E" w:rsidRPr="00621E0E">
        <w:t xml:space="preserve">core middleware </w:t>
      </w:r>
      <w:r w:rsidR="00F51902" w:rsidRPr="00621E0E">
        <w:t>services has been excellently improving since January 2012 when the NGI Availability/Reliability statistics were introduced for the first time. As of</w:t>
      </w:r>
      <w:r w:rsidRPr="00621E0E">
        <w:t xml:space="preserve"> January 2012, NGIs whose service availability does not reach 99%, are being assisted to define a plan for service improvement. The short term objective of this action</w:t>
      </w:r>
      <w:r w:rsidR="00F51902" w:rsidRPr="00621E0E">
        <w:t>, which was</w:t>
      </w:r>
      <w:r w:rsidRPr="00621E0E">
        <w:t xml:space="preserve"> the</w:t>
      </w:r>
      <w:r w:rsidR="00F51902" w:rsidRPr="00621E0E">
        <w:t xml:space="preserve"> improvement of the</w:t>
      </w:r>
      <w:r w:rsidRPr="00621E0E">
        <w:t xml:space="preserve"> performance offered to end-users</w:t>
      </w:r>
      <w:r w:rsidR="00F51902" w:rsidRPr="00621E0E">
        <w:t xml:space="preserve"> by NGIs, was successfully accomplished</w:t>
      </w:r>
      <w:r w:rsidRPr="00621E0E">
        <w:t>.</w:t>
      </w:r>
      <w:r w:rsidR="00621E0E" w:rsidRPr="00621E0E">
        <w:t xml:space="preserve"> In PY4 the performance is stable. </w:t>
      </w:r>
    </w:p>
    <w:p w14:paraId="7BCC4149" w14:textId="77777777" w:rsidR="008F18AA" w:rsidRPr="003A0C7E" w:rsidRDefault="000129E8" w:rsidP="008F18AA">
      <w:pPr>
        <w:jc w:val="center"/>
        <w:rPr>
          <w:highlight w:val="yellow"/>
        </w:rPr>
      </w:pPr>
      <w:r w:rsidRPr="004D66F3">
        <w:rPr>
          <w:noProof/>
          <w:lang w:eastAsia="en-GB"/>
        </w:rPr>
        <w:drawing>
          <wp:inline distT="0" distB="0" distL="0" distR="0" wp14:anchorId="23BF3D1A" wp14:editId="7A97E463">
            <wp:extent cx="5228943" cy="33977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5228943" cy="3397795"/>
                    </a:xfrm>
                    <a:prstGeom prst="rect">
                      <a:avLst/>
                    </a:prstGeom>
                    <a:noFill/>
                  </pic:spPr>
                </pic:pic>
              </a:graphicData>
            </a:graphic>
          </wp:inline>
        </w:drawing>
      </w:r>
    </w:p>
    <w:p w14:paraId="65F199B5" w14:textId="77777777" w:rsidR="008F18AA" w:rsidRDefault="008F18AA" w:rsidP="008F18AA">
      <w:pPr>
        <w:pStyle w:val="Caption"/>
        <w:jc w:val="center"/>
      </w:pPr>
      <w:bookmarkStart w:id="79" w:name="_Ref322131053"/>
      <w:bookmarkStart w:id="80" w:name="_Toc389744398"/>
      <w:r w:rsidRPr="00010380">
        <w:t xml:space="preserve">Figure </w:t>
      </w:r>
      <w:r w:rsidR="00FF777A">
        <w:fldChar w:fldCharType="begin"/>
      </w:r>
      <w:r w:rsidR="00FF777A">
        <w:instrText xml:space="preserve"> SEQ Figure \* ARABIC </w:instrText>
      </w:r>
      <w:r w:rsidR="00FF777A">
        <w:fldChar w:fldCharType="separate"/>
      </w:r>
      <w:r w:rsidR="00814565">
        <w:rPr>
          <w:noProof/>
        </w:rPr>
        <w:t>17</w:t>
      </w:r>
      <w:r w:rsidR="00FF777A">
        <w:rPr>
          <w:noProof/>
        </w:rPr>
        <w:fldChar w:fldCharType="end"/>
      </w:r>
      <w:bookmarkEnd w:id="79"/>
      <w:r w:rsidRPr="00010380">
        <w:t xml:space="preserve">. </w:t>
      </w:r>
      <w:r w:rsidR="000129E8" w:rsidRPr="00010380">
        <w:t>M</w:t>
      </w:r>
      <w:r w:rsidR="00F51902" w:rsidRPr="00010380">
        <w:t>edian of NGI</w:t>
      </w:r>
      <w:r w:rsidRPr="00010380">
        <w:t xml:space="preserve"> </w:t>
      </w:r>
      <w:r w:rsidR="00116911">
        <w:t xml:space="preserve">core middleware </w:t>
      </w:r>
      <w:r w:rsidR="00F51902" w:rsidRPr="00010380">
        <w:t>monthly Availability and Reliability performance (top-BDII service) – Jan</w:t>
      </w:r>
      <w:r w:rsidR="00BC4BB5" w:rsidRPr="00010380">
        <w:t xml:space="preserve"> 2012</w:t>
      </w:r>
      <w:r w:rsidRPr="00010380">
        <w:t xml:space="preserve"> – </w:t>
      </w:r>
      <w:r w:rsidR="00010380" w:rsidRPr="00010380">
        <w:t>Jan 2014</w:t>
      </w:r>
      <w:r w:rsidRPr="00010380">
        <w:t>.</w:t>
      </w:r>
      <w:bookmarkEnd w:id="80"/>
    </w:p>
    <w:p w14:paraId="00A2AF44" w14:textId="77777777" w:rsidR="00621E0E" w:rsidRPr="00621E0E" w:rsidRDefault="00621E0E" w:rsidP="00621E0E"/>
    <w:p w14:paraId="7C2A7680" w14:textId="77777777" w:rsidR="008F18AA" w:rsidRPr="00010380" w:rsidRDefault="008F18AA" w:rsidP="005F50F4">
      <w:r w:rsidRPr="00010380">
        <w:t>In order to consolidate the information discovery service various actions were undertaken:</w:t>
      </w:r>
    </w:p>
    <w:p w14:paraId="0411128D" w14:textId="77777777" w:rsidR="008F18AA" w:rsidRPr="00010380" w:rsidRDefault="008F18AA" w:rsidP="004A6EDB">
      <w:pPr>
        <w:numPr>
          <w:ilvl w:val="0"/>
          <w:numId w:val="7"/>
        </w:numPr>
      </w:pPr>
      <w:r w:rsidRPr="00010380">
        <w:t xml:space="preserve">In collaboration with the Distributed Middleware Support Unit, </w:t>
      </w:r>
      <w:r w:rsidR="0076571F" w:rsidRPr="00010380">
        <w:t>v</w:t>
      </w:r>
      <w:r w:rsidRPr="00010380">
        <w:t xml:space="preserve">arious techniques for the configuration of top-BDII in failover mode were documented in </w:t>
      </w:r>
      <w:r w:rsidR="0076571F" w:rsidRPr="00010380">
        <w:t xml:space="preserve">a </w:t>
      </w:r>
      <w:r w:rsidRPr="00010380">
        <w:t>manual [MAN05].</w:t>
      </w:r>
    </w:p>
    <w:p w14:paraId="1E016897" w14:textId="77777777" w:rsidR="008F18AA" w:rsidRPr="00010380" w:rsidRDefault="008F18AA" w:rsidP="004A6EDB">
      <w:pPr>
        <w:numPr>
          <w:ilvl w:val="0"/>
          <w:numId w:val="7"/>
        </w:numPr>
      </w:pPr>
      <w:r w:rsidRPr="00010380">
        <w:t>The list of authoritative top-BDIIs was collected and their configuration was assessed.</w:t>
      </w:r>
    </w:p>
    <w:p w14:paraId="371639A1" w14:textId="77777777" w:rsidR="008F18AA" w:rsidRPr="00010380" w:rsidRDefault="008F18AA" w:rsidP="004A6EDB">
      <w:pPr>
        <w:numPr>
          <w:ilvl w:val="0"/>
          <w:numId w:val="7"/>
        </w:numPr>
      </w:pPr>
      <w:r w:rsidRPr="00010380">
        <w:t>The list</w:t>
      </w:r>
      <w:r w:rsidR="0005172D" w:rsidRPr="00010380">
        <w:t xml:space="preserve"> of</w:t>
      </w:r>
      <w:r w:rsidRPr="00010380">
        <w:t xml:space="preserve"> RCs making use of the CERN top-BDII as primary instance was collected and the NGIs were requested to support the administrators </w:t>
      </w:r>
      <w:r w:rsidR="003D7529" w:rsidRPr="00010380">
        <w:t xml:space="preserve">to </w:t>
      </w:r>
      <w:r w:rsidRPr="00010380">
        <w:t xml:space="preserve">change configurations, so that the correct authoritative instance is used instead.    </w:t>
      </w:r>
    </w:p>
    <w:p w14:paraId="6AADA7FB" w14:textId="77777777" w:rsidR="00C91E79" w:rsidRDefault="00C91E79" w:rsidP="004A6EDB">
      <w:pPr>
        <w:numPr>
          <w:ilvl w:val="0"/>
          <w:numId w:val="7"/>
        </w:numPr>
      </w:pPr>
      <w:r w:rsidRPr="00010380">
        <w:lastRenderedPageBreak/>
        <w:t xml:space="preserve">Small NGIs which failed to provide reliable top-BDII can use </w:t>
      </w:r>
      <w:r w:rsidR="003D7529" w:rsidRPr="00010380">
        <w:t xml:space="preserve">the </w:t>
      </w:r>
      <w:r w:rsidRPr="00010380">
        <w:t xml:space="preserve">EGI Catch All top-BDII server provided by </w:t>
      </w:r>
      <w:r w:rsidRPr="00010380">
        <w:rPr>
          <w:rStyle w:val="st"/>
        </w:rPr>
        <w:t>Greek JRU</w:t>
      </w:r>
      <w:r w:rsidRPr="00010380">
        <w:rPr>
          <w:rStyle w:val="FootnoteReference"/>
        </w:rPr>
        <w:footnoteReference w:id="13"/>
      </w:r>
      <w:r w:rsidRPr="00010380">
        <w:t xml:space="preserve">.  </w:t>
      </w:r>
    </w:p>
    <w:p w14:paraId="231247DD" w14:textId="77777777" w:rsidR="00116911" w:rsidRDefault="00116911" w:rsidP="00116911">
      <w:pPr>
        <w:keepNext/>
        <w:jc w:val="center"/>
      </w:pPr>
      <w:r>
        <w:rPr>
          <w:noProof/>
          <w:lang w:eastAsia="en-GB"/>
        </w:rPr>
        <w:drawing>
          <wp:inline distT="0" distB="0" distL="0" distR="0" wp14:anchorId="302190EB" wp14:editId="12C15107">
            <wp:extent cx="5384090" cy="35242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8a.png"/>
                    <pic:cNvPicPr/>
                  </pic:nvPicPr>
                  <pic:blipFill>
                    <a:blip r:embed="rId39">
                      <a:extLst>
                        <a:ext uri="{28A0092B-C50C-407E-A947-70E740481C1C}">
                          <a14:useLocalDpi xmlns:a14="http://schemas.microsoft.com/office/drawing/2010/main" val="0"/>
                        </a:ext>
                      </a:extLst>
                    </a:blip>
                    <a:stretch>
                      <a:fillRect/>
                    </a:stretch>
                  </pic:blipFill>
                  <pic:spPr>
                    <a:xfrm>
                      <a:off x="0" y="0"/>
                      <a:ext cx="5392167" cy="3529537"/>
                    </a:xfrm>
                    <a:prstGeom prst="rect">
                      <a:avLst/>
                    </a:prstGeom>
                  </pic:spPr>
                </pic:pic>
              </a:graphicData>
            </a:graphic>
          </wp:inline>
        </w:drawing>
      </w:r>
    </w:p>
    <w:p w14:paraId="0F5BB08C" w14:textId="77777777" w:rsidR="00116911" w:rsidRDefault="00116911" w:rsidP="00116911">
      <w:pPr>
        <w:pStyle w:val="Caption"/>
        <w:jc w:val="center"/>
      </w:pPr>
      <w:bookmarkStart w:id="81" w:name="_Toc389744399"/>
      <w:r>
        <w:t xml:space="preserve">Figure </w:t>
      </w:r>
      <w:r w:rsidR="00FF777A">
        <w:fldChar w:fldCharType="begin"/>
      </w:r>
      <w:r w:rsidR="00FF777A">
        <w:instrText xml:space="preserve"> SEQ Figure \* ARABIC </w:instrText>
      </w:r>
      <w:r w:rsidR="00FF777A">
        <w:fldChar w:fldCharType="separate"/>
      </w:r>
      <w:r w:rsidR="00814565">
        <w:rPr>
          <w:noProof/>
        </w:rPr>
        <w:t>18</w:t>
      </w:r>
      <w:r w:rsidR="00FF777A">
        <w:rPr>
          <w:noProof/>
        </w:rPr>
        <w:fldChar w:fldCharType="end"/>
      </w:r>
      <w:r>
        <w:t xml:space="preserve"> </w:t>
      </w:r>
      <w:r w:rsidRPr="0060705F">
        <w:t xml:space="preserve">Median of NGI </w:t>
      </w:r>
      <w:r>
        <w:t xml:space="preserve">core operations tools </w:t>
      </w:r>
      <w:r w:rsidRPr="0060705F">
        <w:t>monthly Availability and Reliability per</w:t>
      </w:r>
      <w:r>
        <w:t>formance (SAM service) – Feb</w:t>
      </w:r>
      <w:r w:rsidRPr="0060705F">
        <w:t xml:space="preserve"> </w:t>
      </w:r>
      <w:r>
        <w:t>2013</w:t>
      </w:r>
      <w:r w:rsidRPr="0060705F">
        <w:t xml:space="preserve"> – Jan 2014.</w:t>
      </w:r>
      <w:bookmarkEnd w:id="81"/>
    </w:p>
    <w:p w14:paraId="4B90945F" w14:textId="77777777" w:rsidR="0091753A" w:rsidRPr="00906BE6" w:rsidRDefault="0091753A" w:rsidP="0091753A">
      <w:pPr>
        <w:pStyle w:val="Heading2"/>
      </w:pPr>
      <w:bookmarkStart w:id="82" w:name="_Toc389744337"/>
      <w:r w:rsidRPr="00906BE6">
        <w:t>EGI.eu Performance</w:t>
      </w:r>
      <w:bookmarkEnd w:id="82"/>
    </w:p>
    <w:p w14:paraId="0498CC1E" w14:textId="77777777" w:rsidR="0091753A" w:rsidRPr="00906BE6" w:rsidRDefault="0091753A" w:rsidP="0091753A">
      <w:pPr>
        <w:pStyle w:val="Caption"/>
        <w:jc w:val="center"/>
      </w:pPr>
      <w:bookmarkStart w:id="83" w:name="_Ref354676481"/>
      <w:r w:rsidRPr="00906BE6">
        <w:t xml:space="preserve">Table </w:t>
      </w:r>
      <w:r w:rsidR="00FF777A">
        <w:fldChar w:fldCharType="begin"/>
      </w:r>
      <w:r w:rsidR="00FF777A">
        <w:instrText xml:space="preserve"> SEQ Table \* ARABIC </w:instrText>
      </w:r>
      <w:r w:rsidR="00FF777A">
        <w:fldChar w:fldCharType="separate"/>
      </w:r>
      <w:r w:rsidR="00A319E4" w:rsidRPr="00906BE6">
        <w:rPr>
          <w:noProof/>
        </w:rPr>
        <w:t>13</w:t>
      </w:r>
      <w:r w:rsidR="00FF777A">
        <w:rPr>
          <w:noProof/>
        </w:rPr>
        <w:fldChar w:fldCharType="end"/>
      </w:r>
      <w:bookmarkEnd w:id="83"/>
      <w:r w:rsidRPr="00906BE6">
        <w:t xml:space="preserve">. Yearly average </w:t>
      </w:r>
      <w:r w:rsidR="00C93062" w:rsidRPr="00906BE6">
        <w:t xml:space="preserve">availability and </w:t>
      </w:r>
      <w:r w:rsidRPr="00906BE6">
        <w:rPr>
          <w:szCs w:val="22"/>
        </w:rPr>
        <w:t xml:space="preserve">reliability of EGI.eu </w:t>
      </w:r>
      <w:r w:rsidR="00A9059D" w:rsidRPr="00906BE6">
        <w:t>critical and non-critical central operations tools</w:t>
      </w:r>
      <w:r w:rsidR="00A9059D" w:rsidRPr="00906BE6">
        <w:rPr>
          <w:szCs w:val="22"/>
        </w:rPr>
        <w:t xml:space="preserve"> (PQ15</w:t>
      </w:r>
      <w:r w:rsidRPr="00906BE6">
        <w:rPr>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1"/>
        <w:gridCol w:w="1956"/>
        <w:gridCol w:w="1111"/>
      </w:tblGrid>
      <w:tr w:rsidR="0091753A" w:rsidRPr="00906BE6" w14:paraId="54C4F3FE" w14:textId="77777777" w:rsidTr="009408CA">
        <w:trPr>
          <w:jc w:val="center"/>
        </w:trPr>
        <w:tc>
          <w:tcPr>
            <w:tcW w:w="0" w:type="auto"/>
            <w:tcBorders>
              <w:bottom w:val="single" w:sz="4" w:space="0" w:color="auto"/>
            </w:tcBorders>
            <w:shd w:val="clear" w:color="auto" w:fill="D9D9D9"/>
            <w:vAlign w:val="center"/>
          </w:tcPr>
          <w:p w14:paraId="74DB58F0" w14:textId="77777777" w:rsidR="0091753A" w:rsidRPr="00906BE6" w:rsidRDefault="0091753A" w:rsidP="0091753A">
            <w:pPr>
              <w:jc w:val="center"/>
              <w:rPr>
                <w:b/>
                <w:sz w:val="18"/>
                <w:szCs w:val="18"/>
              </w:rPr>
            </w:pPr>
            <w:r w:rsidRPr="00906BE6">
              <w:rPr>
                <w:b/>
                <w:sz w:val="18"/>
                <w:szCs w:val="18"/>
              </w:rPr>
              <w:t xml:space="preserve">EGI.eu </w:t>
            </w:r>
            <w:r w:rsidR="00A9059D" w:rsidRPr="00906BE6">
              <w:rPr>
                <w:b/>
                <w:sz w:val="18"/>
                <w:szCs w:val="18"/>
              </w:rPr>
              <w:t>critical central operations tools</w:t>
            </w:r>
            <w:r w:rsidRPr="00906BE6">
              <w:rPr>
                <w:b/>
                <w:sz w:val="18"/>
                <w:szCs w:val="18"/>
              </w:rPr>
              <w:t xml:space="preserve"> Mont</w:t>
            </w:r>
            <w:r w:rsidR="0031100E" w:rsidRPr="00906BE6">
              <w:rPr>
                <w:b/>
                <w:sz w:val="18"/>
                <w:szCs w:val="18"/>
              </w:rPr>
              <w:t>h</w:t>
            </w:r>
            <w:r w:rsidRPr="00906BE6">
              <w:rPr>
                <w:b/>
                <w:sz w:val="18"/>
                <w:szCs w:val="18"/>
              </w:rPr>
              <w:t>ly Performance</w:t>
            </w:r>
          </w:p>
          <w:p w14:paraId="1DEFD850" w14:textId="77777777" w:rsidR="00FC79AE" w:rsidRPr="00906BE6" w:rsidRDefault="00FC79AE" w:rsidP="0091753A">
            <w:pPr>
              <w:jc w:val="center"/>
              <w:rPr>
                <w:b/>
                <w:sz w:val="18"/>
                <w:szCs w:val="18"/>
              </w:rPr>
            </w:pPr>
            <w:r w:rsidRPr="00906BE6">
              <w:rPr>
                <w:sz w:val="18"/>
                <w:szCs w:val="18"/>
              </w:rPr>
              <w:t>(MSA1.Operations.6a)</w:t>
            </w:r>
          </w:p>
        </w:tc>
        <w:tc>
          <w:tcPr>
            <w:tcW w:w="0" w:type="auto"/>
            <w:shd w:val="clear" w:color="auto" w:fill="D9D9D9"/>
            <w:vAlign w:val="center"/>
          </w:tcPr>
          <w:p w14:paraId="154A48E9" w14:textId="77777777" w:rsidR="0091753A" w:rsidRPr="00906BE6" w:rsidRDefault="0091753A" w:rsidP="00A9059D">
            <w:pPr>
              <w:jc w:val="center"/>
              <w:rPr>
                <w:b/>
                <w:sz w:val="18"/>
                <w:szCs w:val="18"/>
              </w:rPr>
            </w:pPr>
            <w:r w:rsidRPr="00906BE6">
              <w:rPr>
                <w:b/>
                <w:sz w:val="18"/>
                <w:szCs w:val="18"/>
              </w:rPr>
              <w:t>May 201</w:t>
            </w:r>
            <w:r w:rsidR="00A9059D" w:rsidRPr="00906BE6">
              <w:rPr>
                <w:b/>
                <w:sz w:val="18"/>
                <w:szCs w:val="18"/>
              </w:rPr>
              <w:t>3</w:t>
            </w:r>
            <w:r w:rsidRPr="00906BE6">
              <w:rPr>
                <w:b/>
                <w:sz w:val="18"/>
                <w:szCs w:val="18"/>
              </w:rPr>
              <w:t>-March 201</w:t>
            </w:r>
            <w:r w:rsidR="00A9059D" w:rsidRPr="00906BE6">
              <w:rPr>
                <w:b/>
                <w:sz w:val="18"/>
                <w:szCs w:val="18"/>
              </w:rPr>
              <w:t>4</w:t>
            </w:r>
          </w:p>
        </w:tc>
        <w:tc>
          <w:tcPr>
            <w:tcW w:w="0" w:type="auto"/>
            <w:shd w:val="clear" w:color="auto" w:fill="D9D9D9"/>
            <w:vAlign w:val="center"/>
          </w:tcPr>
          <w:p w14:paraId="5DDBCFEF" w14:textId="77777777" w:rsidR="0091753A" w:rsidRPr="00906BE6" w:rsidRDefault="0031100E" w:rsidP="00A9059D">
            <w:pPr>
              <w:jc w:val="center"/>
              <w:rPr>
                <w:b/>
                <w:sz w:val="18"/>
                <w:szCs w:val="18"/>
              </w:rPr>
            </w:pPr>
            <w:r w:rsidRPr="00906BE6">
              <w:rPr>
                <w:b/>
                <w:sz w:val="18"/>
                <w:szCs w:val="18"/>
              </w:rPr>
              <w:t>P</w:t>
            </w:r>
            <w:r w:rsidR="0091753A" w:rsidRPr="00906BE6">
              <w:rPr>
                <w:b/>
                <w:sz w:val="18"/>
                <w:szCs w:val="18"/>
              </w:rPr>
              <w:t>Y</w:t>
            </w:r>
            <w:r w:rsidR="00A9059D" w:rsidRPr="00906BE6">
              <w:rPr>
                <w:b/>
                <w:sz w:val="18"/>
                <w:szCs w:val="18"/>
              </w:rPr>
              <w:t>4</w:t>
            </w:r>
            <w:r w:rsidR="0091753A" w:rsidRPr="00906BE6">
              <w:rPr>
                <w:b/>
                <w:sz w:val="18"/>
                <w:szCs w:val="18"/>
              </w:rPr>
              <w:t xml:space="preserve"> Target</w:t>
            </w:r>
          </w:p>
        </w:tc>
      </w:tr>
      <w:tr w:rsidR="0091753A" w:rsidRPr="003A0C7E" w14:paraId="3BB76073" w14:textId="77777777" w:rsidTr="009408CA">
        <w:trPr>
          <w:jc w:val="center"/>
        </w:trPr>
        <w:tc>
          <w:tcPr>
            <w:tcW w:w="0" w:type="auto"/>
            <w:shd w:val="clear" w:color="auto" w:fill="F2F2F2"/>
            <w:vAlign w:val="center"/>
          </w:tcPr>
          <w:p w14:paraId="22D12DE5" w14:textId="77777777" w:rsidR="0091753A" w:rsidRPr="00906BE6" w:rsidRDefault="00FC79AE" w:rsidP="00FC79AE">
            <w:pPr>
              <w:jc w:val="center"/>
              <w:rPr>
                <w:sz w:val="18"/>
                <w:szCs w:val="18"/>
              </w:rPr>
            </w:pPr>
            <w:r w:rsidRPr="00906BE6">
              <w:rPr>
                <w:sz w:val="18"/>
                <w:szCs w:val="18"/>
              </w:rPr>
              <w:t>Reliability</w:t>
            </w:r>
          </w:p>
        </w:tc>
        <w:tc>
          <w:tcPr>
            <w:tcW w:w="0" w:type="auto"/>
            <w:shd w:val="clear" w:color="auto" w:fill="auto"/>
            <w:vAlign w:val="center"/>
          </w:tcPr>
          <w:p w14:paraId="4DDA5CC4" w14:textId="77777777" w:rsidR="0091753A" w:rsidRPr="00906BE6" w:rsidRDefault="0091753A" w:rsidP="00EE08A9">
            <w:pPr>
              <w:jc w:val="center"/>
              <w:rPr>
                <w:sz w:val="18"/>
                <w:szCs w:val="18"/>
              </w:rPr>
            </w:pPr>
            <w:r w:rsidRPr="00906BE6">
              <w:rPr>
                <w:sz w:val="18"/>
                <w:szCs w:val="18"/>
              </w:rPr>
              <w:t>98.</w:t>
            </w:r>
            <w:r w:rsidR="00EE08A9" w:rsidRPr="00906BE6">
              <w:rPr>
                <w:sz w:val="18"/>
                <w:szCs w:val="18"/>
              </w:rPr>
              <w:t>01</w:t>
            </w:r>
            <w:r w:rsidRPr="00906BE6">
              <w:rPr>
                <w:sz w:val="18"/>
                <w:szCs w:val="18"/>
              </w:rPr>
              <w:t>%</w:t>
            </w:r>
          </w:p>
        </w:tc>
        <w:tc>
          <w:tcPr>
            <w:tcW w:w="0" w:type="auto"/>
            <w:shd w:val="clear" w:color="auto" w:fill="auto"/>
            <w:vAlign w:val="center"/>
          </w:tcPr>
          <w:p w14:paraId="4D25BC58" w14:textId="77777777" w:rsidR="0091753A" w:rsidRPr="00906BE6" w:rsidRDefault="00906BE6" w:rsidP="009408CA">
            <w:pPr>
              <w:jc w:val="center"/>
              <w:rPr>
                <w:sz w:val="18"/>
                <w:szCs w:val="18"/>
              </w:rPr>
            </w:pPr>
            <w:r w:rsidRPr="00906BE6">
              <w:rPr>
                <w:sz w:val="18"/>
                <w:szCs w:val="18"/>
              </w:rPr>
              <w:t>99.8</w:t>
            </w:r>
            <w:r w:rsidR="0091753A" w:rsidRPr="00906BE6">
              <w:rPr>
                <w:sz w:val="18"/>
                <w:szCs w:val="18"/>
              </w:rPr>
              <w:t>%</w:t>
            </w:r>
          </w:p>
        </w:tc>
      </w:tr>
      <w:tr w:rsidR="0091753A" w:rsidRPr="003A0C7E" w14:paraId="5B1F1C17" w14:textId="77777777" w:rsidTr="009408CA">
        <w:trPr>
          <w:jc w:val="center"/>
        </w:trPr>
        <w:tc>
          <w:tcPr>
            <w:tcW w:w="0" w:type="auto"/>
            <w:shd w:val="clear" w:color="auto" w:fill="F2F2F2"/>
            <w:vAlign w:val="center"/>
          </w:tcPr>
          <w:p w14:paraId="04FBE583" w14:textId="77777777" w:rsidR="0091753A" w:rsidRPr="00A9059D" w:rsidRDefault="0091753A" w:rsidP="009408CA">
            <w:pPr>
              <w:jc w:val="center"/>
              <w:rPr>
                <w:sz w:val="18"/>
                <w:szCs w:val="18"/>
              </w:rPr>
            </w:pPr>
            <w:r w:rsidRPr="00A9059D">
              <w:rPr>
                <w:sz w:val="18"/>
                <w:szCs w:val="18"/>
              </w:rPr>
              <w:t>Availability</w:t>
            </w:r>
          </w:p>
        </w:tc>
        <w:tc>
          <w:tcPr>
            <w:tcW w:w="0" w:type="auto"/>
            <w:shd w:val="clear" w:color="auto" w:fill="auto"/>
            <w:vAlign w:val="center"/>
          </w:tcPr>
          <w:p w14:paraId="4EA07BE0" w14:textId="77777777" w:rsidR="0091753A" w:rsidRPr="00A9059D" w:rsidRDefault="0091753A" w:rsidP="009408CA">
            <w:pPr>
              <w:jc w:val="center"/>
              <w:rPr>
                <w:sz w:val="18"/>
                <w:szCs w:val="18"/>
              </w:rPr>
            </w:pPr>
            <w:r w:rsidRPr="00A9059D">
              <w:rPr>
                <w:sz w:val="18"/>
                <w:szCs w:val="18"/>
              </w:rPr>
              <w:t xml:space="preserve"> </w:t>
            </w:r>
            <w:r w:rsidR="00EE08A9">
              <w:rPr>
                <w:sz w:val="18"/>
                <w:szCs w:val="18"/>
              </w:rPr>
              <w:t>97.95</w:t>
            </w:r>
            <w:r w:rsidRPr="00A9059D">
              <w:rPr>
                <w:sz w:val="18"/>
                <w:szCs w:val="18"/>
              </w:rPr>
              <w:t>%</w:t>
            </w:r>
          </w:p>
        </w:tc>
        <w:tc>
          <w:tcPr>
            <w:tcW w:w="0" w:type="auto"/>
            <w:shd w:val="clear" w:color="auto" w:fill="auto"/>
            <w:vAlign w:val="center"/>
          </w:tcPr>
          <w:p w14:paraId="7DBD1D6F" w14:textId="77777777" w:rsidR="0091753A" w:rsidRPr="008F2FB8" w:rsidRDefault="0091753A" w:rsidP="009408CA">
            <w:pPr>
              <w:jc w:val="center"/>
              <w:rPr>
                <w:sz w:val="18"/>
                <w:szCs w:val="18"/>
              </w:rPr>
            </w:pPr>
            <w:r w:rsidRPr="008F2FB8">
              <w:rPr>
                <w:sz w:val="18"/>
                <w:szCs w:val="18"/>
              </w:rPr>
              <w:t>-</w:t>
            </w:r>
          </w:p>
        </w:tc>
      </w:tr>
      <w:tr w:rsidR="00A9059D" w:rsidRPr="003A0C7E" w14:paraId="19892B1B" w14:textId="77777777" w:rsidTr="00A9059D">
        <w:trPr>
          <w:jc w:val="center"/>
        </w:trPr>
        <w:tc>
          <w:tcPr>
            <w:tcW w:w="0" w:type="auto"/>
            <w:shd w:val="clear" w:color="auto" w:fill="D9D9D9" w:themeFill="background1" w:themeFillShade="D9"/>
            <w:vAlign w:val="center"/>
          </w:tcPr>
          <w:p w14:paraId="5385866E" w14:textId="77777777" w:rsidR="00A9059D" w:rsidRPr="00A9059D" w:rsidRDefault="00A9059D" w:rsidP="00A9059D">
            <w:pPr>
              <w:jc w:val="center"/>
              <w:rPr>
                <w:b/>
                <w:sz w:val="18"/>
                <w:szCs w:val="18"/>
              </w:rPr>
            </w:pPr>
            <w:r w:rsidRPr="00A9059D">
              <w:rPr>
                <w:b/>
                <w:sz w:val="18"/>
                <w:szCs w:val="18"/>
              </w:rPr>
              <w:t>EGI.eu non-critical central operations tools Monthly Performance</w:t>
            </w:r>
          </w:p>
          <w:p w14:paraId="44830F44" w14:textId="77777777" w:rsidR="00A9059D" w:rsidRPr="00A9059D" w:rsidRDefault="00A9059D" w:rsidP="00A9059D">
            <w:pPr>
              <w:jc w:val="center"/>
              <w:rPr>
                <w:sz w:val="18"/>
                <w:szCs w:val="18"/>
              </w:rPr>
            </w:pPr>
            <w:r w:rsidRPr="00A9059D">
              <w:rPr>
                <w:sz w:val="18"/>
                <w:szCs w:val="18"/>
              </w:rPr>
              <w:t xml:space="preserve"> (MSA1.Operations.6b)</w:t>
            </w:r>
          </w:p>
        </w:tc>
        <w:tc>
          <w:tcPr>
            <w:tcW w:w="0" w:type="auto"/>
            <w:gridSpan w:val="2"/>
            <w:shd w:val="clear" w:color="auto" w:fill="D9D9D9" w:themeFill="background1" w:themeFillShade="D9"/>
            <w:vAlign w:val="center"/>
          </w:tcPr>
          <w:p w14:paraId="72ED6D5B" w14:textId="77777777" w:rsidR="00A9059D" w:rsidRPr="008F2FB8" w:rsidRDefault="00A9059D" w:rsidP="009408CA">
            <w:pPr>
              <w:jc w:val="center"/>
              <w:rPr>
                <w:sz w:val="18"/>
                <w:szCs w:val="18"/>
              </w:rPr>
            </w:pPr>
          </w:p>
        </w:tc>
      </w:tr>
      <w:tr w:rsidR="00EE08A9" w:rsidRPr="003A0C7E" w14:paraId="3B356F4E" w14:textId="77777777" w:rsidTr="009408CA">
        <w:trPr>
          <w:jc w:val="center"/>
        </w:trPr>
        <w:tc>
          <w:tcPr>
            <w:tcW w:w="0" w:type="auto"/>
            <w:shd w:val="clear" w:color="auto" w:fill="F2F2F2"/>
            <w:vAlign w:val="center"/>
          </w:tcPr>
          <w:p w14:paraId="3E4765C7" w14:textId="77777777" w:rsidR="00EE08A9" w:rsidRPr="00A9059D" w:rsidRDefault="00EE08A9" w:rsidP="00952FC3">
            <w:pPr>
              <w:jc w:val="center"/>
              <w:rPr>
                <w:sz w:val="18"/>
                <w:szCs w:val="18"/>
              </w:rPr>
            </w:pPr>
            <w:r w:rsidRPr="00A9059D">
              <w:rPr>
                <w:sz w:val="18"/>
                <w:szCs w:val="18"/>
              </w:rPr>
              <w:t>Reliability</w:t>
            </w:r>
          </w:p>
        </w:tc>
        <w:tc>
          <w:tcPr>
            <w:tcW w:w="0" w:type="auto"/>
            <w:shd w:val="clear" w:color="auto" w:fill="auto"/>
            <w:vAlign w:val="center"/>
          </w:tcPr>
          <w:p w14:paraId="54185B42" w14:textId="77777777" w:rsidR="00EE08A9" w:rsidRPr="00A9059D" w:rsidRDefault="00EE08A9" w:rsidP="00EE08A9">
            <w:pPr>
              <w:jc w:val="center"/>
              <w:rPr>
                <w:sz w:val="18"/>
                <w:szCs w:val="18"/>
              </w:rPr>
            </w:pPr>
            <w:r w:rsidRPr="00A9059D">
              <w:rPr>
                <w:sz w:val="18"/>
                <w:szCs w:val="18"/>
              </w:rPr>
              <w:t>9</w:t>
            </w:r>
            <w:r>
              <w:rPr>
                <w:sz w:val="18"/>
                <w:szCs w:val="18"/>
              </w:rPr>
              <w:t>9</w:t>
            </w:r>
            <w:r w:rsidRPr="00A9059D">
              <w:rPr>
                <w:sz w:val="18"/>
                <w:szCs w:val="18"/>
              </w:rPr>
              <w:t>.</w:t>
            </w:r>
            <w:r>
              <w:rPr>
                <w:sz w:val="18"/>
                <w:szCs w:val="18"/>
              </w:rPr>
              <w:t>47</w:t>
            </w:r>
            <w:r w:rsidRPr="00A9059D">
              <w:rPr>
                <w:sz w:val="18"/>
                <w:szCs w:val="18"/>
              </w:rPr>
              <w:t>%</w:t>
            </w:r>
          </w:p>
        </w:tc>
        <w:tc>
          <w:tcPr>
            <w:tcW w:w="0" w:type="auto"/>
            <w:shd w:val="clear" w:color="auto" w:fill="auto"/>
            <w:vAlign w:val="center"/>
          </w:tcPr>
          <w:p w14:paraId="4571D642" w14:textId="77777777" w:rsidR="00EE08A9" w:rsidRPr="008F2FB8" w:rsidRDefault="008F2FB8" w:rsidP="009408CA">
            <w:pPr>
              <w:jc w:val="center"/>
              <w:rPr>
                <w:sz w:val="18"/>
                <w:szCs w:val="18"/>
              </w:rPr>
            </w:pPr>
            <w:r w:rsidRPr="008F2FB8">
              <w:rPr>
                <w:sz w:val="18"/>
                <w:szCs w:val="18"/>
              </w:rPr>
              <w:t>-</w:t>
            </w:r>
          </w:p>
        </w:tc>
      </w:tr>
      <w:tr w:rsidR="00EE08A9" w:rsidRPr="003A0C7E" w14:paraId="2382FCB5" w14:textId="77777777" w:rsidTr="009408CA">
        <w:trPr>
          <w:jc w:val="center"/>
        </w:trPr>
        <w:tc>
          <w:tcPr>
            <w:tcW w:w="0" w:type="auto"/>
            <w:shd w:val="clear" w:color="auto" w:fill="F2F2F2"/>
            <w:vAlign w:val="center"/>
          </w:tcPr>
          <w:p w14:paraId="0BFBC833" w14:textId="77777777" w:rsidR="00EE08A9" w:rsidRPr="00A9059D" w:rsidRDefault="00EE08A9" w:rsidP="00952FC3">
            <w:pPr>
              <w:jc w:val="center"/>
              <w:rPr>
                <w:sz w:val="18"/>
                <w:szCs w:val="18"/>
              </w:rPr>
            </w:pPr>
            <w:r w:rsidRPr="00A9059D">
              <w:rPr>
                <w:sz w:val="18"/>
                <w:szCs w:val="18"/>
              </w:rPr>
              <w:t>Availability</w:t>
            </w:r>
          </w:p>
        </w:tc>
        <w:tc>
          <w:tcPr>
            <w:tcW w:w="0" w:type="auto"/>
            <w:shd w:val="clear" w:color="auto" w:fill="auto"/>
            <w:vAlign w:val="center"/>
          </w:tcPr>
          <w:p w14:paraId="553BFD3B" w14:textId="77777777" w:rsidR="00EE08A9" w:rsidRPr="00A9059D" w:rsidRDefault="00EE08A9" w:rsidP="00952FC3">
            <w:pPr>
              <w:jc w:val="center"/>
              <w:rPr>
                <w:sz w:val="18"/>
                <w:szCs w:val="18"/>
              </w:rPr>
            </w:pPr>
            <w:r>
              <w:rPr>
                <w:sz w:val="18"/>
                <w:szCs w:val="18"/>
              </w:rPr>
              <w:t>99.47</w:t>
            </w:r>
            <w:r w:rsidRPr="00A9059D">
              <w:rPr>
                <w:sz w:val="18"/>
                <w:szCs w:val="18"/>
              </w:rPr>
              <w:t>%</w:t>
            </w:r>
          </w:p>
        </w:tc>
        <w:tc>
          <w:tcPr>
            <w:tcW w:w="0" w:type="auto"/>
            <w:shd w:val="clear" w:color="auto" w:fill="auto"/>
            <w:vAlign w:val="center"/>
          </w:tcPr>
          <w:p w14:paraId="796E9CD1" w14:textId="77777777" w:rsidR="00EE08A9" w:rsidRPr="008F2FB8" w:rsidRDefault="008F2FB8" w:rsidP="009408CA">
            <w:pPr>
              <w:jc w:val="center"/>
              <w:rPr>
                <w:sz w:val="18"/>
                <w:szCs w:val="18"/>
              </w:rPr>
            </w:pPr>
            <w:r w:rsidRPr="008F2FB8">
              <w:rPr>
                <w:sz w:val="18"/>
                <w:szCs w:val="18"/>
              </w:rPr>
              <w:t>-</w:t>
            </w:r>
          </w:p>
        </w:tc>
      </w:tr>
    </w:tbl>
    <w:p w14:paraId="73256C1D" w14:textId="77777777" w:rsidR="00A9059D" w:rsidRDefault="00A9059D" w:rsidP="0091753A">
      <w:pPr>
        <w:rPr>
          <w:highlight w:val="yellow"/>
        </w:rPr>
      </w:pPr>
    </w:p>
    <w:p w14:paraId="7DB195DC" w14:textId="77777777" w:rsidR="00144CBF" w:rsidRDefault="00144CBF" w:rsidP="0091753A">
      <w:r w:rsidRPr="00952FC3">
        <w:lastRenderedPageBreak/>
        <w:t>Monitoring of EGI.eu Core Infrastructure Platform was rolled to production in November 2012. In order to do so, a new central SAM instance was rolled to production to monitor these tools and v</w:t>
      </w:r>
      <w:r w:rsidR="00952FC3" w:rsidRPr="00952FC3">
        <w:t>arious user community services.</w:t>
      </w:r>
      <w:r w:rsidRPr="00952FC3">
        <w:t xml:space="preserve"> </w:t>
      </w:r>
    </w:p>
    <w:p w14:paraId="20CF068B" w14:textId="77777777" w:rsidR="00952FC3" w:rsidRDefault="00952FC3" w:rsidP="0091753A">
      <w:r>
        <w:t>Services have been divided into two categories:</w:t>
      </w:r>
    </w:p>
    <w:p w14:paraId="413AD272" w14:textId="77777777" w:rsidR="00952FC3" w:rsidRDefault="00952FC3" w:rsidP="00952FC3">
      <w:pPr>
        <w:pStyle w:val="ListParagraph"/>
        <w:numPr>
          <w:ilvl w:val="0"/>
          <w:numId w:val="19"/>
        </w:numPr>
      </w:pPr>
      <w:r>
        <w:t>Critical central operations tools:</w:t>
      </w:r>
    </w:p>
    <w:p w14:paraId="08A831FD" w14:textId="77777777" w:rsidR="00EB08C9" w:rsidRDefault="00EB08C9" w:rsidP="00EB08C9">
      <w:pPr>
        <w:pStyle w:val="ListParagraph"/>
        <w:numPr>
          <w:ilvl w:val="1"/>
          <w:numId w:val="19"/>
        </w:numPr>
      </w:pPr>
      <w:r w:rsidRPr="00EB08C9">
        <w:t xml:space="preserve">Monitoring Central Services </w:t>
      </w:r>
    </w:p>
    <w:p w14:paraId="379270D5" w14:textId="77777777" w:rsidR="00EB08C9" w:rsidRDefault="00EB08C9" w:rsidP="00EB08C9">
      <w:pPr>
        <w:pStyle w:val="ListParagraph"/>
        <w:numPr>
          <w:ilvl w:val="1"/>
          <w:numId w:val="19"/>
        </w:numPr>
      </w:pPr>
      <w:r w:rsidRPr="00EB08C9">
        <w:t>Accounting Repository</w:t>
      </w:r>
      <w:r w:rsidRPr="00EB08C9">
        <w:rPr>
          <w:highlight w:val="yellow"/>
        </w:rPr>
        <w:t xml:space="preserve"> </w:t>
      </w:r>
    </w:p>
    <w:p w14:paraId="07FF5E85" w14:textId="77777777" w:rsidR="00EB08C9" w:rsidRPr="00EB08C9" w:rsidRDefault="00EB08C9" w:rsidP="00EB08C9">
      <w:pPr>
        <w:pStyle w:val="ListParagraph"/>
        <w:numPr>
          <w:ilvl w:val="1"/>
          <w:numId w:val="19"/>
        </w:numPr>
      </w:pPr>
      <w:r w:rsidRPr="00EB08C9">
        <w:t>Incident Management Helpdesk</w:t>
      </w:r>
    </w:p>
    <w:p w14:paraId="6AD9BE33" w14:textId="77777777" w:rsidR="00EB08C9" w:rsidRPr="00EB08C9" w:rsidRDefault="00EB08C9" w:rsidP="00EB08C9">
      <w:pPr>
        <w:pStyle w:val="ListParagraph"/>
        <w:numPr>
          <w:ilvl w:val="1"/>
          <w:numId w:val="19"/>
        </w:numPr>
      </w:pPr>
      <w:r w:rsidRPr="00EB08C9">
        <w:t>Operations Portal</w:t>
      </w:r>
      <w:r w:rsidRPr="00EB08C9">
        <w:rPr>
          <w:highlight w:val="yellow"/>
        </w:rPr>
        <w:t xml:space="preserve"> </w:t>
      </w:r>
    </w:p>
    <w:p w14:paraId="3E6298F9" w14:textId="77777777" w:rsidR="00952FC3" w:rsidRDefault="00EB08C9" w:rsidP="00EB08C9">
      <w:pPr>
        <w:pStyle w:val="ListParagraph"/>
        <w:numPr>
          <w:ilvl w:val="1"/>
          <w:numId w:val="19"/>
        </w:numPr>
      </w:pPr>
      <w:r w:rsidRPr="00EB08C9">
        <w:t>Service Registry GOCDB</w:t>
      </w:r>
    </w:p>
    <w:p w14:paraId="67935867" w14:textId="77777777" w:rsidR="00EB08C9" w:rsidRDefault="00EB08C9" w:rsidP="00EB08C9">
      <w:pPr>
        <w:pStyle w:val="ListParagraph"/>
        <w:numPr>
          <w:ilvl w:val="1"/>
          <w:numId w:val="19"/>
        </w:numPr>
      </w:pPr>
      <w:r w:rsidRPr="00EB08C9">
        <w:t>Message Broker Network</w:t>
      </w:r>
    </w:p>
    <w:p w14:paraId="1AB3605B" w14:textId="77777777" w:rsidR="00952FC3" w:rsidRDefault="00952FC3" w:rsidP="00952FC3">
      <w:pPr>
        <w:pStyle w:val="ListParagraph"/>
        <w:numPr>
          <w:ilvl w:val="0"/>
          <w:numId w:val="19"/>
        </w:numPr>
      </w:pPr>
      <w:r>
        <w:t>Non-critical central operations tools</w:t>
      </w:r>
    </w:p>
    <w:p w14:paraId="6E843CFA" w14:textId="77777777" w:rsidR="00952FC3" w:rsidRPr="00EB08C9" w:rsidRDefault="00952FC3" w:rsidP="00952FC3">
      <w:pPr>
        <w:pStyle w:val="ListParagraph"/>
        <w:numPr>
          <w:ilvl w:val="1"/>
          <w:numId w:val="19"/>
        </w:numPr>
      </w:pPr>
      <w:r w:rsidRPr="00EB08C9">
        <w:t>Metrics Portal</w:t>
      </w:r>
    </w:p>
    <w:p w14:paraId="62242C51" w14:textId="77777777" w:rsidR="00EB08C9" w:rsidRDefault="00EB08C9" w:rsidP="00EB08C9">
      <w:pPr>
        <w:pStyle w:val="ListParagraph"/>
        <w:numPr>
          <w:ilvl w:val="1"/>
          <w:numId w:val="19"/>
        </w:numPr>
      </w:pPr>
      <w:r w:rsidRPr="00EB08C9">
        <w:t>Accounting Portal</w:t>
      </w:r>
    </w:p>
    <w:p w14:paraId="20C5160A" w14:textId="77777777" w:rsidR="00EB08C9" w:rsidRDefault="00EB08C9" w:rsidP="00EB08C9">
      <w:pPr>
        <w:pStyle w:val="ListParagraph"/>
        <w:numPr>
          <w:ilvl w:val="1"/>
          <w:numId w:val="19"/>
        </w:numPr>
      </w:pPr>
      <w:r>
        <w:t>Application database</w:t>
      </w:r>
    </w:p>
    <w:p w14:paraId="43EB45B7" w14:textId="77777777" w:rsidR="00EB08C9" w:rsidRDefault="00EB08C9" w:rsidP="00EB08C9">
      <w:pPr>
        <w:pStyle w:val="ListParagraph"/>
        <w:numPr>
          <w:ilvl w:val="1"/>
          <w:numId w:val="19"/>
        </w:numPr>
      </w:pPr>
      <w:r>
        <w:t>CRM</w:t>
      </w:r>
    </w:p>
    <w:p w14:paraId="33DE4D48" w14:textId="77777777" w:rsidR="00952FC3" w:rsidRDefault="00EB08C9" w:rsidP="0091753A">
      <w:r>
        <w:t xml:space="preserve">Critical central operations tools have been detected as essential for providing reliable infrastructure. </w:t>
      </w:r>
    </w:p>
    <w:p w14:paraId="724787CA" w14:textId="77777777" w:rsidR="0091753A" w:rsidRDefault="00144CBF" w:rsidP="0091753A">
      <w:r w:rsidRPr="00EB08C9">
        <w:t>Availability statistics of these tools are now accessible through the MyEGI portal</w:t>
      </w:r>
      <w:r w:rsidRPr="00EB08C9">
        <w:rPr>
          <w:rStyle w:val="FootnoteReference"/>
        </w:rPr>
        <w:footnoteReference w:id="14"/>
      </w:r>
      <w:r w:rsidRPr="00EB08C9">
        <w:t>.</w:t>
      </w:r>
    </w:p>
    <w:p w14:paraId="3D3138E9" w14:textId="77777777" w:rsidR="00EB08C9" w:rsidRPr="00EB08C9" w:rsidRDefault="00EB08C9" w:rsidP="0091753A">
      <w:r>
        <w:t xml:space="preserve">Based on new EGI.eu OLA framework the list of monitored operations tools which will be included into EGI.eu performance metrics will be extended in PY5. </w:t>
      </w:r>
    </w:p>
    <w:p w14:paraId="2461051C" w14:textId="77777777" w:rsidR="00C93062" w:rsidRPr="0091753A" w:rsidRDefault="00C93062" w:rsidP="0091753A">
      <w:r w:rsidRPr="004B5747">
        <w:t>The average availability and reliability performed by these EGI.eu tools in PQ1</w:t>
      </w:r>
      <w:r w:rsidR="009D272D" w:rsidRPr="004B5747">
        <w:t>5</w:t>
      </w:r>
      <w:r w:rsidRPr="004B5747">
        <w:t xml:space="preserve"> is indicated in </w:t>
      </w:r>
      <w:r w:rsidRPr="004B5747">
        <w:fldChar w:fldCharType="begin"/>
      </w:r>
      <w:r w:rsidRPr="004B5747">
        <w:instrText xml:space="preserve"> REF _Ref354676481 \h </w:instrText>
      </w:r>
      <w:r w:rsidR="003A0C7E" w:rsidRPr="004B5747">
        <w:instrText xml:space="preserve"> \* MERGEFORMAT </w:instrText>
      </w:r>
      <w:r w:rsidRPr="004B5747">
        <w:fldChar w:fldCharType="separate"/>
      </w:r>
      <w:r w:rsidR="00A319E4" w:rsidRPr="004B5747">
        <w:t xml:space="preserve">Table </w:t>
      </w:r>
      <w:r w:rsidR="00A319E4" w:rsidRPr="004B5747">
        <w:rPr>
          <w:noProof/>
        </w:rPr>
        <w:t>13</w:t>
      </w:r>
      <w:r w:rsidRPr="004B5747">
        <w:fldChar w:fldCharType="end"/>
      </w:r>
      <w:r w:rsidR="009D272D" w:rsidRPr="004B5747">
        <w:t xml:space="preserve"> and </w:t>
      </w:r>
      <w:r w:rsidR="004B5747" w:rsidRPr="004B5747">
        <w:t>not met</w:t>
      </w:r>
      <w:r w:rsidR="009D272D" w:rsidRPr="004B5747">
        <w:t xml:space="preserve"> </w:t>
      </w:r>
      <w:r w:rsidR="004B5747" w:rsidRPr="00C66270">
        <w:t xml:space="preserve">with a </w:t>
      </w:r>
      <w:r w:rsidR="004B5747" w:rsidRPr="00C66270">
        <w:rPr>
          <w:rStyle w:val="hps"/>
          <w:lang w:val="en"/>
        </w:rPr>
        <w:t xml:space="preserve">small </w:t>
      </w:r>
      <w:r w:rsidR="004B5747" w:rsidRPr="00C66270">
        <w:t xml:space="preserve">deviation </w:t>
      </w:r>
      <w:r w:rsidR="009D272D" w:rsidRPr="004B5747">
        <w:t>the PY4</w:t>
      </w:r>
      <w:r w:rsidRPr="004B5747">
        <w:t xml:space="preserve"> target (9</w:t>
      </w:r>
      <w:r w:rsidR="004B5747" w:rsidRPr="004B5747">
        <w:t>9.8</w:t>
      </w:r>
      <w:r w:rsidRPr="004B5747">
        <w:t>%).</w:t>
      </w:r>
      <w:r w:rsidR="000129E8" w:rsidRPr="004B5747">
        <w:t xml:space="preserve"> </w:t>
      </w:r>
      <w:r w:rsidR="000129E8" w:rsidRPr="00706AF9">
        <w:t>The performance was affected by some instability experienced by</w:t>
      </w:r>
      <w:r w:rsidR="00706AF9" w:rsidRPr="00706AF9">
        <w:t xml:space="preserve"> the Message Broker Network</w:t>
      </w:r>
      <w:r w:rsidR="00C83453" w:rsidRPr="00706AF9">
        <w:t xml:space="preserve">. The performance of </w:t>
      </w:r>
      <w:r w:rsidR="00706AF9" w:rsidRPr="00706AF9">
        <w:t>this tool</w:t>
      </w:r>
      <w:r w:rsidR="00C83453" w:rsidRPr="00706AF9">
        <w:t xml:space="preserve"> is being monitored on a monthly basis. </w:t>
      </w:r>
      <w:r w:rsidR="00AB7066" w:rsidRPr="00AB7066">
        <w:t>From PY5</w:t>
      </w:r>
      <w:r w:rsidR="00C83453" w:rsidRPr="00AB7066">
        <w:t xml:space="preserve"> an automated monthly report generator will be available in the Operations Portal. Partners failing to meet the minimum performance requirements defined in the EGI.eu Operational Level Agreement will be requested to provide performance improvement plans.</w:t>
      </w:r>
    </w:p>
    <w:p w14:paraId="390DBB12" w14:textId="77777777" w:rsidR="006A15CE" w:rsidRPr="002424D7" w:rsidRDefault="006A15CE" w:rsidP="006A15CE">
      <w:pPr>
        <w:pStyle w:val="Heading2"/>
      </w:pPr>
      <w:bookmarkStart w:id="84" w:name="_Toc389744338"/>
      <w:r w:rsidRPr="002424D7">
        <w:t>VO Performance</w:t>
      </w:r>
      <w:bookmarkEnd w:id="84"/>
    </w:p>
    <w:p w14:paraId="5ECE6858" w14:textId="77777777" w:rsidR="007022B8" w:rsidRPr="007211E2" w:rsidRDefault="003C3EB0" w:rsidP="006A15CE">
      <w:r w:rsidRPr="007211E2">
        <w:t xml:space="preserve">A new set of Availability and Reliability reports is being developed to provide VO-oriented Availability and Reliability views that only include the service instances on which a given VO is enabled. </w:t>
      </w:r>
      <w:r w:rsidR="007022B8" w:rsidRPr="007211E2">
        <w:t>The list of VO-enabled services is extracted from the information discovery service (top-BDII). Only those services for which this information is published are included in the computation. In the current prototype these are: Compute Element, Storage Element, Local File Catalogue, Workload Management System and VO Membership Service. Results for computation are extracted from monitoring tests run with the OPS VO.</w:t>
      </w:r>
    </w:p>
    <w:p w14:paraId="2F85EAC3" w14:textId="6DF1490C" w:rsidR="00B90ED2" w:rsidRPr="007211E2" w:rsidRDefault="00FC760C" w:rsidP="006A15CE">
      <w:r w:rsidRPr="007211E2">
        <w:t xml:space="preserve">The Availability computation algorithm is such that if the </w:t>
      </w:r>
      <w:r w:rsidR="00B90ED2" w:rsidRPr="007211E2">
        <w:t>fraction</w:t>
      </w:r>
      <w:r w:rsidRPr="007211E2">
        <w:t xml:space="preserve"> of service instances </w:t>
      </w:r>
      <w:r w:rsidR="00B90ED2" w:rsidRPr="007211E2">
        <w:t>of a given type scoring</w:t>
      </w:r>
      <w:r w:rsidRPr="007211E2">
        <w:t xml:space="preserve"> 100% on a</w:t>
      </w:r>
      <w:r w:rsidR="00B90ED2" w:rsidRPr="007211E2">
        <w:t>n</w:t>
      </w:r>
      <w:r w:rsidRPr="007211E2">
        <w:t xml:space="preserve"> hourly basis</w:t>
      </w:r>
      <w:r w:rsidR="00B90ED2" w:rsidRPr="007211E2">
        <w:t xml:space="preserve"> exceeds a given threshold (80% for the results reported in in </w:t>
      </w:r>
      <w:r w:rsidR="00B90ED2" w:rsidRPr="007211E2">
        <w:fldChar w:fldCharType="begin"/>
      </w:r>
      <w:r w:rsidR="00B90ED2" w:rsidRPr="007211E2">
        <w:instrText xml:space="preserve"> REF _Ref355721923 \h </w:instrText>
      </w:r>
      <w:r w:rsidR="00EF6335" w:rsidRPr="007211E2">
        <w:instrText xml:space="preserve"> \* MERGEFORMAT </w:instrText>
      </w:r>
      <w:r w:rsidR="00B90ED2" w:rsidRPr="007211E2">
        <w:fldChar w:fldCharType="separate"/>
      </w:r>
      <w:r w:rsidR="00A319E4" w:rsidRPr="007211E2">
        <w:t xml:space="preserve">Figure </w:t>
      </w:r>
      <w:r w:rsidR="00A319E4" w:rsidRPr="007211E2">
        <w:rPr>
          <w:noProof/>
        </w:rPr>
        <w:t>20</w:t>
      </w:r>
      <w:r w:rsidR="00B90ED2" w:rsidRPr="007211E2">
        <w:fldChar w:fldCharType="end"/>
      </w:r>
      <w:r w:rsidR="00B90ED2" w:rsidRPr="007211E2">
        <w:t xml:space="preserve">), then the availability of that service group is set to 1, 0 otherwise. This computation is applied on an hourly basis and the aggregation is calculated daily and monthly by averaging the hourly availabilities for each service type. </w:t>
      </w:r>
      <w:r w:rsidR="001121A5">
        <w:t>To consider that when the infrastructure is considered unavailable in this algorithm, there are most probably still little less than the 80% of the resources available for the users to run their activities.</w:t>
      </w:r>
    </w:p>
    <w:p w14:paraId="3F8BF8CE" w14:textId="77777777" w:rsidR="003C3EB0" w:rsidRPr="00EF6335" w:rsidRDefault="003C3EB0" w:rsidP="006A15CE">
      <w:pPr>
        <w:rPr>
          <w:highlight w:val="yellow"/>
        </w:rPr>
      </w:pPr>
      <w:r w:rsidRPr="00656697">
        <w:lastRenderedPageBreak/>
        <w:fldChar w:fldCharType="begin"/>
      </w:r>
      <w:r w:rsidRPr="00656697">
        <w:instrText xml:space="preserve"> REF _Ref355721923 \h </w:instrText>
      </w:r>
      <w:r w:rsidR="00EF6335" w:rsidRPr="00656697">
        <w:instrText xml:space="preserve"> \* MERGEFORMAT </w:instrText>
      </w:r>
      <w:r w:rsidRPr="00656697">
        <w:fldChar w:fldCharType="separate"/>
      </w:r>
      <w:r w:rsidR="00A319E4" w:rsidRPr="00656697">
        <w:t xml:space="preserve">Figure </w:t>
      </w:r>
      <w:r w:rsidR="00A319E4" w:rsidRPr="00656697">
        <w:rPr>
          <w:noProof/>
        </w:rPr>
        <w:t>20</w:t>
      </w:r>
      <w:r w:rsidRPr="00656697">
        <w:fldChar w:fldCharType="end"/>
      </w:r>
      <w:r w:rsidRPr="00656697">
        <w:t xml:space="preserve"> </w:t>
      </w:r>
      <w:r w:rsidRPr="002424D7">
        <w:t>shows the mon</w:t>
      </w:r>
      <w:r w:rsidR="00840604" w:rsidRPr="002424D7">
        <w:t>thly Availability for April 2014</w:t>
      </w:r>
      <w:r w:rsidRPr="002424D7">
        <w:t xml:space="preserve"> of the 10 most active VOs</w:t>
      </w:r>
      <w:r w:rsidR="00840604" w:rsidRPr="002424D7">
        <w:t xml:space="preserve"> (</w:t>
      </w:r>
      <w:r w:rsidR="007022B8" w:rsidRPr="002424D7">
        <w:t>atlas,</w:t>
      </w:r>
      <w:r w:rsidR="00840604" w:rsidRPr="002424D7">
        <w:t xml:space="preserve"> cms,</w:t>
      </w:r>
      <w:r w:rsidR="007022B8" w:rsidRPr="002424D7">
        <w:t xml:space="preserve"> </w:t>
      </w:r>
      <w:r w:rsidR="00840604" w:rsidRPr="002424D7">
        <w:t>alice, lhcb, biomed, auger, ilc, vo.cta.in2p3.fr, compchem and theophys</w:t>
      </w:r>
      <w:r w:rsidR="007022B8" w:rsidRPr="002424D7">
        <w:t>)</w:t>
      </w:r>
      <w:r w:rsidRPr="002424D7">
        <w:t>.</w:t>
      </w:r>
      <w:r w:rsidR="005E7E26" w:rsidRPr="002424D7">
        <w:t xml:space="preserve"> </w:t>
      </w:r>
      <w:r w:rsidR="007022B8" w:rsidRPr="002424D7">
        <w:t>The median of the monthly Availability for all VOs is 9</w:t>
      </w:r>
      <w:r w:rsidR="002424D7" w:rsidRPr="002424D7">
        <w:t>8.54%, while the average is 97.45</w:t>
      </w:r>
      <w:r w:rsidR="007022B8" w:rsidRPr="002424D7">
        <w:t>%.</w:t>
      </w:r>
    </w:p>
    <w:p w14:paraId="77D4D8FD" w14:textId="77777777" w:rsidR="007022B8" w:rsidRPr="00CA155F" w:rsidRDefault="00B90ED2" w:rsidP="006A15CE">
      <w:r w:rsidRPr="00CA155F">
        <w:t>This</w:t>
      </w:r>
      <w:r w:rsidR="007022B8" w:rsidRPr="00CA155F">
        <w:t xml:space="preserve"> prototype will be</w:t>
      </w:r>
      <w:r w:rsidR="00F476AE" w:rsidRPr="00CA155F">
        <w:t xml:space="preserve"> validated for all months of PY4</w:t>
      </w:r>
      <w:r w:rsidR="007022B8" w:rsidRPr="00CA155F">
        <w:t xml:space="preserve"> and will </w:t>
      </w:r>
      <w:r w:rsidR="00F476AE" w:rsidRPr="00CA155F">
        <w:t>be available in production in PY5</w:t>
      </w:r>
      <w:r w:rsidRPr="00CA155F">
        <w:t xml:space="preserve"> after a testing phase as a module of the Operations Portal</w:t>
      </w:r>
      <w:r w:rsidR="007022B8" w:rsidRPr="00CA155F">
        <w:t xml:space="preserve">. </w:t>
      </w:r>
    </w:p>
    <w:p w14:paraId="3B95602A" w14:textId="77777777" w:rsidR="006A15CE" w:rsidRPr="004E6094" w:rsidRDefault="006A15CE" w:rsidP="006A15CE">
      <w:pPr>
        <w:jc w:val="center"/>
      </w:pPr>
      <w:r w:rsidRPr="004E6094">
        <w:rPr>
          <w:noProof/>
          <w:lang w:eastAsia="en-GB"/>
        </w:rPr>
        <w:drawing>
          <wp:inline distT="0" distB="0" distL="0" distR="0" wp14:anchorId="1D4E423A" wp14:editId="5E4F65E3">
            <wp:extent cx="4673941" cy="324684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4673941" cy="3246842"/>
                    </a:xfrm>
                    <a:prstGeom prst="rect">
                      <a:avLst/>
                    </a:prstGeom>
                    <a:noFill/>
                  </pic:spPr>
                </pic:pic>
              </a:graphicData>
            </a:graphic>
          </wp:inline>
        </w:drawing>
      </w:r>
    </w:p>
    <w:p w14:paraId="6C9707A4" w14:textId="77777777" w:rsidR="004E6094" w:rsidRPr="004E6094" w:rsidRDefault="006A15CE" w:rsidP="006A15CE">
      <w:pPr>
        <w:pStyle w:val="Caption"/>
        <w:jc w:val="center"/>
      </w:pPr>
      <w:bookmarkStart w:id="85" w:name="_Ref355721923"/>
      <w:bookmarkStart w:id="86" w:name="_Toc389744400"/>
      <w:r w:rsidRPr="004E6094">
        <w:t xml:space="preserve">Figure </w:t>
      </w:r>
      <w:r w:rsidR="00FF777A">
        <w:fldChar w:fldCharType="begin"/>
      </w:r>
      <w:r w:rsidR="00FF777A">
        <w:instrText xml:space="preserve"> SEQ Figure \* ARABIC </w:instrText>
      </w:r>
      <w:r w:rsidR="00FF777A">
        <w:fldChar w:fldCharType="separate"/>
      </w:r>
      <w:r w:rsidR="00814565">
        <w:rPr>
          <w:noProof/>
        </w:rPr>
        <w:t>19</w:t>
      </w:r>
      <w:r w:rsidR="00FF777A">
        <w:rPr>
          <w:noProof/>
        </w:rPr>
        <w:fldChar w:fldCharType="end"/>
      </w:r>
      <w:bookmarkEnd w:id="85"/>
      <w:r w:rsidRPr="004E6094">
        <w:t>. Availability of t</w:t>
      </w:r>
      <w:r w:rsidR="004E6094" w:rsidRPr="004E6094">
        <w:t>he top-10 active VOs (April 2014)</w:t>
      </w:r>
      <w:bookmarkEnd w:id="86"/>
    </w:p>
    <w:p w14:paraId="790D1D5B" w14:textId="77777777" w:rsidR="006A15CE" w:rsidRPr="006A15CE" w:rsidRDefault="006A15CE" w:rsidP="006A15CE">
      <w:pPr>
        <w:pStyle w:val="Caption"/>
        <w:jc w:val="center"/>
      </w:pPr>
    </w:p>
    <w:p w14:paraId="072C12CA" w14:textId="77777777" w:rsidR="008633B1" w:rsidRPr="00AC289A" w:rsidRDefault="008633B1" w:rsidP="00526608">
      <w:pPr>
        <w:pStyle w:val="Heading1"/>
      </w:pPr>
      <w:bookmarkStart w:id="87" w:name="_Ref324141045"/>
      <w:bookmarkStart w:id="88" w:name="_Toc389744339"/>
      <w:r w:rsidRPr="00AC289A">
        <w:lastRenderedPageBreak/>
        <w:t>Grid Services</w:t>
      </w:r>
      <w:bookmarkEnd w:id="87"/>
      <w:bookmarkEnd w:id="88"/>
    </w:p>
    <w:p w14:paraId="40D9840F" w14:textId="77777777" w:rsidR="00C30619" w:rsidRPr="00AC289A" w:rsidRDefault="00FD70C0" w:rsidP="00C30619">
      <w:r w:rsidRPr="00AC289A">
        <w:t xml:space="preserve">In this section we review the status of deployment of different software platforms across EGI. As indicated in </w:t>
      </w:r>
      <w:r w:rsidRPr="00AC289A">
        <w:fldChar w:fldCharType="begin"/>
      </w:r>
      <w:r w:rsidRPr="00AC289A">
        <w:instrText xml:space="preserve"> REF _Ref324117664 \h </w:instrText>
      </w:r>
      <w:r w:rsidR="00B624C2" w:rsidRPr="00AC289A">
        <w:instrText xml:space="preserve"> \* MERGEFORMAT </w:instrText>
      </w:r>
      <w:r w:rsidRPr="00AC289A">
        <w:fldChar w:fldCharType="separate"/>
      </w:r>
      <w:r w:rsidR="00A319E4" w:rsidRPr="00AC289A">
        <w:t xml:space="preserve">Table </w:t>
      </w:r>
      <w:r w:rsidR="00A319E4" w:rsidRPr="00AC289A">
        <w:rPr>
          <w:noProof/>
        </w:rPr>
        <w:t>14</w:t>
      </w:r>
      <w:r w:rsidRPr="00AC289A">
        <w:fldChar w:fldCharType="end"/>
      </w:r>
      <w:r w:rsidRPr="00AC289A">
        <w:t xml:space="preserve">, the set of software platforms that </w:t>
      </w:r>
      <w:r w:rsidR="00170AB1" w:rsidRPr="00AC289A">
        <w:t xml:space="preserve">are </w:t>
      </w:r>
      <w:r w:rsidRPr="00AC289A">
        <w:t>successfully integrated</w:t>
      </w:r>
      <w:r w:rsidR="00C30619" w:rsidRPr="00AC289A">
        <w:t>,</w:t>
      </w:r>
      <w:r w:rsidR="00AB00ED" w:rsidRPr="00AC289A">
        <w:t xml:space="preserve"> </w:t>
      </w:r>
      <w:r w:rsidRPr="00AC289A">
        <w:t xml:space="preserve">currently encompasses EMI software (ARC, dCache, </w:t>
      </w:r>
      <w:r w:rsidR="008663B2" w:rsidRPr="00AC289A">
        <w:t>ex-</w:t>
      </w:r>
      <w:r w:rsidRPr="00AC289A">
        <w:t>gLite</w:t>
      </w:r>
      <w:r w:rsidR="008663B2" w:rsidRPr="00AC289A">
        <w:t xml:space="preserve"> products</w:t>
      </w:r>
      <w:r w:rsidRPr="00AC289A">
        <w:t>, UNICORE), GLOBUS being maintained, released and supported by the IGE project, QoSCosGrid supported by PL-Grid</w:t>
      </w:r>
      <w:r w:rsidR="002E747B" w:rsidRPr="00AC289A">
        <w:rPr>
          <w:rStyle w:val="FootnoteReference"/>
        </w:rPr>
        <w:footnoteReference w:id="15"/>
      </w:r>
      <w:r w:rsidRPr="00AC289A">
        <w:t xml:space="preserve">, and Desktop Grid software </w:t>
      </w:r>
      <w:r w:rsidR="00170AB1" w:rsidRPr="00AC289A">
        <w:t>released and supported by the EDGI project</w:t>
      </w:r>
      <w:r w:rsidR="00170AB1" w:rsidRPr="00AC289A">
        <w:rPr>
          <w:rStyle w:val="FootnoteReference"/>
        </w:rPr>
        <w:footnoteReference w:id="16"/>
      </w:r>
      <w:r w:rsidR="00170AB1" w:rsidRPr="00AC289A">
        <w:t>.</w:t>
      </w:r>
      <w:r w:rsidR="00C30619" w:rsidRPr="00AC289A">
        <w:t xml:space="preserve"> In PY3 the integration level of the various stacks was consolidated, even though it cannot be considered totally complete yet as accounting integration is still in progress for various platforms. Currently the EGI service registry (GOCDB) defines the service types necessary to register services from all the stacks.</w:t>
      </w:r>
    </w:p>
    <w:p w14:paraId="73AC0186" w14:textId="77777777" w:rsidR="00DE4F1B" w:rsidRPr="00AC289A" w:rsidRDefault="00DE4F1B" w:rsidP="00FD70C0">
      <w:r w:rsidRPr="00AC289A">
        <w:t>The list of production end-point services</w:t>
      </w:r>
      <w:r w:rsidR="00C30619" w:rsidRPr="00AC289A">
        <w:t xml:space="preserve"> per platform</w:t>
      </w:r>
      <w:r w:rsidRPr="00AC289A">
        <w:t xml:space="preserve"> can be obtained programmatically from the GOCDB programmatic interface</w:t>
      </w:r>
      <w:r w:rsidRPr="00AC289A">
        <w:rPr>
          <w:rStyle w:val="FootnoteReference"/>
        </w:rPr>
        <w:footnoteReference w:id="17"/>
      </w:r>
      <w:r w:rsidRPr="00AC289A">
        <w:t>.</w:t>
      </w:r>
    </w:p>
    <w:p w14:paraId="28C355DC" w14:textId="77777777" w:rsidR="00FC2C9B" w:rsidRPr="00AC289A" w:rsidRDefault="00551236" w:rsidP="007401E3">
      <w:pPr>
        <w:pStyle w:val="Heading2"/>
      </w:pPr>
      <w:bookmarkStart w:id="89" w:name="_Toc389744340"/>
      <w:r w:rsidRPr="00AC289A">
        <w:t xml:space="preserve">Integrated </w:t>
      </w:r>
      <w:r w:rsidR="00FD70C0" w:rsidRPr="00AC289A">
        <w:t>Software</w:t>
      </w:r>
      <w:r w:rsidR="00FC2C9B" w:rsidRPr="00AC289A">
        <w:t xml:space="preserve"> Platforms</w:t>
      </w:r>
      <w:bookmarkEnd w:id="89"/>
    </w:p>
    <w:p w14:paraId="68C1AD37" w14:textId="77777777" w:rsidR="00FD70C0" w:rsidRPr="00AC289A" w:rsidRDefault="00FD70C0" w:rsidP="00FD70C0">
      <w:pPr>
        <w:pStyle w:val="Caption"/>
        <w:jc w:val="center"/>
      </w:pPr>
      <w:bookmarkStart w:id="90" w:name="_Ref324117664"/>
      <w:r w:rsidRPr="00AC289A">
        <w:t xml:space="preserve">Table </w:t>
      </w:r>
      <w:r w:rsidR="00FF777A">
        <w:fldChar w:fldCharType="begin"/>
      </w:r>
      <w:r w:rsidR="00FF777A">
        <w:instrText xml:space="preserve"> SEQ Table \* ARABIC </w:instrText>
      </w:r>
      <w:r w:rsidR="00FF777A">
        <w:fldChar w:fldCharType="separate"/>
      </w:r>
      <w:r w:rsidR="00A319E4" w:rsidRPr="00AC289A">
        <w:rPr>
          <w:noProof/>
        </w:rPr>
        <w:t>14</w:t>
      </w:r>
      <w:r w:rsidR="00FF777A">
        <w:rPr>
          <w:noProof/>
        </w:rPr>
        <w:fldChar w:fldCharType="end"/>
      </w:r>
      <w:bookmarkEnd w:id="90"/>
      <w:r w:rsidRPr="00AC289A">
        <w:t>. Deployment of integrated software platforms across EGI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559"/>
        <w:gridCol w:w="5203"/>
      </w:tblGrid>
      <w:tr w:rsidR="0035365B" w:rsidRPr="00EF6335" w14:paraId="2CC57398" w14:textId="77777777" w:rsidTr="003D568C">
        <w:tc>
          <w:tcPr>
            <w:tcW w:w="2126" w:type="dxa"/>
            <w:shd w:val="clear" w:color="auto" w:fill="auto"/>
          </w:tcPr>
          <w:p w14:paraId="691EFE14" w14:textId="77777777" w:rsidR="0035365B" w:rsidRPr="00AC289A" w:rsidRDefault="0035365B" w:rsidP="00FD70C0">
            <w:pPr>
              <w:jc w:val="center"/>
              <w:rPr>
                <w:b/>
              </w:rPr>
            </w:pPr>
            <w:r w:rsidRPr="00AC289A">
              <w:rPr>
                <w:b/>
              </w:rPr>
              <w:t>Integrated Grid Platform</w:t>
            </w:r>
          </w:p>
        </w:tc>
        <w:tc>
          <w:tcPr>
            <w:tcW w:w="1559" w:type="dxa"/>
            <w:shd w:val="clear" w:color="auto" w:fill="auto"/>
          </w:tcPr>
          <w:p w14:paraId="65064311" w14:textId="77777777" w:rsidR="0035365B" w:rsidRPr="00AC289A" w:rsidRDefault="0035365B" w:rsidP="00FD70C0">
            <w:pPr>
              <w:jc w:val="center"/>
              <w:rPr>
                <w:b/>
              </w:rPr>
            </w:pPr>
            <w:r w:rsidRPr="00AC289A">
              <w:rPr>
                <w:b/>
              </w:rPr>
              <w:t>Number of countries</w:t>
            </w:r>
          </w:p>
        </w:tc>
        <w:tc>
          <w:tcPr>
            <w:tcW w:w="5203" w:type="dxa"/>
            <w:shd w:val="clear" w:color="auto" w:fill="auto"/>
          </w:tcPr>
          <w:p w14:paraId="3C47E268" w14:textId="77777777" w:rsidR="0035365B" w:rsidRPr="00AC289A" w:rsidRDefault="0035365B" w:rsidP="00FD70C0">
            <w:pPr>
              <w:jc w:val="center"/>
              <w:rPr>
                <w:b/>
              </w:rPr>
            </w:pPr>
            <w:r w:rsidRPr="00AC289A">
              <w:rPr>
                <w:b/>
              </w:rPr>
              <w:t>Countries</w:t>
            </w:r>
          </w:p>
        </w:tc>
      </w:tr>
      <w:tr w:rsidR="0035365B" w:rsidRPr="00EF6335" w14:paraId="76A14C2B" w14:textId="77777777" w:rsidTr="003D568C">
        <w:tc>
          <w:tcPr>
            <w:tcW w:w="2126" w:type="dxa"/>
            <w:shd w:val="clear" w:color="auto" w:fill="auto"/>
          </w:tcPr>
          <w:p w14:paraId="2DF05075" w14:textId="77777777" w:rsidR="0035365B" w:rsidRPr="00AC289A" w:rsidRDefault="0035365B" w:rsidP="00FD70C0">
            <w:pPr>
              <w:jc w:val="center"/>
            </w:pPr>
            <w:r w:rsidRPr="00AC289A">
              <w:t>ARC</w:t>
            </w:r>
          </w:p>
        </w:tc>
        <w:tc>
          <w:tcPr>
            <w:tcW w:w="1559" w:type="dxa"/>
            <w:shd w:val="clear" w:color="auto" w:fill="auto"/>
          </w:tcPr>
          <w:p w14:paraId="774B61DB" w14:textId="77777777" w:rsidR="0035365B" w:rsidRPr="00AC289A" w:rsidRDefault="00E42420" w:rsidP="00FD70C0">
            <w:pPr>
              <w:jc w:val="center"/>
            </w:pPr>
            <w:r w:rsidRPr="00AC289A">
              <w:t>1</w:t>
            </w:r>
            <w:r w:rsidR="00AC289A" w:rsidRPr="00AC289A">
              <w:t>3</w:t>
            </w:r>
          </w:p>
        </w:tc>
        <w:tc>
          <w:tcPr>
            <w:tcW w:w="5203" w:type="dxa"/>
            <w:shd w:val="clear" w:color="auto" w:fill="auto"/>
          </w:tcPr>
          <w:p w14:paraId="21F60818" w14:textId="77777777" w:rsidR="004F541C" w:rsidRPr="00AC289A" w:rsidRDefault="00AC289A" w:rsidP="00551236">
            <w:r w:rsidRPr="00AC289A">
              <w:t>Denmark, Estonia, Finland, Germany, Latvia, Lithuania, Norway, Slovakia, Slovenia, Sweden, Switzerland, Ukraine, UK</w:t>
            </w:r>
          </w:p>
        </w:tc>
      </w:tr>
      <w:tr w:rsidR="002A0036" w:rsidRPr="00EF6335" w14:paraId="4ACA1361" w14:textId="77777777" w:rsidTr="003D568C">
        <w:tc>
          <w:tcPr>
            <w:tcW w:w="2126" w:type="dxa"/>
            <w:shd w:val="clear" w:color="auto" w:fill="auto"/>
          </w:tcPr>
          <w:p w14:paraId="24F40A74" w14:textId="77777777" w:rsidR="002E747B" w:rsidRPr="00AC289A" w:rsidRDefault="002A0036" w:rsidP="00AC289A">
            <w:pPr>
              <w:jc w:val="center"/>
            </w:pPr>
            <w:r w:rsidRPr="00AC289A">
              <w:t>Desktop Grid</w:t>
            </w:r>
          </w:p>
        </w:tc>
        <w:tc>
          <w:tcPr>
            <w:tcW w:w="1559" w:type="dxa"/>
            <w:shd w:val="clear" w:color="auto" w:fill="auto"/>
          </w:tcPr>
          <w:p w14:paraId="4141CF4B" w14:textId="77777777" w:rsidR="002A0036" w:rsidRPr="00AC289A" w:rsidRDefault="002A0036" w:rsidP="00FD70C0">
            <w:pPr>
              <w:jc w:val="center"/>
            </w:pPr>
            <w:r w:rsidRPr="00AC289A">
              <w:t>1</w:t>
            </w:r>
          </w:p>
        </w:tc>
        <w:tc>
          <w:tcPr>
            <w:tcW w:w="5203" w:type="dxa"/>
            <w:shd w:val="clear" w:color="auto" w:fill="auto"/>
          </w:tcPr>
          <w:p w14:paraId="14BA5135" w14:textId="77777777" w:rsidR="002A0036" w:rsidRPr="00AC289A" w:rsidRDefault="002A0036" w:rsidP="002E747B">
            <w:r w:rsidRPr="00AC289A">
              <w:t xml:space="preserve">Hungary </w:t>
            </w:r>
          </w:p>
        </w:tc>
      </w:tr>
      <w:tr w:rsidR="0035365B" w:rsidRPr="00AC289A" w14:paraId="40577311" w14:textId="77777777" w:rsidTr="003D568C">
        <w:tc>
          <w:tcPr>
            <w:tcW w:w="2126" w:type="dxa"/>
            <w:shd w:val="clear" w:color="auto" w:fill="auto"/>
          </w:tcPr>
          <w:p w14:paraId="455641C3" w14:textId="77777777" w:rsidR="0035365B" w:rsidRPr="00AC289A" w:rsidRDefault="0035365B" w:rsidP="00FD70C0">
            <w:pPr>
              <w:jc w:val="center"/>
            </w:pPr>
            <w:r w:rsidRPr="00AC289A">
              <w:t>GLOBUS</w:t>
            </w:r>
          </w:p>
        </w:tc>
        <w:tc>
          <w:tcPr>
            <w:tcW w:w="1559" w:type="dxa"/>
            <w:shd w:val="clear" w:color="auto" w:fill="auto"/>
          </w:tcPr>
          <w:p w14:paraId="1925A14C" w14:textId="77777777" w:rsidR="0035365B" w:rsidRPr="00AC289A" w:rsidRDefault="00E42420" w:rsidP="00FD70C0">
            <w:pPr>
              <w:jc w:val="center"/>
            </w:pPr>
            <w:r w:rsidRPr="00AC289A">
              <w:t>5</w:t>
            </w:r>
          </w:p>
        </w:tc>
        <w:tc>
          <w:tcPr>
            <w:tcW w:w="5203" w:type="dxa"/>
            <w:shd w:val="clear" w:color="auto" w:fill="auto"/>
          </w:tcPr>
          <w:p w14:paraId="53A990B6" w14:textId="77777777" w:rsidR="0035365B" w:rsidRPr="00AC289A" w:rsidRDefault="0035365B" w:rsidP="00FC2C9B">
            <w:pPr>
              <w:rPr>
                <w:lang w:val="nl-NL"/>
              </w:rPr>
            </w:pPr>
            <w:r w:rsidRPr="00AC289A">
              <w:rPr>
                <w:lang w:val="nl-NL"/>
              </w:rPr>
              <w:t xml:space="preserve">GridFtp: </w:t>
            </w:r>
            <w:r w:rsidR="00AC289A" w:rsidRPr="00AC289A">
              <w:rPr>
                <w:lang w:val="nl-NL"/>
              </w:rPr>
              <w:t>Germany, UK, Poland, Belarus</w:t>
            </w:r>
          </w:p>
          <w:p w14:paraId="2B21877C" w14:textId="77777777" w:rsidR="004F541C" w:rsidRPr="00AC289A" w:rsidRDefault="007B5A96" w:rsidP="00AC289A">
            <w:pPr>
              <w:rPr>
                <w:lang w:val="nl-NL"/>
              </w:rPr>
            </w:pPr>
            <w:r w:rsidRPr="00AC289A">
              <w:rPr>
                <w:lang w:val="nl-NL"/>
              </w:rPr>
              <w:t>GRAM:</w:t>
            </w:r>
            <w:r w:rsidR="00AC289A" w:rsidRPr="00AC289A">
              <w:rPr>
                <w:lang w:val="nl-NL"/>
              </w:rPr>
              <w:t xml:space="preserve"> </w:t>
            </w:r>
            <w:r w:rsidR="00AC289A">
              <w:rPr>
                <w:lang w:val="nl-NL"/>
              </w:rPr>
              <w:t>Germany, Netherlands</w:t>
            </w:r>
          </w:p>
        </w:tc>
      </w:tr>
      <w:tr w:rsidR="00FD70C0" w:rsidRPr="00EF6335" w14:paraId="7482572F" w14:textId="77777777" w:rsidTr="003D568C">
        <w:tc>
          <w:tcPr>
            <w:tcW w:w="2126" w:type="dxa"/>
            <w:shd w:val="clear" w:color="auto" w:fill="auto"/>
          </w:tcPr>
          <w:p w14:paraId="75E636E7" w14:textId="77777777" w:rsidR="002E747B" w:rsidRPr="00AC289A" w:rsidRDefault="00FD70C0" w:rsidP="00C418D3">
            <w:pPr>
              <w:jc w:val="center"/>
            </w:pPr>
            <w:r w:rsidRPr="00AC289A">
              <w:t>QosCosGrid</w:t>
            </w:r>
            <w:r w:rsidR="00D97C23" w:rsidRPr="00AC289A">
              <w:t xml:space="preserve"> (QCG)</w:t>
            </w:r>
          </w:p>
        </w:tc>
        <w:tc>
          <w:tcPr>
            <w:tcW w:w="1559" w:type="dxa"/>
            <w:shd w:val="clear" w:color="auto" w:fill="auto"/>
          </w:tcPr>
          <w:p w14:paraId="1BD5330E" w14:textId="77777777" w:rsidR="00FD70C0" w:rsidRPr="00AC289A" w:rsidRDefault="00AC289A" w:rsidP="00FD70C0">
            <w:pPr>
              <w:jc w:val="center"/>
            </w:pPr>
            <w:r w:rsidRPr="00AC289A">
              <w:t>2</w:t>
            </w:r>
          </w:p>
        </w:tc>
        <w:tc>
          <w:tcPr>
            <w:tcW w:w="5203" w:type="dxa"/>
            <w:shd w:val="clear" w:color="auto" w:fill="auto"/>
          </w:tcPr>
          <w:p w14:paraId="5D1472BB" w14:textId="77777777" w:rsidR="00FD70C0" w:rsidRPr="00AC289A" w:rsidRDefault="00FD70C0" w:rsidP="002E747B">
            <w:r w:rsidRPr="00AC289A">
              <w:t>Poland</w:t>
            </w:r>
            <w:r w:rsidR="00AC289A" w:rsidRPr="00AC289A">
              <w:t>, Belarus</w:t>
            </w:r>
          </w:p>
        </w:tc>
      </w:tr>
      <w:tr w:rsidR="0035365B" w:rsidRPr="00EF6335" w14:paraId="66DE3449" w14:textId="77777777" w:rsidTr="003D568C">
        <w:tc>
          <w:tcPr>
            <w:tcW w:w="2126" w:type="dxa"/>
            <w:shd w:val="clear" w:color="auto" w:fill="auto"/>
          </w:tcPr>
          <w:p w14:paraId="47578B74" w14:textId="77777777" w:rsidR="0035365B" w:rsidRPr="00AC289A" w:rsidRDefault="0035365B" w:rsidP="00FD70C0">
            <w:pPr>
              <w:jc w:val="center"/>
            </w:pPr>
            <w:r w:rsidRPr="00AC289A">
              <w:t>UNICORE</w:t>
            </w:r>
          </w:p>
        </w:tc>
        <w:tc>
          <w:tcPr>
            <w:tcW w:w="1559" w:type="dxa"/>
            <w:shd w:val="clear" w:color="auto" w:fill="auto"/>
          </w:tcPr>
          <w:p w14:paraId="048DB1D8" w14:textId="77777777" w:rsidR="0035365B" w:rsidRPr="00AC289A" w:rsidRDefault="0035365B" w:rsidP="00FD70C0">
            <w:pPr>
              <w:jc w:val="center"/>
            </w:pPr>
            <w:r w:rsidRPr="00AC289A">
              <w:t>2</w:t>
            </w:r>
          </w:p>
        </w:tc>
        <w:tc>
          <w:tcPr>
            <w:tcW w:w="5203" w:type="dxa"/>
            <w:shd w:val="clear" w:color="auto" w:fill="auto"/>
          </w:tcPr>
          <w:p w14:paraId="4AEC50A2" w14:textId="77777777" w:rsidR="0035365B" w:rsidRPr="00AC289A" w:rsidRDefault="0035365B" w:rsidP="00FC2C9B">
            <w:r w:rsidRPr="00AC289A">
              <w:t>Germany, Poland</w:t>
            </w:r>
          </w:p>
        </w:tc>
      </w:tr>
    </w:tbl>
    <w:p w14:paraId="7588C1C3" w14:textId="77777777" w:rsidR="00613095" w:rsidRPr="00AD7B29" w:rsidRDefault="00C11B3B" w:rsidP="00613095">
      <w:r w:rsidRPr="00AD7B29">
        <w:t>A</w:t>
      </w:r>
      <w:r w:rsidR="00613095" w:rsidRPr="00AD7B29">
        <w:t xml:space="preserve">ccounting integration is still </w:t>
      </w:r>
      <w:r w:rsidRPr="00AD7B29">
        <w:t>in progress</w:t>
      </w:r>
      <w:r w:rsidR="00F51417" w:rsidRPr="00AD7B29">
        <w:t xml:space="preserve"> for UNICORE, </w:t>
      </w:r>
      <w:r w:rsidR="00613095" w:rsidRPr="00AD7B29">
        <w:t>Globus</w:t>
      </w:r>
      <w:r w:rsidR="00F51417" w:rsidRPr="00AD7B29">
        <w:t xml:space="preserve"> and QCG</w:t>
      </w:r>
      <w:r w:rsidR="00613095" w:rsidRPr="00AD7B29">
        <w:t xml:space="preserve">, while computing resources </w:t>
      </w:r>
      <w:r w:rsidR="008663B2" w:rsidRPr="00AD7B29">
        <w:t xml:space="preserve">accessible through ARC-CE and CREAM interfaces </w:t>
      </w:r>
      <w:r w:rsidR="00613095" w:rsidRPr="00AD7B29">
        <w:t>have been accounted</w:t>
      </w:r>
      <w:r w:rsidRPr="00AD7B29">
        <w:t xml:space="preserve"> for their usage</w:t>
      </w:r>
      <w:r w:rsidR="00613095" w:rsidRPr="00AD7B29">
        <w:t xml:space="preserve"> from the beginning of EGI-InSPIRE.</w:t>
      </w:r>
      <w:r w:rsidR="007401E3" w:rsidRPr="00AD7B29">
        <w:t xml:space="preserve"> </w:t>
      </w:r>
    </w:p>
    <w:p w14:paraId="1A7E4F9A" w14:textId="77777777" w:rsidR="0042009E" w:rsidRPr="00EF6335" w:rsidRDefault="00C30619" w:rsidP="00613095">
      <w:pPr>
        <w:rPr>
          <w:highlight w:val="yellow"/>
        </w:rPr>
      </w:pPr>
      <w:r w:rsidRPr="002768EB">
        <w:t xml:space="preserve">The services </w:t>
      </w:r>
      <w:r w:rsidR="008663B2" w:rsidRPr="002768EB">
        <w:t xml:space="preserve">originating from </w:t>
      </w:r>
      <w:r w:rsidRPr="002768EB">
        <w:t xml:space="preserve">the </w:t>
      </w:r>
      <w:r w:rsidR="00613095" w:rsidRPr="002768EB">
        <w:t>gLite</w:t>
      </w:r>
      <w:r w:rsidRPr="002768EB">
        <w:t xml:space="preserve"> distribution (now unsupported) </w:t>
      </w:r>
      <w:r w:rsidR="002803D0" w:rsidRPr="002768EB">
        <w:t xml:space="preserve">and EMI </w:t>
      </w:r>
      <w:r w:rsidRPr="002768EB">
        <w:t xml:space="preserve">and </w:t>
      </w:r>
      <w:r w:rsidR="008663B2" w:rsidRPr="002768EB">
        <w:t>now supported and distributed through</w:t>
      </w:r>
      <w:r w:rsidRPr="002768EB">
        <w:t xml:space="preserve"> </w:t>
      </w:r>
      <w:r w:rsidR="002803D0" w:rsidRPr="002768EB">
        <w:t>UMD releases</w:t>
      </w:r>
      <w:r w:rsidRPr="002768EB">
        <w:t xml:space="preserve"> are deployed by the majority of the production RCs.</w:t>
      </w:r>
      <w:r w:rsidR="002768EB">
        <w:t xml:space="preserve"> T</w:t>
      </w:r>
      <w:r w:rsidR="00613095" w:rsidRPr="002768EB">
        <w:t xml:space="preserve">he number of </w:t>
      </w:r>
      <w:r w:rsidR="00613095" w:rsidRPr="0064524A">
        <w:t xml:space="preserve">operations centres supporting </w:t>
      </w:r>
      <w:r w:rsidR="008663B2" w:rsidRPr="0064524A">
        <w:t>other</w:t>
      </w:r>
      <w:r w:rsidR="00613095" w:rsidRPr="0064524A">
        <w:t xml:space="preserve"> stacks slightly increased during </w:t>
      </w:r>
      <w:r w:rsidR="002803D0" w:rsidRPr="0064524A">
        <w:t>PY4</w:t>
      </w:r>
      <w:r w:rsidRPr="0064524A">
        <w:t>: a</w:t>
      </w:r>
      <w:r w:rsidR="00613095" w:rsidRPr="0064524A">
        <w:t xml:space="preserve">s shown in </w:t>
      </w:r>
      <w:r w:rsidR="00613095" w:rsidRPr="0064524A">
        <w:fldChar w:fldCharType="begin"/>
      </w:r>
      <w:r w:rsidR="00613095" w:rsidRPr="0064524A">
        <w:instrText xml:space="preserve"> REF _Ref195178474 \h </w:instrText>
      </w:r>
      <w:r w:rsidR="00B624C2" w:rsidRPr="0064524A">
        <w:instrText xml:space="preserve"> \* MERGEFORMAT </w:instrText>
      </w:r>
      <w:r w:rsidR="00613095" w:rsidRPr="0064524A">
        <w:fldChar w:fldCharType="separate"/>
      </w:r>
      <w:r w:rsidR="00A319E4" w:rsidRPr="0064524A">
        <w:t xml:space="preserve">Figure </w:t>
      </w:r>
      <w:r w:rsidR="00A319E4" w:rsidRPr="0064524A">
        <w:rPr>
          <w:noProof/>
        </w:rPr>
        <w:t>21</w:t>
      </w:r>
      <w:r w:rsidR="00613095" w:rsidRPr="0064524A">
        <w:fldChar w:fldCharType="end"/>
      </w:r>
      <w:r w:rsidR="008663B2" w:rsidRPr="0064524A">
        <w:t xml:space="preserve">, </w:t>
      </w:r>
      <w:r w:rsidR="002803D0" w:rsidRPr="0064524A">
        <w:t xml:space="preserve">eight </w:t>
      </w:r>
      <w:r w:rsidR="00613095" w:rsidRPr="0064524A">
        <w:t>operations centres are deploying ARC middleware, namely: NGI_NDGF (including Denmark, Estonia, part of the Finnish resources, Latvia, Norway, Sweden</w:t>
      </w:r>
      <w:r w:rsidR="00361DBF" w:rsidRPr="0064524A">
        <w:t>, Lithuania</w:t>
      </w:r>
      <w:r w:rsidR="00613095" w:rsidRPr="0064524A">
        <w:t xml:space="preserve">), NGI_CH, </w:t>
      </w:r>
      <w:r w:rsidR="0042009E" w:rsidRPr="0064524A">
        <w:t xml:space="preserve">NGI_DE, </w:t>
      </w:r>
      <w:r w:rsidR="00613095" w:rsidRPr="0064524A">
        <w:t>NGI_FI, NGI_SI</w:t>
      </w:r>
      <w:r w:rsidR="0064524A" w:rsidRPr="0064524A">
        <w:t>, NGI_SK, NGI_UA</w:t>
      </w:r>
      <w:r w:rsidR="00361DBF" w:rsidRPr="0064524A">
        <w:t xml:space="preserve"> </w:t>
      </w:r>
      <w:r w:rsidR="0042009E" w:rsidRPr="0064524A">
        <w:t xml:space="preserve">and </w:t>
      </w:r>
      <w:r w:rsidR="00361DBF" w:rsidRPr="0064524A">
        <w:t>NGI_UK</w:t>
      </w:r>
      <w:r w:rsidR="00613095" w:rsidRPr="0064524A">
        <w:t xml:space="preserve">. </w:t>
      </w:r>
    </w:p>
    <w:p w14:paraId="7AC080DD" w14:textId="77777777" w:rsidR="00613095" w:rsidRPr="00EF6335" w:rsidRDefault="00613095" w:rsidP="00613095">
      <w:pPr>
        <w:rPr>
          <w:highlight w:val="yellow"/>
        </w:rPr>
      </w:pPr>
      <w:r w:rsidRPr="002768EB">
        <w:lastRenderedPageBreak/>
        <w:t>UNICORE is supported by two operations centres</w:t>
      </w:r>
      <w:r w:rsidR="0042009E" w:rsidRPr="002768EB">
        <w:t>:</w:t>
      </w:r>
      <w:r w:rsidRPr="002768EB">
        <w:t xml:space="preserve"> NGI_DE and NGI_PL, </w:t>
      </w:r>
      <w:r w:rsidR="0042009E" w:rsidRPr="002768EB">
        <w:t>while</w:t>
      </w:r>
      <w:r w:rsidRPr="002768EB">
        <w:t xml:space="preserve"> Globus middleware is deployed </w:t>
      </w:r>
      <w:r w:rsidR="007401E3" w:rsidRPr="002768EB">
        <w:t>by</w:t>
      </w:r>
      <w:r w:rsidRPr="002768EB">
        <w:t xml:space="preserve"> NGI_DE</w:t>
      </w:r>
      <w:r w:rsidR="00361DBF" w:rsidRPr="002768EB">
        <w:t xml:space="preserve">, </w:t>
      </w:r>
      <w:r w:rsidR="002768EB" w:rsidRPr="002768EB">
        <w:t>NGI_PL, NGI_BY</w:t>
      </w:r>
      <w:r w:rsidR="0042009E" w:rsidRPr="002768EB">
        <w:t>, NGI_NL and NGI_UK</w:t>
      </w:r>
      <w:r w:rsidRPr="002768EB">
        <w:t>.</w:t>
      </w:r>
      <w:r w:rsidR="00631DE4" w:rsidRPr="002768EB">
        <w:t xml:space="preserve"> QosCosGrid middleware is deployed by NGI_PL</w:t>
      </w:r>
      <w:r w:rsidR="002768EB" w:rsidRPr="002768EB">
        <w:t xml:space="preserve"> and NGI_BY</w:t>
      </w:r>
      <w:r w:rsidR="00631DE4" w:rsidRPr="002768EB">
        <w:t>.</w:t>
      </w:r>
    </w:p>
    <w:p w14:paraId="461C87C9" w14:textId="77777777" w:rsidR="00613095" w:rsidRPr="00EF6335" w:rsidRDefault="00361DBF" w:rsidP="00613095">
      <w:pPr>
        <w:keepNext/>
        <w:jc w:val="center"/>
        <w:rPr>
          <w:highlight w:val="yellow"/>
        </w:rPr>
      </w:pPr>
      <w:r w:rsidRPr="00EF6335">
        <w:rPr>
          <w:noProof/>
          <w:highlight w:val="yellow"/>
          <w:lang w:eastAsia="en-GB"/>
        </w:rPr>
        <w:drawing>
          <wp:inline distT="0" distB="0" distL="0" distR="0" wp14:anchorId="2704A5DC" wp14:editId="785BAE14">
            <wp:extent cx="5266767" cy="376999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Google Drive\Operations\Documentation working space\D4.8\png\Deployment of the five reference grid middleware .png"/>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5266767" cy="3769995"/>
                    </a:xfrm>
                    <a:prstGeom prst="rect">
                      <a:avLst/>
                    </a:prstGeom>
                    <a:noFill/>
                    <a:ln>
                      <a:noFill/>
                    </a:ln>
                  </pic:spPr>
                </pic:pic>
              </a:graphicData>
            </a:graphic>
          </wp:inline>
        </w:drawing>
      </w:r>
    </w:p>
    <w:p w14:paraId="4F91FA44" w14:textId="77777777" w:rsidR="00613095" w:rsidRPr="00AC289A" w:rsidRDefault="00613095" w:rsidP="00D033A8">
      <w:pPr>
        <w:pStyle w:val="Caption"/>
        <w:jc w:val="center"/>
      </w:pPr>
      <w:bookmarkStart w:id="91" w:name="_Ref195178474"/>
      <w:bookmarkStart w:id="92" w:name="_Toc389744401"/>
      <w:r w:rsidRPr="00AC289A">
        <w:t xml:space="preserve">Figure </w:t>
      </w:r>
      <w:r w:rsidR="00FF777A">
        <w:fldChar w:fldCharType="begin"/>
      </w:r>
      <w:r w:rsidR="00FF777A">
        <w:instrText xml:space="preserve"> SEQ Figure \* ARABIC </w:instrText>
      </w:r>
      <w:r w:rsidR="00FF777A">
        <w:fldChar w:fldCharType="separate"/>
      </w:r>
      <w:r w:rsidR="00814565">
        <w:rPr>
          <w:noProof/>
        </w:rPr>
        <w:t>20</w:t>
      </w:r>
      <w:r w:rsidR="00FF777A">
        <w:rPr>
          <w:noProof/>
        </w:rPr>
        <w:fldChar w:fldCharType="end"/>
      </w:r>
      <w:bookmarkEnd w:id="91"/>
      <w:r w:rsidR="009D5BCA" w:rsidRPr="00AC289A">
        <w:t>.</w:t>
      </w:r>
      <w:r w:rsidRPr="00AC289A">
        <w:t xml:space="preserve"> </w:t>
      </w:r>
      <w:r w:rsidR="00AB00ED" w:rsidRPr="00AC289A">
        <w:t>D</w:t>
      </w:r>
      <w:r w:rsidRPr="00AC289A">
        <w:t xml:space="preserve">eployment of the </w:t>
      </w:r>
      <w:r w:rsidR="00361DBF" w:rsidRPr="00AC289A">
        <w:t>five</w:t>
      </w:r>
      <w:r w:rsidRPr="00AC289A">
        <w:t xml:space="preserve"> reference grid middl</w:t>
      </w:r>
      <w:r w:rsidR="00AB00ED" w:rsidRPr="00AC289A">
        <w:t>e</w:t>
      </w:r>
      <w:r w:rsidRPr="00AC289A">
        <w:t>ware stacks across the EGI-InSPIRE operation</w:t>
      </w:r>
      <w:r w:rsidR="00AB00ED" w:rsidRPr="00AC289A">
        <w:t>s</w:t>
      </w:r>
      <w:r w:rsidRPr="00AC289A">
        <w:t xml:space="preserve"> centres, March 201</w:t>
      </w:r>
      <w:r w:rsidR="00361DBF" w:rsidRPr="00AC289A">
        <w:t>3</w:t>
      </w:r>
      <w:r w:rsidRPr="00AC289A">
        <w:t xml:space="preserve"> </w:t>
      </w:r>
      <w:r w:rsidR="00AC289A" w:rsidRPr="00AC289A">
        <w:t>and March 2014</w:t>
      </w:r>
      <w:r w:rsidRPr="00AC289A">
        <w:t>(source GOCDB)</w:t>
      </w:r>
      <w:r w:rsidR="0005172D" w:rsidRPr="00AC289A">
        <w:t>.</w:t>
      </w:r>
      <w:bookmarkEnd w:id="92"/>
    </w:p>
    <w:p w14:paraId="2E3AF126" w14:textId="77777777" w:rsidR="00613095" w:rsidRPr="00EF6335" w:rsidRDefault="00613095" w:rsidP="00613095">
      <w:pPr>
        <w:rPr>
          <w:highlight w:val="yellow"/>
        </w:rPr>
      </w:pPr>
    </w:p>
    <w:p w14:paraId="26420E9B" w14:textId="77777777" w:rsidR="00613095" w:rsidRPr="00EF6335" w:rsidRDefault="009D5BCA" w:rsidP="00613095">
      <w:pPr>
        <w:keepNext/>
        <w:jc w:val="center"/>
        <w:rPr>
          <w:highlight w:val="yellow"/>
        </w:rPr>
      </w:pPr>
      <w:r w:rsidRPr="00F45C4C">
        <w:rPr>
          <w:noProof/>
          <w:sz w:val="24"/>
          <w:szCs w:val="24"/>
          <w:lang w:eastAsia="en-GB"/>
        </w:rPr>
        <w:lastRenderedPageBreak/>
        <w:drawing>
          <wp:inline distT="0" distB="0" distL="0" distR="0" wp14:anchorId="70322834" wp14:editId="430B727A">
            <wp:extent cx="4603341" cy="2841372"/>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4603341" cy="2841372"/>
                    </a:xfrm>
                    <a:prstGeom prst="rect">
                      <a:avLst/>
                    </a:prstGeom>
                    <a:noFill/>
                  </pic:spPr>
                </pic:pic>
              </a:graphicData>
            </a:graphic>
          </wp:inline>
        </w:drawing>
      </w:r>
    </w:p>
    <w:p w14:paraId="4F3714F1" w14:textId="77777777" w:rsidR="00613095" w:rsidRPr="00F45C4C" w:rsidRDefault="00613095" w:rsidP="00613095">
      <w:pPr>
        <w:pStyle w:val="Caption"/>
        <w:jc w:val="center"/>
      </w:pPr>
      <w:bookmarkStart w:id="93" w:name="_Ref195180702"/>
      <w:bookmarkStart w:id="94" w:name="_Toc389744402"/>
      <w:r w:rsidRPr="00F45C4C">
        <w:t xml:space="preserve">Figure </w:t>
      </w:r>
      <w:r w:rsidR="00FF777A">
        <w:fldChar w:fldCharType="begin"/>
      </w:r>
      <w:r w:rsidR="00FF777A">
        <w:instrText xml:space="preserve"> SEQ Figure \* ARABIC </w:instrText>
      </w:r>
      <w:r w:rsidR="00FF777A">
        <w:fldChar w:fldCharType="separate"/>
      </w:r>
      <w:r w:rsidR="00814565">
        <w:rPr>
          <w:noProof/>
        </w:rPr>
        <w:t>21</w:t>
      </w:r>
      <w:r w:rsidR="00FF777A">
        <w:rPr>
          <w:noProof/>
        </w:rPr>
        <w:fldChar w:fldCharType="end"/>
      </w:r>
      <w:bookmarkEnd w:id="93"/>
      <w:r w:rsidR="009D5BCA" w:rsidRPr="00F45C4C">
        <w:t>.</w:t>
      </w:r>
      <w:r w:rsidRPr="00F45C4C">
        <w:t xml:space="preserve"> Number of instances of the different implementations of the compute capability, across the EGI_InSPIRE partners and the integrated Resource infrastructure Providers, </w:t>
      </w:r>
      <w:r w:rsidR="00F45C4C" w:rsidRPr="00F45C4C">
        <w:t>April</w:t>
      </w:r>
      <w:r w:rsidRPr="00F45C4C">
        <w:t xml:space="preserve"> 201</w:t>
      </w:r>
      <w:r w:rsidR="00F45C4C" w:rsidRPr="00F45C4C">
        <w:t>4</w:t>
      </w:r>
      <w:r w:rsidRPr="00F45C4C">
        <w:t xml:space="preserve"> (source: GOCDB)</w:t>
      </w:r>
      <w:bookmarkEnd w:id="94"/>
    </w:p>
    <w:p w14:paraId="0F2B4A14" w14:textId="67BB37DB" w:rsidR="00A54BFB" w:rsidRPr="00F45C4C" w:rsidRDefault="009D5BCA" w:rsidP="00613095">
      <w:r w:rsidRPr="00F45C4C">
        <w:t xml:space="preserve">Various middleware stacks are in production in EGI. An indication of their distribution is given by the various Compute Element deployed by Resource Centres. </w:t>
      </w:r>
      <w:r w:rsidR="00613095" w:rsidRPr="00F45C4C">
        <w:fldChar w:fldCharType="begin"/>
      </w:r>
      <w:r w:rsidR="00613095" w:rsidRPr="00F45C4C">
        <w:instrText xml:space="preserve"> REF _Ref195180702 \h </w:instrText>
      </w:r>
      <w:r w:rsidR="00B624C2" w:rsidRPr="00F45C4C">
        <w:instrText xml:space="preserve"> \* MERGEFORMAT </w:instrText>
      </w:r>
      <w:r w:rsidR="00613095" w:rsidRPr="00F45C4C">
        <w:fldChar w:fldCharType="separate"/>
      </w:r>
      <w:r w:rsidR="00A319E4" w:rsidRPr="00F45C4C">
        <w:t xml:space="preserve">Figure </w:t>
      </w:r>
      <w:r w:rsidR="00A319E4" w:rsidRPr="00F45C4C">
        <w:rPr>
          <w:noProof/>
        </w:rPr>
        <w:t>22</w:t>
      </w:r>
      <w:r w:rsidR="00613095" w:rsidRPr="00F45C4C">
        <w:fldChar w:fldCharType="end"/>
      </w:r>
      <w:r w:rsidR="00613095" w:rsidRPr="00F45C4C">
        <w:t xml:space="preserve"> shows </w:t>
      </w:r>
      <w:r w:rsidRPr="00F45C4C">
        <w:t>this</w:t>
      </w:r>
      <w:r w:rsidR="00613095" w:rsidRPr="00F45C4C">
        <w:t xml:space="preserve"> distribution</w:t>
      </w:r>
      <w:r w:rsidRPr="00F45C4C">
        <w:t>: CRE</w:t>
      </w:r>
      <w:r w:rsidR="00E73E9E">
        <w:t>AM-CE is in production in the 88.89</w:t>
      </w:r>
      <w:r w:rsidRPr="00F45C4C">
        <w:t>% of the infrastructure, ARC-CE</w:t>
      </w:r>
      <w:r w:rsidR="00E73E9E">
        <w:t xml:space="preserve"> is second in deployment (10.56</w:t>
      </w:r>
      <w:r w:rsidR="00F45C4C">
        <w:t>%) followed by QCG.Computing (1.8</w:t>
      </w:r>
      <w:r w:rsidR="00E73E9E">
        <w:t>2</w:t>
      </w:r>
      <w:r w:rsidRPr="00F45C4C">
        <w:t>%)</w:t>
      </w:r>
      <w:r w:rsidR="00F45C4C">
        <w:t xml:space="preserve">, </w:t>
      </w:r>
      <w:r w:rsidR="00F45C4C" w:rsidRPr="00F45C4C">
        <w:t>Un</w:t>
      </w:r>
      <w:r w:rsidR="00F45C4C">
        <w:t>icore6.TargetSyst</w:t>
      </w:r>
      <w:r w:rsidR="00E73E9E">
        <w:t>emFactory (1.28%) and GRAM (0.55)</w:t>
      </w:r>
      <w:r w:rsidRPr="00F45C4C">
        <w:t>.</w:t>
      </w:r>
    </w:p>
    <w:p w14:paraId="0AC5A3A8" w14:textId="77777777" w:rsidR="00F00862" w:rsidRPr="00B836BB" w:rsidRDefault="00F00862" w:rsidP="00F00862">
      <w:pPr>
        <w:pStyle w:val="Heading2"/>
      </w:pPr>
      <w:bookmarkStart w:id="95" w:name="_Toc389744341"/>
      <w:r w:rsidRPr="00B836BB">
        <w:t>Core Middleware Services</w:t>
      </w:r>
      <w:bookmarkEnd w:id="95"/>
    </w:p>
    <w:p w14:paraId="5B2414F5" w14:textId="77777777" w:rsidR="00F00862" w:rsidRPr="00B836BB" w:rsidRDefault="00F00862" w:rsidP="00F00862">
      <w:r w:rsidRPr="00B836BB">
        <w:t xml:space="preserve">Core grid </w:t>
      </w:r>
      <w:r w:rsidR="00130883" w:rsidRPr="00B836BB">
        <w:t xml:space="preserve">middleware </w:t>
      </w:r>
      <w:r w:rsidRPr="00B836BB">
        <w:t>services are provided by Resource infrastructure Providers to fulfil the needs of the national and international VOs supported by their resource centres. There are many core services provided through the different middleware stacks, this paragraph provides a snapshot of the current deployment for the four most deployed</w:t>
      </w:r>
      <w:r w:rsidR="00B50D19" w:rsidRPr="00B836BB">
        <w:t xml:space="preserve"> ones</w:t>
      </w:r>
      <w:r w:rsidRPr="00B836BB">
        <w:t xml:space="preserve">: LFC (file catalogue), WMS (workload management), Top-BDII (information system top-level cache) and VOMS (VO membership, attribute management). </w:t>
      </w:r>
    </w:p>
    <w:p w14:paraId="1244EC4C" w14:textId="77777777" w:rsidR="00F00862" w:rsidRPr="00B836BB" w:rsidRDefault="00F00862" w:rsidP="00F00862">
      <w:r w:rsidRPr="00B836BB">
        <w:fldChar w:fldCharType="begin"/>
      </w:r>
      <w:r w:rsidRPr="00B836BB">
        <w:instrText xml:space="preserve"> REF _Ref195778617 \h </w:instrText>
      </w:r>
      <w:r w:rsidR="00B624C2" w:rsidRPr="00B836BB">
        <w:instrText xml:space="preserve"> \* MERGEFORMAT </w:instrText>
      </w:r>
      <w:r w:rsidRPr="00B836BB">
        <w:fldChar w:fldCharType="separate"/>
      </w:r>
      <w:r w:rsidR="00A319E4" w:rsidRPr="00B836BB">
        <w:t xml:space="preserve">Figure </w:t>
      </w:r>
      <w:r w:rsidR="00A319E4" w:rsidRPr="00B836BB">
        <w:rPr>
          <w:noProof/>
        </w:rPr>
        <w:t>25</w:t>
      </w:r>
      <w:r w:rsidRPr="00B836BB">
        <w:fldChar w:fldCharType="end"/>
      </w:r>
      <w:r w:rsidRPr="00B836BB">
        <w:t xml:space="preserve"> shows the current distribution of production instances among the EGI-InSPIRE partners and integrated resource providers. The instances information was collected by querying the Top-BDII: this information source cont</w:t>
      </w:r>
      <w:r w:rsidR="005D53DD" w:rsidRPr="00B836BB">
        <w:t xml:space="preserve">ains also the software version </w:t>
      </w:r>
      <w:r w:rsidRPr="00B836BB">
        <w:t xml:space="preserve">which </w:t>
      </w:r>
      <w:r w:rsidR="00130883" w:rsidRPr="00B836BB">
        <w:t xml:space="preserve">is </w:t>
      </w:r>
      <w:r w:rsidRPr="00B836BB">
        <w:t>not available in the services registry (GOCDB).</w:t>
      </w:r>
    </w:p>
    <w:p w14:paraId="7929EBA9" w14:textId="77777777" w:rsidR="00D04BBE" w:rsidRPr="00B836BB" w:rsidRDefault="00EB6E94" w:rsidP="00F00862">
      <w:r w:rsidRPr="00B836BB">
        <w:t>As of</w:t>
      </w:r>
      <w:r w:rsidR="00380DFA" w:rsidRPr="00B836BB">
        <w:t xml:space="preserve"> March 201</w:t>
      </w:r>
      <w:r w:rsidR="00B836BB" w:rsidRPr="00B836BB">
        <w:t>4</w:t>
      </w:r>
      <w:r w:rsidR="00D04BBE" w:rsidRPr="00B836BB">
        <w:t xml:space="preserve"> </w:t>
      </w:r>
      <w:r w:rsidRPr="00B836BB">
        <w:t xml:space="preserve">the </w:t>
      </w:r>
      <w:r w:rsidR="00D04BBE" w:rsidRPr="00B836BB">
        <w:t>EGI integrated infrastructure compr</w:t>
      </w:r>
      <w:r w:rsidR="00130883" w:rsidRPr="00B836BB">
        <w:t>ises</w:t>
      </w:r>
      <w:r w:rsidR="00D04BBE" w:rsidRPr="00B836BB">
        <w:t xml:space="preserve"> </w:t>
      </w:r>
      <w:r w:rsidR="00B836BB" w:rsidRPr="00B836BB">
        <w:t>313</w:t>
      </w:r>
      <w:r w:rsidR="00D04BBE" w:rsidRPr="00B836BB">
        <w:t xml:space="preserve"> core services: </w:t>
      </w:r>
      <w:r w:rsidR="00B836BB" w:rsidRPr="00B836BB">
        <w:t>57</w:t>
      </w:r>
      <w:r w:rsidR="00380DFA" w:rsidRPr="00B836BB">
        <w:t xml:space="preserve"> VOMS instances, </w:t>
      </w:r>
      <w:r w:rsidR="00B836BB" w:rsidRPr="00B836BB">
        <w:t>126</w:t>
      </w:r>
      <w:r w:rsidR="00380DFA" w:rsidRPr="00B836BB">
        <w:t xml:space="preserve"> WMS, </w:t>
      </w:r>
      <w:r w:rsidR="00B836BB" w:rsidRPr="00B836BB">
        <w:t>30</w:t>
      </w:r>
      <w:r w:rsidR="00380DFA" w:rsidRPr="00B836BB">
        <w:t xml:space="preserve"> LFC and </w:t>
      </w:r>
      <w:r w:rsidR="00B836BB" w:rsidRPr="00B836BB">
        <w:t>100</w:t>
      </w:r>
      <w:r w:rsidR="00D04BBE" w:rsidRPr="00B836BB">
        <w:t xml:space="preserve"> Top-BDII. The number of core services operated by an NGI naturally grows with the number of sites, the number of user communities supported and the size of the supported VOs.</w:t>
      </w:r>
    </w:p>
    <w:p w14:paraId="58429A3E" w14:textId="77777777" w:rsidR="00F00862" w:rsidRPr="00B836BB" w:rsidRDefault="00F00862" w:rsidP="00F00862">
      <w:r w:rsidRPr="00B836BB">
        <w:t xml:space="preserve">WMS is the service with the highest number of instances, often NGIs deploy multiple instances of WMS to load balance the workload on </w:t>
      </w:r>
      <w:r w:rsidR="00B50D19" w:rsidRPr="00B836BB">
        <w:t>individual</w:t>
      </w:r>
      <w:r w:rsidRPr="00B836BB">
        <w:t xml:space="preserve"> service</w:t>
      </w:r>
      <w:r w:rsidR="00B50D19" w:rsidRPr="00B836BB">
        <w:t xml:space="preserve"> instance</w:t>
      </w:r>
      <w:r w:rsidRPr="00B836BB">
        <w:t xml:space="preserve">s. </w:t>
      </w:r>
    </w:p>
    <w:p w14:paraId="0E243370" w14:textId="77777777" w:rsidR="00F00862" w:rsidRPr="00B836BB" w:rsidRDefault="00EB6E94" w:rsidP="00F00862">
      <w:r w:rsidRPr="00B836BB">
        <w:t xml:space="preserve">The </w:t>
      </w:r>
      <w:r w:rsidR="00F00862" w:rsidRPr="00B836BB">
        <w:t xml:space="preserve">Top-BDII is </w:t>
      </w:r>
      <w:r w:rsidR="00EE4222" w:rsidRPr="00B836BB">
        <w:t>offered – either directly or through the provisioning by other partners</w:t>
      </w:r>
      <w:r w:rsidR="00F00862" w:rsidRPr="00B836BB">
        <w:t xml:space="preserve"> </w:t>
      </w:r>
      <w:r w:rsidR="00EE4222" w:rsidRPr="00B836BB">
        <w:t xml:space="preserve">– </w:t>
      </w:r>
      <w:r w:rsidR="00F00862" w:rsidRPr="00B836BB">
        <w:t xml:space="preserve">by all the NGIs who are deploying </w:t>
      </w:r>
      <w:r w:rsidR="00301F0A" w:rsidRPr="00B836BB">
        <w:t>EMI</w:t>
      </w:r>
      <w:r w:rsidR="00F00862" w:rsidRPr="00B836BB">
        <w:t xml:space="preserve"> middleware, since it </w:t>
      </w:r>
      <w:r w:rsidR="00B50D19" w:rsidRPr="00B836BB">
        <w:t xml:space="preserve">offers a </w:t>
      </w:r>
      <w:r w:rsidR="00F00862" w:rsidRPr="00B836BB">
        <w:t xml:space="preserve">critical </w:t>
      </w:r>
      <w:r w:rsidR="00B50D19" w:rsidRPr="00B836BB">
        <w:t>capability</w:t>
      </w:r>
      <w:r w:rsidR="00F00862" w:rsidRPr="00B836BB">
        <w:t xml:space="preserve"> for </w:t>
      </w:r>
      <w:r w:rsidR="00B50D19" w:rsidRPr="00B836BB">
        <w:t>service discovery</w:t>
      </w:r>
      <w:r w:rsidR="00F00862" w:rsidRPr="00B836BB">
        <w:t xml:space="preserve">. </w:t>
      </w:r>
    </w:p>
    <w:p w14:paraId="1DD60D48" w14:textId="77777777" w:rsidR="00F00862" w:rsidRPr="00EF6335" w:rsidRDefault="00F00862" w:rsidP="00F00862">
      <w:pPr>
        <w:rPr>
          <w:highlight w:val="yellow"/>
        </w:rPr>
      </w:pPr>
    </w:p>
    <w:tbl>
      <w:tblPr>
        <w:tblW w:w="10638" w:type="dxa"/>
        <w:jc w:val="center"/>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9289"/>
      </w:tblGrid>
      <w:tr w:rsidR="00F00862" w:rsidRPr="00EF6335" w14:paraId="6EB066CB" w14:textId="77777777" w:rsidTr="009B1455">
        <w:trPr>
          <w:jc w:val="center"/>
        </w:trPr>
        <w:tc>
          <w:tcPr>
            <w:tcW w:w="1365" w:type="dxa"/>
            <w:shd w:val="clear" w:color="auto" w:fill="auto"/>
            <w:vAlign w:val="center"/>
          </w:tcPr>
          <w:p w14:paraId="37C84279" w14:textId="77777777" w:rsidR="00F00862" w:rsidRPr="00B836BB" w:rsidRDefault="00F00862" w:rsidP="009B1455">
            <w:pPr>
              <w:jc w:val="center"/>
            </w:pPr>
            <w:r w:rsidRPr="00B836BB">
              <w:lastRenderedPageBreak/>
              <w:t>(a) Overall distribution</w:t>
            </w:r>
          </w:p>
        </w:tc>
        <w:tc>
          <w:tcPr>
            <w:tcW w:w="9273" w:type="dxa"/>
            <w:shd w:val="clear" w:color="auto" w:fill="auto"/>
          </w:tcPr>
          <w:p w14:paraId="18AAE218" w14:textId="77777777" w:rsidR="00F00862" w:rsidRPr="00B836BB" w:rsidRDefault="00D204EC" w:rsidP="009B1455">
            <w:r w:rsidRPr="00B836BB">
              <w:rPr>
                <w:noProof/>
                <w:lang w:eastAsia="en-GB"/>
              </w:rPr>
              <w:drawing>
                <wp:inline distT="0" distB="0" distL="0" distR="0" wp14:anchorId="7C98A942" wp14:editId="07A246B6">
                  <wp:extent cx="5761500" cy="374176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akowian\Google Drive\Operations\Documentation working space\D4.8\png\Overal grid services distribution.png"/>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5761500" cy="3741769"/>
                          </a:xfrm>
                          <a:prstGeom prst="rect">
                            <a:avLst/>
                          </a:prstGeom>
                          <a:noFill/>
                          <a:ln>
                            <a:noFill/>
                          </a:ln>
                        </pic:spPr>
                      </pic:pic>
                    </a:graphicData>
                  </a:graphic>
                </wp:inline>
              </w:drawing>
            </w:r>
          </w:p>
        </w:tc>
      </w:tr>
      <w:tr w:rsidR="00F00862" w:rsidRPr="00EF6335" w14:paraId="7D148BF0" w14:textId="77777777" w:rsidTr="009B1455">
        <w:trPr>
          <w:jc w:val="center"/>
        </w:trPr>
        <w:tc>
          <w:tcPr>
            <w:tcW w:w="1365" w:type="dxa"/>
            <w:shd w:val="clear" w:color="auto" w:fill="auto"/>
            <w:vAlign w:val="center"/>
          </w:tcPr>
          <w:p w14:paraId="00645CCE" w14:textId="77777777" w:rsidR="00F00862" w:rsidRPr="00B836BB" w:rsidRDefault="00F00862" w:rsidP="009B1455">
            <w:pPr>
              <w:jc w:val="center"/>
            </w:pPr>
            <w:r w:rsidRPr="00B836BB">
              <w:t>(b) Workload Management (WMS)</w:t>
            </w:r>
          </w:p>
        </w:tc>
        <w:tc>
          <w:tcPr>
            <w:tcW w:w="9273" w:type="dxa"/>
            <w:shd w:val="clear" w:color="auto" w:fill="auto"/>
          </w:tcPr>
          <w:p w14:paraId="25490369" w14:textId="77777777" w:rsidR="00F00862" w:rsidRPr="00B836BB" w:rsidRDefault="00380DFA" w:rsidP="009B1455">
            <w:r w:rsidRPr="00B836BB">
              <w:rPr>
                <w:noProof/>
                <w:lang w:eastAsia="en-GB"/>
              </w:rPr>
              <w:drawing>
                <wp:inline distT="0" distB="0" distL="0" distR="0" wp14:anchorId="777F5FCC" wp14:editId="6C8B1157">
                  <wp:extent cx="5724608" cy="3397987"/>
                  <wp:effectExtent l="0" t="0" r="0" b="0"/>
                  <wp:docPr id="1609" name="Picture 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rakowian\Google Drive\Operations\Documentation working space\D4.8\png\WMS grid services distribution.png"/>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5724608" cy="3397987"/>
                          </a:xfrm>
                          <a:prstGeom prst="rect">
                            <a:avLst/>
                          </a:prstGeom>
                          <a:noFill/>
                          <a:ln>
                            <a:noFill/>
                          </a:ln>
                        </pic:spPr>
                      </pic:pic>
                    </a:graphicData>
                  </a:graphic>
                </wp:inline>
              </w:drawing>
            </w:r>
          </w:p>
        </w:tc>
      </w:tr>
      <w:tr w:rsidR="00F00862" w:rsidRPr="00EF6335" w14:paraId="2B95BF9D" w14:textId="77777777" w:rsidTr="009B1455">
        <w:trPr>
          <w:jc w:val="center"/>
        </w:trPr>
        <w:tc>
          <w:tcPr>
            <w:tcW w:w="1365" w:type="dxa"/>
            <w:shd w:val="clear" w:color="auto" w:fill="auto"/>
            <w:vAlign w:val="center"/>
          </w:tcPr>
          <w:p w14:paraId="184978A4" w14:textId="77777777" w:rsidR="00F00862" w:rsidRPr="00B836BB" w:rsidRDefault="00B836BB" w:rsidP="009B1455">
            <w:pPr>
              <w:jc w:val="center"/>
            </w:pPr>
            <w:r w:rsidRPr="00B836BB">
              <w:lastRenderedPageBreak/>
              <w:t>(c)</w:t>
            </w:r>
            <w:r w:rsidR="00F00862" w:rsidRPr="00B836BB">
              <w:t xml:space="preserve"> </w:t>
            </w:r>
          </w:p>
          <w:p w14:paraId="55A5E832" w14:textId="77777777" w:rsidR="00F00862" w:rsidRPr="00B836BB" w:rsidRDefault="00F00862" w:rsidP="009B1455">
            <w:pPr>
              <w:jc w:val="center"/>
            </w:pPr>
            <w:r w:rsidRPr="00B836BB">
              <w:t>VO membership (VOMS)</w:t>
            </w:r>
          </w:p>
          <w:p w14:paraId="58C99DFB" w14:textId="77777777" w:rsidR="00F00862" w:rsidRPr="00B836BB" w:rsidRDefault="00F00862" w:rsidP="009B1455">
            <w:pPr>
              <w:jc w:val="center"/>
            </w:pPr>
          </w:p>
        </w:tc>
        <w:tc>
          <w:tcPr>
            <w:tcW w:w="9273" w:type="dxa"/>
            <w:shd w:val="clear" w:color="auto" w:fill="auto"/>
          </w:tcPr>
          <w:p w14:paraId="49BE7B87" w14:textId="77777777" w:rsidR="00F00862" w:rsidRPr="00B836BB" w:rsidRDefault="00380DFA" w:rsidP="009B1455">
            <w:r w:rsidRPr="00B836BB">
              <w:rPr>
                <w:noProof/>
                <w:lang w:eastAsia="en-GB"/>
              </w:rPr>
              <w:drawing>
                <wp:inline distT="0" distB="0" distL="0" distR="0" wp14:anchorId="2E2516BD" wp14:editId="5FE62C4C">
                  <wp:extent cx="5696865" cy="2686903"/>
                  <wp:effectExtent l="0" t="0" r="0" b="0"/>
                  <wp:docPr id="1611" name="Picture 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Google Drive\Operations\Documentation working space\D4.8\png\VOMS grid services distribution.png"/>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5696865" cy="2686903"/>
                          </a:xfrm>
                          <a:prstGeom prst="rect">
                            <a:avLst/>
                          </a:prstGeom>
                          <a:noFill/>
                          <a:ln>
                            <a:noFill/>
                          </a:ln>
                        </pic:spPr>
                      </pic:pic>
                    </a:graphicData>
                  </a:graphic>
                </wp:inline>
              </w:drawing>
            </w:r>
          </w:p>
        </w:tc>
      </w:tr>
      <w:tr w:rsidR="00F00862" w:rsidRPr="00EF6335" w14:paraId="1AD9342D" w14:textId="77777777" w:rsidTr="009B1455">
        <w:trPr>
          <w:jc w:val="center"/>
        </w:trPr>
        <w:tc>
          <w:tcPr>
            <w:tcW w:w="1365" w:type="dxa"/>
            <w:shd w:val="clear" w:color="auto" w:fill="auto"/>
            <w:vAlign w:val="center"/>
          </w:tcPr>
          <w:p w14:paraId="2AE4AE26" w14:textId="77777777" w:rsidR="00F00862" w:rsidRPr="00B836BB" w:rsidRDefault="00F00862" w:rsidP="009B1455">
            <w:pPr>
              <w:jc w:val="center"/>
            </w:pPr>
            <w:r w:rsidRPr="00B836BB">
              <w:t xml:space="preserve">(d) </w:t>
            </w:r>
          </w:p>
          <w:p w14:paraId="21F99F8E" w14:textId="77777777" w:rsidR="00F00862" w:rsidRPr="00B836BB" w:rsidRDefault="00F00862" w:rsidP="009B1455">
            <w:pPr>
              <w:jc w:val="center"/>
            </w:pPr>
            <w:r w:rsidRPr="00B836BB">
              <w:t>file catalogue (LFC)</w:t>
            </w:r>
          </w:p>
        </w:tc>
        <w:tc>
          <w:tcPr>
            <w:tcW w:w="9273" w:type="dxa"/>
            <w:shd w:val="clear" w:color="auto" w:fill="auto"/>
          </w:tcPr>
          <w:p w14:paraId="006AC376" w14:textId="77777777" w:rsidR="00F00862" w:rsidRPr="00B836BB" w:rsidRDefault="00380DFA" w:rsidP="009B1455">
            <w:r w:rsidRPr="00B836BB">
              <w:rPr>
                <w:noProof/>
                <w:lang w:eastAsia="en-GB"/>
              </w:rPr>
              <w:drawing>
                <wp:inline distT="0" distB="0" distL="0" distR="0" wp14:anchorId="1C3E3F12" wp14:editId="1B0658C1">
                  <wp:extent cx="5468144" cy="3162300"/>
                  <wp:effectExtent l="0" t="0" r="0" b="0"/>
                  <wp:docPr id="1612" name="Picture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rakowian\Google Drive\Operations\Documentation working space\D4.8\png\LFC grid services distribution.png"/>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5475755" cy="3166702"/>
                          </a:xfrm>
                          <a:prstGeom prst="rect">
                            <a:avLst/>
                          </a:prstGeom>
                          <a:noFill/>
                          <a:ln>
                            <a:noFill/>
                          </a:ln>
                        </pic:spPr>
                      </pic:pic>
                    </a:graphicData>
                  </a:graphic>
                </wp:inline>
              </w:drawing>
            </w:r>
          </w:p>
        </w:tc>
      </w:tr>
      <w:tr w:rsidR="00F00862" w:rsidRPr="00B836BB" w14:paraId="12E7B87B" w14:textId="77777777" w:rsidTr="009B1455">
        <w:trPr>
          <w:jc w:val="center"/>
        </w:trPr>
        <w:tc>
          <w:tcPr>
            <w:tcW w:w="1365" w:type="dxa"/>
            <w:shd w:val="clear" w:color="auto" w:fill="auto"/>
            <w:vAlign w:val="center"/>
          </w:tcPr>
          <w:p w14:paraId="19B35F91" w14:textId="77777777" w:rsidR="00F00862" w:rsidRPr="00B836BB" w:rsidRDefault="00B836BB" w:rsidP="009B1455">
            <w:pPr>
              <w:jc w:val="center"/>
            </w:pPr>
            <w:r w:rsidRPr="00B836BB">
              <w:lastRenderedPageBreak/>
              <w:t>(e)</w:t>
            </w:r>
            <w:r w:rsidR="00F00862" w:rsidRPr="00B836BB">
              <w:t xml:space="preserve"> Information system (Top-BDII)</w:t>
            </w:r>
          </w:p>
        </w:tc>
        <w:tc>
          <w:tcPr>
            <w:tcW w:w="9273" w:type="dxa"/>
            <w:shd w:val="clear" w:color="auto" w:fill="auto"/>
          </w:tcPr>
          <w:p w14:paraId="11660C04" w14:textId="77777777" w:rsidR="00F00862" w:rsidRPr="00B836BB" w:rsidRDefault="00380DFA" w:rsidP="009B1455">
            <w:r w:rsidRPr="00B836BB">
              <w:rPr>
                <w:noProof/>
                <w:lang w:eastAsia="en-GB"/>
              </w:rPr>
              <w:drawing>
                <wp:inline distT="0" distB="0" distL="0" distR="0" wp14:anchorId="5D8794F7" wp14:editId="356AB20E">
                  <wp:extent cx="5073000" cy="3253996"/>
                  <wp:effectExtent l="0" t="0" r="0" b="3810"/>
                  <wp:docPr id="1613" name="Picture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akowian\Google Drive\Operations\Documentation working space\D4.8\png\TopBDII grid services distribution.png"/>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5073000" cy="3253996"/>
                          </a:xfrm>
                          <a:prstGeom prst="rect">
                            <a:avLst/>
                          </a:prstGeom>
                          <a:noFill/>
                          <a:ln>
                            <a:noFill/>
                          </a:ln>
                        </pic:spPr>
                      </pic:pic>
                    </a:graphicData>
                  </a:graphic>
                </wp:inline>
              </w:drawing>
            </w:r>
          </w:p>
        </w:tc>
      </w:tr>
    </w:tbl>
    <w:p w14:paraId="5E9CF94C" w14:textId="77777777" w:rsidR="00F00862" w:rsidRPr="00B836BB" w:rsidRDefault="00F00862" w:rsidP="00AA4A7F">
      <w:pPr>
        <w:pStyle w:val="Caption"/>
        <w:jc w:val="center"/>
      </w:pPr>
      <w:bookmarkStart w:id="96" w:name="_Ref195778617"/>
      <w:bookmarkStart w:id="97" w:name="_Toc389744403"/>
      <w:r w:rsidRPr="00B836BB">
        <w:t xml:space="preserve">Figure </w:t>
      </w:r>
      <w:r w:rsidR="00FF777A">
        <w:fldChar w:fldCharType="begin"/>
      </w:r>
      <w:r w:rsidR="00FF777A">
        <w:instrText xml:space="preserve"> SEQ Figure \* ARABIC </w:instrText>
      </w:r>
      <w:r w:rsidR="00FF777A">
        <w:fldChar w:fldCharType="separate"/>
      </w:r>
      <w:r w:rsidR="00814565">
        <w:rPr>
          <w:noProof/>
        </w:rPr>
        <w:t>22</w:t>
      </w:r>
      <w:r w:rsidR="00FF777A">
        <w:rPr>
          <w:noProof/>
        </w:rPr>
        <w:fldChar w:fldCharType="end"/>
      </w:r>
      <w:bookmarkEnd w:id="96"/>
      <w:r w:rsidRPr="00B836BB">
        <w:t>, Number of core services instances deployed within the EGI-InSP</w:t>
      </w:r>
      <w:r w:rsidR="00B94B47" w:rsidRPr="00B836BB">
        <w:t>IRE integrated infrastructure. S</w:t>
      </w:r>
      <w:r w:rsidRPr="00B836BB">
        <w:t xml:space="preserve">ource: </w:t>
      </w:r>
      <w:r w:rsidR="00B94B47" w:rsidRPr="00B836BB">
        <w:t>GOC DB</w:t>
      </w:r>
      <w:r w:rsidRPr="00B836BB">
        <w:t xml:space="preserve"> (March 201</w:t>
      </w:r>
      <w:r w:rsidR="00B836BB">
        <w:t>4</w:t>
      </w:r>
      <w:r w:rsidRPr="00B836BB">
        <w:t>)</w:t>
      </w:r>
      <w:r w:rsidR="00AA4A7F" w:rsidRPr="00B836BB">
        <w:t>.</w:t>
      </w:r>
      <w:bookmarkEnd w:id="97"/>
    </w:p>
    <w:p w14:paraId="4714BA0E" w14:textId="77777777" w:rsidR="004C77BF" w:rsidRPr="002E63B6" w:rsidRDefault="004C77BF" w:rsidP="008633B1">
      <w:pPr>
        <w:pStyle w:val="Heading1"/>
      </w:pPr>
      <w:bookmarkStart w:id="98" w:name="_Toc389744342"/>
      <w:bookmarkStart w:id="99" w:name="_Ref324141147"/>
      <w:r w:rsidRPr="002E63B6">
        <w:lastRenderedPageBreak/>
        <w:t>Cloud Infrastructure Platform</w:t>
      </w:r>
      <w:bookmarkEnd w:id="98"/>
    </w:p>
    <w:p w14:paraId="01327A5D" w14:textId="77777777" w:rsidR="007A69CB" w:rsidRPr="002E63B6" w:rsidRDefault="007A69CB" w:rsidP="007A69CB">
      <w:r w:rsidRPr="002E63B6">
        <w:t>To provide generic, consistent and flexible access to EGI resources, EGI initiated a strategic activity to establish a federation of locally deployed IaaS Clouds. The EGI Cloud Infrastructure Platform</w:t>
      </w:r>
      <w:r w:rsidRPr="002E63B6">
        <w:rPr>
          <w:b/>
        </w:rPr>
        <w:t xml:space="preserve"> </w:t>
      </w:r>
      <w:r w:rsidRPr="002E63B6">
        <w:t>directly supports EGI’s strategic alignment with the European Commission’s Horizon 2020 strategy. While EGI will continue to support and maintain its existing relationships with research communities, the Cloud platform will be offered in support of new research communities stemming from the so-called “long tail of science”. In compliance with the Cloud computing model, the EGI does not mandate deploying any particular or specific Cloud Management stack; it is the responsibility of the Resource Providers to research, identify and deploy the solution that fits best their individual needs for as long as the offered services implement the required interfaces and domain languages.</w:t>
      </w:r>
    </w:p>
    <w:p w14:paraId="088CFC02" w14:textId="77777777" w:rsidR="007A69CB" w:rsidRPr="002E63B6" w:rsidRDefault="007A69CB" w:rsidP="007A69CB">
      <w:r w:rsidRPr="002E63B6">
        <w:t xml:space="preserve">Consequently, the EGI Cloud Infrastructure Platform is built around the concept of an </w:t>
      </w:r>
      <w:r w:rsidRPr="002E63B6">
        <w:rPr>
          <w:i/>
        </w:rPr>
        <w:t>abstract</w:t>
      </w:r>
      <w:r w:rsidRPr="002E63B6">
        <w:t xml:space="preserve"> Cloud Management stack subsystem that is integrated with components of the EGI Core Infrastructure Platform (CLIP), that are necessary to federate Distributed Computing Infrastructures into a (set of) consistent resource access services across administrative domains (nationally or globally). The different cloud management middleware are federated by providing common interfaces to access the virtualized resources, such as Open Cloud Computing Interface (OCCI) and Cloud Data Management Interface (CDMI). </w:t>
      </w:r>
    </w:p>
    <w:p w14:paraId="23AC9160" w14:textId="77777777" w:rsidR="007A69CB" w:rsidRPr="002157C5" w:rsidRDefault="007A69CB" w:rsidP="007A69CB">
      <w:pPr>
        <w:pStyle w:val="Caption"/>
        <w:jc w:val="center"/>
      </w:pPr>
      <w:bookmarkStart w:id="100" w:name="_Ref228504385"/>
      <w:r w:rsidRPr="002157C5">
        <w:t xml:space="preserve">Table </w:t>
      </w:r>
      <w:r w:rsidR="00FF777A">
        <w:fldChar w:fldCharType="begin"/>
      </w:r>
      <w:r w:rsidR="00FF777A">
        <w:instrText xml:space="preserve"> SEQ Table \* ARABIC </w:instrText>
      </w:r>
      <w:r w:rsidR="00FF777A">
        <w:fldChar w:fldCharType="separate"/>
      </w:r>
      <w:r w:rsidR="00A319E4" w:rsidRPr="002157C5">
        <w:rPr>
          <w:noProof/>
        </w:rPr>
        <w:t>15</w:t>
      </w:r>
      <w:r w:rsidR="00FF777A">
        <w:rPr>
          <w:noProof/>
        </w:rPr>
        <w:fldChar w:fldCharType="end"/>
      </w:r>
      <w:bookmarkEnd w:id="100"/>
      <w:r w:rsidRPr="002157C5">
        <w:t xml:space="preserve">: Resource providers participating to the Federated Clouds </w:t>
      </w:r>
      <w:r w:rsidR="002E63B6" w:rsidRPr="002157C5">
        <w:t xml:space="preserve">in being in production infrastructure </w:t>
      </w:r>
      <w:r w:rsidRPr="002157C5">
        <w:t>(April 201</w:t>
      </w:r>
      <w:r w:rsidR="002E63B6" w:rsidRPr="002157C5">
        <w:t>4</w:t>
      </w:r>
      <w:r w:rsidRPr="002157C5">
        <w:t>)</w:t>
      </w:r>
    </w:p>
    <w:tbl>
      <w:tblPr>
        <w:tblStyle w:val="TableGrid"/>
        <w:tblW w:w="0" w:type="auto"/>
        <w:jc w:val="center"/>
        <w:tblInd w:w="817" w:type="dxa"/>
        <w:tblLook w:val="04A0" w:firstRow="1" w:lastRow="0" w:firstColumn="1" w:lastColumn="0" w:noHBand="0" w:noVBand="1"/>
      </w:tblPr>
      <w:tblGrid>
        <w:gridCol w:w="1685"/>
        <w:gridCol w:w="2152"/>
        <w:gridCol w:w="2312"/>
        <w:gridCol w:w="2314"/>
      </w:tblGrid>
      <w:tr w:rsidR="007A69CB" w:rsidRPr="002157C5" w14:paraId="17691CCC" w14:textId="77777777" w:rsidTr="002157C5">
        <w:trPr>
          <w:jc w:val="center"/>
        </w:trPr>
        <w:tc>
          <w:tcPr>
            <w:tcW w:w="1685" w:type="dxa"/>
          </w:tcPr>
          <w:p w14:paraId="2E51DB24" w14:textId="77777777" w:rsidR="007A69CB" w:rsidRPr="002157C5" w:rsidRDefault="007A69CB" w:rsidP="004C3CB3">
            <w:pPr>
              <w:jc w:val="center"/>
              <w:rPr>
                <w:b/>
              </w:rPr>
            </w:pPr>
            <w:r w:rsidRPr="002157C5">
              <w:rPr>
                <w:b/>
              </w:rPr>
              <w:t>Resource centre name</w:t>
            </w:r>
          </w:p>
        </w:tc>
        <w:tc>
          <w:tcPr>
            <w:tcW w:w="2152" w:type="dxa"/>
          </w:tcPr>
          <w:p w14:paraId="1550CC4F" w14:textId="77777777" w:rsidR="007A69CB" w:rsidRPr="002157C5" w:rsidRDefault="007A69CB" w:rsidP="002157C5">
            <w:pPr>
              <w:jc w:val="center"/>
              <w:rPr>
                <w:b/>
              </w:rPr>
            </w:pPr>
            <w:r w:rsidRPr="002157C5">
              <w:rPr>
                <w:b/>
              </w:rPr>
              <w:t xml:space="preserve">Number of cores available </w:t>
            </w:r>
          </w:p>
        </w:tc>
        <w:tc>
          <w:tcPr>
            <w:tcW w:w="2312" w:type="dxa"/>
          </w:tcPr>
          <w:p w14:paraId="57BAB4D3" w14:textId="77777777" w:rsidR="007A69CB" w:rsidRPr="002157C5" w:rsidRDefault="007A69CB" w:rsidP="002157C5">
            <w:pPr>
              <w:jc w:val="center"/>
              <w:rPr>
                <w:b/>
              </w:rPr>
            </w:pPr>
            <w:r w:rsidRPr="002157C5">
              <w:rPr>
                <w:b/>
              </w:rPr>
              <w:t xml:space="preserve">Amount of disk space available </w:t>
            </w:r>
          </w:p>
        </w:tc>
        <w:tc>
          <w:tcPr>
            <w:tcW w:w="2314" w:type="dxa"/>
          </w:tcPr>
          <w:p w14:paraId="30B7D4BD" w14:textId="77777777" w:rsidR="007A69CB" w:rsidRPr="002157C5" w:rsidRDefault="007A69CB" w:rsidP="004C3CB3">
            <w:pPr>
              <w:jc w:val="center"/>
              <w:rPr>
                <w:b/>
              </w:rPr>
            </w:pPr>
            <w:r w:rsidRPr="002157C5">
              <w:rPr>
                <w:b/>
              </w:rPr>
              <w:t>Cloud middleware deployed</w:t>
            </w:r>
          </w:p>
        </w:tc>
      </w:tr>
      <w:tr w:rsidR="007A69CB" w:rsidRPr="002157C5" w14:paraId="5F4D1F1C" w14:textId="77777777" w:rsidTr="002157C5">
        <w:trPr>
          <w:jc w:val="center"/>
        </w:trPr>
        <w:tc>
          <w:tcPr>
            <w:tcW w:w="1685" w:type="dxa"/>
          </w:tcPr>
          <w:p w14:paraId="3682722F" w14:textId="77777777" w:rsidR="007A69CB" w:rsidRPr="002157C5" w:rsidRDefault="002157C5" w:rsidP="004C3CB3">
            <w:r w:rsidRPr="002157C5">
              <w:t>100 Percent IT Ltd</w:t>
            </w:r>
          </w:p>
        </w:tc>
        <w:tc>
          <w:tcPr>
            <w:tcW w:w="2152" w:type="dxa"/>
          </w:tcPr>
          <w:p w14:paraId="45635821" w14:textId="77777777" w:rsidR="007A69CB" w:rsidRPr="002157C5" w:rsidRDefault="002157C5" w:rsidP="004C3CB3">
            <w:pPr>
              <w:jc w:val="center"/>
            </w:pPr>
            <w:r w:rsidRPr="002157C5">
              <w:t>120</w:t>
            </w:r>
          </w:p>
        </w:tc>
        <w:tc>
          <w:tcPr>
            <w:tcW w:w="2312" w:type="dxa"/>
          </w:tcPr>
          <w:p w14:paraId="0F38C8C7" w14:textId="77777777" w:rsidR="007A69CB" w:rsidRPr="002157C5" w:rsidRDefault="002157C5" w:rsidP="004C3CB3">
            <w:pPr>
              <w:jc w:val="center"/>
            </w:pPr>
            <w:r w:rsidRPr="002157C5">
              <w:t>1</w:t>
            </w:r>
            <w:r w:rsidR="007A69CB" w:rsidRPr="002157C5">
              <w:t>6TB</w:t>
            </w:r>
          </w:p>
        </w:tc>
        <w:tc>
          <w:tcPr>
            <w:tcW w:w="2314" w:type="dxa"/>
          </w:tcPr>
          <w:p w14:paraId="107B2528" w14:textId="77777777" w:rsidR="007A69CB" w:rsidRPr="002157C5" w:rsidRDefault="007A69CB" w:rsidP="002157C5">
            <w:r w:rsidRPr="002157C5">
              <w:t>Open Stack</w:t>
            </w:r>
          </w:p>
        </w:tc>
      </w:tr>
      <w:tr w:rsidR="007A69CB" w:rsidRPr="002157C5" w14:paraId="56113EB8" w14:textId="77777777" w:rsidTr="002157C5">
        <w:trPr>
          <w:jc w:val="center"/>
        </w:trPr>
        <w:tc>
          <w:tcPr>
            <w:tcW w:w="1685" w:type="dxa"/>
          </w:tcPr>
          <w:p w14:paraId="2CAF5C20" w14:textId="77777777" w:rsidR="007A69CB" w:rsidRPr="002157C5" w:rsidRDefault="002157C5" w:rsidP="004C3CB3">
            <w:r w:rsidRPr="002157C5">
              <w:t>UNIZAR/BIFI</w:t>
            </w:r>
          </w:p>
        </w:tc>
        <w:tc>
          <w:tcPr>
            <w:tcW w:w="2152" w:type="dxa"/>
          </w:tcPr>
          <w:p w14:paraId="5E6E0121" w14:textId="77777777" w:rsidR="007A69CB" w:rsidRPr="002157C5" w:rsidRDefault="002157C5" w:rsidP="004C3CB3">
            <w:pPr>
              <w:jc w:val="center"/>
            </w:pPr>
            <w:r w:rsidRPr="002157C5">
              <w:t>360</w:t>
            </w:r>
          </w:p>
        </w:tc>
        <w:tc>
          <w:tcPr>
            <w:tcW w:w="2312" w:type="dxa"/>
          </w:tcPr>
          <w:p w14:paraId="3D2E3019" w14:textId="77777777" w:rsidR="007A69CB" w:rsidRPr="002157C5" w:rsidRDefault="002157C5" w:rsidP="004C3CB3">
            <w:pPr>
              <w:jc w:val="center"/>
            </w:pPr>
            <w:r w:rsidRPr="002157C5">
              <w:t>500 GB</w:t>
            </w:r>
          </w:p>
        </w:tc>
        <w:tc>
          <w:tcPr>
            <w:tcW w:w="2314" w:type="dxa"/>
          </w:tcPr>
          <w:p w14:paraId="2FF7F225" w14:textId="77777777" w:rsidR="007A69CB" w:rsidRPr="002157C5" w:rsidRDefault="007A69CB" w:rsidP="002157C5">
            <w:r w:rsidRPr="002157C5">
              <w:t xml:space="preserve">Open </w:t>
            </w:r>
            <w:r w:rsidR="002157C5" w:rsidRPr="002157C5">
              <w:t>Stack</w:t>
            </w:r>
          </w:p>
        </w:tc>
      </w:tr>
      <w:tr w:rsidR="007A69CB" w:rsidRPr="002157C5" w14:paraId="6C437856" w14:textId="77777777" w:rsidTr="002157C5">
        <w:trPr>
          <w:jc w:val="center"/>
        </w:trPr>
        <w:tc>
          <w:tcPr>
            <w:tcW w:w="1685" w:type="dxa"/>
          </w:tcPr>
          <w:p w14:paraId="6EA00B68" w14:textId="77777777" w:rsidR="007A69CB" w:rsidRPr="002157C5" w:rsidRDefault="007A69CB" w:rsidP="004C3CB3">
            <w:r w:rsidRPr="002157C5">
              <w:t>Cyfronet</w:t>
            </w:r>
          </w:p>
        </w:tc>
        <w:tc>
          <w:tcPr>
            <w:tcW w:w="2152" w:type="dxa"/>
          </w:tcPr>
          <w:p w14:paraId="0CE28A92" w14:textId="77777777" w:rsidR="007A69CB" w:rsidRPr="002157C5" w:rsidRDefault="002157C5" w:rsidP="002157C5">
            <w:pPr>
              <w:jc w:val="center"/>
            </w:pPr>
            <w:r w:rsidRPr="002157C5">
              <w:t>200</w:t>
            </w:r>
          </w:p>
        </w:tc>
        <w:tc>
          <w:tcPr>
            <w:tcW w:w="2312" w:type="dxa"/>
          </w:tcPr>
          <w:p w14:paraId="69EACB31" w14:textId="77777777" w:rsidR="007A69CB" w:rsidRPr="002157C5" w:rsidRDefault="002157C5" w:rsidP="004C3CB3">
            <w:pPr>
              <w:jc w:val="center"/>
            </w:pPr>
            <w:r w:rsidRPr="002157C5">
              <w:t>20 TB</w:t>
            </w:r>
          </w:p>
        </w:tc>
        <w:tc>
          <w:tcPr>
            <w:tcW w:w="2314" w:type="dxa"/>
          </w:tcPr>
          <w:p w14:paraId="6F8213EE" w14:textId="77777777" w:rsidR="007A69CB" w:rsidRPr="002157C5" w:rsidRDefault="007A69CB" w:rsidP="002157C5">
            <w:r w:rsidRPr="002157C5">
              <w:t xml:space="preserve">Open </w:t>
            </w:r>
            <w:r w:rsidR="002157C5" w:rsidRPr="002157C5">
              <w:t>Stack</w:t>
            </w:r>
          </w:p>
        </w:tc>
      </w:tr>
      <w:tr w:rsidR="007A69CB" w:rsidRPr="002157C5" w14:paraId="439DE279" w14:textId="77777777" w:rsidTr="002157C5">
        <w:trPr>
          <w:jc w:val="center"/>
        </w:trPr>
        <w:tc>
          <w:tcPr>
            <w:tcW w:w="1685" w:type="dxa"/>
          </w:tcPr>
          <w:p w14:paraId="736C6437" w14:textId="77777777" w:rsidR="007A69CB" w:rsidRPr="002157C5" w:rsidRDefault="002157C5" w:rsidP="004C3CB3">
            <w:r w:rsidRPr="002157C5">
              <w:t>FCTSG</w:t>
            </w:r>
          </w:p>
        </w:tc>
        <w:tc>
          <w:tcPr>
            <w:tcW w:w="2152" w:type="dxa"/>
          </w:tcPr>
          <w:p w14:paraId="204D7E41" w14:textId="77777777" w:rsidR="007A69CB" w:rsidRPr="002157C5" w:rsidRDefault="002157C5" w:rsidP="004C3CB3">
            <w:pPr>
              <w:jc w:val="center"/>
            </w:pPr>
            <w:r w:rsidRPr="002157C5">
              <w:t>296</w:t>
            </w:r>
          </w:p>
        </w:tc>
        <w:tc>
          <w:tcPr>
            <w:tcW w:w="2312" w:type="dxa"/>
          </w:tcPr>
          <w:p w14:paraId="57F14938" w14:textId="77777777" w:rsidR="007A69CB" w:rsidRPr="002157C5" w:rsidRDefault="002157C5" w:rsidP="004C3CB3">
            <w:pPr>
              <w:jc w:val="center"/>
            </w:pPr>
            <w:r w:rsidRPr="002157C5">
              <w:t>500 GB</w:t>
            </w:r>
          </w:p>
        </w:tc>
        <w:tc>
          <w:tcPr>
            <w:tcW w:w="2314" w:type="dxa"/>
          </w:tcPr>
          <w:p w14:paraId="5E92DFBB" w14:textId="77777777" w:rsidR="007A69CB" w:rsidRPr="002157C5" w:rsidRDefault="002157C5" w:rsidP="004C3CB3">
            <w:r w:rsidRPr="002157C5">
              <w:t>Open Nebula</w:t>
            </w:r>
          </w:p>
        </w:tc>
      </w:tr>
      <w:tr w:rsidR="007A69CB" w:rsidRPr="002157C5" w14:paraId="300B42AF" w14:textId="77777777" w:rsidTr="002157C5">
        <w:trPr>
          <w:jc w:val="center"/>
        </w:trPr>
        <w:tc>
          <w:tcPr>
            <w:tcW w:w="1685" w:type="dxa"/>
          </w:tcPr>
          <w:p w14:paraId="1B06181F" w14:textId="77777777" w:rsidR="007A69CB" w:rsidRPr="002157C5" w:rsidRDefault="002157C5" w:rsidP="004C3CB3">
            <w:r w:rsidRPr="002157C5">
              <w:t>CESNET</w:t>
            </w:r>
          </w:p>
        </w:tc>
        <w:tc>
          <w:tcPr>
            <w:tcW w:w="2152" w:type="dxa"/>
          </w:tcPr>
          <w:p w14:paraId="53D820C5" w14:textId="77777777" w:rsidR="007A69CB" w:rsidRPr="002157C5" w:rsidRDefault="002157C5" w:rsidP="004C3CB3">
            <w:pPr>
              <w:jc w:val="center"/>
            </w:pPr>
            <w:r w:rsidRPr="002157C5">
              <w:t>240</w:t>
            </w:r>
          </w:p>
        </w:tc>
        <w:tc>
          <w:tcPr>
            <w:tcW w:w="2312" w:type="dxa"/>
          </w:tcPr>
          <w:p w14:paraId="256E18A9" w14:textId="77777777" w:rsidR="007A69CB" w:rsidRPr="002157C5" w:rsidRDefault="002157C5" w:rsidP="004C3CB3">
            <w:pPr>
              <w:jc w:val="center"/>
            </w:pPr>
            <w:r w:rsidRPr="002157C5">
              <w:t>960 GB</w:t>
            </w:r>
          </w:p>
        </w:tc>
        <w:tc>
          <w:tcPr>
            <w:tcW w:w="2314" w:type="dxa"/>
          </w:tcPr>
          <w:p w14:paraId="0BB4BEE0" w14:textId="77777777" w:rsidR="007A69CB" w:rsidRPr="002157C5" w:rsidRDefault="002157C5" w:rsidP="004C3CB3">
            <w:r w:rsidRPr="002157C5">
              <w:t>Open Nebula</w:t>
            </w:r>
          </w:p>
        </w:tc>
      </w:tr>
      <w:tr w:rsidR="007A69CB" w:rsidRPr="009D6295" w14:paraId="0969DC07" w14:textId="77777777" w:rsidTr="002157C5">
        <w:trPr>
          <w:jc w:val="center"/>
        </w:trPr>
        <w:tc>
          <w:tcPr>
            <w:tcW w:w="1685" w:type="dxa"/>
          </w:tcPr>
          <w:p w14:paraId="3B0A0CF7" w14:textId="77777777" w:rsidR="007A69CB" w:rsidRPr="002157C5" w:rsidRDefault="002157C5" w:rsidP="004C3CB3">
            <w:r w:rsidRPr="002157C5">
              <w:t>GWDG</w:t>
            </w:r>
          </w:p>
        </w:tc>
        <w:tc>
          <w:tcPr>
            <w:tcW w:w="2152" w:type="dxa"/>
          </w:tcPr>
          <w:p w14:paraId="0BA02DF6" w14:textId="77777777" w:rsidR="007A69CB" w:rsidRPr="002157C5" w:rsidRDefault="002157C5" w:rsidP="004C3CB3">
            <w:pPr>
              <w:jc w:val="center"/>
            </w:pPr>
            <w:r w:rsidRPr="002157C5">
              <w:t>1</w:t>
            </w:r>
            <w:r>
              <w:t>92</w:t>
            </w:r>
          </w:p>
        </w:tc>
        <w:tc>
          <w:tcPr>
            <w:tcW w:w="2312" w:type="dxa"/>
          </w:tcPr>
          <w:p w14:paraId="1B0FDBC2" w14:textId="77777777" w:rsidR="007A69CB" w:rsidRPr="002157C5" w:rsidRDefault="002157C5" w:rsidP="004C3CB3">
            <w:pPr>
              <w:jc w:val="center"/>
            </w:pPr>
            <w:r>
              <w:t>40 TB</w:t>
            </w:r>
          </w:p>
        </w:tc>
        <w:tc>
          <w:tcPr>
            <w:tcW w:w="2314" w:type="dxa"/>
          </w:tcPr>
          <w:p w14:paraId="4A6E6D74" w14:textId="77777777" w:rsidR="007A69CB" w:rsidRPr="002157C5" w:rsidRDefault="002157C5" w:rsidP="004C3CB3">
            <w:r>
              <w:t>Open Nebula</w:t>
            </w:r>
          </w:p>
        </w:tc>
      </w:tr>
      <w:tr w:rsidR="007A69CB" w:rsidRPr="009D6295" w14:paraId="5FE50694" w14:textId="77777777" w:rsidTr="002157C5">
        <w:trPr>
          <w:jc w:val="center"/>
        </w:trPr>
        <w:tc>
          <w:tcPr>
            <w:tcW w:w="1685" w:type="dxa"/>
          </w:tcPr>
          <w:p w14:paraId="3D2AA6B3" w14:textId="77777777" w:rsidR="007A69CB" w:rsidRPr="002157C5" w:rsidRDefault="002157C5" w:rsidP="004C3CB3">
            <w:r w:rsidRPr="002157C5">
              <w:t>CSIC/IFCA</w:t>
            </w:r>
          </w:p>
        </w:tc>
        <w:tc>
          <w:tcPr>
            <w:tcW w:w="2152" w:type="dxa"/>
          </w:tcPr>
          <w:p w14:paraId="2849F6AC" w14:textId="77777777" w:rsidR="007A69CB" w:rsidRPr="002157C5" w:rsidRDefault="002157C5" w:rsidP="004C3CB3">
            <w:pPr>
              <w:jc w:val="center"/>
            </w:pPr>
            <w:r w:rsidRPr="002157C5">
              <w:t>144</w:t>
            </w:r>
          </w:p>
        </w:tc>
        <w:tc>
          <w:tcPr>
            <w:tcW w:w="2312" w:type="dxa"/>
          </w:tcPr>
          <w:p w14:paraId="3888EF90" w14:textId="77777777" w:rsidR="007A69CB" w:rsidRPr="002157C5" w:rsidRDefault="007A69CB" w:rsidP="004C3CB3">
            <w:pPr>
              <w:jc w:val="center"/>
            </w:pPr>
          </w:p>
        </w:tc>
        <w:tc>
          <w:tcPr>
            <w:tcW w:w="2314" w:type="dxa"/>
          </w:tcPr>
          <w:p w14:paraId="785B414C" w14:textId="77777777" w:rsidR="007A69CB" w:rsidRPr="002157C5" w:rsidRDefault="002157C5" w:rsidP="004C3CB3">
            <w:r w:rsidRPr="002157C5">
              <w:t>Open Stack</w:t>
            </w:r>
          </w:p>
        </w:tc>
      </w:tr>
      <w:tr w:rsidR="007A69CB" w:rsidRPr="009D6295" w14:paraId="51A56925" w14:textId="77777777" w:rsidTr="002157C5">
        <w:trPr>
          <w:jc w:val="center"/>
        </w:trPr>
        <w:tc>
          <w:tcPr>
            <w:tcW w:w="1685" w:type="dxa"/>
          </w:tcPr>
          <w:p w14:paraId="703A5346" w14:textId="77777777" w:rsidR="007A69CB" w:rsidRPr="002157C5" w:rsidRDefault="002157C5" w:rsidP="004C3CB3">
            <w:r>
              <w:t>GRNET</w:t>
            </w:r>
          </w:p>
        </w:tc>
        <w:tc>
          <w:tcPr>
            <w:tcW w:w="2152" w:type="dxa"/>
          </w:tcPr>
          <w:p w14:paraId="089999C5" w14:textId="77777777" w:rsidR="002157C5" w:rsidRPr="002157C5" w:rsidRDefault="002157C5" w:rsidP="002157C5">
            <w:pPr>
              <w:jc w:val="center"/>
            </w:pPr>
            <w:r>
              <w:t>20</w:t>
            </w:r>
          </w:p>
        </w:tc>
        <w:tc>
          <w:tcPr>
            <w:tcW w:w="2312" w:type="dxa"/>
          </w:tcPr>
          <w:p w14:paraId="07ACDF6E" w14:textId="77777777" w:rsidR="002157C5" w:rsidRPr="002157C5" w:rsidRDefault="002157C5" w:rsidP="002157C5">
            <w:pPr>
              <w:jc w:val="center"/>
            </w:pPr>
            <w:r>
              <w:t>400 GB</w:t>
            </w:r>
          </w:p>
        </w:tc>
        <w:tc>
          <w:tcPr>
            <w:tcW w:w="2314" w:type="dxa"/>
          </w:tcPr>
          <w:p w14:paraId="0E042FAB" w14:textId="77777777" w:rsidR="007A69CB" w:rsidRPr="002157C5" w:rsidRDefault="002157C5" w:rsidP="004C3CB3">
            <w:r>
              <w:t>Synnefo</w:t>
            </w:r>
          </w:p>
        </w:tc>
      </w:tr>
      <w:tr w:rsidR="002157C5" w:rsidRPr="009D6295" w14:paraId="1D672F78" w14:textId="77777777" w:rsidTr="002157C5">
        <w:trPr>
          <w:jc w:val="center"/>
        </w:trPr>
        <w:tc>
          <w:tcPr>
            <w:tcW w:w="1685" w:type="dxa"/>
          </w:tcPr>
          <w:p w14:paraId="51BF88DB" w14:textId="77777777" w:rsidR="002157C5" w:rsidRDefault="002157C5" w:rsidP="00792701">
            <w:r>
              <w:t>II SAS</w:t>
            </w:r>
          </w:p>
        </w:tc>
        <w:tc>
          <w:tcPr>
            <w:tcW w:w="2152" w:type="dxa"/>
          </w:tcPr>
          <w:p w14:paraId="3BF22049" w14:textId="77777777" w:rsidR="002157C5" w:rsidRDefault="002157C5" w:rsidP="00792701">
            <w:pPr>
              <w:jc w:val="center"/>
            </w:pPr>
            <w:r>
              <w:t>96</w:t>
            </w:r>
          </w:p>
        </w:tc>
        <w:tc>
          <w:tcPr>
            <w:tcW w:w="2312" w:type="dxa"/>
          </w:tcPr>
          <w:p w14:paraId="52CD6B7B" w14:textId="77777777" w:rsidR="002157C5" w:rsidRDefault="002157C5" w:rsidP="00792701">
            <w:pPr>
              <w:jc w:val="center"/>
            </w:pPr>
            <w:r>
              <w:t>16 TB</w:t>
            </w:r>
          </w:p>
        </w:tc>
        <w:tc>
          <w:tcPr>
            <w:tcW w:w="2314" w:type="dxa"/>
          </w:tcPr>
          <w:p w14:paraId="2DA13B28" w14:textId="77777777" w:rsidR="002157C5" w:rsidRDefault="002157C5" w:rsidP="00792701">
            <w:r>
              <w:t>Open Stack</w:t>
            </w:r>
          </w:p>
        </w:tc>
      </w:tr>
      <w:tr w:rsidR="002157C5" w:rsidRPr="009D6295" w14:paraId="58876CCC" w14:textId="77777777" w:rsidTr="002157C5">
        <w:trPr>
          <w:jc w:val="center"/>
        </w:trPr>
        <w:tc>
          <w:tcPr>
            <w:tcW w:w="1685" w:type="dxa"/>
          </w:tcPr>
          <w:p w14:paraId="1A94E271" w14:textId="77777777" w:rsidR="002157C5" w:rsidRDefault="002157C5" w:rsidP="002157C5">
            <w:r>
              <w:t>INFN-Catania</w:t>
            </w:r>
          </w:p>
        </w:tc>
        <w:tc>
          <w:tcPr>
            <w:tcW w:w="2152" w:type="dxa"/>
          </w:tcPr>
          <w:p w14:paraId="5CBFC657" w14:textId="77777777" w:rsidR="002157C5" w:rsidRDefault="002157C5" w:rsidP="00792701">
            <w:pPr>
              <w:jc w:val="center"/>
            </w:pPr>
            <w:r>
              <w:t>120</w:t>
            </w:r>
          </w:p>
        </w:tc>
        <w:tc>
          <w:tcPr>
            <w:tcW w:w="2312" w:type="dxa"/>
          </w:tcPr>
          <w:p w14:paraId="4428E7C6" w14:textId="77777777" w:rsidR="002157C5" w:rsidRDefault="002157C5" w:rsidP="00792701">
            <w:pPr>
              <w:jc w:val="center"/>
            </w:pPr>
            <w:r>
              <w:t>6 TB</w:t>
            </w:r>
          </w:p>
        </w:tc>
        <w:tc>
          <w:tcPr>
            <w:tcW w:w="2314" w:type="dxa"/>
          </w:tcPr>
          <w:p w14:paraId="70506D8B" w14:textId="77777777" w:rsidR="002157C5" w:rsidRDefault="002157C5" w:rsidP="00792701">
            <w:r w:rsidRPr="002157C5">
              <w:t>Open Stack</w:t>
            </w:r>
            <w:r>
              <w:t>, Open Nebula</w:t>
            </w:r>
          </w:p>
        </w:tc>
      </w:tr>
      <w:tr w:rsidR="002157C5" w:rsidRPr="009D6295" w14:paraId="6BCBBA98" w14:textId="77777777" w:rsidTr="002157C5">
        <w:trPr>
          <w:jc w:val="center"/>
        </w:trPr>
        <w:tc>
          <w:tcPr>
            <w:tcW w:w="1685" w:type="dxa"/>
          </w:tcPr>
          <w:p w14:paraId="5E65BF53" w14:textId="77777777" w:rsidR="002157C5" w:rsidRDefault="002157C5" w:rsidP="00792701">
            <w:r>
              <w:t>KTH</w:t>
            </w:r>
          </w:p>
        </w:tc>
        <w:tc>
          <w:tcPr>
            <w:tcW w:w="2152" w:type="dxa"/>
          </w:tcPr>
          <w:p w14:paraId="0069BE9B" w14:textId="77777777" w:rsidR="002157C5" w:rsidRDefault="002157C5" w:rsidP="00792701">
            <w:pPr>
              <w:jc w:val="center"/>
            </w:pPr>
            <w:r>
              <w:t>192</w:t>
            </w:r>
          </w:p>
        </w:tc>
        <w:tc>
          <w:tcPr>
            <w:tcW w:w="2312" w:type="dxa"/>
          </w:tcPr>
          <w:p w14:paraId="73C1DF8D" w14:textId="77777777" w:rsidR="002157C5" w:rsidRDefault="002157C5" w:rsidP="00792701">
            <w:pPr>
              <w:jc w:val="center"/>
            </w:pPr>
            <w:r>
              <w:t>6 TB</w:t>
            </w:r>
          </w:p>
        </w:tc>
        <w:tc>
          <w:tcPr>
            <w:tcW w:w="2314" w:type="dxa"/>
          </w:tcPr>
          <w:p w14:paraId="6FAA1A9C" w14:textId="77777777" w:rsidR="002157C5" w:rsidRDefault="002157C5" w:rsidP="00792701">
            <w:r>
              <w:t>Open Nebula</w:t>
            </w:r>
          </w:p>
        </w:tc>
      </w:tr>
      <w:tr w:rsidR="002157C5" w:rsidRPr="009D6295" w14:paraId="781DA08F" w14:textId="77777777" w:rsidTr="002157C5">
        <w:trPr>
          <w:jc w:val="center"/>
        </w:trPr>
        <w:tc>
          <w:tcPr>
            <w:tcW w:w="1685" w:type="dxa"/>
          </w:tcPr>
          <w:p w14:paraId="01C25707" w14:textId="77777777" w:rsidR="002157C5" w:rsidRDefault="002157C5" w:rsidP="002157C5">
            <w:r>
              <w:t>INFN-Bari</w:t>
            </w:r>
          </w:p>
        </w:tc>
        <w:tc>
          <w:tcPr>
            <w:tcW w:w="2152" w:type="dxa"/>
          </w:tcPr>
          <w:p w14:paraId="17915A1F" w14:textId="77777777" w:rsidR="002157C5" w:rsidRDefault="002157C5" w:rsidP="00792701">
            <w:pPr>
              <w:jc w:val="center"/>
            </w:pPr>
            <w:r>
              <w:t>300</w:t>
            </w:r>
          </w:p>
        </w:tc>
        <w:tc>
          <w:tcPr>
            <w:tcW w:w="2312" w:type="dxa"/>
          </w:tcPr>
          <w:p w14:paraId="3E3B220B" w14:textId="77777777" w:rsidR="002157C5" w:rsidRDefault="002157C5" w:rsidP="00792701">
            <w:pPr>
              <w:jc w:val="center"/>
            </w:pPr>
            <w:r>
              <w:t>50 TB</w:t>
            </w:r>
          </w:p>
        </w:tc>
        <w:tc>
          <w:tcPr>
            <w:tcW w:w="2314" w:type="dxa"/>
          </w:tcPr>
          <w:p w14:paraId="7D95D51C" w14:textId="77777777" w:rsidR="002157C5" w:rsidRDefault="002157C5" w:rsidP="00792701">
            <w:r>
              <w:t>Open Stack</w:t>
            </w:r>
          </w:p>
        </w:tc>
      </w:tr>
      <w:tr w:rsidR="002157C5" w:rsidRPr="009D6295" w14:paraId="24730C10" w14:textId="77777777" w:rsidTr="002157C5">
        <w:trPr>
          <w:jc w:val="center"/>
        </w:trPr>
        <w:tc>
          <w:tcPr>
            <w:tcW w:w="1685" w:type="dxa"/>
          </w:tcPr>
          <w:p w14:paraId="23A584DD" w14:textId="77777777" w:rsidR="002157C5" w:rsidRPr="002157C5" w:rsidRDefault="002157C5" w:rsidP="00792701">
            <w:r w:rsidRPr="002157C5">
              <w:t>MTA SZTAKI</w:t>
            </w:r>
          </w:p>
        </w:tc>
        <w:tc>
          <w:tcPr>
            <w:tcW w:w="2152" w:type="dxa"/>
          </w:tcPr>
          <w:p w14:paraId="1FE6CFF4" w14:textId="77777777" w:rsidR="002157C5" w:rsidRDefault="002157C5" w:rsidP="00792701">
            <w:pPr>
              <w:jc w:val="center"/>
            </w:pPr>
            <w:r>
              <w:t>128</w:t>
            </w:r>
          </w:p>
        </w:tc>
        <w:tc>
          <w:tcPr>
            <w:tcW w:w="2312" w:type="dxa"/>
          </w:tcPr>
          <w:p w14:paraId="74C489EC" w14:textId="77777777" w:rsidR="002157C5" w:rsidRDefault="002157C5" w:rsidP="00792701">
            <w:pPr>
              <w:jc w:val="center"/>
            </w:pPr>
            <w:r>
              <w:t>6 TB</w:t>
            </w:r>
          </w:p>
        </w:tc>
        <w:tc>
          <w:tcPr>
            <w:tcW w:w="2314" w:type="dxa"/>
          </w:tcPr>
          <w:p w14:paraId="32EC0B1C" w14:textId="77777777" w:rsidR="002157C5" w:rsidRDefault="002157C5" w:rsidP="00792701">
            <w:r>
              <w:t>Open Nebula</w:t>
            </w:r>
          </w:p>
        </w:tc>
      </w:tr>
    </w:tbl>
    <w:p w14:paraId="6CA281F3" w14:textId="77777777" w:rsidR="007A69CB" w:rsidRPr="009D6295" w:rsidRDefault="007A69CB" w:rsidP="007A69CB">
      <w:pPr>
        <w:rPr>
          <w:highlight w:val="yellow"/>
        </w:rPr>
      </w:pPr>
    </w:p>
    <w:p w14:paraId="316033B3" w14:textId="77777777" w:rsidR="007A69CB" w:rsidRPr="00011C11" w:rsidRDefault="007A69CB" w:rsidP="007A69CB">
      <w:pPr>
        <w:pStyle w:val="Caption"/>
        <w:keepNext/>
        <w:keepLines/>
        <w:jc w:val="center"/>
      </w:pPr>
      <w:bookmarkStart w:id="101" w:name="_Ref229038089"/>
      <w:r w:rsidRPr="00011C11">
        <w:t xml:space="preserve">Table </w:t>
      </w:r>
      <w:r w:rsidR="00FF777A">
        <w:fldChar w:fldCharType="begin"/>
      </w:r>
      <w:r w:rsidR="00FF777A">
        <w:instrText xml:space="preserve"> SEQ Table \* ARABIC </w:instrText>
      </w:r>
      <w:r w:rsidR="00FF777A">
        <w:fldChar w:fldCharType="separate"/>
      </w:r>
      <w:r w:rsidR="00A319E4" w:rsidRPr="00011C11">
        <w:rPr>
          <w:noProof/>
        </w:rPr>
        <w:t>16</w:t>
      </w:r>
      <w:r w:rsidR="00FF777A">
        <w:rPr>
          <w:noProof/>
        </w:rPr>
        <w:fldChar w:fldCharType="end"/>
      </w:r>
      <w:bookmarkEnd w:id="101"/>
      <w:r w:rsidRPr="00011C11">
        <w:t>: Resource providers under the process of integration in the Feder</w:t>
      </w:r>
      <w:r w:rsidR="00C21350" w:rsidRPr="00011C11">
        <w:t>ated Clouds test-bed (April 2014</w:t>
      </w:r>
      <w:r w:rsidRPr="00011C11">
        <w:t>)</w:t>
      </w:r>
    </w:p>
    <w:tbl>
      <w:tblPr>
        <w:tblStyle w:val="TableGrid"/>
        <w:tblW w:w="8264" w:type="dxa"/>
        <w:jc w:val="center"/>
        <w:tblInd w:w="108" w:type="dxa"/>
        <w:tblLook w:val="04A0" w:firstRow="1" w:lastRow="0" w:firstColumn="1" w:lastColumn="0" w:noHBand="0" w:noVBand="1"/>
      </w:tblPr>
      <w:tblGrid>
        <w:gridCol w:w="2066"/>
        <w:gridCol w:w="2066"/>
        <w:gridCol w:w="2066"/>
        <w:gridCol w:w="2066"/>
      </w:tblGrid>
      <w:tr w:rsidR="007A69CB" w:rsidRPr="00011C11" w14:paraId="75C24DF1" w14:textId="77777777" w:rsidTr="007A69CB">
        <w:trPr>
          <w:cantSplit/>
          <w:trHeight w:val="462"/>
          <w:jc w:val="center"/>
        </w:trPr>
        <w:tc>
          <w:tcPr>
            <w:tcW w:w="2066" w:type="dxa"/>
          </w:tcPr>
          <w:p w14:paraId="52AC2D92" w14:textId="77777777" w:rsidR="007A69CB" w:rsidRPr="00011C11" w:rsidRDefault="00C86F9E" w:rsidP="004C3CB3">
            <w:pPr>
              <w:suppressAutoHyphens w:val="0"/>
              <w:jc w:val="center"/>
              <w:rPr>
                <w:b/>
              </w:rPr>
            </w:pPr>
            <w:r w:rsidRPr="00011C11">
              <w:rPr>
                <w:b/>
              </w:rPr>
              <w:t xml:space="preserve"> </w:t>
            </w:r>
          </w:p>
        </w:tc>
        <w:tc>
          <w:tcPr>
            <w:tcW w:w="2066" w:type="dxa"/>
          </w:tcPr>
          <w:p w14:paraId="325D282F" w14:textId="77777777" w:rsidR="007A69CB" w:rsidRPr="00011C11" w:rsidRDefault="007A69CB" w:rsidP="004C3CB3">
            <w:pPr>
              <w:suppressAutoHyphens w:val="0"/>
              <w:jc w:val="center"/>
              <w:rPr>
                <w:b/>
              </w:rPr>
            </w:pPr>
            <w:r w:rsidRPr="00011C11">
              <w:rPr>
                <w:b/>
              </w:rPr>
              <w:t>Number of cores potentially contributed to the testbed</w:t>
            </w:r>
          </w:p>
        </w:tc>
        <w:tc>
          <w:tcPr>
            <w:tcW w:w="2066" w:type="dxa"/>
          </w:tcPr>
          <w:p w14:paraId="3ADB6D5D" w14:textId="77777777" w:rsidR="007A69CB" w:rsidRPr="00011C11" w:rsidRDefault="007A69CB" w:rsidP="004C3CB3">
            <w:pPr>
              <w:suppressAutoHyphens w:val="0"/>
              <w:jc w:val="center"/>
              <w:rPr>
                <w:b/>
              </w:rPr>
            </w:pPr>
            <w:r w:rsidRPr="00011C11">
              <w:rPr>
                <w:b/>
              </w:rPr>
              <w:t>Amount of disk space potentially contributed to the test-bed</w:t>
            </w:r>
          </w:p>
        </w:tc>
        <w:tc>
          <w:tcPr>
            <w:tcW w:w="2066" w:type="dxa"/>
          </w:tcPr>
          <w:p w14:paraId="0EFF5DE8" w14:textId="77777777" w:rsidR="007A69CB" w:rsidRPr="00011C11" w:rsidRDefault="007A69CB" w:rsidP="004C3CB3">
            <w:pPr>
              <w:suppressAutoHyphens w:val="0"/>
              <w:jc w:val="center"/>
              <w:rPr>
                <w:b/>
              </w:rPr>
            </w:pPr>
            <w:r w:rsidRPr="00011C11">
              <w:rPr>
                <w:b/>
              </w:rPr>
              <w:t>Cloud middleware deployed</w:t>
            </w:r>
          </w:p>
        </w:tc>
      </w:tr>
      <w:tr w:rsidR="007A69CB" w:rsidRPr="00011C11" w14:paraId="1C83008C" w14:textId="77777777" w:rsidTr="007A69CB">
        <w:trPr>
          <w:cantSplit/>
          <w:trHeight w:val="462"/>
          <w:jc w:val="center"/>
        </w:trPr>
        <w:tc>
          <w:tcPr>
            <w:tcW w:w="2066" w:type="dxa"/>
          </w:tcPr>
          <w:p w14:paraId="3A350D63" w14:textId="77777777" w:rsidR="007A69CB" w:rsidRPr="00011C11" w:rsidRDefault="00011C11" w:rsidP="004C3CB3">
            <w:pPr>
              <w:suppressAutoHyphens w:val="0"/>
            </w:pPr>
            <w:r>
              <w:t>CRNS/IN2P3-CC</w:t>
            </w:r>
          </w:p>
        </w:tc>
        <w:tc>
          <w:tcPr>
            <w:tcW w:w="2066" w:type="dxa"/>
          </w:tcPr>
          <w:p w14:paraId="204F6C1A" w14:textId="77777777" w:rsidR="007A69CB" w:rsidRPr="00011C11" w:rsidRDefault="007A69CB" w:rsidP="004C3CB3">
            <w:pPr>
              <w:suppressAutoHyphens w:val="0"/>
              <w:jc w:val="center"/>
            </w:pPr>
          </w:p>
        </w:tc>
        <w:tc>
          <w:tcPr>
            <w:tcW w:w="2066" w:type="dxa"/>
          </w:tcPr>
          <w:p w14:paraId="21F2F2D2" w14:textId="77777777" w:rsidR="007A69CB" w:rsidRPr="00011C11" w:rsidRDefault="007A69CB" w:rsidP="004C3CB3">
            <w:pPr>
              <w:suppressAutoHyphens w:val="0"/>
              <w:jc w:val="center"/>
            </w:pPr>
          </w:p>
        </w:tc>
        <w:tc>
          <w:tcPr>
            <w:tcW w:w="2066" w:type="dxa"/>
          </w:tcPr>
          <w:p w14:paraId="005A1FCF" w14:textId="77777777" w:rsidR="007A69CB" w:rsidRPr="00011C11" w:rsidRDefault="00011C11" w:rsidP="004C3CB3">
            <w:pPr>
              <w:suppressAutoHyphens w:val="0"/>
            </w:pPr>
            <w:r>
              <w:t>Open Stack</w:t>
            </w:r>
          </w:p>
        </w:tc>
      </w:tr>
      <w:tr w:rsidR="007A69CB" w:rsidRPr="00011C11" w14:paraId="4B3B2404" w14:textId="77777777" w:rsidTr="007A69CB">
        <w:trPr>
          <w:cantSplit/>
          <w:trHeight w:val="481"/>
          <w:jc w:val="center"/>
        </w:trPr>
        <w:tc>
          <w:tcPr>
            <w:tcW w:w="2066" w:type="dxa"/>
          </w:tcPr>
          <w:p w14:paraId="68B8C51D" w14:textId="77777777" w:rsidR="007A69CB" w:rsidRPr="00011C11" w:rsidRDefault="00011C11" w:rsidP="004C3CB3">
            <w:pPr>
              <w:suppressAutoHyphens w:val="0"/>
            </w:pPr>
            <w:r>
              <w:t>TUBITAK ULAKBIM</w:t>
            </w:r>
          </w:p>
        </w:tc>
        <w:tc>
          <w:tcPr>
            <w:tcW w:w="2066" w:type="dxa"/>
          </w:tcPr>
          <w:p w14:paraId="136ED1FD" w14:textId="77777777" w:rsidR="007A69CB" w:rsidRPr="00011C11" w:rsidRDefault="00011C11" w:rsidP="004C3CB3">
            <w:pPr>
              <w:suppressAutoHyphens w:val="0"/>
              <w:jc w:val="center"/>
            </w:pPr>
            <w:r>
              <w:t>112</w:t>
            </w:r>
          </w:p>
        </w:tc>
        <w:tc>
          <w:tcPr>
            <w:tcW w:w="2066" w:type="dxa"/>
          </w:tcPr>
          <w:p w14:paraId="1D7A9255" w14:textId="77777777" w:rsidR="007A69CB" w:rsidRPr="00011C11" w:rsidRDefault="00011C11" w:rsidP="004C3CB3">
            <w:pPr>
              <w:suppressAutoHyphens w:val="0"/>
              <w:jc w:val="center"/>
            </w:pPr>
            <w:r>
              <w:t>6 TB</w:t>
            </w:r>
          </w:p>
        </w:tc>
        <w:tc>
          <w:tcPr>
            <w:tcW w:w="2066" w:type="dxa"/>
          </w:tcPr>
          <w:p w14:paraId="024C7BEF" w14:textId="77777777" w:rsidR="007A69CB" w:rsidRPr="00011C11" w:rsidRDefault="00011C11" w:rsidP="004C3CB3">
            <w:pPr>
              <w:suppressAutoHyphens w:val="0"/>
            </w:pPr>
            <w:r>
              <w:t>Open Stack</w:t>
            </w:r>
          </w:p>
        </w:tc>
      </w:tr>
      <w:tr w:rsidR="007A69CB" w:rsidRPr="009D6295" w14:paraId="2B33DCA0" w14:textId="77777777" w:rsidTr="007A69CB">
        <w:trPr>
          <w:cantSplit/>
          <w:trHeight w:val="481"/>
          <w:jc w:val="center"/>
        </w:trPr>
        <w:tc>
          <w:tcPr>
            <w:tcW w:w="2066" w:type="dxa"/>
          </w:tcPr>
          <w:p w14:paraId="36E17D08" w14:textId="77777777" w:rsidR="007A69CB" w:rsidRPr="00011C11" w:rsidRDefault="00011C11" w:rsidP="004C3CB3">
            <w:pPr>
              <w:suppressAutoHyphens w:val="0"/>
            </w:pPr>
            <w:r>
              <w:t>UKIM</w:t>
            </w:r>
          </w:p>
        </w:tc>
        <w:tc>
          <w:tcPr>
            <w:tcW w:w="2066" w:type="dxa"/>
          </w:tcPr>
          <w:p w14:paraId="038662A4" w14:textId="77777777" w:rsidR="007A69CB" w:rsidRPr="00011C11" w:rsidRDefault="00011C11" w:rsidP="004C3CB3">
            <w:pPr>
              <w:suppressAutoHyphens w:val="0"/>
              <w:jc w:val="center"/>
            </w:pPr>
            <w:r>
              <w:t>216</w:t>
            </w:r>
          </w:p>
        </w:tc>
        <w:tc>
          <w:tcPr>
            <w:tcW w:w="2066" w:type="dxa"/>
          </w:tcPr>
          <w:p w14:paraId="5582F309" w14:textId="77777777" w:rsidR="007A69CB" w:rsidRPr="00011C11" w:rsidRDefault="00011C11" w:rsidP="004C3CB3">
            <w:pPr>
              <w:suppressAutoHyphens w:val="0"/>
              <w:jc w:val="center"/>
            </w:pPr>
            <w:r>
              <w:t>17 TB</w:t>
            </w:r>
          </w:p>
        </w:tc>
        <w:tc>
          <w:tcPr>
            <w:tcW w:w="2066" w:type="dxa"/>
          </w:tcPr>
          <w:p w14:paraId="1BB288B9" w14:textId="77777777" w:rsidR="007A69CB" w:rsidRPr="00011C11" w:rsidRDefault="00011C11" w:rsidP="004C3CB3">
            <w:pPr>
              <w:suppressAutoHyphens w:val="0"/>
            </w:pPr>
            <w:r>
              <w:t>Open Nebula</w:t>
            </w:r>
          </w:p>
        </w:tc>
      </w:tr>
      <w:tr w:rsidR="00011C11" w:rsidRPr="009D6295" w14:paraId="53187CFD" w14:textId="77777777" w:rsidTr="007A69CB">
        <w:trPr>
          <w:cantSplit/>
          <w:trHeight w:val="481"/>
          <w:jc w:val="center"/>
        </w:trPr>
        <w:tc>
          <w:tcPr>
            <w:tcW w:w="2066" w:type="dxa"/>
          </w:tcPr>
          <w:p w14:paraId="7FA3C189" w14:textId="77777777" w:rsidR="00011C11" w:rsidRPr="00011C11" w:rsidRDefault="00011C11" w:rsidP="004C3CB3">
            <w:pPr>
              <w:suppressAutoHyphens w:val="0"/>
            </w:pPr>
            <w:r>
              <w:t>KISTI</w:t>
            </w:r>
          </w:p>
        </w:tc>
        <w:tc>
          <w:tcPr>
            <w:tcW w:w="2066" w:type="dxa"/>
          </w:tcPr>
          <w:p w14:paraId="484495B0" w14:textId="77777777" w:rsidR="00011C11" w:rsidRPr="00011C11" w:rsidRDefault="00011C11" w:rsidP="004C3CB3">
            <w:pPr>
              <w:suppressAutoHyphens w:val="0"/>
              <w:jc w:val="center"/>
            </w:pPr>
            <w:r>
              <w:t>64</w:t>
            </w:r>
          </w:p>
        </w:tc>
        <w:tc>
          <w:tcPr>
            <w:tcW w:w="2066" w:type="dxa"/>
          </w:tcPr>
          <w:p w14:paraId="0A2F5097" w14:textId="77777777" w:rsidR="00011C11" w:rsidRPr="00011C11" w:rsidRDefault="00011C11" w:rsidP="004C3CB3">
            <w:pPr>
              <w:suppressAutoHyphens w:val="0"/>
              <w:jc w:val="center"/>
            </w:pPr>
            <w:r>
              <w:t>6 TB</w:t>
            </w:r>
          </w:p>
        </w:tc>
        <w:tc>
          <w:tcPr>
            <w:tcW w:w="2066" w:type="dxa"/>
          </w:tcPr>
          <w:p w14:paraId="5433678D" w14:textId="77777777" w:rsidR="00011C11" w:rsidRPr="00011C11" w:rsidRDefault="00011C11" w:rsidP="004C3CB3">
            <w:pPr>
              <w:suppressAutoHyphens w:val="0"/>
            </w:pPr>
            <w:r>
              <w:t>Open Stack</w:t>
            </w:r>
          </w:p>
        </w:tc>
      </w:tr>
    </w:tbl>
    <w:p w14:paraId="6D7FDDE8" w14:textId="77777777" w:rsidR="007A69CB" w:rsidRPr="009D6295" w:rsidRDefault="007A69CB" w:rsidP="007A69CB">
      <w:pPr>
        <w:rPr>
          <w:highlight w:val="yellow"/>
        </w:rPr>
      </w:pPr>
    </w:p>
    <w:p w14:paraId="5D7111FA" w14:textId="77777777" w:rsidR="00697A28" w:rsidRPr="00697A28" w:rsidRDefault="00697A28" w:rsidP="007A69CB">
      <w:r w:rsidRPr="00697A28">
        <w:t>The EGI Federated Cloud testbed has been integrated into the production infrastructure in PY4.</w:t>
      </w:r>
    </w:p>
    <w:p w14:paraId="55CB9808" w14:textId="77777777" w:rsidR="00697A28" w:rsidRPr="00697A28" w:rsidRDefault="007A69CB" w:rsidP="007A69CB">
      <w:r w:rsidRPr="00697A28">
        <w:fldChar w:fldCharType="begin"/>
      </w:r>
      <w:r w:rsidRPr="00697A28">
        <w:instrText xml:space="preserve"> REF _Ref228504385 \h </w:instrText>
      </w:r>
      <w:r w:rsidR="009D6295" w:rsidRPr="00697A28">
        <w:instrText xml:space="preserve"> \* MERGEFORMAT </w:instrText>
      </w:r>
      <w:r w:rsidRPr="00697A28">
        <w:fldChar w:fldCharType="separate"/>
      </w:r>
      <w:r w:rsidR="00A319E4" w:rsidRPr="00697A28">
        <w:t xml:space="preserve">Table </w:t>
      </w:r>
      <w:r w:rsidR="00A319E4" w:rsidRPr="00697A28">
        <w:rPr>
          <w:noProof/>
        </w:rPr>
        <w:t>15</w:t>
      </w:r>
      <w:r w:rsidRPr="00697A28">
        <w:fldChar w:fldCharType="end"/>
      </w:r>
      <w:r w:rsidRPr="00697A28">
        <w:t xml:space="preserve"> contains the resource providers participating to the activities of the Federated Cloud task force</w:t>
      </w:r>
      <w:r w:rsidR="00697A28" w:rsidRPr="00697A28">
        <w:t xml:space="preserve"> and already integrated in production infrastructure</w:t>
      </w:r>
      <w:r w:rsidRPr="00697A28">
        <w:t>. As shown in the list the most common cloud middleware solutions are Open Nebula and Open Stack.</w:t>
      </w:r>
      <w:r w:rsidR="00697A28">
        <w:t xml:space="preserve"> All </w:t>
      </w:r>
      <w:r w:rsidRPr="00697A28">
        <w:t xml:space="preserve">Resource Providers are being monitored with a </w:t>
      </w:r>
      <w:r w:rsidR="00697A28" w:rsidRPr="00697A28">
        <w:t xml:space="preserve">cloud </w:t>
      </w:r>
      <w:r w:rsidRPr="00697A28">
        <w:t xml:space="preserve">instance of SAM: the monitoring service is an instance of the SAM production distribution, with in addition a set of cloud-specific probes. All the resource providers monitored are also registered in GOCDB. </w:t>
      </w:r>
    </w:p>
    <w:p w14:paraId="7E94608A" w14:textId="77777777" w:rsidR="00697A28" w:rsidRPr="00697A28" w:rsidRDefault="007A69CB" w:rsidP="007A69CB">
      <w:r w:rsidRPr="00697A28">
        <w:fldChar w:fldCharType="begin"/>
      </w:r>
      <w:r w:rsidRPr="00697A28">
        <w:instrText xml:space="preserve"> REF _Ref229038089 \h </w:instrText>
      </w:r>
      <w:r w:rsidR="009D6295" w:rsidRPr="00697A28">
        <w:instrText xml:space="preserve"> \* MERGEFORMAT </w:instrText>
      </w:r>
      <w:r w:rsidRPr="00697A28">
        <w:fldChar w:fldCharType="separate"/>
      </w:r>
      <w:r w:rsidR="00A319E4" w:rsidRPr="00697A28">
        <w:t xml:space="preserve">Table </w:t>
      </w:r>
      <w:r w:rsidR="00A319E4" w:rsidRPr="00697A28">
        <w:rPr>
          <w:noProof/>
        </w:rPr>
        <w:t>16</w:t>
      </w:r>
      <w:r w:rsidRPr="00697A28">
        <w:fldChar w:fldCharType="end"/>
      </w:r>
      <w:r w:rsidRPr="00697A28">
        <w:t xml:space="preserve"> contains the list of resource providers under the process of integration; the representatives of these resource centres are already participating to the task force activities, and their resources will be part of the test-bed in the coming months. </w:t>
      </w:r>
      <w:r w:rsidR="000371EA">
        <w:t>19 more Resource Centres are interested to join Federated Cloud activity.</w:t>
      </w:r>
    </w:p>
    <w:p w14:paraId="1D489515" w14:textId="77777777" w:rsidR="007A69CB" w:rsidRDefault="007A69CB" w:rsidP="007A69CB">
      <w:r w:rsidRPr="00697A28">
        <w:t xml:space="preserve">The two table reports a summary of the resources contributed to the </w:t>
      </w:r>
      <w:r w:rsidR="00697A28" w:rsidRPr="00697A28">
        <w:t>Federated Cloud</w:t>
      </w:r>
      <w:r w:rsidRPr="00697A28">
        <w:t xml:space="preserve"> by the resource centres in terms of number of physical cores and disk space, for some resource providers the disk is only available as local disk in the machines used to run the virtual machine instances.</w:t>
      </w:r>
    </w:p>
    <w:p w14:paraId="048BFF5B" w14:textId="77777777" w:rsidR="00E1637C" w:rsidRDefault="00E1637C" w:rsidP="007A69CB"/>
    <w:p w14:paraId="09CFE66E" w14:textId="77777777" w:rsidR="00E1637C" w:rsidRDefault="00E1637C" w:rsidP="00E1637C">
      <w:pPr>
        <w:keepNext/>
      </w:pPr>
      <w:r>
        <w:rPr>
          <w:noProof/>
          <w:lang w:eastAsia="en-GB"/>
        </w:rPr>
        <w:lastRenderedPageBreak/>
        <w:drawing>
          <wp:inline distT="0" distB="0" distL="0" distR="0" wp14:anchorId="593D9342" wp14:editId="2A473274">
            <wp:extent cx="5753100" cy="3600450"/>
            <wp:effectExtent l="0" t="0" r="0" b="0"/>
            <wp:docPr id="1" name="Picture 1" descr="C:\Users\Krakowian\Desktop\D4.10\CloudCo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kowian\Desktop\D4.10\CloudCores.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3100" cy="3600450"/>
                    </a:xfrm>
                    <a:prstGeom prst="rect">
                      <a:avLst/>
                    </a:prstGeom>
                    <a:noFill/>
                    <a:ln>
                      <a:noFill/>
                    </a:ln>
                  </pic:spPr>
                </pic:pic>
              </a:graphicData>
            </a:graphic>
          </wp:inline>
        </w:drawing>
      </w:r>
    </w:p>
    <w:p w14:paraId="07C7CF6C" w14:textId="77777777" w:rsidR="00E1637C" w:rsidRDefault="00E1637C" w:rsidP="00E1637C">
      <w:pPr>
        <w:pStyle w:val="Caption"/>
        <w:jc w:val="center"/>
      </w:pPr>
      <w:bookmarkStart w:id="102" w:name="_Toc389744404"/>
      <w:r>
        <w:t xml:space="preserve">Figure </w:t>
      </w:r>
      <w:r w:rsidR="00FF777A">
        <w:fldChar w:fldCharType="begin"/>
      </w:r>
      <w:r w:rsidR="00FF777A">
        <w:instrText xml:space="preserve"> SEQ Figure \* ARABIC </w:instrText>
      </w:r>
      <w:r w:rsidR="00FF777A">
        <w:fldChar w:fldCharType="separate"/>
      </w:r>
      <w:r w:rsidR="00814565">
        <w:rPr>
          <w:noProof/>
        </w:rPr>
        <w:t>23</w:t>
      </w:r>
      <w:r w:rsidR="00FF777A">
        <w:rPr>
          <w:noProof/>
        </w:rPr>
        <w:fldChar w:fldCharType="end"/>
      </w:r>
      <w:r>
        <w:t xml:space="preserve"> Federated Cloud Cores distribution per country (April 2014)</w:t>
      </w:r>
      <w:bookmarkEnd w:id="102"/>
    </w:p>
    <w:p w14:paraId="176D2453" w14:textId="77777777" w:rsidR="00E1637C" w:rsidRDefault="00E1637C" w:rsidP="00E1637C">
      <w:pPr>
        <w:keepNext/>
      </w:pPr>
      <w:r>
        <w:rPr>
          <w:noProof/>
          <w:lang w:eastAsia="en-GB"/>
        </w:rPr>
        <w:drawing>
          <wp:inline distT="0" distB="0" distL="0" distR="0" wp14:anchorId="08676010" wp14:editId="00DD0A14">
            <wp:extent cx="5753100" cy="3714750"/>
            <wp:effectExtent l="0" t="0" r="0" b="0"/>
            <wp:docPr id="13" name="Picture 13" descr="C:\Users\Krakowian\Desktop\D4.10\CloudStor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Desktop\D4.10\CloudStorage.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53100" cy="3714750"/>
                    </a:xfrm>
                    <a:prstGeom prst="rect">
                      <a:avLst/>
                    </a:prstGeom>
                    <a:noFill/>
                    <a:ln>
                      <a:noFill/>
                    </a:ln>
                  </pic:spPr>
                </pic:pic>
              </a:graphicData>
            </a:graphic>
          </wp:inline>
        </w:drawing>
      </w:r>
    </w:p>
    <w:p w14:paraId="51173F92" w14:textId="77777777" w:rsidR="00E1637C" w:rsidRPr="00697A28" w:rsidRDefault="00E1637C" w:rsidP="00E1637C">
      <w:pPr>
        <w:pStyle w:val="Caption"/>
        <w:jc w:val="center"/>
      </w:pPr>
      <w:bookmarkStart w:id="103" w:name="_Toc389744405"/>
      <w:r>
        <w:t xml:space="preserve">Figure </w:t>
      </w:r>
      <w:r w:rsidR="00FF777A">
        <w:fldChar w:fldCharType="begin"/>
      </w:r>
      <w:r w:rsidR="00FF777A">
        <w:instrText xml:space="preserve"> SEQ Figure \* ARABIC </w:instrText>
      </w:r>
      <w:r w:rsidR="00FF777A">
        <w:fldChar w:fldCharType="separate"/>
      </w:r>
      <w:r w:rsidR="00814565">
        <w:rPr>
          <w:noProof/>
        </w:rPr>
        <w:t>24</w:t>
      </w:r>
      <w:r w:rsidR="00FF777A">
        <w:rPr>
          <w:noProof/>
        </w:rPr>
        <w:fldChar w:fldCharType="end"/>
      </w:r>
      <w:r>
        <w:t xml:space="preserve"> Federated </w:t>
      </w:r>
      <w:r w:rsidRPr="00804D52">
        <w:t xml:space="preserve">Cloud </w:t>
      </w:r>
      <w:r>
        <w:t>Storage</w:t>
      </w:r>
      <w:r w:rsidRPr="00804D52">
        <w:t xml:space="preserve"> distribution per country (April 2014)</w:t>
      </w:r>
      <w:bookmarkEnd w:id="103"/>
    </w:p>
    <w:p w14:paraId="03EE9F75" w14:textId="77777777" w:rsidR="008633B1" w:rsidRPr="00C607E4" w:rsidRDefault="008633B1" w:rsidP="008633B1">
      <w:pPr>
        <w:pStyle w:val="Heading1"/>
      </w:pPr>
      <w:bookmarkStart w:id="104" w:name="_Toc389744343"/>
      <w:r w:rsidRPr="00C607E4">
        <w:lastRenderedPageBreak/>
        <w:t>Staged Rollout Infrastructure</w:t>
      </w:r>
      <w:bookmarkEnd w:id="99"/>
      <w:bookmarkEnd w:id="104"/>
    </w:p>
    <w:p w14:paraId="7467EFB1" w14:textId="77777777" w:rsidR="00C50374" w:rsidRPr="00C607E4" w:rsidRDefault="00C50374" w:rsidP="00C50374">
      <w:r w:rsidRPr="00C607E4">
        <w:t xml:space="preserve">In a large-scale distributed infrastructure, deployment of software updates requires coordination and needs to follow a well-defined process. In EGI this is implemented by gradually installing updates that successfully passed internal verification, in a selected list of Resource Centres. This process is called </w:t>
      </w:r>
      <w:r w:rsidRPr="00C607E4">
        <w:rPr>
          <w:i/>
        </w:rPr>
        <w:t>Staged Rollout</w:t>
      </w:r>
      <w:r w:rsidRPr="00C607E4">
        <w:t xml:space="preserve"> and the Resource Centres performing the function of tester, are named </w:t>
      </w:r>
      <w:r w:rsidRPr="00C607E4">
        <w:rPr>
          <w:i/>
        </w:rPr>
        <w:t>Early Adopters</w:t>
      </w:r>
      <w:r w:rsidRPr="00C607E4">
        <w:t xml:space="preserve"> (EAs) [SRW]. The Staged Rollout services hosted by the EA Resource Centres constitute together the </w:t>
      </w:r>
      <w:r w:rsidRPr="00C607E4">
        <w:rPr>
          <w:i/>
        </w:rPr>
        <w:t>Staged Rollout Infrastructure</w:t>
      </w:r>
      <w:r w:rsidRPr="00C607E4">
        <w:t xml:space="preserve">, which is distributed as Staged Rollout </w:t>
      </w:r>
      <w:r w:rsidR="00EB6E94" w:rsidRPr="00C607E4">
        <w:t xml:space="preserve">and </w:t>
      </w:r>
      <w:r w:rsidRPr="00C607E4">
        <w:t>is a joint effort of the EGI Operations Community.</w:t>
      </w:r>
    </w:p>
    <w:p w14:paraId="52634F3D" w14:textId="77777777" w:rsidR="00C50374" w:rsidRPr="00C607E4" w:rsidRDefault="00C50374" w:rsidP="00C50374">
      <w:r w:rsidRPr="00C607E4">
        <w:t>The process aims at collecting information about the performance of a new software release when deplo</w:t>
      </w:r>
      <w:r w:rsidR="00EB6E94" w:rsidRPr="00C607E4">
        <w:t>yed in a production environment:</w:t>
      </w:r>
      <w:r w:rsidRPr="00C607E4">
        <w:t xml:space="preserve"> this includes checking installation and configuration, as well as functionality, robustness and scalability of the software especially when interworking with other Grid services as required in real user workflows. The successful Staged Rollout of software is a precondition for declaring it ready for deployment. This process is coordinated by EGI.eu to ensure a successful and tight collaboration between the various stakeholders: Resource Centres, Technology Providers, the EGI.eu technical management and the EGI repository managers.</w:t>
      </w:r>
    </w:p>
    <w:p w14:paraId="46E3AD67" w14:textId="77777777" w:rsidR="00C50374" w:rsidRPr="00C607E4" w:rsidRDefault="00C50374" w:rsidP="00C50374">
      <w:r w:rsidRPr="00C607E4">
        <w:t>EAs are not testers responsible of software certification, as software distributed through the Unified Middleware Distribution [UMD] is certified by the Technology Providers. Software under validation is accessible from a specific dedicated software repository.</w:t>
      </w:r>
      <w:r w:rsidR="00282311" w:rsidRPr="00C607E4">
        <w:t xml:space="preserve"> For information about the UMD Software Provisioning Process see [MS512].</w:t>
      </w:r>
    </w:p>
    <w:p w14:paraId="278024E2" w14:textId="77777777" w:rsidR="009F5D90" w:rsidRPr="00C607E4" w:rsidRDefault="009F5D90" w:rsidP="009F5D90">
      <w:pPr>
        <w:pStyle w:val="Caption"/>
        <w:jc w:val="center"/>
      </w:pPr>
      <w:bookmarkStart w:id="105" w:name="_Ref324121736"/>
      <w:r w:rsidRPr="00C607E4">
        <w:t xml:space="preserve">Table </w:t>
      </w:r>
      <w:r w:rsidR="00FF777A">
        <w:fldChar w:fldCharType="begin"/>
      </w:r>
      <w:r w:rsidR="00FF777A">
        <w:instrText xml:space="preserve"> SEQ Table \* ARABIC </w:instrText>
      </w:r>
      <w:r w:rsidR="00FF777A">
        <w:fldChar w:fldCharType="separate"/>
      </w:r>
      <w:r w:rsidR="00A319E4" w:rsidRPr="00C607E4">
        <w:rPr>
          <w:noProof/>
        </w:rPr>
        <w:t>17</w:t>
      </w:r>
      <w:r w:rsidR="00FF777A">
        <w:rPr>
          <w:noProof/>
        </w:rPr>
        <w:fldChar w:fldCharType="end"/>
      </w:r>
      <w:bookmarkEnd w:id="105"/>
      <w:r w:rsidRPr="00C607E4">
        <w:t>. Overview of EGI-InSPIRE Staged Rollout metrics.</w:t>
      </w:r>
    </w:p>
    <w:tbl>
      <w:tblPr>
        <w:tblW w:w="0" w:type="auto"/>
        <w:jc w:val="center"/>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3"/>
        <w:gridCol w:w="842"/>
        <w:gridCol w:w="1134"/>
        <w:gridCol w:w="1265"/>
        <w:gridCol w:w="694"/>
      </w:tblGrid>
      <w:tr w:rsidR="009F5D90" w:rsidRPr="009F34F5" w14:paraId="5B5205E9" w14:textId="77777777" w:rsidTr="0036166B">
        <w:trPr>
          <w:trHeight w:val="463"/>
          <w:jc w:val="center"/>
        </w:trPr>
        <w:tc>
          <w:tcPr>
            <w:tcW w:w="2543" w:type="dxa"/>
            <w:shd w:val="clear" w:color="auto" w:fill="D9D9D9"/>
            <w:vAlign w:val="center"/>
          </w:tcPr>
          <w:p w14:paraId="7A13AB1E" w14:textId="77777777" w:rsidR="009F5D90" w:rsidRPr="009F34F5" w:rsidRDefault="009F5D90" w:rsidP="009B1455">
            <w:pPr>
              <w:spacing w:before="80"/>
              <w:jc w:val="center"/>
              <w:rPr>
                <w:b/>
                <w:sz w:val="20"/>
                <w:szCs w:val="18"/>
              </w:rPr>
            </w:pPr>
            <w:r w:rsidRPr="009F34F5">
              <w:rPr>
                <w:b/>
                <w:sz w:val="20"/>
                <w:szCs w:val="18"/>
              </w:rPr>
              <w:t>Metric</w:t>
            </w:r>
          </w:p>
        </w:tc>
        <w:tc>
          <w:tcPr>
            <w:tcW w:w="842" w:type="dxa"/>
            <w:shd w:val="clear" w:color="auto" w:fill="D9D9D9"/>
            <w:vAlign w:val="center"/>
            <w:hideMark/>
          </w:tcPr>
          <w:p w14:paraId="5F98A6DE" w14:textId="77777777" w:rsidR="00312D12" w:rsidRPr="009F34F5" w:rsidRDefault="009F5D90" w:rsidP="00D30544">
            <w:pPr>
              <w:spacing w:before="80"/>
              <w:jc w:val="center"/>
              <w:rPr>
                <w:b/>
                <w:sz w:val="20"/>
                <w:szCs w:val="18"/>
              </w:rPr>
            </w:pPr>
            <w:r w:rsidRPr="009F34F5">
              <w:rPr>
                <w:b/>
                <w:sz w:val="20"/>
                <w:szCs w:val="18"/>
              </w:rPr>
              <w:t>PQ</w:t>
            </w:r>
            <w:r w:rsidR="007D26A0" w:rsidRPr="009F34F5">
              <w:rPr>
                <w:b/>
                <w:sz w:val="20"/>
                <w:szCs w:val="18"/>
              </w:rPr>
              <w:t>13</w:t>
            </w:r>
          </w:p>
        </w:tc>
        <w:tc>
          <w:tcPr>
            <w:tcW w:w="1134" w:type="dxa"/>
            <w:shd w:val="clear" w:color="auto" w:fill="D9D9D9"/>
            <w:vAlign w:val="center"/>
            <w:hideMark/>
          </w:tcPr>
          <w:p w14:paraId="7E466DFC" w14:textId="77777777" w:rsidR="00312D12" w:rsidRPr="009F34F5" w:rsidRDefault="009F5D90" w:rsidP="00D30544">
            <w:pPr>
              <w:spacing w:before="80"/>
              <w:jc w:val="center"/>
              <w:rPr>
                <w:b/>
                <w:sz w:val="20"/>
                <w:szCs w:val="18"/>
              </w:rPr>
            </w:pPr>
            <w:r w:rsidRPr="009F34F5">
              <w:rPr>
                <w:b/>
                <w:sz w:val="20"/>
                <w:szCs w:val="18"/>
              </w:rPr>
              <w:t>PQ</w:t>
            </w:r>
            <w:r w:rsidR="007D26A0" w:rsidRPr="009F34F5">
              <w:rPr>
                <w:b/>
                <w:sz w:val="20"/>
                <w:szCs w:val="18"/>
              </w:rPr>
              <w:t>14</w:t>
            </w:r>
          </w:p>
        </w:tc>
        <w:tc>
          <w:tcPr>
            <w:tcW w:w="1265" w:type="dxa"/>
            <w:shd w:val="clear" w:color="auto" w:fill="D9D9D9"/>
            <w:vAlign w:val="center"/>
            <w:hideMark/>
          </w:tcPr>
          <w:p w14:paraId="6EF6467E" w14:textId="77777777" w:rsidR="00312D12" w:rsidRPr="009F34F5" w:rsidRDefault="009F5D90" w:rsidP="00D30544">
            <w:pPr>
              <w:spacing w:before="80"/>
              <w:jc w:val="center"/>
              <w:rPr>
                <w:b/>
                <w:sz w:val="20"/>
                <w:szCs w:val="18"/>
              </w:rPr>
            </w:pPr>
            <w:r w:rsidRPr="009F34F5">
              <w:rPr>
                <w:b/>
                <w:sz w:val="20"/>
                <w:szCs w:val="18"/>
              </w:rPr>
              <w:t>PQ</w:t>
            </w:r>
            <w:r w:rsidR="00267ABC" w:rsidRPr="009F34F5">
              <w:rPr>
                <w:b/>
                <w:sz w:val="20"/>
                <w:szCs w:val="18"/>
              </w:rPr>
              <w:t>1</w:t>
            </w:r>
            <w:r w:rsidR="007D26A0" w:rsidRPr="009F34F5">
              <w:rPr>
                <w:b/>
                <w:sz w:val="20"/>
                <w:szCs w:val="18"/>
              </w:rPr>
              <w:t>5</w:t>
            </w:r>
          </w:p>
        </w:tc>
        <w:tc>
          <w:tcPr>
            <w:tcW w:w="694" w:type="dxa"/>
            <w:shd w:val="clear" w:color="auto" w:fill="D9D9D9"/>
            <w:vAlign w:val="center"/>
          </w:tcPr>
          <w:p w14:paraId="78FB49FA" w14:textId="77777777" w:rsidR="00F73966" w:rsidRPr="009F34F5" w:rsidRDefault="009F5D90" w:rsidP="0036166B">
            <w:pPr>
              <w:spacing w:before="80"/>
              <w:jc w:val="center"/>
              <w:rPr>
                <w:b/>
                <w:sz w:val="20"/>
                <w:szCs w:val="18"/>
              </w:rPr>
            </w:pPr>
            <w:r w:rsidRPr="009F34F5">
              <w:rPr>
                <w:b/>
                <w:sz w:val="20"/>
                <w:szCs w:val="18"/>
              </w:rPr>
              <w:t>PQ</w:t>
            </w:r>
            <w:r w:rsidR="0036166B" w:rsidRPr="009F34F5">
              <w:rPr>
                <w:b/>
                <w:sz w:val="20"/>
                <w:szCs w:val="18"/>
              </w:rPr>
              <w:t>1</w:t>
            </w:r>
            <w:r w:rsidR="007D26A0" w:rsidRPr="009F34F5">
              <w:rPr>
                <w:b/>
                <w:sz w:val="20"/>
                <w:szCs w:val="18"/>
              </w:rPr>
              <w:t>6</w:t>
            </w:r>
          </w:p>
        </w:tc>
      </w:tr>
      <w:tr w:rsidR="009F5D90" w:rsidRPr="009F34F5" w14:paraId="30697C88" w14:textId="77777777" w:rsidTr="0036166B">
        <w:trPr>
          <w:trHeight w:hRule="exact" w:val="648"/>
          <w:jc w:val="center"/>
        </w:trPr>
        <w:tc>
          <w:tcPr>
            <w:tcW w:w="2543" w:type="dxa"/>
            <w:shd w:val="clear" w:color="auto" w:fill="F2F2F2"/>
            <w:vAlign w:val="center"/>
            <w:hideMark/>
          </w:tcPr>
          <w:p w14:paraId="74B9B2DA" w14:textId="77777777" w:rsidR="009F5D90" w:rsidRPr="009F34F5" w:rsidRDefault="002C7084" w:rsidP="009B1455">
            <w:pPr>
              <w:spacing w:before="80"/>
              <w:jc w:val="center"/>
              <w:rPr>
                <w:b/>
                <w:sz w:val="18"/>
                <w:szCs w:val="22"/>
              </w:rPr>
            </w:pPr>
            <w:r w:rsidRPr="009F34F5">
              <w:rPr>
                <w:rStyle w:val="Strong"/>
                <w:sz w:val="18"/>
                <w:szCs w:val="22"/>
              </w:rPr>
              <w:t>Number of staged rollouts</w:t>
            </w:r>
          </w:p>
        </w:tc>
        <w:tc>
          <w:tcPr>
            <w:tcW w:w="842" w:type="dxa"/>
            <w:vAlign w:val="center"/>
          </w:tcPr>
          <w:p w14:paraId="130F5507" w14:textId="77777777" w:rsidR="009F5D90" w:rsidRPr="009F34F5" w:rsidRDefault="007D26A0" w:rsidP="009B1455">
            <w:pPr>
              <w:spacing w:before="80"/>
              <w:jc w:val="center"/>
              <w:rPr>
                <w:sz w:val="18"/>
                <w:szCs w:val="18"/>
              </w:rPr>
            </w:pPr>
            <w:r w:rsidRPr="009F34F5">
              <w:rPr>
                <w:sz w:val="18"/>
                <w:szCs w:val="18"/>
              </w:rPr>
              <w:t>53</w:t>
            </w:r>
          </w:p>
        </w:tc>
        <w:tc>
          <w:tcPr>
            <w:tcW w:w="1134" w:type="dxa"/>
            <w:vAlign w:val="center"/>
          </w:tcPr>
          <w:p w14:paraId="4E3D9C86" w14:textId="77777777" w:rsidR="009F5D90" w:rsidRPr="009F34F5" w:rsidRDefault="007D26A0" w:rsidP="009B1455">
            <w:pPr>
              <w:spacing w:before="80"/>
              <w:jc w:val="center"/>
              <w:rPr>
                <w:sz w:val="18"/>
                <w:szCs w:val="18"/>
              </w:rPr>
            </w:pPr>
            <w:r w:rsidRPr="009F34F5">
              <w:rPr>
                <w:sz w:val="18"/>
                <w:szCs w:val="18"/>
              </w:rPr>
              <w:t>33</w:t>
            </w:r>
          </w:p>
        </w:tc>
        <w:tc>
          <w:tcPr>
            <w:tcW w:w="1265" w:type="dxa"/>
            <w:vAlign w:val="center"/>
          </w:tcPr>
          <w:p w14:paraId="2CAA9640" w14:textId="77777777" w:rsidR="009F5D90" w:rsidRPr="009F34F5" w:rsidRDefault="007D26A0" w:rsidP="009B1455">
            <w:pPr>
              <w:spacing w:before="80"/>
              <w:jc w:val="center"/>
              <w:rPr>
                <w:sz w:val="18"/>
                <w:szCs w:val="18"/>
              </w:rPr>
            </w:pPr>
            <w:r w:rsidRPr="009F34F5">
              <w:rPr>
                <w:sz w:val="18"/>
                <w:szCs w:val="18"/>
              </w:rPr>
              <w:t>38</w:t>
            </w:r>
          </w:p>
        </w:tc>
        <w:tc>
          <w:tcPr>
            <w:tcW w:w="694" w:type="dxa"/>
            <w:vAlign w:val="center"/>
          </w:tcPr>
          <w:p w14:paraId="2752D95D" w14:textId="77777777" w:rsidR="009F5D90" w:rsidRPr="009F34F5" w:rsidRDefault="007D26A0" w:rsidP="00AF140A">
            <w:pPr>
              <w:spacing w:before="80"/>
              <w:jc w:val="center"/>
              <w:rPr>
                <w:sz w:val="18"/>
                <w:szCs w:val="18"/>
              </w:rPr>
            </w:pPr>
            <w:r w:rsidRPr="009F34F5">
              <w:rPr>
                <w:sz w:val="18"/>
                <w:szCs w:val="18"/>
              </w:rPr>
              <w:t>36</w:t>
            </w:r>
          </w:p>
        </w:tc>
      </w:tr>
      <w:tr w:rsidR="002C7084" w:rsidRPr="009F34F5" w14:paraId="5E43FF98" w14:textId="77777777" w:rsidTr="0036166B">
        <w:trPr>
          <w:trHeight w:val="648"/>
          <w:jc w:val="center"/>
        </w:trPr>
        <w:tc>
          <w:tcPr>
            <w:tcW w:w="2543" w:type="dxa"/>
            <w:shd w:val="clear" w:color="auto" w:fill="F2F2F2"/>
            <w:vAlign w:val="center"/>
          </w:tcPr>
          <w:p w14:paraId="59DB4CA4" w14:textId="77777777" w:rsidR="002C7084" w:rsidRPr="009F34F5" w:rsidRDefault="002C7084" w:rsidP="009B1455">
            <w:pPr>
              <w:spacing w:before="80"/>
              <w:jc w:val="center"/>
              <w:rPr>
                <w:b/>
                <w:sz w:val="18"/>
                <w:szCs w:val="22"/>
              </w:rPr>
            </w:pPr>
            <w:r w:rsidRPr="009F34F5">
              <w:rPr>
                <w:rStyle w:val="Strong"/>
                <w:sz w:val="18"/>
                <w:szCs w:val="22"/>
              </w:rPr>
              <w:t>Number of components</w:t>
            </w:r>
          </w:p>
        </w:tc>
        <w:tc>
          <w:tcPr>
            <w:tcW w:w="842" w:type="dxa"/>
            <w:vAlign w:val="center"/>
          </w:tcPr>
          <w:p w14:paraId="4D18043F" w14:textId="77777777" w:rsidR="002C7084" w:rsidRPr="009F34F5" w:rsidRDefault="007D26A0" w:rsidP="007D26A0">
            <w:pPr>
              <w:spacing w:before="80"/>
              <w:jc w:val="center"/>
              <w:rPr>
                <w:sz w:val="18"/>
                <w:szCs w:val="18"/>
              </w:rPr>
            </w:pPr>
            <w:r w:rsidRPr="009F34F5">
              <w:rPr>
                <w:sz w:val="18"/>
                <w:szCs w:val="18"/>
              </w:rPr>
              <w:t>39</w:t>
            </w:r>
          </w:p>
        </w:tc>
        <w:tc>
          <w:tcPr>
            <w:tcW w:w="1134" w:type="dxa"/>
            <w:vAlign w:val="center"/>
          </w:tcPr>
          <w:p w14:paraId="2D67C878" w14:textId="77777777" w:rsidR="002C7084" w:rsidRPr="009F34F5" w:rsidRDefault="007D26A0" w:rsidP="009B1455">
            <w:pPr>
              <w:spacing w:before="80"/>
              <w:jc w:val="center"/>
              <w:rPr>
                <w:sz w:val="18"/>
                <w:szCs w:val="18"/>
              </w:rPr>
            </w:pPr>
            <w:r w:rsidRPr="009F34F5">
              <w:rPr>
                <w:sz w:val="18"/>
                <w:szCs w:val="18"/>
              </w:rPr>
              <w:t>24</w:t>
            </w:r>
          </w:p>
        </w:tc>
        <w:tc>
          <w:tcPr>
            <w:tcW w:w="1265" w:type="dxa"/>
            <w:vAlign w:val="center"/>
          </w:tcPr>
          <w:p w14:paraId="0182666F" w14:textId="77777777" w:rsidR="002C7084" w:rsidRPr="009F34F5" w:rsidRDefault="007D26A0" w:rsidP="0036166B">
            <w:pPr>
              <w:spacing w:before="80"/>
              <w:jc w:val="center"/>
              <w:rPr>
                <w:sz w:val="18"/>
                <w:szCs w:val="18"/>
              </w:rPr>
            </w:pPr>
            <w:r w:rsidRPr="009F34F5">
              <w:rPr>
                <w:sz w:val="18"/>
                <w:szCs w:val="18"/>
              </w:rPr>
              <w:t>19</w:t>
            </w:r>
          </w:p>
        </w:tc>
        <w:tc>
          <w:tcPr>
            <w:tcW w:w="694" w:type="dxa"/>
            <w:vAlign w:val="center"/>
          </w:tcPr>
          <w:p w14:paraId="02A064B4" w14:textId="77777777" w:rsidR="002C7084" w:rsidRPr="009F34F5" w:rsidRDefault="007D26A0" w:rsidP="002C7084">
            <w:pPr>
              <w:spacing w:before="80"/>
              <w:jc w:val="center"/>
              <w:rPr>
                <w:sz w:val="18"/>
                <w:szCs w:val="18"/>
              </w:rPr>
            </w:pPr>
            <w:r w:rsidRPr="009F34F5">
              <w:rPr>
                <w:sz w:val="18"/>
                <w:szCs w:val="18"/>
              </w:rPr>
              <w:t>22</w:t>
            </w:r>
          </w:p>
        </w:tc>
      </w:tr>
      <w:tr w:rsidR="009F5D90" w:rsidRPr="009F34F5" w14:paraId="4D2C4F0B" w14:textId="77777777" w:rsidTr="0036166B">
        <w:trPr>
          <w:trHeight w:val="648"/>
          <w:jc w:val="center"/>
        </w:trPr>
        <w:tc>
          <w:tcPr>
            <w:tcW w:w="2543" w:type="dxa"/>
            <w:shd w:val="clear" w:color="auto" w:fill="F2F2F2"/>
            <w:vAlign w:val="center"/>
            <w:hideMark/>
          </w:tcPr>
          <w:p w14:paraId="71B14404" w14:textId="77777777" w:rsidR="009F5D90" w:rsidRPr="009F34F5" w:rsidRDefault="002C7084" w:rsidP="009B1455">
            <w:pPr>
              <w:spacing w:before="80"/>
              <w:jc w:val="center"/>
              <w:rPr>
                <w:b/>
                <w:sz w:val="18"/>
                <w:szCs w:val="22"/>
              </w:rPr>
            </w:pPr>
            <w:r w:rsidRPr="009F34F5">
              <w:rPr>
                <w:rStyle w:val="Strong"/>
                <w:sz w:val="18"/>
                <w:szCs w:val="22"/>
              </w:rPr>
              <w:t>Number of sites</w:t>
            </w:r>
          </w:p>
        </w:tc>
        <w:tc>
          <w:tcPr>
            <w:tcW w:w="842" w:type="dxa"/>
            <w:vAlign w:val="center"/>
          </w:tcPr>
          <w:p w14:paraId="388B3E39" w14:textId="77777777" w:rsidR="009F5D90" w:rsidRPr="009F34F5" w:rsidRDefault="007D26A0" w:rsidP="007D26A0">
            <w:pPr>
              <w:spacing w:before="80"/>
              <w:jc w:val="center"/>
              <w:rPr>
                <w:sz w:val="18"/>
                <w:szCs w:val="18"/>
              </w:rPr>
            </w:pPr>
            <w:r w:rsidRPr="009F34F5">
              <w:rPr>
                <w:sz w:val="18"/>
                <w:szCs w:val="18"/>
              </w:rPr>
              <w:t>20</w:t>
            </w:r>
          </w:p>
        </w:tc>
        <w:tc>
          <w:tcPr>
            <w:tcW w:w="1134" w:type="dxa"/>
            <w:vAlign w:val="center"/>
          </w:tcPr>
          <w:p w14:paraId="50DED26B" w14:textId="77777777" w:rsidR="009F5D90" w:rsidRPr="009F34F5" w:rsidRDefault="007D26A0" w:rsidP="009B1455">
            <w:pPr>
              <w:spacing w:before="80"/>
              <w:jc w:val="center"/>
              <w:rPr>
                <w:sz w:val="18"/>
                <w:szCs w:val="18"/>
              </w:rPr>
            </w:pPr>
            <w:r w:rsidRPr="009F34F5">
              <w:rPr>
                <w:sz w:val="18"/>
                <w:szCs w:val="18"/>
              </w:rPr>
              <w:t>17</w:t>
            </w:r>
          </w:p>
        </w:tc>
        <w:tc>
          <w:tcPr>
            <w:tcW w:w="1265" w:type="dxa"/>
            <w:vAlign w:val="center"/>
          </w:tcPr>
          <w:p w14:paraId="0F3B382D" w14:textId="77777777" w:rsidR="0036166B" w:rsidRPr="009F34F5" w:rsidRDefault="007D26A0" w:rsidP="0036166B">
            <w:pPr>
              <w:spacing w:before="80"/>
              <w:jc w:val="center"/>
              <w:rPr>
                <w:sz w:val="18"/>
                <w:szCs w:val="18"/>
              </w:rPr>
            </w:pPr>
            <w:r w:rsidRPr="009F34F5">
              <w:rPr>
                <w:sz w:val="18"/>
                <w:szCs w:val="18"/>
              </w:rPr>
              <w:t>16</w:t>
            </w:r>
          </w:p>
        </w:tc>
        <w:tc>
          <w:tcPr>
            <w:tcW w:w="694" w:type="dxa"/>
            <w:vAlign w:val="center"/>
          </w:tcPr>
          <w:p w14:paraId="6DE6E000" w14:textId="77777777" w:rsidR="009F5D90" w:rsidRPr="009F34F5" w:rsidRDefault="007D26A0" w:rsidP="002C7084">
            <w:pPr>
              <w:spacing w:before="80"/>
              <w:jc w:val="center"/>
              <w:rPr>
                <w:sz w:val="18"/>
                <w:szCs w:val="18"/>
              </w:rPr>
            </w:pPr>
            <w:r w:rsidRPr="009F34F5">
              <w:rPr>
                <w:sz w:val="18"/>
                <w:szCs w:val="18"/>
              </w:rPr>
              <w:t>12</w:t>
            </w:r>
          </w:p>
        </w:tc>
      </w:tr>
    </w:tbl>
    <w:p w14:paraId="37E13A54" w14:textId="285F4886" w:rsidR="001601BF" w:rsidRPr="009F34F5" w:rsidRDefault="001601BF" w:rsidP="00C50374">
      <w:r w:rsidRPr="009F34F5">
        <w:t xml:space="preserve">As shown in </w:t>
      </w:r>
      <w:r w:rsidRPr="009F34F5">
        <w:fldChar w:fldCharType="begin"/>
      </w:r>
      <w:r w:rsidRPr="009F34F5">
        <w:instrText xml:space="preserve"> REF _Ref324121736 \h </w:instrText>
      </w:r>
      <w:r w:rsidR="00B624C2" w:rsidRPr="009F34F5">
        <w:instrText xml:space="preserve"> \* MERGEFORMAT </w:instrText>
      </w:r>
      <w:r w:rsidRPr="009F34F5">
        <w:fldChar w:fldCharType="separate"/>
      </w:r>
      <w:r w:rsidR="00A319E4" w:rsidRPr="009F34F5">
        <w:t xml:space="preserve">Table </w:t>
      </w:r>
      <w:r w:rsidR="00A319E4" w:rsidRPr="009F34F5">
        <w:rPr>
          <w:noProof/>
        </w:rPr>
        <w:t>17</w:t>
      </w:r>
      <w:r w:rsidRPr="009F34F5">
        <w:fldChar w:fldCharType="end"/>
      </w:r>
      <w:r w:rsidRPr="009F34F5">
        <w:t xml:space="preserve"> the largest number of </w:t>
      </w:r>
      <w:r w:rsidR="006425FC" w:rsidRPr="009F34F5">
        <w:t>products</w:t>
      </w:r>
      <w:r w:rsidRPr="009F34F5">
        <w:t xml:space="preserve"> </w:t>
      </w:r>
      <w:r w:rsidR="00C607E4" w:rsidRPr="009F34F5">
        <w:t>was</w:t>
      </w:r>
      <w:r w:rsidRPr="009F34F5">
        <w:t xml:space="preserve"> tested in</w:t>
      </w:r>
      <w:r w:rsidR="009F34F5" w:rsidRPr="009F34F5">
        <w:t xml:space="preserve"> PQ13</w:t>
      </w:r>
      <w:r w:rsidR="00A5320C">
        <w:t xml:space="preserve">, as EMI released a major release </w:t>
      </w:r>
      <w:r w:rsidR="00A5320C" w:rsidRPr="004D66F3">
        <w:t>and a very big update before the conclusion of the project</w:t>
      </w:r>
      <w:r w:rsidRPr="004D66F3">
        <w:t>. This number was gradually reduced. The number of participating E</w:t>
      </w:r>
      <w:r w:rsidR="00135444" w:rsidRPr="004D66F3">
        <w:t>As</w:t>
      </w:r>
      <w:r w:rsidRPr="009F34F5">
        <w:t xml:space="preserve"> </w:t>
      </w:r>
      <w:r w:rsidR="009F34F5" w:rsidRPr="009F34F5">
        <w:t>currently amount to 80</w:t>
      </w:r>
      <w:r w:rsidR="006425FC" w:rsidRPr="009F34F5">
        <w:t xml:space="preserve"> teams</w:t>
      </w:r>
      <w:r w:rsidRPr="009F34F5">
        <w:t>.</w:t>
      </w:r>
    </w:p>
    <w:p w14:paraId="5687807B" w14:textId="77777777" w:rsidR="00AE2D5C" w:rsidRPr="006B1CAE" w:rsidRDefault="009F5D90" w:rsidP="00C50374">
      <w:r w:rsidRPr="006B1CAE">
        <w:t>The nu</w:t>
      </w:r>
      <w:r w:rsidR="00D30544" w:rsidRPr="006B1CAE">
        <w:t>mber of tests performed from PQ</w:t>
      </w:r>
      <w:r w:rsidR="009F34F5" w:rsidRPr="006B1CAE">
        <w:t>13</w:t>
      </w:r>
      <w:r w:rsidR="00D30544" w:rsidRPr="006B1CAE">
        <w:t xml:space="preserve"> to PQ1</w:t>
      </w:r>
      <w:r w:rsidR="009F34F5" w:rsidRPr="006B1CAE">
        <w:t>6</w:t>
      </w:r>
      <w:r w:rsidRPr="006B1CAE">
        <w:t xml:space="preserve"> by NGIs and EIROs is plotted in </w:t>
      </w:r>
      <w:r w:rsidRPr="006B1CAE">
        <w:fldChar w:fldCharType="begin"/>
      </w:r>
      <w:r w:rsidRPr="006B1CAE">
        <w:instrText xml:space="preserve"> REF _Ref324122641 \h </w:instrText>
      </w:r>
      <w:r w:rsidR="00B624C2" w:rsidRPr="006B1CAE">
        <w:instrText xml:space="preserve"> \* MERGEFORMAT </w:instrText>
      </w:r>
      <w:r w:rsidRPr="006B1CAE">
        <w:fldChar w:fldCharType="separate"/>
      </w:r>
      <w:r w:rsidR="00A319E4" w:rsidRPr="006B1CAE">
        <w:t xml:space="preserve">Figure </w:t>
      </w:r>
      <w:r w:rsidR="00A319E4" w:rsidRPr="006B1CAE">
        <w:rPr>
          <w:noProof/>
        </w:rPr>
        <w:t>26</w:t>
      </w:r>
      <w:r w:rsidRPr="006B1CAE">
        <w:fldChar w:fldCharType="end"/>
      </w:r>
      <w:r w:rsidR="00AE2D5C" w:rsidRPr="006B1CAE">
        <w:t>.</w:t>
      </w:r>
    </w:p>
    <w:p w14:paraId="2758D1F7" w14:textId="77777777" w:rsidR="00C50374" w:rsidRPr="009D6295" w:rsidRDefault="00622583" w:rsidP="009F5D90">
      <w:pPr>
        <w:jc w:val="center"/>
        <w:rPr>
          <w:highlight w:val="yellow"/>
        </w:rPr>
      </w:pPr>
      <w:r w:rsidRPr="009D6295">
        <w:rPr>
          <w:noProof/>
          <w:highlight w:val="yellow"/>
          <w:lang w:eastAsia="en-GB"/>
        </w:rPr>
        <w:lastRenderedPageBreak/>
        <w:drawing>
          <wp:inline distT="0" distB="0" distL="0" distR="0" wp14:anchorId="3AD84096" wp14:editId="1532917D">
            <wp:extent cx="4932823" cy="5145685"/>
            <wp:effectExtent l="0" t="0" r="1270" b="0"/>
            <wp:docPr id="1604" name="Picture 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akowian\Google Drive\Operations\Documentation working space\D4.8\png\Number of tested components SR.png"/>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4932823" cy="5145685"/>
                    </a:xfrm>
                    <a:prstGeom prst="rect">
                      <a:avLst/>
                    </a:prstGeom>
                    <a:noFill/>
                    <a:ln>
                      <a:noFill/>
                    </a:ln>
                  </pic:spPr>
                </pic:pic>
              </a:graphicData>
            </a:graphic>
          </wp:inline>
        </w:drawing>
      </w:r>
    </w:p>
    <w:p w14:paraId="157BBE0F" w14:textId="77777777" w:rsidR="009F5D90" w:rsidRPr="006A662A" w:rsidRDefault="009F5D90" w:rsidP="009F5D90">
      <w:pPr>
        <w:pStyle w:val="Caption"/>
        <w:jc w:val="center"/>
      </w:pPr>
      <w:bookmarkStart w:id="106" w:name="_Ref324122641"/>
      <w:bookmarkStart w:id="107" w:name="_Ref324122627"/>
      <w:bookmarkStart w:id="108" w:name="_Toc389744406"/>
      <w:r w:rsidRPr="006A662A">
        <w:t xml:space="preserve">Figure </w:t>
      </w:r>
      <w:r w:rsidR="00FF777A">
        <w:fldChar w:fldCharType="begin"/>
      </w:r>
      <w:r w:rsidR="00FF777A">
        <w:instrText xml:space="preserve"> SEQ Figure \* ARABIC </w:instrText>
      </w:r>
      <w:r w:rsidR="00FF777A">
        <w:fldChar w:fldCharType="separate"/>
      </w:r>
      <w:r w:rsidR="00814565">
        <w:rPr>
          <w:noProof/>
        </w:rPr>
        <w:t>25</w:t>
      </w:r>
      <w:r w:rsidR="00FF777A">
        <w:rPr>
          <w:noProof/>
        </w:rPr>
        <w:fldChar w:fldCharType="end"/>
      </w:r>
      <w:bookmarkEnd w:id="106"/>
      <w:r w:rsidRPr="006A662A">
        <w:t>. Number of Staged Rollout tests performed from PQ</w:t>
      </w:r>
      <w:r w:rsidR="006B1CAE" w:rsidRPr="006A662A">
        <w:t>13 to PQ16</w:t>
      </w:r>
      <w:r w:rsidRPr="006A662A">
        <w:t xml:space="preserve"> by NGIs/EIROs.</w:t>
      </w:r>
      <w:bookmarkEnd w:id="107"/>
      <w:r w:rsidR="009B1F6E" w:rsidRPr="006A662A">
        <w:t xml:space="preserve"> (source: Staged Rollout portal)</w:t>
      </w:r>
      <w:bookmarkEnd w:id="108"/>
    </w:p>
    <w:p w14:paraId="47370A4F" w14:textId="77777777" w:rsidR="000D6AFC" w:rsidRPr="00737080" w:rsidRDefault="004A1683" w:rsidP="008633B1">
      <w:pPr>
        <w:pStyle w:val="Heading1"/>
      </w:pPr>
      <w:bookmarkStart w:id="109" w:name="_Toc389744344"/>
      <w:bookmarkStart w:id="110" w:name="_Ref324141153"/>
      <w:r w:rsidRPr="00737080">
        <w:lastRenderedPageBreak/>
        <w:t>Software support</w:t>
      </w:r>
      <w:bookmarkEnd w:id="109"/>
    </w:p>
    <w:p w14:paraId="31D28F8E" w14:textId="77777777" w:rsidR="004D66F3" w:rsidRPr="004D66F3" w:rsidRDefault="004D66F3" w:rsidP="004D66F3">
      <w:pPr>
        <w:suppressAutoHyphens w:val="0"/>
        <w:spacing w:before="100" w:beforeAutospacing="1" w:after="0"/>
        <w:jc w:val="left"/>
      </w:pPr>
      <w:r w:rsidRPr="004D66F3">
        <w:t>Software Support was performing the following essential functions throughout PY4:</w:t>
      </w:r>
    </w:p>
    <w:p w14:paraId="75DA0270" w14:textId="77777777" w:rsidR="004D66F3" w:rsidRPr="004D66F3" w:rsidRDefault="004D66F3" w:rsidP="004D66F3">
      <w:pPr>
        <w:numPr>
          <w:ilvl w:val="0"/>
          <w:numId w:val="20"/>
        </w:numPr>
        <w:suppressAutoHyphens w:val="0"/>
        <w:spacing w:before="100" w:beforeAutospacing="1" w:after="0"/>
        <w:jc w:val="left"/>
      </w:pPr>
      <w:r w:rsidRPr="004D66F3">
        <w:t>1st level support, i.e., Ticket triage and assignment for dispatching of tickets to the appropriate Support Units within GGUS</w:t>
      </w:r>
    </w:p>
    <w:p w14:paraId="479C8A4F" w14:textId="77777777" w:rsidR="004D66F3" w:rsidRPr="004D66F3" w:rsidRDefault="004D66F3" w:rsidP="004D66F3">
      <w:pPr>
        <w:numPr>
          <w:ilvl w:val="0"/>
          <w:numId w:val="20"/>
        </w:numPr>
        <w:suppressAutoHyphens w:val="0"/>
        <w:spacing w:before="100" w:beforeAutospacing="1" w:after="0"/>
        <w:jc w:val="left"/>
      </w:pPr>
      <w:r w:rsidRPr="004D66F3">
        <w:t>2nd level software support, encompassing both grid middleware and operational tools</w:t>
      </w:r>
    </w:p>
    <w:p w14:paraId="5DB09910" w14:textId="247A1370" w:rsidR="004D66F3" w:rsidRPr="004D66F3" w:rsidRDefault="004D66F3" w:rsidP="004D66F3">
      <w:pPr>
        <w:numPr>
          <w:ilvl w:val="0"/>
          <w:numId w:val="20"/>
        </w:numPr>
        <w:suppressAutoHyphens w:val="0"/>
        <w:spacing w:before="100" w:beforeAutospacing="1" w:after="0"/>
        <w:jc w:val="left"/>
      </w:pPr>
      <w:r w:rsidRPr="004D66F3">
        <w:t>Ticket oversight and follow up</w:t>
      </w:r>
    </w:p>
    <w:p w14:paraId="5AECEE20" w14:textId="77777777" w:rsidR="004D66F3" w:rsidRPr="004D66F3" w:rsidRDefault="004D66F3" w:rsidP="004D66F3">
      <w:pPr>
        <w:suppressAutoHyphens w:val="0"/>
        <w:spacing w:before="100" w:beforeAutospacing="1" w:after="0"/>
        <w:jc w:val="left"/>
      </w:pPr>
      <w:r w:rsidRPr="004D66F3">
        <w:t>The volumes of tickets processed at different levels were as follows:</w:t>
      </w:r>
    </w:p>
    <w:p w14:paraId="4E78305E" w14:textId="77777777" w:rsidR="004D66F3" w:rsidRPr="004D66F3" w:rsidRDefault="004D66F3" w:rsidP="004D66F3">
      <w:pPr>
        <w:suppressAutoHyphens w:val="0"/>
        <w:spacing w:before="100" w:beforeAutospacing="1" w:after="0"/>
        <w:jc w:val="left"/>
        <w:rPr>
          <w:sz w:val="24"/>
          <w:szCs w:val="24"/>
          <w:lang w:eastAsia="en-GB"/>
        </w:rPr>
      </w:pPr>
    </w:p>
    <w:tbl>
      <w:tblPr>
        <w:tblStyle w:val="TableGrid"/>
        <w:tblW w:w="7545" w:type="dxa"/>
        <w:jc w:val="center"/>
        <w:tblLook w:val="04A0" w:firstRow="1" w:lastRow="0" w:firstColumn="1" w:lastColumn="0" w:noHBand="0" w:noVBand="1"/>
      </w:tblPr>
      <w:tblGrid>
        <w:gridCol w:w="3325"/>
        <w:gridCol w:w="1532"/>
        <w:gridCol w:w="896"/>
        <w:gridCol w:w="896"/>
        <w:gridCol w:w="896"/>
      </w:tblGrid>
      <w:tr w:rsidR="004D66F3" w:rsidRPr="004D66F3" w14:paraId="284EE8F7" w14:textId="77777777" w:rsidTr="00472A96">
        <w:trPr>
          <w:trHeight w:val="120"/>
          <w:jc w:val="center"/>
        </w:trPr>
        <w:tc>
          <w:tcPr>
            <w:tcW w:w="3060" w:type="dxa"/>
            <w:hideMark/>
          </w:tcPr>
          <w:p w14:paraId="73E471D1" w14:textId="77777777" w:rsidR="004D66F3" w:rsidRPr="004D66F3" w:rsidRDefault="004D66F3" w:rsidP="004D66F3">
            <w:pPr>
              <w:suppressAutoHyphens w:val="0"/>
              <w:spacing w:before="100" w:beforeAutospacing="1" w:after="119" w:line="120" w:lineRule="atLeast"/>
              <w:jc w:val="center"/>
              <w:rPr>
                <w:sz w:val="20"/>
                <w:szCs w:val="24"/>
                <w:lang w:eastAsia="en-GB"/>
              </w:rPr>
            </w:pPr>
            <w:r w:rsidRPr="004D66F3">
              <w:rPr>
                <w:b/>
                <w:bCs/>
                <w:sz w:val="20"/>
                <w:szCs w:val="24"/>
                <w:lang w:eastAsia="en-GB"/>
              </w:rPr>
              <w:t>Metric</w:t>
            </w:r>
          </w:p>
        </w:tc>
        <w:tc>
          <w:tcPr>
            <w:tcW w:w="1410" w:type="dxa"/>
            <w:hideMark/>
          </w:tcPr>
          <w:p w14:paraId="1DEF5FCE" w14:textId="77777777" w:rsidR="004D66F3" w:rsidRPr="004D66F3" w:rsidRDefault="004D66F3" w:rsidP="004D66F3">
            <w:pPr>
              <w:suppressAutoHyphens w:val="0"/>
              <w:spacing w:before="100" w:beforeAutospacing="1" w:after="119" w:line="120" w:lineRule="atLeast"/>
              <w:jc w:val="center"/>
              <w:rPr>
                <w:sz w:val="20"/>
                <w:szCs w:val="24"/>
                <w:lang w:eastAsia="en-GB"/>
              </w:rPr>
            </w:pPr>
            <w:r w:rsidRPr="004D66F3">
              <w:rPr>
                <w:b/>
                <w:bCs/>
                <w:sz w:val="20"/>
                <w:szCs w:val="24"/>
                <w:lang w:eastAsia="en-GB"/>
              </w:rPr>
              <w:t>PQ13</w:t>
            </w:r>
          </w:p>
        </w:tc>
        <w:tc>
          <w:tcPr>
            <w:tcW w:w="825" w:type="dxa"/>
            <w:hideMark/>
          </w:tcPr>
          <w:p w14:paraId="033B2580" w14:textId="77777777" w:rsidR="004D66F3" w:rsidRPr="004D66F3" w:rsidRDefault="004D66F3" w:rsidP="004D66F3">
            <w:pPr>
              <w:suppressAutoHyphens w:val="0"/>
              <w:spacing w:before="100" w:beforeAutospacing="1" w:after="119" w:line="120" w:lineRule="atLeast"/>
              <w:jc w:val="center"/>
              <w:rPr>
                <w:sz w:val="20"/>
                <w:szCs w:val="24"/>
                <w:lang w:eastAsia="en-GB"/>
              </w:rPr>
            </w:pPr>
            <w:r w:rsidRPr="004D66F3">
              <w:rPr>
                <w:b/>
                <w:bCs/>
                <w:sz w:val="20"/>
                <w:szCs w:val="24"/>
                <w:lang w:eastAsia="en-GB"/>
              </w:rPr>
              <w:t>PQ14</w:t>
            </w:r>
          </w:p>
        </w:tc>
        <w:tc>
          <w:tcPr>
            <w:tcW w:w="825" w:type="dxa"/>
            <w:hideMark/>
          </w:tcPr>
          <w:p w14:paraId="0F1A53CE" w14:textId="77777777" w:rsidR="004D66F3" w:rsidRPr="004D66F3" w:rsidRDefault="004D66F3" w:rsidP="004D66F3">
            <w:pPr>
              <w:suppressAutoHyphens w:val="0"/>
              <w:spacing w:before="100" w:beforeAutospacing="1" w:after="119" w:line="120" w:lineRule="atLeast"/>
              <w:jc w:val="center"/>
              <w:rPr>
                <w:sz w:val="20"/>
                <w:szCs w:val="24"/>
                <w:lang w:eastAsia="en-GB"/>
              </w:rPr>
            </w:pPr>
            <w:r w:rsidRPr="004D66F3">
              <w:rPr>
                <w:b/>
                <w:bCs/>
                <w:sz w:val="20"/>
                <w:szCs w:val="24"/>
                <w:lang w:eastAsia="en-GB"/>
              </w:rPr>
              <w:t>PQ15</w:t>
            </w:r>
          </w:p>
        </w:tc>
        <w:tc>
          <w:tcPr>
            <w:tcW w:w="825" w:type="dxa"/>
            <w:hideMark/>
          </w:tcPr>
          <w:p w14:paraId="000DB113" w14:textId="77777777" w:rsidR="004D66F3" w:rsidRPr="004D66F3" w:rsidRDefault="004D66F3" w:rsidP="004D66F3">
            <w:pPr>
              <w:suppressAutoHyphens w:val="0"/>
              <w:spacing w:before="100" w:beforeAutospacing="1" w:after="119" w:line="120" w:lineRule="atLeast"/>
              <w:jc w:val="center"/>
              <w:rPr>
                <w:sz w:val="20"/>
                <w:szCs w:val="24"/>
                <w:lang w:eastAsia="en-GB"/>
              </w:rPr>
            </w:pPr>
            <w:r w:rsidRPr="004D66F3">
              <w:rPr>
                <w:b/>
                <w:bCs/>
                <w:sz w:val="20"/>
                <w:szCs w:val="24"/>
                <w:lang w:eastAsia="en-GB"/>
              </w:rPr>
              <w:t>PQ16</w:t>
            </w:r>
          </w:p>
        </w:tc>
      </w:tr>
      <w:tr w:rsidR="004D66F3" w:rsidRPr="004D66F3" w14:paraId="220BA048" w14:textId="77777777" w:rsidTr="00472A96">
        <w:trPr>
          <w:trHeight w:val="120"/>
          <w:jc w:val="center"/>
        </w:trPr>
        <w:tc>
          <w:tcPr>
            <w:tcW w:w="3060" w:type="dxa"/>
            <w:hideMark/>
          </w:tcPr>
          <w:p w14:paraId="764C1502" w14:textId="77777777" w:rsidR="004D66F3" w:rsidRPr="004D66F3" w:rsidRDefault="004D66F3" w:rsidP="004D66F3">
            <w:pPr>
              <w:suppressAutoHyphens w:val="0"/>
              <w:spacing w:before="100" w:beforeAutospacing="1" w:after="119" w:line="120" w:lineRule="atLeast"/>
              <w:jc w:val="left"/>
              <w:rPr>
                <w:sz w:val="20"/>
                <w:szCs w:val="24"/>
                <w:lang w:eastAsia="en-GB"/>
              </w:rPr>
            </w:pPr>
            <w:r w:rsidRPr="004D66F3">
              <w:rPr>
                <w:sz w:val="20"/>
                <w:szCs w:val="24"/>
                <w:lang w:eastAsia="en-GB"/>
              </w:rPr>
              <w:t>Assigned to DMSU</w:t>
            </w:r>
          </w:p>
        </w:tc>
        <w:tc>
          <w:tcPr>
            <w:tcW w:w="1410" w:type="dxa"/>
            <w:hideMark/>
          </w:tcPr>
          <w:p w14:paraId="5FCEEDED"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125</w:t>
            </w:r>
          </w:p>
        </w:tc>
        <w:tc>
          <w:tcPr>
            <w:tcW w:w="825" w:type="dxa"/>
            <w:hideMark/>
          </w:tcPr>
          <w:p w14:paraId="208A9536"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100</w:t>
            </w:r>
          </w:p>
        </w:tc>
        <w:tc>
          <w:tcPr>
            <w:tcW w:w="825" w:type="dxa"/>
            <w:hideMark/>
          </w:tcPr>
          <w:p w14:paraId="7F8AF29C"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122</w:t>
            </w:r>
          </w:p>
        </w:tc>
        <w:tc>
          <w:tcPr>
            <w:tcW w:w="825" w:type="dxa"/>
            <w:hideMark/>
          </w:tcPr>
          <w:p w14:paraId="108A3B24"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86</w:t>
            </w:r>
          </w:p>
        </w:tc>
      </w:tr>
      <w:tr w:rsidR="004D66F3" w:rsidRPr="004D66F3" w14:paraId="1A9C5816" w14:textId="77777777" w:rsidTr="00472A96">
        <w:trPr>
          <w:trHeight w:val="120"/>
          <w:jc w:val="center"/>
        </w:trPr>
        <w:tc>
          <w:tcPr>
            <w:tcW w:w="3060" w:type="dxa"/>
            <w:hideMark/>
          </w:tcPr>
          <w:p w14:paraId="3310B995" w14:textId="77777777" w:rsidR="004D66F3" w:rsidRPr="004D66F3" w:rsidRDefault="004D66F3" w:rsidP="004D66F3">
            <w:pPr>
              <w:suppressAutoHyphens w:val="0"/>
              <w:spacing w:before="100" w:beforeAutospacing="1" w:after="119" w:line="120" w:lineRule="atLeast"/>
              <w:jc w:val="left"/>
              <w:rPr>
                <w:sz w:val="20"/>
                <w:szCs w:val="24"/>
                <w:lang w:eastAsia="en-GB"/>
              </w:rPr>
            </w:pPr>
            <w:r w:rsidRPr="004D66F3">
              <w:rPr>
                <w:sz w:val="20"/>
                <w:szCs w:val="24"/>
                <w:lang w:eastAsia="en-GB"/>
              </w:rPr>
              <w:t>Forwarded to 3</w:t>
            </w:r>
            <w:r w:rsidRPr="004D66F3">
              <w:rPr>
                <w:sz w:val="20"/>
                <w:szCs w:val="24"/>
                <w:vertAlign w:val="superscript"/>
                <w:lang w:eastAsia="en-GB"/>
              </w:rPr>
              <w:t>rd</w:t>
            </w:r>
            <w:r w:rsidRPr="004D66F3">
              <w:rPr>
                <w:sz w:val="20"/>
                <w:szCs w:val="24"/>
                <w:lang w:eastAsia="en-GB"/>
              </w:rPr>
              <w:t xml:space="preserve"> level</w:t>
            </w:r>
          </w:p>
        </w:tc>
        <w:tc>
          <w:tcPr>
            <w:tcW w:w="1410" w:type="dxa"/>
            <w:hideMark/>
          </w:tcPr>
          <w:p w14:paraId="23AC5149"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95</w:t>
            </w:r>
          </w:p>
        </w:tc>
        <w:tc>
          <w:tcPr>
            <w:tcW w:w="825" w:type="dxa"/>
            <w:hideMark/>
          </w:tcPr>
          <w:p w14:paraId="24B7344A"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62</w:t>
            </w:r>
          </w:p>
        </w:tc>
        <w:tc>
          <w:tcPr>
            <w:tcW w:w="825" w:type="dxa"/>
            <w:hideMark/>
          </w:tcPr>
          <w:p w14:paraId="235DBB66"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87</w:t>
            </w:r>
          </w:p>
        </w:tc>
        <w:tc>
          <w:tcPr>
            <w:tcW w:w="825" w:type="dxa"/>
            <w:hideMark/>
          </w:tcPr>
          <w:p w14:paraId="5DEAFA97"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66</w:t>
            </w:r>
          </w:p>
        </w:tc>
      </w:tr>
      <w:tr w:rsidR="004D66F3" w:rsidRPr="004D66F3" w14:paraId="0B7F8D50" w14:textId="77777777" w:rsidTr="00472A96">
        <w:trPr>
          <w:trHeight w:val="120"/>
          <w:jc w:val="center"/>
        </w:trPr>
        <w:tc>
          <w:tcPr>
            <w:tcW w:w="3060" w:type="dxa"/>
            <w:hideMark/>
          </w:tcPr>
          <w:p w14:paraId="7AEC06AD" w14:textId="77777777" w:rsidR="004D66F3" w:rsidRPr="004D66F3" w:rsidRDefault="004D66F3" w:rsidP="004D66F3">
            <w:pPr>
              <w:suppressAutoHyphens w:val="0"/>
              <w:spacing w:before="100" w:beforeAutospacing="1" w:after="119" w:line="120" w:lineRule="atLeast"/>
              <w:jc w:val="left"/>
              <w:rPr>
                <w:sz w:val="20"/>
                <w:szCs w:val="24"/>
                <w:lang w:eastAsia="en-GB"/>
              </w:rPr>
            </w:pPr>
            <w:r w:rsidRPr="004D66F3">
              <w:rPr>
                <w:sz w:val="20"/>
                <w:szCs w:val="24"/>
                <w:lang w:eastAsia="en-GB"/>
              </w:rPr>
              <w:t>Solved by DMSU</w:t>
            </w:r>
          </w:p>
        </w:tc>
        <w:tc>
          <w:tcPr>
            <w:tcW w:w="1410" w:type="dxa"/>
            <w:hideMark/>
          </w:tcPr>
          <w:p w14:paraId="4BC90E03"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30</w:t>
            </w:r>
          </w:p>
        </w:tc>
        <w:tc>
          <w:tcPr>
            <w:tcW w:w="825" w:type="dxa"/>
            <w:hideMark/>
          </w:tcPr>
          <w:p w14:paraId="7B2B69F8"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34</w:t>
            </w:r>
          </w:p>
        </w:tc>
        <w:tc>
          <w:tcPr>
            <w:tcW w:w="825" w:type="dxa"/>
            <w:hideMark/>
          </w:tcPr>
          <w:p w14:paraId="4B8D49FA"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29</w:t>
            </w:r>
          </w:p>
        </w:tc>
        <w:tc>
          <w:tcPr>
            <w:tcW w:w="825" w:type="dxa"/>
            <w:hideMark/>
          </w:tcPr>
          <w:p w14:paraId="065BD178" w14:textId="77777777" w:rsidR="004D66F3" w:rsidRPr="004D66F3" w:rsidRDefault="004D66F3" w:rsidP="004D66F3">
            <w:pPr>
              <w:suppressAutoHyphens w:val="0"/>
              <w:spacing w:before="100" w:beforeAutospacing="1" w:after="119" w:line="120" w:lineRule="atLeast"/>
              <w:jc w:val="right"/>
              <w:rPr>
                <w:sz w:val="20"/>
                <w:szCs w:val="24"/>
                <w:lang w:eastAsia="en-GB"/>
              </w:rPr>
            </w:pPr>
            <w:r w:rsidRPr="004D66F3">
              <w:rPr>
                <w:sz w:val="20"/>
                <w:szCs w:val="24"/>
                <w:lang w:eastAsia="en-GB"/>
              </w:rPr>
              <w:t>22</w:t>
            </w:r>
          </w:p>
        </w:tc>
      </w:tr>
    </w:tbl>
    <w:p w14:paraId="32B5A002" w14:textId="77777777" w:rsidR="004D66F3" w:rsidRPr="004D66F3" w:rsidRDefault="004D66F3" w:rsidP="004D66F3">
      <w:pPr>
        <w:suppressAutoHyphens w:val="0"/>
        <w:spacing w:before="100" w:beforeAutospacing="1" w:after="0"/>
        <w:jc w:val="left"/>
        <w:rPr>
          <w:sz w:val="24"/>
          <w:szCs w:val="24"/>
          <w:lang w:eastAsia="en-GB"/>
        </w:rPr>
      </w:pPr>
      <w:r w:rsidRPr="004D66F3">
        <w:t>A total of 433 tickets arrived to the DMSU during PY4. On average, 27 % of the incoming tickets were resolved within DMSU. The rest were forwarded to other SUs for resolution. In Q16 software support received 86 tickets, which is a lower number compared to previous periods, indicating that the set of deployed components is in more stable state at the end of the project. Out of those, 22 were solved at the 2nd level, which is around the usual ratio</w:t>
      </w:r>
      <w:r w:rsidRPr="004D66F3">
        <w:rPr>
          <w:sz w:val="24"/>
          <w:szCs w:val="24"/>
          <w:lang w:eastAsia="en-GB"/>
        </w:rPr>
        <w:t xml:space="preserve">. </w:t>
      </w:r>
    </w:p>
    <w:p w14:paraId="62F00DE3" w14:textId="77777777" w:rsidR="00814565" w:rsidRDefault="004D66F3" w:rsidP="00814565">
      <w:pPr>
        <w:keepNext/>
        <w:suppressAutoHyphens w:val="0"/>
        <w:spacing w:before="100" w:beforeAutospacing="1" w:after="0"/>
        <w:jc w:val="left"/>
      </w:pPr>
      <w:r>
        <w:rPr>
          <w:noProof/>
          <w:sz w:val="24"/>
          <w:szCs w:val="24"/>
          <w:lang w:eastAsia="en-GB"/>
        </w:rPr>
        <w:drawing>
          <wp:inline distT="0" distB="0" distL="0" distR="0" wp14:anchorId="0E0FB65B" wp14:editId="4D52391A">
            <wp:extent cx="5755640" cy="21151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26.png"/>
                    <pic:cNvPicPr/>
                  </pic:nvPicPr>
                  <pic:blipFill>
                    <a:blip r:embed="rId51">
                      <a:extLst>
                        <a:ext uri="{28A0092B-C50C-407E-A947-70E740481C1C}">
                          <a14:useLocalDpi xmlns:a14="http://schemas.microsoft.com/office/drawing/2010/main" val="0"/>
                        </a:ext>
                      </a:extLst>
                    </a:blip>
                    <a:stretch>
                      <a:fillRect/>
                    </a:stretch>
                  </pic:blipFill>
                  <pic:spPr>
                    <a:xfrm>
                      <a:off x="0" y="0"/>
                      <a:ext cx="5755640" cy="2115185"/>
                    </a:xfrm>
                    <a:prstGeom prst="rect">
                      <a:avLst/>
                    </a:prstGeom>
                  </pic:spPr>
                </pic:pic>
              </a:graphicData>
            </a:graphic>
          </wp:inline>
        </w:drawing>
      </w:r>
    </w:p>
    <w:p w14:paraId="7CC83BB3" w14:textId="39FA63E4" w:rsidR="004D66F3" w:rsidRPr="004D66F3" w:rsidRDefault="00814565" w:rsidP="00814565">
      <w:pPr>
        <w:pStyle w:val="Caption"/>
        <w:jc w:val="center"/>
        <w:rPr>
          <w:sz w:val="24"/>
          <w:szCs w:val="24"/>
          <w:lang w:eastAsia="en-GB"/>
        </w:rPr>
      </w:pPr>
      <w:bookmarkStart w:id="111" w:name="_Toc389744407"/>
      <w:r>
        <w:t xml:space="preserve">Figure </w:t>
      </w:r>
      <w:r w:rsidR="00FF777A">
        <w:fldChar w:fldCharType="begin"/>
      </w:r>
      <w:r w:rsidR="00FF777A">
        <w:instrText xml:space="preserve"> SEQ Figure \* ARABIC </w:instrText>
      </w:r>
      <w:r w:rsidR="00FF777A">
        <w:fldChar w:fldCharType="separate"/>
      </w:r>
      <w:r>
        <w:rPr>
          <w:noProof/>
        </w:rPr>
        <w:t>26</w:t>
      </w:r>
      <w:r w:rsidR="00FF777A">
        <w:rPr>
          <w:noProof/>
        </w:rPr>
        <w:fldChar w:fldCharType="end"/>
      </w:r>
      <w:r>
        <w:t xml:space="preserve">. </w:t>
      </w:r>
      <w:r w:rsidRPr="005366AE">
        <w:t>Weekly distribution of tickets handled by the 2nd level Support Unit</w:t>
      </w:r>
      <w:bookmarkEnd w:id="111"/>
    </w:p>
    <w:p w14:paraId="12F27378" w14:textId="77777777" w:rsidR="004D66F3" w:rsidRPr="004D66F3" w:rsidRDefault="004D66F3" w:rsidP="004D66F3">
      <w:pPr>
        <w:suppressAutoHyphens w:val="0"/>
        <w:spacing w:before="100" w:beforeAutospacing="1" w:after="0"/>
        <w:jc w:val="left"/>
      </w:pPr>
      <w:r w:rsidRPr="004D66F3">
        <w:t>The software support unit interacts regularly with EGI Operations, identifying issues with potential broader impact on the infrastructure and describing them in a dedicated wiki page. The software support unit's representative also attends the regular bi-monthly Operations meetings where those issues are discussed, and eventually further issues are fed back to the software support unit. Software Support unit representatives also attend TCB meetings.</w:t>
      </w:r>
    </w:p>
    <w:p w14:paraId="7A4473D2" w14:textId="77777777" w:rsidR="004D66F3" w:rsidRPr="004D66F3" w:rsidRDefault="004D66F3" w:rsidP="004D66F3">
      <w:pPr>
        <w:suppressAutoHyphens w:val="0"/>
        <w:spacing w:before="100" w:beforeAutospacing="1" w:after="0"/>
        <w:jc w:val="left"/>
      </w:pPr>
    </w:p>
    <w:p w14:paraId="65EE2249" w14:textId="25ADBE2E" w:rsidR="004D66F3" w:rsidRPr="004D66F3" w:rsidRDefault="004D66F3" w:rsidP="00B2754C">
      <w:pPr>
        <w:suppressAutoHyphens w:val="0"/>
        <w:spacing w:before="100" w:beforeAutospacing="1" w:after="0"/>
        <w:jc w:val="left"/>
      </w:pPr>
      <w:r w:rsidRPr="004D66F3">
        <w:t>During PY4, EGI has called for bids to provide software support from the end of PY4 onwards. Two bidding consortia were selected. During the final months of PY4, the software support unit was preparing to hand over support responsibilities to the new partnership, ensuring that support is provided along similar lines after PY4 ends. New procedures were agreed: the 1st level will be provided in weekly shifts alternating between CESNET and IBERGRID. At CESNET the shifts are integrated into the work of its general 24/7 helpdesk.</w:t>
      </w:r>
    </w:p>
    <w:p w14:paraId="7BA633DE" w14:textId="77777777" w:rsidR="004D66F3" w:rsidRPr="004D66F3" w:rsidRDefault="004D66F3" w:rsidP="004D66F3">
      <w:pPr>
        <w:suppressAutoHyphens w:val="0"/>
        <w:spacing w:before="100" w:beforeAutospacing="1" w:after="119"/>
        <w:jc w:val="left"/>
      </w:pPr>
      <w:r w:rsidRPr="004D66F3">
        <w:t>As part of the handover effort, the list of supported software components at the 2nd level was revised and components were assigned to CESNET, IBERGRID, and other unfunded contributing partners (in case of the community platform). A few “orphaned” products were identified, and the partners have pledged to support them on a best-effort basis, bordering on regular support.</w:t>
      </w:r>
    </w:p>
    <w:p w14:paraId="2BB2A48D" w14:textId="519A491F" w:rsidR="004D66F3" w:rsidRPr="004D66F3" w:rsidRDefault="004D66F3" w:rsidP="00737080">
      <w:pPr>
        <w:suppressAutoHyphens w:val="0"/>
        <w:spacing w:before="100" w:beforeAutospacing="1" w:after="119"/>
        <w:jc w:val="left"/>
      </w:pPr>
      <w:r w:rsidRPr="004D66F3">
        <w:t>The new work model for 1st level was deployed in advance in April, no major problems appeared. Handover of 2nd level took place seamlessly at the turn of April and May</w:t>
      </w:r>
    </w:p>
    <w:p w14:paraId="5C8C4905" w14:textId="77777777" w:rsidR="004D66F3" w:rsidRPr="004D66F3" w:rsidRDefault="004D66F3" w:rsidP="004D66F3">
      <w:pPr>
        <w:rPr>
          <w:highlight w:val="yellow"/>
        </w:rPr>
      </w:pPr>
    </w:p>
    <w:p w14:paraId="208F995A" w14:textId="77777777" w:rsidR="003E740E" w:rsidRPr="00145268" w:rsidRDefault="003E740E" w:rsidP="003E740E">
      <w:pPr>
        <w:pStyle w:val="Heading1"/>
      </w:pPr>
      <w:bookmarkStart w:id="112" w:name="_Toc389744345"/>
      <w:r w:rsidRPr="00145268">
        <w:lastRenderedPageBreak/>
        <w:t xml:space="preserve">Global </w:t>
      </w:r>
      <w:r w:rsidR="00542724" w:rsidRPr="00145268">
        <w:t xml:space="preserve">Operations </w:t>
      </w:r>
      <w:r w:rsidRPr="00145268">
        <w:t xml:space="preserve">Tasks </w:t>
      </w:r>
      <w:r w:rsidR="00542724" w:rsidRPr="00145268">
        <w:t>Review</w:t>
      </w:r>
      <w:bookmarkEnd w:id="112"/>
    </w:p>
    <w:p w14:paraId="5A1A9134" w14:textId="2E42FBC0" w:rsidR="00F45C96" w:rsidRDefault="00F45C96" w:rsidP="00F45C96">
      <w:pPr>
        <w:spacing w:before="60" w:after="60" w:line="276" w:lineRule="auto"/>
      </w:pPr>
    </w:p>
    <w:p w14:paraId="5C18E6E2" w14:textId="4130677F" w:rsidR="00E5284C" w:rsidRDefault="00E5284C" w:rsidP="00095719">
      <w:pPr>
        <w:spacing w:after="20" w:line="276" w:lineRule="auto"/>
        <w:rPr>
          <w:lang w:eastAsia="en-US"/>
        </w:rPr>
      </w:pPr>
      <w:r>
        <w:rPr>
          <w:lang w:eastAsia="en-US"/>
        </w:rPr>
        <w:t>In PY3 at the Evolving EGI Workshop held in January 2013 in Amsterdam</w:t>
      </w:r>
      <w:bookmarkStart w:id="113" w:name="_GoBack"/>
      <w:bookmarkEnd w:id="113"/>
      <w:r>
        <w:rPr>
          <w:lang w:eastAsia="en-US"/>
        </w:rPr>
        <w:t xml:space="preserve"> supporting activities and related costs were discussed in depth and the impact of not doing the service was rated between critical, degradation, no growth and no impact. Part of EGI’s sustainability efforts and short-to-medium term strategy is based on what the community feels is the most critical and the costs to ensure those services are carried out in the future. In PY4 the EGI Council was further detailing a plan and strategy that takes into account this costing work.</w:t>
      </w:r>
    </w:p>
    <w:p w14:paraId="35E6E7D6" w14:textId="40A9C081" w:rsidR="00F45C96" w:rsidRPr="00504A38" w:rsidRDefault="00F45C96" w:rsidP="00F45C96">
      <w:pPr>
        <w:spacing w:before="60" w:after="60" w:line="276" w:lineRule="auto"/>
      </w:pPr>
      <w:r>
        <w:t xml:space="preserve">All </w:t>
      </w:r>
      <w:r w:rsidR="00CC33DB">
        <w:t>Global Operations Tasks have</w:t>
      </w:r>
      <w:r>
        <w:t xml:space="preserve"> being evaluated within the EGI Council for long-term strategic impact and decisions and potential s</w:t>
      </w:r>
      <w:r w:rsidRPr="00504A38">
        <w:t xml:space="preserve">ustainability models </w:t>
      </w:r>
      <w:r>
        <w:t xml:space="preserve">for what </w:t>
      </w:r>
      <w:r w:rsidR="00CC33DB">
        <w:t>tasks</w:t>
      </w:r>
      <w:r>
        <w:t xml:space="preserve"> should be offered and funding models to supp</w:t>
      </w:r>
      <w:r w:rsidR="00CC33DB">
        <w:t>ort them. The “Global Tasks’ provided by EGI.eu partners were</w:t>
      </w:r>
      <w:r>
        <w:t xml:space="preserve"> </w:t>
      </w:r>
      <w:r w:rsidR="00CC33DB">
        <w:t>re-bid in 2013</w:t>
      </w:r>
      <w:r w:rsidR="00CC33DB">
        <w:rPr>
          <w:rStyle w:val="FootnoteReference"/>
        </w:rPr>
        <w:footnoteReference w:id="18"/>
      </w:r>
      <w:r>
        <w:t>. A</w:t>
      </w:r>
      <w:r w:rsidR="00CC33DB">
        <w:t xml:space="preserve"> transition plan has been</w:t>
      </w:r>
      <w:r w:rsidRPr="00D80601">
        <w:t xml:space="preserve"> defined in September 2013 an</w:t>
      </w:r>
      <w:r w:rsidR="00CC33DB">
        <w:t xml:space="preserve">d implemented in next </w:t>
      </w:r>
      <w:r>
        <w:t>six</w:t>
      </w:r>
      <w:r w:rsidRPr="00D80601">
        <w:t xml:space="preserve"> months</w:t>
      </w:r>
      <w:r>
        <w:t xml:space="preserve"> of the project</w:t>
      </w:r>
      <w:r w:rsidRPr="00D80601">
        <w:t>.</w:t>
      </w:r>
    </w:p>
    <w:p w14:paraId="56BB9821" w14:textId="03FAB576" w:rsidR="00F45C96" w:rsidRPr="00504A38" w:rsidRDefault="00CC33DB" w:rsidP="00F45C96">
      <w:pPr>
        <w:spacing w:after="20" w:line="276" w:lineRule="auto"/>
        <w:rPr>
          <w:lang w:eastAsia="en-US"/>
        </w:rPr>
      </w:pPr>
      <w:r>
        <w:rPr>
          <w:lang w:eastAsia="en-US"/>
        </w:rPr>
        <w:t>Last year’s report (MS123</w:t>
      </w:r>
      <w:r w:rsidR="00F45C96">
        <w:rPr>
          <w:lang w:eastAsia="en-US"/>
        </w:rPr>
        <w:t xml:space="preserve">), </w:t>
      </w:r>
      <w:r>
        <w:rPr>
          <w:lang w:eastAsia="en-US"/>
        </w:rPr>
        <w:t>allowed</w:t>
      </w:r>
      <w:r w:rsidR="00F45C96">
        <w:rPr>
          <w:lang w:eastAsia="en-US"/>
        </w:rPr>
        <w:t xml:space="preserve"> </w:t>
      </w:r>
      <w:r>
        <w:rPr>
          <w:lang w:eastAsia="en-US"/>
        </w:rPr>
        <w:t>understanding the cost of the various activities and services and analysing</w:t>
      </w:r>
      <w:r w:rsidR="00F45C96">
        <w:rPr>
          <w:lang w:eastAsia="en-US"/>
        </w:rPr>
        <w:t xml:space="preserve"> the individual areas such as operations</w:t>
      </w:r>
      <w:r>
        <w:rPr>
          <w:lang w:eastAsia="en-US"/>
        </w:rPr>
        <w:t>, maintenance, and development.</w:t>
      </w:r>
      <w:r w:rsidR="00F45C96">
        <w:rPr>
          <w:lang w:eastAsia="en-US"/>
        </w:rPr>
        <w:t xml:space="preserve"> As the EGI Global Tasks have evolved into a more structured service portfolio, EGI.eu management was able to look at also the effort required for coordination and support of these services.  </w:t>
      </w:r>
    </w:p>
    <w:p w14:paraId="2A75E482" w14:textId="076601C6" w:rsidR="00C63DDB" w:rsidRPr="004A1297" w:rsidRDefault="004A1297" w:rsidP="00C63DDB">
      <w:r w:rsidRPr="004A1297">
        <w:t>Following table provides matching between Global Operations Tasks used in PY3 Global Operations Tasks Review (MS123) and final list of Core EGI Activities</w:t>
      </w:r>
      <w:r w:rsidR="00B86162">
        <w:t>, essential for providing reliable infrastructure</w:t>
      </w:r>
      <w:r w:rsidRPr="004A1297">
        <w:t xml:space="preserve">. </w:t>
      </w:r>
    </w:p>
    <w:p w14:paraId="5010CD9F" w14:textId="77777777" w:rsidR="00FC077F" w:rsidRPr="00FC077F" w:rsidRDefault="00FC077F" w:rsidP="00FC077F">
      <w:pPr>
        <w:rPr>
          <w:highlight w:val="yellow"/>
        </w:rPr>
      </w:pPr>
    </w:p>
    <w:tbl>
      <w:tblPr>
        <w:tblStyle w:val="TableGrid"/>
        <w:tblpPr w:leftFromText="180" w:rightFromText="180" w:vertAnchor="text" w:tblpY="1"/>
        <w:tblOverlap w:val="never"/>
        <w:tblW w:w="0" w:type="auto"/>
        <w:tblLook w:val="04A0" w:firstRow="1" w:lastRow="0" w:firstColumn="1" w:lastColumn="0" w:noHBand="0" w:noVBand="1"/>
      </w:tblPr>
      <w:tblGrid>
        <w:gridCol w:w="1793"/>
        <w:gridCol w:w="2143"/>
        <w:gridCol w:w="5344"/>
      </w:tblGrid>
      <w:tr w:rsidR="00A57AB8" w:rsidRPr="004E7E55" w14:paraId="0034D382" w14:textId="77777777" w:rsidTr="00A57AB8">
        <w:tc>
          <w:tcPr>
            <w:tcW w:w="1793" w:type="dxa"/>
          </w:tcPr>
          <w:p w14:paraId="16E30730" w14:textId="77777777" w:rsidR="00A57AB8" w:rsidRPr="00CC33DB" w:rsidRDefault="00A57AB8" w:rsidP="00CC33DB">
            <w:pPr>
              <w:jc w:val="center"/>
              <w:rPr>
                <w:b/>
              </w:rPr>
            </w:pPr>
            <w:r w:rsidRPr="00CC33DB">
              <w:rPr>
                <w:b/>
              </w:rPr>
              <w:t>Task name</w:t>
            </w:r>
          </w:p>
        </w:tc>
        <w:tc>
          <w:tcPr>
            <w:tcW w:w="2143" w:type="dxa"/>
          </w:tcPr>
          <w:p w14:paraId="2E6DAC70" w14:textId="067E9D79" w:rsidR="00A57AB8" w:rsidRDefault="00A57AB8" w:rsidP="00CC33DB">
            <w:pPr>
              <w:jc w:val="center"/>
              <w:rPr>
                <w:b/>
              </w:rPr>
            </w:pPr>
            <w:r>
              <w:rPr>
                <w:b/>
              </w:rPr>
              <w:t>Core EGI Activity</w:t>
            </w:r>
          </w:p>
        </w:tc>
        <w:tc>
          <w:tcPr>
            <w:tcW w:w="5344" w:type="dxa"/>
          </w:tcPr>
          <w:p w14:paraId="34062629" w14:textId="3E85CF47" w:rsidR="00A57AB8" w:rsidRPr="004E7E55" w:rsidRDefault="00A57AB8" w:rsidP="00CC33DB">
            <w:pPr>
              <w:jc w:val="center"/>
              <w:rPr>
                <w:b/>
              </w:rPr>
            </w:pPr>
            <w:r>
              <w:rPr>
                <w:b/>
              </w:rPr>
              <w:t>Description</w:t>
            </w:r>
          </w:p>
        </w:tc>
      </w:tr>
      <w:tr w:rsidR="006B674F" w:rsidRPr="004E7E55" w14:paraId="1DF8C6DF" w14:textId="77777777" w:rsidTr="00A57AB8">
        <w:tc>
          <w:tcPr>
            <w:tcW w:w="1793" w:type="dxa"/>
          </w:tcPr>
          <w:p w14:paraId="6C956153" w14:textId="43F4D049" w:rsidR="006B674F" w:rsidRPr="00F33AC5" w:rsidRDefault="006B674F" w:rsidP="00F33AC5">
            <w:r w:rsidRPr="006B674F">
              <w:t>Project and Programme Management</w:t>
            </w:r>
          </w:p>
        </w:tc>
        <w:tc>
          <w:tcPr>
            <w:tcW w:w="2143" w:type="dxa"/>
          </w:tcPr>
          <w:p w14:paraId="39C3ACFB" w14:textId="5C3649BB" w:rsidR="006B674F" w:rsidRDefault="006B674F" w:rsidP="00484FD0">
            <w:r>
              <w:t>Collaborations tools</w:t>
            </w:r>
          </w:p>
        </w:tc>
        <w:tc>
          <w:tcPr>
            <w:tcW w:w="5344" w:type="dxa"/>
          </w:tcPr>
          <w:p w14:paraId="71300472" w14:textId="162BE7EE" w:rsidR="006B674F" w:rsidRDefault="006B674F" w:rsidP="00F33AC5">
            <w:r>
              <w:t xml:space="preserve">Collaborations tools part of the task has been assessed as Core Activity. </w:t>
            </w:r>
          </w:p>
          <w:p w14:paraId="22CFEE61" w14:textId="299ABEDA" w:rsidR="006B674F" w:rsidRDefault="006B674F" w:rsidP="00F33AC5">
            <w:r>
              <w:t>Collaborations tools are services needed by the EGI back-office and supporting EGI collaboration.</w:t>
            </w:r>
          </w:p>
        </w:tc>
      </w:tr>
      <w:tr w:rsidR="00A57AB8" w:rsidRPr="004E7E55" w14:paraId="3BBEC76D" w14:textId="77777777" w:rsidTr="00A57AB8">
        <w:tc>
          <w:tcPr>
            <w:tcW w:w="1793" w:type="dxa"/>
          </w:tcPr>
          <w:p w14:paraId="05A2C705" w14:textId="011568F4" w:rsidR="00A57AB8" w:rsidRPr="00F33AC5" w:rsidRDefault="00A57AB8" w:rsidP="00F33AC5">
            <w:r w:rsidRPr="00F33AC5">
              <w:t>Operations Coordination</w:t>
            </w:r>
          </w:p>
        </w:tc>
        <w:tc>
          <w:tcPr>
            <w:tcW w:w="2143" w:type="dxa"/>
          </w:tcPr>
          <w:p w14:paraId="18D2AC32" w14:textId="505D5472" w:rsidR="00A57AB8" w:rsidRPr="004E7E55" w:rsidRDefault="00484FD0" w:rsidP="00484FD0">
            <w:r>
              <w:t>Operations support</w:t>
            </w:r>
          </w:p>
        </w:tc>
        <w:tc>
          <w:tcPr>
            <w:tcW w:w="5344" w:type="dxa"/>
          </w:tcPr>
          <w:p w14:paraId="0F8CB428" w14:textId="77777777" w:rsidR="00484FD0" w:rsidRDefault="00484FD0" w:rsidP="00F33AC5">
            <w:r>
              <w:t xml:space="preserve">Grid oversight part of the task has been assessed as Core Activity.  </w:t>
            </w:r>
          </w:p>
          <w:p w14:paraId="01D73702" w14:textId="23E8188E" w:rsidR="00A57AB8" w:rsidRPr="004E7E55" w:rsidRDefault="00484FD0" w:rsidP="00F33AC5">
            <w:r>
              <w:t xml:space="preserve">Operations support is auxiliary service needed by the Core Infrastructure Platform and by various operational activities of EGI. Auxiliary activities are needed for the good running of Infrastructure Services. Examples of such are activities for service level management, service level reporting, service management in general and central technical.  </w:t>
            </w:r>
          </w:p>
        </w:tc>
      </w:tr>
      <w:tr w:rsidR="00A57AB8" w:rsidRPr="004E7E55" w14:paraId="51611B8C" w14:textId="77777777" w:rsidTr="00A57AB8">
        <w:tc>
          <w:tcPr>
            <w:tcW w:w="1793" w:type="dxa"/>
          </w:tcPr>
          <w:p w14:paraId="20F58035" w14:textId="36A053D4" w:rsidR="00A57AB8" w:rsidRPr="00F33AC5" w:rsidRDefault="00A57AB8" w:rsidP="00484FD0">
            <w:r w:rsidRPr="00F33AC5">
              <w:t>Security Coordination</w:t>
            </w:r>
          </w:p>
        </w:tc>
        <w:tc>
          <w:tcPr>
            <w:tcW w:w="2143" w:type="dxa"/>
          </w:tcPr>
          <w:p w14:paraId="4C03944B" w14:textId="43F742A9" w:rsidR="00A57AB8" w:rsidRPr="00D22B35" w:rsidRDefault="00484FD0" w:rsidP="00F45C96">
            <w:pPr>
              <w:rPr>
                <w:rFonts w:eastAsia="Cambria"/>
                <w:color w:val="000000"/>
                <w:szCs w:val="22"/>
                <w:lang w:eastAsia="en-US"/>
              </w:rPr>
            </w:pPr>
            <w:r>
              <w:rPr>
                <w:rFonts w:eastAsia="Cambria"/>
                <w:color w:val="000000"/>
                <w:szCs w:val="22"/>
                <w:lang w:eastAsia="en-US"/>
              </w:rPr>
              <w:t>Security Coordination</w:t>
            </w:r>
          </w:p>
        </w:tc>
        <w:tc>
          <w:tcPr>
            <w:tcW w:w="5344" w:type="dxa"/>
          </w:tcPr>
          <w:p w14:paraId="26B43865" w14:textId="78A40966" w:rsidR="00A57AB8" w:rsidRPr="004E7E55" w:rsidRDefault="00484FD0" w:rsidP="00F45C96">
            <w:r>
              <w:t xml:space="preserve">Central coordination of the security activities ensures that policies, operational security, and maintenance are </w:t>
            </w:r>
            <w:r>
              <w:lastRenderedPageBreak/>
              <w:t>compatible amongst all partners, improving integrity and availability and lowering access barriers for use of the infrastructure.</w:t>
            </w:r>
          </w:p>
        </w:tc>
      </w:tr>
      <w:tr w:rsidR="00A57AB8" w:rsidRPr="004E7E55" w14:paraId="569A1DF8" w14:textId="77777777" w:rsidTr="00A57AB8">
        <w:tc>
          <w:tcPr>
            <w:tcW w:w="1793" w:type="dxa"/>
          </w:tcPr>
          <w:p w14:paraId="156AAE7E" w14:textId="34A55D7B" w:rsidR="00A57AB8" w:rsidRPr="00F33AC5" w:rsidRDefault="00A57AB8" w:rsidP="00F33AC5">
            <w:r w:rsidRPr="00F33AC5">
              <w:lastRenderedPageBreak/>
              <w:t>Helpdesk Support</w:t>
            </w:r>
          </w:p>
        </w:tc>
        <w:tc>
          <w:tcPr>
            <w:tcW w:w="2143" w:type="dxa"/>
          </w:tcPr>
          <w:p w14:paraId="43ACDF6B" w14:textId="2F5C4774" w:rsidR="00A57AB8" w:rsidRPr="004E7E55" w:rsidRDefault="00EE67B6" w:rsidP="00FC077F">
            <w:r w:rsidRPr="00EE67B6">
              <w:t>1st and 2nd level support</w:t>
            </w:r>
          </w:p>
        </w:tc>
        <w:tc>
          <w:tcPr>
            <w:tcW w:w="5344" w:type="dxa"/>
          </w:tcPr>
          <w:p w14:paraId="5166795C" w14:textId="77777777" w:rsidR="00EE67B6" w:rsidRDefault="00EE67B6" w:rsidP="00EE67B6">
            <w:pPr>
              <w:pStyle w:val="NormalWeb"/>
            </w:pPr>
            <w:r>
              <w:t xml:space="preserve">First level support is responsible for ticket triage and assignment. This activity is also responsible for the coordination with teams responsible for 2nd level and 3rd level support. </w:t>
            </w:r>
          </w:p>
          <w:p w14:paraId="04C95453" w14:textId="77777777" w:rsidR="00A57AB8" w:rsidRDefault="00EE67B6" w:rsidP="00EE67B6">
            <w:pPr>
              <w:pStyle w:val="NormalWeb"/>
            </w:pPr>
            <w:r>
              <w:t xml:space="preserve">Software-related tickets that reach the second level of support are analysed and if necessary are forwarded to 3rd line support units only when there are clear indications of a defect (in software, documentation, etc.). </w:t>
            </w:r>
          </w:p>
          <w:p w14:paraId="0A92CBAD" w14:textId="0D6CD2ED" w:rsidR="0094579E" w:rsidRPr="004E7E55" w:rsidRDefault="0094579E" w:rsidP="00EE67B6">
            <w:pPr>
              <w:pStyle w:val="NormalWeb"/>
            </w:pPr>
            <w:r>
              <w:t>3</w:t>
            </w:r>
            <w:r w:rsidRPr="0094579E">
              <w:rPr>
                <w:vertAlign w:val="superscript"/>
              </w:rPr>
              <w:t>rd</w:t>
            </w:r>
            <w:r>
              <w:t xml:space="preserve"> level support is provided by Product teams based on agreement with EGI.eu.</w:t>
            </w:r>
          </w:p>
        </w:tc>
      </w:tr>
      <w:tr w:rsidR="00A57AB8" w:rsidRPr="004E7E55" w14:paraId="383CF96E" w14:textId="77777777" w:rsidTr="00A57AB8">
        <w:tc>
          <w:tcPr>
            <w:tcW w:w="1793" w:type="dxa"/>
          </w:tcPr>
          <w:p w14:paraId="717C983F" w14:textId="44F4BD95" w:rsidR="00A57AB8" w:rsidRPr="00F33AC5" w:rsidRDefault="00A57AB8" w:rsidP="00F33AC5">
            <w:r w:rsidRPr="00F33AC5">
              <w:t>Repository of Validated Software</w:t>
            </w:r>
          </w:p>
        </w:tc>
        <w:tc>
          <w:tcPr>
            <w:tcW w:w="2143" w:type="dxa"/>
          </w:tcPr>
          <w:p w14:paraId="77BAC100" w14:textId="77777777" w:rsidR="00A57AB8" w:rsidRDefault="00484FD0" w:rsidP="00FC077F">
            <w:r>
              <w:t>Acceptance Criteria</w:t>
            </w:r>
            <w:r w:rsidR="007D1CCF">
              <w:t xml:space="preserve">, </w:t>
            </w:r>
          </w:p>
          <w:p w14:paraId="600F45A1" w14:textId="1289018B" w:rsidR="003F59EE" w:rsidRPr="004E7E55" w:rsidRDefault="007D1CCF" w:rsidP="003F59EE">
            <w:r>
              <w:t>Staged Rollout</w:t>
            </w:r>
            <w:r w:rsidR="003F59EE">
              <w:t>,  Software provisioning infrastructure</w:t>
            </w:r>
          </w:p>
        </w:tc>
        <w:tc>
          <w:tcPr>
            <w:tcW w:w="5344" w:type="dxa"/>
          </w:tcPr>
          <w:p w14:paraId="45415039" w14:textId="29CE0709" w:rsidR="00484FD0" w:rsidRDefault="00484FD0" w:rsidP="00484FD0">
            <w:r>
              <w:t>Acceptance Criteria</w:t>
            </w:r>
            <w:r w:rsidR="003F59EE">
              <w:t>, Software Provisioning infrastructure</w:t>
            </w:r>
            <w:r>
              <w:t xml:space="preserve"> </w:t>
            </w:r>
            <w:r w:rsidR="003F59EE">
              <w:t xml:space="preserve">and Staged Rollout </w:t>
            </w:r>
            <w:r>
              <w:t>part of the task</w:t>
            </w:r>
            <w:r w:rsidR="003F59EE">
              <w:t xml:space="preserve"> have</w:t>
            </w:r>
            <w:r>
              <w:t xml:space="preserve"> been assessed as Core Activity.  </w:t>
            </w:r>
          </w:p>
          <w:p w14:paraId="3E5E5DCD" w14:textId="77777777" w:rsidR="00484FD0" w:rsidRDefault="00484FD0" w:rsidP="00FC077F"/>
          <w:p w14:paraId="01E95EB2" w14:textId="77777777" w:rsidR="00A57AB8" w:rsidRDefault="00484FD0" w:rsidP="00FC077F">
            <w:r>
              <w:t>The Acceptance Criteria are the functional and non-functional requirements that a product must fulfil to be released in UMD, these include generic requirement applicable to every product, and specific requirements applicable to the capabilities supported by a component.</w:t>
            </w:r>
          </w:p>
          <w:p w14:paraId="70E283BD" w14:textId="77777777" w:rsidR="003F59EE" w:rsidRDefault="003F59EE" w:rsidP="00FC077F"/>
          <w:p w14:paraId="5FF0C022" w14:textId="1EEBA4A5" w:rsidR="003F59EE" w:rsidRDefault="003F59EE" w:rsidP="00FC077F">
            <w:r>
              <w:t>The Software Provisioning infrastructure provides the technical tools to support the UMD release process from pulling packages from the developers’ repositories to the build of a release.</w:t>
            </w:r>
          </w:p>
          <w:p w14:paraId="44C4B92E" w14:textId="77777777" w:rsidR="003F59EE" w:rsidRDefault="003F59EE" w:rsidP="00FC077F"/>
          <w:p w14:paraId="41851D17" w14:textId="0230A645" w:rsidR="003F59EE" w:rsidRPr="004E7E55" w:rsidRDefault="003F59EE" w:rsidP="00FC077F">
            <w:r>
              <w:t>The Staged Rollout is an activity by which certified updates of the supported middleware are first tested by Early Adopter (EA) sites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potentially to add mitigation information to the UMD release notes.</w:t>
            </w:r>
          </w:p>
        </w:tc>
      </w:tr>
      <w:tr w:rsidR="00A57AB8" w:rsidRPr="004E7E55" w14:paraId="75D75615" w14:textId="77777777" w:rsidTr="00A57AB8">
        <w:tc>
          <w:tcPr>
            <w:tcW w:w="1793" w:type="dxa"/>
          </w:tcPr>
          <w:p w14:paraId="1639B958" w14:textId="5A74C167" w:rsidR="00A57AB8" w:rsidRPr="00F33AC5" w:rsidRDefault="00A57AB8" w:rsidP="00F33AC5">
            <w:r w:rsidRPr="00F33AC5">
              <w:t xml:space="preserve">Accounting Portal and </w:t>
            </w:r>
            <w:r w:rsidRPr="00F33AC5">
              <w:lastRenderedPageBreak/>
              <w:t>Repository</w:t>
            </w:r>
          </w:p>
        </w:tc>
        <w:tc>
          <w:tcPr>
            <w:tcW w:w="2143" w:type="dxa"/>
          </w:tcPr>
          <w:p w14:paraId="213F0AF1" w14:textId="1BDADEC1" w:rsidR="00A57AB8" w:rsidRDefault="00A57AB8" w:rsidP="00484FD0">
            <w:r>
              <w:lastRenderedPageBreak/>
              <w:t>Accounting Repository</w:t>
            </w:r>
            <w:r w:rsidR="00484FD0">
              <w:t xml:space="preserve">, </w:t>
            </w:r>
            <w:r>
              <w:lastRenderedPageBreak/>
              <w:t>Accounting and Metric Portal</w:t>
            </w:r>
          </w:p>
        </w:tc>
        <w:tc>
          <w:tcPr>
            <w:tcW w:w="5344" w:type="dxa"/>
          </w:tcPr>
          <w:p w14:paraId="5ACD9593" w14:textId="41957398" w:rsidR="00484FD0" w:rsidRDefault="00484FD0" w:rsidP="00484FD0">
            <w:r>
              <w:lastRenderedPageBreak/>
              <w:t xml:space="preserve">Task has been divided into Accounting Repository and </w:t>
            </w:r>
          </w:p>
          <w:p w14:paraId="1F2A53B2" w14:textId="1D806CA1" w:rsidR="00484FD0" w:rsidRDefault="00484FD0" w:rsidP="00484FD0">
            <w:r>
              <w:lastRenderedPageBreak/>
              <w:t>Accounting and Metric Portal.</w:t>
            </w:r>
          </w:p>
          <w:p w14:paraId="35D990F5" w14:textId="77777777" w:rsidR="00484FD0" w:rsidRDefault="00484FD0" w:rsidP="00FC077F"/>
          <w:p w14:paraId="4BBF0DF8" w14:textId="648B2406" w:rsidR="00A57AB8" w:rsidRDefault="00A57AB8" w:rsidP="00FC077F">
            <w:r>
              <w:t>The Accounting Repository stores user accounting records from various services offered by EGI. It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p w14:paraId="65CAC04E" w14:textId="48F1ED92" w:rsidR="00A57AB8" w:rsidRPr="004E7E55" w:rsidRDefault="00A57AB8" w:rsidP="00326ED6">
            <w:r>
              <w:t>The Accounting Portal provides data accounting views for users, VO Managers, NGI operations and the general public. The Accounting Portal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tc>
      </w:tr>
      <w:tr w:rsidR="00A57AB8" w:rsidRPr="004E7E55" w14:paraId="2E8E4848" w14:textId="77777777" w:rsidTr="00A57AB8">
        <w:tc>
          <w:tcPr>
            <w:tcW w:w="1793" w:type="dxa"/>
          </w:tcPr>
          <w:p w14:paraId="610E5B96" w14:textId="63E53C7B" w:rsidR="00A57AB8" w:rsidRPr="00F33AC5" w:rsidRDefault="00A57AB8" w:rsidP="00F33AC5">
            <w:r w:rsidRPr="00F33AC5">
              <w:lastRenderedPageBreak/>
              <w:t>Catch-all Grid Services for small user communities</w:t>
            </w:r>
          </w:p>
        </w:tc>
        <w:tc>
          <w:tcPr>
            <w:tcW w:w="2143" w:type="dxa"/>
          </w:tcPr>
          <w:p w14:paraId="5648FE5C" w14:textId="7EA6B740" w:rsidR="00A57AB8" w:rsidRDefault="00A57AB8" w:rsidP="00FC077F">
            <w:r>
              <w:t>Catch-all services</w:t>
            </w:r>
          </w:p>
        </w:tc>
        <w:tc>
          <w:tcPr>
            <w:tcW w:w="5344" w:type="dxa"/>
          </w:tcPr>
          <w:p w14:paraId="6C819002" w14:textId="0A937700" w:rsidR="00A57AB8" w:rsidRPr="004E7E55" w:rsidRDefault="00A57AB8" w:rsidP="00FC077F">
            <w:r>
              <w:t>Catch-All services are auxiliary services needed by the Core Infrastructure Platform and by various operational activities of EGI. Auxiliary services and activities are needed for the good running of Infrastructure Services. Examples of such services are VOMS service and VO membership management for infrastructural VOs (DTEAM, OPS), the provisioning of middleware services needed by the monitoring infrastructure (e.g. top-BDII and WMS), and catch-all services for emerging user communities.</w:t>
            </w:r>
          </w:p>
        </w:tc>
      </w:tr>
      <w:tr w:rsidR="00A57AB8" w:rsidRPr="004E7E55" w14:paraId="2CA3D817" w14:textId="77777777" w:rsidTr="00A57AB8">
        <w:tc>
          <w:tcPr>
            <w:tcW w:w="1793" w:type="dxa"/>
          </w:tcPr>
          <w:p w14:paraId="2377C4BB" w14:textId="4962AADD" w:rsidR="00A57AB8" w:rsidRPr="00F33AC5" w:rsidRDefault="00A57AB8" w:rsidP="00F33AC5">
            <w:r w:rsidRPr="00F33AC5">
              <w:t>Development of operations monitoring probes</w:t>
            </w:r>
          </w:p>
        </w:tc>
        <w:tc>
          <w:tcPr>
            <w:tcW w:w="2143" w:type="dxa"/>
          </w:tcPr>
          <w:p w14:paraId="0E7D8D7D" w14:textId="76FF4633" w:rsidR="00A57AB8" w:rsidRPr="004E7E55" w:rsidRDefault="006C5FFA" w:rsidP="00FC077F">
            <w:r>
              <w:t>Monitoring Central services</w:t>
            </w:r>
          </w:p>
        </w:tc>
        <w:tc>
          <w:tcPr>
            <w:tcW w:w="5344" w:type="dxa"/>
          </w:tcPr>
          <w:p w14:paraId="0611DBB3" w14:textId="74DFFE08" w:rsidR="00A57AB8" w:rsidRPr="004E7E55" w:rsidRDefault="006C5FFA" w:rsidP="00FC077F">
            <w:r>
              <w:t xml:space="preserve">Task has been </w:t>
            </w:r>
            <w:r w:rsidR="00145268">
              <w:t xml:space="preserve">merged with </w:t>
            </w:r>
            <w:r>
              <w:t>Monitoring Central services activity.</w:t>
            </w:r>
          </w:p>
        </w:tc>
      </w:tr>
      <w:tr w:rsidR="00A57AB8" w:rsidRPr="004E7E55" w14:paraId="7E83F76C" w14:textId="77777777" w:rsidTr="00A57AB8">
        <w:tc>
          <w:tcPr>
            <w:tcW w:w="1793" w:type="dxa"/>
          </w:tcPr>
          <w:p w14:paraId="3AD10F78" w14:textId="18ED5FEB" w:rsidR="00A57AB8" w:rsidRPr="00F33AC5" w:rsidRDefault="00A57AB8" w:rsidP="00F33AC5">
            <w:r w:rsidRPr="00F33AC5">
              <w:t>GOCDB</w:t>
            </w:r>
          </w:p>
        </w:tc>
        <w:tc>
          <w:tcPr>
            <w:tcW w:w="2143" w:type="dxa"/>
          </w:tcPr>
          <w:p w14:paraId="63447086" w14:textId="3BD893B1" w:rsidR="00A57AB8" w:rsidRDefault="00A57AB8" w:rsidP="00FC077F">
            <w:r>
              <w:t>Service Registry (GOCDB)</w:t>
            </w:r>
          </w:p>
        </w:tc>
        <w:tc>
          <w:tcPr>
            <w:tcW w:w="5344" w:type="dxa"/>
          </w:tcPr>
          <w:p w14:paraId="41F5672D" w14:textId="01A99EF9" w:rsidR="00A57AB8" w:rsidRPr="004E7E55" w:rsidRDefault="00A57AB8" w:rsidP="00FC077F">
            <w:r>
              <w:t xml:space="preserve">Service Registry (GOCDB) is a central registry to record information about different entities such as the Operations Centres, the Resource Centres, service endpoints and the contact information and roles of people responsible for operations at different levels. GOCDB is a source of </w:t>
            </w:r>
            <w:r>
              <w:lastRenderedPageBreak/>
              <w:t>information for many other operational tools, such as the broadcast tool, the Aggregated Topology Provider, the Accounting Portal, etc. GOCDB is part of the EGI Core Infrastructure Platform, which supports the daily operations of EGI.</w:t>
            </w:r>
          </w:p>
        </w:tc>
      </w:tr>
      <w:tr w:rsidR="00A57AB8" w:rsidRPr="004E7E55" w14:paraId="37DD7893" w14:textId="77777777" w:rsidTr="00A57AB8">
        <w:tc>
          <w:tcPr>
            <w:tcW w:w="1793" w:type="dxa"/>
          </w:tcPr>
          <w:p w14:paraId="0478108F" w14:textId="145B9846" w:rsidR="00A57AB8" w:rsidRPr="00F33AC5" w:rsidRDefault="00A57AB8" w:rsidP="00F33AC5">
            <w:r w:rsidRPr="00F33AC5">
              <w:lastRenderedPageBreak/>
              <w:t>Incident Management Tool (EGI Helpdesk)</w:t>
            </w:r>
          </w:p>
        </w:tc>
        <w:tc>
          <w:tcPr>
            <w:tcW w:w="2143" w:type="dxa"/>
          </w:tcPr>
          <w:p w14:paraId="65469E5E" w14:textId="274370B8" w:rsidR="00A57AB8" w:rsidRPr="004E7E55" w:rsidRDefault="00EE67B6" w:rsidP="00FC077F">
            <w:r>
              <w:t>Incident Management (Helpdesk)</w:t>
            </w:r>
          </w:p>
        </w:tc>
        <w:tc>
          <w:tcPr>
            <w:tcW w:w="5344" w:type="dxa"/>
          </w:tcPr>
          <w:p w14:paraId="1B6CCC11" w14:textId="4D3BFF94" w:rsidR="00A57AB8" w:rsidRPr="004E7E55" w:rsidRDefault="00EE67B6" w:rsidP="00FC077F">
            <w:r>
              <w:t>Incident Management (Helpdesk) is the central helpdesk provides a single interface for support. The central system is interfaced to a variety of other ticketing systems at the NGI level in order to allow a bi-directional exchange of tickets. GGUS is part of the EGI Collaboration Platform and is needed to support users and infrastructure operators.</w:t>
            </w:r>
          </w:p>
        </w:tc>
      </w:tr>
      <w:tr w:rsidR="00A57AB8" w:rsidRPr="004E7E55" w14:paraId="083FE794" w14:textId="77777777" w:rsidTr="00A57AB8">
        <w:tc>
          <w:tcPr>
            <w:tcW w:w="1793" w:type="dxa"/>
          </w:tcPr>
          <w:p w14:paraId="7008ADFE" w14:textId="157051AB" w:rsidR="00A57AB8" w:rsidRPr="00F33AC5" w:rsidRDefault="00A57AB8" w:rsidP="00F33AC5">
            <w:r w:rsidRPr="00F33AC5">
              <w:t>Message Broker Network</w:t>
            </w:r>
          </w:p>
        </w:tc>
        <w:tc>
          <w:tcPr>
            <w:tcW w:w="2143" w:type="dxa"/>
          </w:tcPr>
          <w:p w14:paraId="7E8D458F" w14:textId="1DA5858E" w:rsidR="00A57AB8" w:rsidRDefault="00A57AB8" w:rsidP="00FC077F">
            <w:r w:rsidRPr="00F33AC5">
              <w:t>Message Broker Network</w:t>
            </w:r>
          </w:p>
        </w:tc>
        <w:tc>
          <w:tcPr>
            <w:tcW w:w="5344" w:type="dxa"/>
          </w:tcPr>
          <w:p w14:paraId="7FEB7DA4" w14:textId="61366353" w:rsidR="00A57AB8" w:rsidRPr="004E7E55" w:rsidRDefault="00A57AB8" w:rsidP="00FC077F">
            <w:r>
              <w:t>The message broker network is a fundamental part of the operations infrastructure ensuring message exchange for monitoring, the operations dashboard and accounting. As such it is a critical infrastructure component whose continuity and high availability configuration must be ensured. The Message Broker Network is part of the EGI Core Infrastructure Platform which is needed to support the running of tools used for the daily operations of EGI.</w:t>
            </w:r>
          </w:p>
        </w:tc>
      </w:tr>
      <w:tr w:rsidR="00A57AB8" w:rsidRPr="004E7E55" w14:paraId="3588D26B" w14:textId="77777777" w:rsidTr="00A57AB8">
        <w:tc>
          <w:tcPr>
            <w:tcW w:w="1793" w:type="dxa"/>
          </w:tcPr>
          <w:p w14:paraId="4ED6248B" w14:textId="32AC338B" w:rsidR="00A57AB8" w:rsidRPr="00F33AC5" w:rsidRDefault="00A57AB8" w:rsidP="00F33AC5">
            <w:r w:rsidRPr="00F33AC5">
              <w:t>Metrics Portal</w:t>
            </w:r>
          </w:p>
        </w:tc>
        <w:tc>
          <w:tcPr>
            <w:tcW w:w="2143" w:type="dxa"/>
          </w:tcPr>
          <w:p w14:paraId="360155B6" w14:textId="7610A1B9" w:rsidR="00A57AB8" w:rsidRDefault="006C5FFA" w:rsidP="00326ED6">
            <w:r>
              <w:t>Accounting and Metric Portal</w:t>
            </w:r>
          </w:p>
        </w:tc>
        <w:tc>
          <w:tcPr>
            <w:tcW w:w="5344" w:type="dxa"/>
          </w:tcPr>
          <w:p w14:paraId="51B20579" w14:textId="0CB27A0F" w:rsidR="00A57AB8" w:rsidRPr="004E7E55" w:rsidRDefault="00A57AB8" w:rsidP="00326ED6">
            <w:r>
              <w:t>The Metrics Portal aggregates metrics from the EGI Infrastructure from activity leaders and NGI managers in order to quantify and track the infrastructure evolution. This task was not recognized as critical but included with best effort support to Accounting Portal provisioning.</w:t>
            </w:r>
          </w:p>
        </w:tc>
      </w:tr>
      <w:tr w:rsidR="00A57AB8" w:rsidRPr="004E7E55" w14:paraId="12A367A3" w14:textId="77777777" w:rsidTr="00A57AB8">
        <w:tc>
          <w:tcPr>
            <w:tcW w:w="1793" w:type="dxa"/>
          </w:tcPr>
          <w:p w14:paraId="1BA096D0" w14:textId="2F38E8EC" w:rsidR="00A57AB8" w:rsidRPr="00F33AC5" w:rsidRDefault="00A57AB8" w:rsidP="00F33AC5">
            <w:r w:rsidRPr="00F33AC5">
              <w:t>Operational Tools and Meta-service Monitoring (Ops-Monitor)</w:t>
            </w:r>
          </w:p>
        </w:tc>
        <w:tc>
          <w:tcPr>
            <w:tcW w:w="2143" w:type="dxa"/>
          </w:tcPr>
          <w:p w14:paraId="38264B77" w14:textId="3BCB126C" w:rsidR="00A57AB8" w:rsidRDefault="00A57AB8" w:rsidP="00FC077F">
            <w:r>
              <w:t xml:space="preserve">Monitoring Central services </w:t>
            </w:r>
          </w:p>
        </w:tc>
        <w:tc>
          <w:tcPr>
            <w:tcW w:w="5344" w:type="dxa"/>
          </w:tcPr>
          <w:p w14:paraId="154EFF43" w14:textId="6C41ECCC" w:rsidR="00A57AB8" w:rsidRPr="004E7E55" w:rsidRDefault="00A57AB8" w:rsidP="00FC077F">
            <w:r>
              <w:t>Monitoring Central Services is supporting monitoring of activities to be conducted centrally, like monitoring of e.g. UserDN publishing in accounting records, GLUE information validation, software versions of deployed middleware, security incidents and weaknesses and EGI.eu technical services. Central Monitoring Services is part of the EGI Core Infrastructure Platform, which supports the daily operations of EGI.</w:t>
            </w:r>
          </w:p>
        </w:tc>
      </w:tr>
      <w:tr w:rsidR="00A57AB8" w:rsidRPr="004E7E55" w14:paraId="573D61FD" w14:textId="77777777" w:rsidTr="00A57AB8">
        <w:tc>
          <w:tcPr>
            <w:tcW w:w="1793" w:type="dxa"/>
          </w:tcPr>
          <w:p w14:paraId="351DDAFB" w14:textId="4A951A80" w:rsidR="00A57AB8" w:rsidRPr="00F33AC5" w:rsidRDefault="00A57AB8" w:rsidP="00A57AB8">
            <w:r w:rsidRPr="00F33AC5">
              <w:t>Operations Portal</w:t>
            </w:r>
          </w:p>
        </w:tc>
        <w:tc>
          <w:tcPr>
            <w:tcW w:w="2143" w:type="dxa"/>
          </w:tcPr>
          <w:p w14:paraId="52F841B6" w14:textId="45848951" w:rsidR="00A57AB8" w:rsidRDefault="00A57AB8" w:rsidP="00A57AB8">
            <w:r w:rsidRPr="00F33AC5">
              <w:t>Operations Portal</w:t>
            </w:r>
          </w:p>
        </w:tc>
        <w:tc>
          <w:tcPr>
            <w:tcW w:w="5344" w:type="dxa"/>
          </w:tcPr>
          <w:p w14:paraId="2129AF78" w14:textId="3029E9BA" w:rsidR="00A57AB8" w:rsidRPr="004E7E55" w:rsidRDefault="00A57AB8" w:rsidP="00A57AB8">
            <w:r>
              <w:t xml:space="preserve">The Operations Portal provides VO management functions and other capabilities which support the daily operations of EGI.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Centres affected. The dashboard also supports the central grid oversight activities. It is fully interfaced with the EGI Helpdesk and the monitoring system through messaging. It is a critical component as it is used by all EGI </w:t>
            </w:r>
            <w:r>
              <w:lastRenderedPageBreak/>
              <w:t>Operations Centres to provide support to the respective Resource Centres. The Operations Portal provides tools supporting the daily running of operations of the entire infrastructure: grid oversight, security operations, VO management, broadcast, availability reporting.</w:t>
            </w:r>
          </w:p>
        </w:tc>
      </w:tr>
      <w:tr w:rsidR="00A57AB8" w:rsidRPr="004E7E55" w14:paraId="76BE664A" w14:textId="77777777" w:rsidTr="00A57AB8">
        <w:tc>
          <w:tcPr>
            <w:tcW w:w="1793" w:type="dxa"/>
          </w:tcPr>
          <w:p w14:paraId="11FEADD1" w14:textId="2C5AA67F" w:rsidR="00A57AB8" w:rsidRPr="00F33AC5" w:rsidRDefault="00A57AB8" w:rsidP="00A57AB8">
            <w:r w:rsidRPr="00F33AC5">
              <w:lastRenderedPageBreak/>
              <w:t>Security monitoring tools</w:t>
            </w:r>
          </w:p>
        </w:tc>
        <w:tc>
          <w:tcPr>
            <w:tcW w:w="2143" w:type="dxa"/>
          </w:tcPr>
          <w:p w14:paraId="5A88C631" w14:textId="56D962D8" w:rsidR="00A57AB8" w:rsidRDefault="00A57AB8" w:rsidP="00A57AB8">
            <w:r>
              <w:t>Security monitoring and related support tools</w:t>
            </w:r>
          </w:p>
        </w:tc>
        <w:tc>
          <w:tcPr>
            <w:tcW w:w="5344" w:type="dxa"/>
          </w:tcPr>
          <w:p w14:paraId="2F9B5FFE" w14:textId="18FDC55A" w:rsidR="00A57AB8" w:rsidRPr="004E7E55" w:rsidRDefault="00A57AB8" w:rsidP="00A57AB8">
            <w:r>
              <w:t>Security monitoring and related support tools are part of the EGI Core Infrastructure Platform which supports the daily security operations of EGI. EGI is an interconnected federation where a single vulnerable place may have a huge impact on the whole infrastructure. In order to recognise the risks and to address potential vulnerabilities in a timely manner, the EGI Security Monitoring provides an oversight of the infrastructure from the security standpoint. Also, sites connected to EGI differ significantly in the level of security and detecting weaknesses exposed by the sites allows the EGI security operations to contact the sites before the issue leads to an incident. Information produced by security monitoring is also important during assessment of new risks and vulnerabilities since it enables to identify the scope and impact of a potential security incident.</w:t>
            </w:r>
          </w:p>
        </w:tc>
      </w:tr>
      <w:tr w:rsidR="00A57AB8" w:rsidRPr="004E7E55" w14:paraId="3C9A7AFB" w14:textId="77777777" w:rsidTr="00A57AB8">
        <w:tc>
          <w:tcPr>
            <w:tcW w:w="1793" w:type="dxa"/>
          </w:tcPr>
          <w:p w14:paraId="732B78A6" w14:textId="56E106E5" w:rsidR="00A57AB8" w:rsidRPr="00F33AC5" w:rsidRDefault="00A57AB8" w:rsidP="00A57AB8">
            <w:r w:rsidRPr="00F33AC5">
              <w:t>Service Availability Monitoring (SAM) central service</w:t>
            </w:r>
          </w:p>
        </w:tc>
        <w:tc>
          <w:tcPr>
            <w:tcW w:w="2143" w:type="dxa"/>
          </w:tcPr>
          <w:p w14:paraId="3A136B19" w14:textId="3E436D76" w:rsidR="00A57AB8" w:rsidRDefault="00A57AB8" w:rsidP="00A57AB8">
            <w:r>
              <w:t>SAM central services</w:t>
            </w:r>
          </w:p>
        </w:tc>
        <w:tc>
          <w:tcPr>
            <w:tcW w:w="5344" w:type="dxa"/>
          </w:tcPr>
          <w:p w14:paraId="08C65AEA" w14:textId="4C281DFE" w:rsidR="00A57AB8" w:rsidRPr="004E7E55" w:rsidRDefault="00A57AB8" w:rsidP="00A57AB8">
            <w:r>
              <w:t>The Service is part of the EGI Core Infrastructure Platform which supports the daily operations of EGI. Central systems are needed for accessing and archiving infrastructure monitoring results of the services provided at many levels (Resource Centres, NGIs and EGI.EU), for the generation of service level reports, and for the central monitoring of EGI.eu operational tools and other central monitoring needs.</w:t>
            </w:r>
          </w:p>
        </w:tc>
      </w:tr>
      <w:tr w:rsidR="00A57AB8" w:rsidRPr="004E7E55" w14:paraId="7DA8E351" w14:textId="77777777" w:rsidTr="00A57AB8">
        <w:tc>
          <w:tcPr>
            <w:tcW w:w="1793" w:type="dxa"/>
          </w:tcPr>
          <w:p w14:paraId="639E6443" w14:textId="58403C1D" w:rsidR="00A57AB8" w:rsidRPr="00F33AC5" w:rsidRDefault="00A57AB8" w:rsidP="00A57AB8">
            <w:r w:rsidRPr="00F33AC5">
              <w:t>Tools (Grid Services) for Resource Centre certification</w:t>
            </w:r>
          </w:p>
        </w:tc>
        <w:tc>
          <w:tcPr>
            <w:tcW w:w="2143" w:type="dxa"/>
          </w:tcPr>
          <w:p w14:paraId="274B1558" w14:textId="327CD451" w:rsidR="00A57AB8" w:rsidRDefault="00A57AB8" w:rsidP="00A57AB8">
            <w:r>
              <w:t>Catch-all services</w:t>
            </w:r>
          </w:p>
        </w:tc>
        <w:tc>
          <w:tcPr>
            <w:tcW w:w="5344" w:type="dxa"/>
          </w:tcPr>
          <w:p w14:paraId="3B9C7E5F" w14:textId="1CA24A3C" w:rsidR="00A57AB8" w:rsidRPr="004E7E55" w:rsidRDefault="00A57AB8" w:rsidP="00A57AB8">
            <w:r>
              <w:t xml:space="preserve">This task has been merged with </w:t>
            </w:r>
            <w:r w:rsidRPr="00F33AC5">
              <w:t>Catch-all Grid Services for small user communities</w:t>
            </w:r>
            <w:r>
              <w:t>.</w:t>
            </w:r>
          </w:p>
        </w:tc>
      </w:tr>
    </w:tbl>
    <w:p w14:paraId="3183551F" w14:textId="77777777" w:rsidR="00313D24" w:rsidRDefault="00313D24" w:rsidP="00D6674B"/>
    <w:p w14:paraId="24A5BA4E" w14:textId="5A9A1DDA" w:rsidR="00D6674B" w:rsidRPr="004E7E55" w:rsidRDefault="00145268" w:rsidP="00145268">
      <w:pPr>
        <w:jc w:val="left"/>
      </w:pPr>
      <w:r>
        <w:t xml:space="preserve">Service level targets, which have been set for each of Core EGI.eu Services, have been described in Section 6.1 and agreed in corresponding OLA documents. </w:t>
      </w:r>
      <w:r w:rsidR="00FC077F">
        <w:br w:type="textWrapping" w:clear="all"/>
      </w:r>
    </w:p>
    <w:p w14:paraId="04E914E9" w14:textId="77777777" w:rsidR="003E740E" w:rsidRDefault="003E740E" w:rsidP="004A1683">
      <w:pPr>
        <w:rPr>
          <w:lang w:val="en-US"/>
        </w:rPr>
      </w:pPr>
    </w:p>
    <w:p w14:paraId="7CD3E890" w14:textId="77777777" w:rsidR="000D6AFC" w:rsidRPr="000D6AFC" w:rsidRDefault="000D6AFC" w:rsidP="000D6AFC"/>
    <w:p w14:paraId="688DC5CF" w14:textId="77777777" w:rsidR="008633B1" w:rsidRPr="00472A96" w:rsidRDefault="008633B1" w:rsidP="008633B1">
      <w:pPr>
        <w:pStyle w:val="Heading1"/>
      </w:pPr>
      <w:bookmarkStart w:id="114" w:name="_Toc389744346"/>
      <w:r w:rsidRPr="00472A96">
        <w:lastRenderedPageBreak/>
        <w:t>Conclusions</w:t>
      </w:r>
      <w:bookmarkEnd w:id="110"/>
      <w:bookmarkEnd w:id="114"/>
    </w:p>
    <w:p w14:paraId="21EA8CD0" w14:textId="6AAA24E4" w:rsidR="004C2302" w:rsidRPr="009D6295" w:rsidRDefault="004C2302" w:rsidP="004C2302">
      <w:pPr>
        <w:rPr>
          <w:rFonts w:eastAsia="Cambria"/>
          <w:highlight w:val="yellow"/>
          <w:lang w:eastAsia="en-GB"/>
        </w:rPr>
      </w:pPr>
      <w:r w:rsidRPr="00472A96">
        <w:rPr>
          <w:rFonts w:eastAsia="Cambria"/>
          <w:lang w:eastAsia="en-GB"/>
        </w:rPr>
        <w:t xml:space="preserve">The </w:t>
      </w:r>
      <w:r w:rsidR="00130883" w:rsidRPr="00472A96">
        <w:rPr>
          <w:rFonts w:eastAsia="Cambria"/>
          <w:lang w:eastAsia="en-GB"/>
        </w:rPr>
        <w:t xml:space="preserve">production </w:t>
      </w:r>
      <w:r w:rsidRPr="00472A96">
        <w:rPr>
          <w:rFonts w:eastAsia="Cambria"/>
          <w:lang w:eastAsia="en-GB"/>
        </w:rPr>
        <w:t xml:space="preserve">Infrastructure satisfactorily met the </w:t>
      </w:r>
      <w:r w:rsidR="00AB14DC" w:rsidRPr="00472A96">
        <w:rPr>
          <w:rFonts w:eastAsia="Cambria"/>
          <w:lang w:eastAsia="en-GB"/>
        </w:rPr>
        <w:t>PY</w:t>
      </w:r>
      <w:r w:rsidR="00472A96" w:rsidRPr="00472A96">
        <w:rPr>
          <w:rFonts w:eastAsia="Cambria"/>
          <w:lang w:eastAsia="en-GB"/>
        </w:rPr>
        <w:t>4</w:t>
      </w:r>
      <w:r w:rsidR="00157F48" w:rsidRPr="00472A96">
        <w:rPr>
          <w:rFonts w:eastAsia="Cambria"/>
          <w:lang w:eastAsia="en-GB"/>
        </w:rPr>
        <w:t xml:space="preserve"> targets of the SA1 </w:t>
      </w:r>
      <w:r w:rsidR="00130883" w:rsidRPr="00472A96">
        <w:rPr>
          <w:rFonts w:eastAsia="Cambria"/>
          <w:lang w:eastAsia="en-GB"/>
        </w:rPr>
        <w:t>project metrics</w:t>
      </w:r>
      <w:r w:rsidR="00157F48" w:rsidRPr="00472A96">
        <w:rPr>
          <w:rFonts w:eastAsia="Cambria"/>
          <w:lang w:eastAsia="en-GB"/>
        </w:rPr>
        <w:t>: the</w:t>
      </w:r>
      <w:r w:rsidR="00130883" w:rsidRPr="00472A96">
        <w:rPr>
          <w:rFonts w:eastAsia="Cambria"/>
          <w:lang w:eastAsia="en-GB"/>
        </w:rPr>
        <w:t xml:space="preserve"> </w:t>
      </w:r>
      <w:r w:rsidRPr="00472A96">
        <w:rPr>
          <w:rFonts w:eastAsia="Cambria"/>
          <w:lang w:eastAsia="en-GB"/>
        </w:rPr>
        <w:t xml:space="preserve">number of RCs integrated, </w:t>
      </w:r>
      <w:r w:rsidR="00472A96" w:rsidRPr="00472A96">
        <w:rPr>
          <w:rFonts w:eastAsia="Cambria"/>
          <w:lang w:eastAsia="en-GB"/>
        </w:rPr>
        <w:t xml:space="preserve">compute resources </w:t>
      </w:r>
      <w:r w:rsidRPr="00472A96">
        <w:rPr>
          <w:rFonts w:eastAsia="Cambria"/>
          <w:lang w:eastAsia="en-GB"/>
        </w:rPr>
        <w:t xml:space="preserve">offered, </w:t>
      </w:r>
      <w:r w:rsidR="004F432E" w:rsidRPr="00472A96">
        <w:rPr>
          <w:rFonts w:eastAsia="Cambria"/>
          <w:lang w:eastAsia="en-GB"/>
        </w:rPr>
        <w:t xml:space="preserve">and the </w:t>
      </w:r>
      <w:r w:rsidR="00472A96" w:rsidRPr="00472A96">
        <w:rPr>
          <w:rFonts w:eastAsia="Cambria"/>
          <w:lang w:eastAsia="en-GB"/>
        </w:rPr>
        <w:t xml:space="preserve">average </w:t>
      </w:r>
      <w:r w:rsidR="00472A96" w:rsidRPr="00CC1B8D">
        <w:rPr>
          <w:rFonts w:eastAsia="Cambria"/>
          <w:lang w:eastAsia="en-GB"/>
        </w:rPr>
        <w:t>number of Jobs per day</w:t>
      </w:r>
      <w:r w:rsidR="00AB14DC" w:rsidRPr="00CC1B8D">
        <w:rPr>
          <w:rFonts w:eastAsia="Cambria"/>
          <w:lang w:eastAsia="en-GB"/>
        </w:rPr>
        <w:t>.</w:t>
      </w:r>
      <w:r w:rsidR="00741AB8" w:rsidRPr="00CC1B8D">
        <w:rPr>
          <w:rFonts w:eastAsia="Cambria"/>
          <w:lang w:eastAsia="en-GB"/>
        </w:rPr>
        <w:t xml:space="preserve"> The contribution of EGI-InSPIRE SA1 to the accomplishment of the applicable project objectives is described</w:t>
      </w:r>
      <w:r w:rsidR="00741AB8" w:rsidRPr="00CC1B8D">
        <w:rPr>
          <w:rStyle w:val="FootnoteReference"/>
          <w:rFonts w:eastAsia="Cambria"/>
          <w:lang w:eastAsia="en-GB"/>
        </w:rPr>
        <w:footnoteReference w:id="19"/>
      </w:r>
      <w:r w:rsidR="00741AB8" w:rsidRPr="00CC1B8D">
        <w:rPr>
          <w:rFonts w:eastAsia="Cambria"/>
          <w:lang w:eastAsia="en-GB"/>
        </w:rPr>
        <w:t xml:space="preserve">. </w:t>
      </w:r>
    </w:p>
    <w:p w14:paraId="3E28CFA5" w14:textId="77777777" w:rsidR="004C2302" w:rsidRPr="003C28B4" w:rsidRDefault="004C2302" w:rsidP="004A6EDB">
      <w:pPr>
        <w:numPr>
          <w:ilvl w:val="0"/>
          <w:numId w:val="8"/>
        </w:numPr>
        <w:rPr>
          <w:rFonts w:eastAsia="Cambria"/>
          <w:lang w:eastAsia="en-GB"/>
        </w:rPr>
      </w:pPr>
      <w:r w:rsidRPr="003C28B4">
        <w:rPr>
          <w:rFonts w:eastAsia="Cambria"/>
          <w:lang w:eastAsia="en-GB"/>
        </w:rPr>
        <w:t xml:space="preserve">Objective 1 (O1): </w:t>
      </w:r>
      <w:r w:rsidRPr="003C28B4">
        <w:rPr>
          <w:rFonts w:eastAsia="Cambria"/>
          <w:i/>
          <w:lang w:eastAsia="en-GB"/>
        </w:rPr>
        <w:t>The continued operation and expansion of today’s production Infrastructure</w:t>
      </w:r>
      <w:r w:rsidRPr="003C28B4">
        <w:rPr>
          <w:rFonts w:eastAsia="Cambria"/>
          <w:lang w:eastAsia="en-GB"/>
        </w:rPr>
        <w:t xml:space="preserve">. </w:t>
      </w:r>
    </w:p>
    <w:p w14:paraId="18E3E9A9" w14:textId="02495455" w:rsidR="00662052" w:rsidRPr="0080077E" w:rsidRDefault="00662052" w:rsidP="0080077E">
      <w:pPr>
        <w:ind w:left="720"/>
      </w:pPr>
      <w:r w:rsidRPr="007E2017">
        <w:rPr>
          <w:rFonts w:eastAsia="Cambria"/>
        </w:rPr>
        <w:t>This objective was successfully met by completing the integration of</w:t>
      </w:r>
      <w:r w:rsidRPr="007E2017">
        <w:t xml:space="preserve"> the </w:t>
      </w:r>
      <w:r w:rsidR="007F4218" w:rsidRPr="007E2017">
        <w:t>ArabiaAfrica Operations Center comprising 11</w:t>
      </w:r>
      <w:r w:rsidRPr="007E2017">
        <w:t xml:space="preserve"> production RCs. </w:t>
      </w:r>
      <w:r w:rsidR="007E2017" w:rsidRPr="007E2017">
        <w:t>In PY5 the plan is to extend the amount of cloud resources and sites from integration new resource infrastructures providers: IHEP-China, C-DAC India</w:t>
      </w:r>
      <w:r w:rsidR="008236FD">
        <w:t>, IDGF.</w:t>
      </w:r>
      <w:r w:rsidR="002536D7">
        <w:t xml:space="preserve"> In addition with the end of PY4 production infrastructure has been extended to provide cloud resources.  </w:t>
      </w:r>
    </w:p>
    <w:p w14:paraId="106D06B3" w14:textId="40FEDB9C" w:rsidR="00472CAA" w:rsidRPr="004573C2" w:rsidRDefault="00C963ED" w:rsidP="004573C2">
      <w:pPr>
        <w:numPr>
          <w:ilvl w:val="0"/>
          <w:numId w:val="8"/>
        </w:numPr>
        <w:rPr>
          <w:rFonts w:eastAsia="Cambria"/>
          <w:i/>
          <w:lang w:eastAsia="en-GB"/>
        </w:rPr>
      </w:pPr>
      <w:r w:rsidRPr="00D8478A">
        <w:rPr>
          <w:rFonts w:eastAsia="Cambria"/>
          <w:i/>
          <w:lang w:eastAsia="en-GB"/>
        </w:rPr>
        <w:t>Objective 2 (O2): The continued support of researchers within Europe and their international collaborators that are using the current production infrastructure.</w:t>
      </w:r>
    </w:p>
    <w:p w14:paraId="68505412" w14:textId="77777777" w:rsidR="00795C6C" w:rsidRDefault="004573C2" w:rsidP="00795C6C">
      <w:pPr>
        <w:ind w:left="720"/>
        <w:rPr>
          <w:rFonts w:eastAsia="Cambria"/>
          <w:lang w:eastAsia="en-GB"/>
        </w:rPr>
      </w:pPr>
      <w:r>
        <w:rPr>
          <w:rFonts w:eastAsia="Cambria"/>
          <w:lang w:eastAsia="en-GB"/>
        </w:rPr>
        <w:t xml:space="preserve">In PY4 SA1 has started resource allocation activity which is supposed to simplify </w:t>
      </w:r>
      <w:r>
        <w:t>reaching an agreement between users and Resource Centers concerning the parameters and conditions of use of resources. The Resource Allocation process is useful for users (VO representatives, individual users) because in a multi-provider EGI environment they have a single point of contact to ask for a share on resources and also beneficial for resource providers as it allows more effectively plan the use of resources and closer communication with users.</w:t>
      </w:r>
    </w:p>
    <w:p w14:paraId="590F9F8C" w14:textId="68BF9CFB" w:rsidR="00795C6C" w:rsidRDefault="00D07073" w:rsidP="00795C6C">
      <w:pPr>
        <w:ind w:left="720"/>
        <w:rPr>
          <w:rFonts w:eastAsia="Cambria"/>
          <w:lang w:eastAsia="en-GB"/>
        </w:rPr>
      </w:pPr>
      <w:r>
        <w:rPr>
          <w:rFonts w:eastAsia="Cambria"/>
          <w:lang w:eastAsia="en-GB"/>
        </w:rPr>
        <w:t xml:space="preserve">We are also observing constant increase of infrastructure usage. </w:t>
      </w:r>
      <w:r w:rsidR="00795C6C" w:rsidRPr="004E7352">
        <w:rPr>
          <w:rFonts w:eastAsia="Cambria"/>
          <w:lang w:eastAsia="en-GB"/>
        </w:rPr>
        <w:t xml:space="preserve">The overall quantity of computing resources </w:t>
      </w:r>
      <w:r w:rsidR="00795C6C" w:rsidRPr="004E7352">
        <w:rPr>
          <w:rFonts w:eastAsia="Cambria"/>
          <w:i/>
          <w:lang w:eastAsia="en-GB"/>
        </w:rPr>
        <w:t>used</w:t>
      </w:r>
      <w:r w:rsidR="00795C6C" w:rsidRPr="004E7352">
        <w:rPr>
          <w:rFonts w:eastAsia="Cambria"/>
          <w:lang w:eastAsia="en-GB"/>
        </w:rPr>
        <w:t xml:space="preserve"> in PY4 amounts to 15.1 Billion HEP-SPEC 06 Hours (the corresponding amount of consumed resources consumed during PY3 amounted to 12.01 Billion HEP-SPEC 06 Hours). The PY3 workload was generated by 587.8 Million jobs, which </w:t>
      </w:r>
      <w:r w:rsidR="00795C6C" w:rsidRPr="00EE07A9">
        <w:rPr>
          <w:rFonts w:eastAsia="Cambria"/>
          <w:lang w:eastAsia="en-GB"/>
        </w:rPr>
        <w:t>amounts to an average of 1.61 Million job/day.</w:t>
      </w:r>
    </w:p>
    <w:p w14:paraId="057A59E0" w14:textId="77777777" w:rsidR="00795C6C" w:rsidRDefault="00795C6C" w:rsidP="00795C6C">
      <w:pPr>
        <w:ind w:left="720"/>
        <w:rPr>
          <w:rFonts w:eastAsia="Cambria"/>
          <w:lang w:eastAsia="en-GB"/>
        </w:rPr>
      </w:pPr>
      <w:r w:rsidRPr="00EE07A9">
        <w:rPr>
          <w:noProof/>
          <w:lang w:eastAsia="en-GB"/>
        </w:rPr>
        <w:t>The overall compute resource utilization during PY4 has been significantly increasing both in terms of the cumulative number of jobs successfully done and the normalized CPU wall time consumed by all disciplines. In the refenrece period April 2013-March 2014 the rate of jobs succssfully executed incrased by +10.8%, while the total normalized CPU wall time (HEP-SEPC06) incrased by +15.98%.</w:t>
      </w:r>
    </w:p>
    <w:p w14:paraId="53F2B528" w14:textId="41D6A816" w:rsidR="00795C6C" w:rsidRPr="00795C6C" w:rsidRDefault="00795C6C" w:rsidP="00795C6C">
      <w:pPr>
        <w:ind w:left="720"/>
        <w:rPr>
          <w:rFonts w:eastAsia="Cambria"/>
          <w:lang w:eastAsia="en-GB"/>
        </w:rPr>
      </w:pPr>
      <w:r w:rsidRPr="006E0114">
        <w:t>While the HEP utilization is</w:t>
      </w:r>
      <w:r>
        <w:t xml:space="preserve"> still dominating in absolute terms but decrease by </w:t>
      </w:r>
      <w:r>
        <w:rPr>
          <w:color w:val="000000"/>
          <w:sz w:val="18"/>
          <w:szCs w:val="22"/>
        </w:rPr>
        <w:t>-1.46%</w:t>
      </w:r>
      <w:r>
        <w:t xml:space="preserve"> comparing to PY3 (88</w:t>
      </w:r>
      <w:r w:rsidRPr="006E0114">
        <w:t>.</w:t>
      </w:r>
      <w:r>
        <w:t>34</w:t>
      </w:r>
      <w:r w:rsidRPr="006E0114">
        <w:t>% of the total EGI consumption in normalized CPU wall time hours), a number of other communities significantly increased their yearly CPU wall time utilization: Fusion (+108.46% yearly increase), Computational Chemistry (+48.31%), Multidisciplinary (+76.13), Infrastructure (+14.75%) and unknown disciplines (+6417.66%).</w:t>
      </w:r>
      <w:r>
        <w:t xml:space="preserve"> </w:t>
      </w:r>
    </w:p>
    <w:p w14:paraId="41A6C344" w14:textId="77777777" w:rsidR="00472CAA" w:rsidRPr="003D0998" w:rsidRDefault="00472CAA" w:rsidP="00F20415">
      <w:pPr>
        <w:ind w:left="720"/>
        <w:rPr>
          <w:szCs w:val="22"/>
        </w:rPr>
      </w:pPr>
    </w:p>
    <w:p w14:paraId="45D65D14" w14:textId="77777777" w:rsidR="004C2302" w:rsidRPr="00D8478A" w:rsidRDefault="004C2302" w:rsidP="004A6EDB">
      <w:pPr>
        <w:numPr>
          <w:ilvl w:val="0"/>
          <w:numId w:val="8"/>
        </w:numPr>
        <w:rPr>
          <w:rFonts w:eastAsia="Cambria"/>
          <w:i/>
          <w:lang w:eastAsia="en-GB"/>
        </w:rPr>
      </w:pPr>
      <w:r w:rsidRPr="00D8478A">
        <w:rPr>
          <w:rFonts w:eastAsia="Cambria"/>
          <w:lang w:eastAsia="en-GB"/>
        </w:rPr>
        <w:t xml:space="preserve">Objective 4 (O4): </w:t>
      </w:r>
      <w:r w:rsidRPr="00D8478A">
        <w:rPr>
          <w:rFonts w:eastAsia="Cambria"/>
          <w:i/>
          <w:lang w:eastAsia="en-GB"/>
        </w:rPr>
        <w:t>Interfaces that expand access to new user communities including new potential heavy users of the infrastructure from the ESFRI projects</w:t>
      </w:r>
      <w:r w:rsidRPr="00D8478A">
        <w:rPr>
          <w:rFonts w:eastAsia="Cambria"/>
          <w:lang w:eastAsia="en-GB"/>
        </w:rPr>
        <w:t>.</w:t>
      </w:r>
    </w:p>
    <w:p w14:paraId="4BBDB01E" w14:textId="0CC1F43E" w:rsidR="00F20415" w:rsidRPr="0001648B" w:rsidRDefault="00757BA6" w:rsidP="00F018FE">
      <w:pPr>
        <w:ind w:left="720"/>
      </w:pPr>
      <w:r w:rsidRPr="0001648B">
        <w:lastRenderedPageBreak/>
        <w:t>EGI is actively collaborating with various ESFRI cluster project</w:t>
      </w:r>
      <w:r w:rsidR="00F934AC" w:rsidRPr="0001648B">
        <w:t>s</w:t>
      </w:r>
      <w:r w:rsidRPr="0001648B">
        <w:t xml:space="preserve"> to </w:t>
      </w:r>
      <w:r w:rsidR="00F934AC" w:rsidRPr="0001648B">
        <w:t xml:space="preserve">investigate and </w:t>
      </w:r>
      <w:r w:rsidRPr="0001648B">
        <w:t xml:space="preserve">demonstrate the reuse of EGI core operational and infrastructural services to meet common ESFRI requirements. </w:t>
      </w:r>
      <w:r w:rsidR="0001648B" w:rsidRPr="0001648B">
        <w:t>Collaboration</w:t>
      </w:r>
      <w:r w:rsidR="00F20415" w:rsidRPr="0001648B">
        <w:t xml:space="preserve"> was established with the EUDAT and PRACE infrastructures and user communities aiming for the integration of data access and processing across the three infrastructures. Use cases are being collected for data access, transfer, replication and processing in various disciplines: (seismology, earth science, human physiology and hydrometeorology). Common data access and transfer tools and protocols that can be provided by all three e-infrastructures will be identified.</w:t>
      </w:r>
    </w:p>
    <w:p w14:paraId="471A3F4C" w14:textId="77777777" w:rsidR="004C2302" w:rsidRPr="00D8478A" w:rsidRDefault="004C2302" w:rsidP="004A6EDB">
      <w:pPr>
        <w:numPr>
          <w:ilvl w:val="0"/>
          <w:numId w:val="8"/>
        </w:numPr>
        <w:rPr>
          <w:rFonts w:eastAsia="Cambria"/>
          <w:i/>
          <w:lang w:eastAsia="en-GB"/>
        </w:rPr>
      </w:pPr>
      <w:r w:rsidRPr="00D8478A">
        <w:rPr>
          <w:rFonts w:eastAsia="Cambria"/>
          <w:lang w:eastAsia="en-GB"/>
        </w:rPr>
        <w:t xml:space="preserve">Objective 5 (O5): </w:t>
      </w:r>
      <w:r w:rsidRPr="00D8478A">
        <w:rPr>
          <w:rFonts w:eastAsia="Cambria"/>
          <w:i/>
          <w:lang w:eastAsia="en-GB"/>
        </w:rPr>
        <w:t>Mechanisms to integrate existing infrastructure providers in Europe and around the world into the production infrastructure so as to provide transparent access to all authorised users</w:t>
      </w:r>
      <w:r w:rsidRPr="00D8478A">
        <w:rPr>
          <w:rFonts w:eastAsia="Cambria"/>
          <w:lang w:eastAsia="en-GB"/>
        </w:rPr>
        <w:t>.</w:t>
      </w:r>
    </w:p>
    <w:p w14:paraId="378D33EA" w14:textId="755C23E7" w:rsidR="00662052" w:rsidRDefault="00662052" w:rsidP="006475F7">
      <w:pPr>
        <w:ind w:left="720"/>
      </w:pPr>
      <w:r w:rsidRPr="00662052">
        <w:rPr>
          <w:rFonts w:eastAsia="Cambria"/>
          <w:lang w:eastAsia="en-GB"/>
        </w:rPr>
        <w:t xml:space="preserve">During PY4 as part of EGI.eu service catalogue, Federated operations service has been defined. </w:t>
      </w:r>
      <w:r w:rsidRPr="00662052">
        <w:t>Federated</w:t>
      </w:r>
      <w:r>
        <w:t xml:space="preserve"> operations brings together the operational tools, processes and people necessary to guarantee standard operation of heterogeneous infrastructures from multiple independent providers, with a lightweight central coordination. This includes, for example, the monitoring, accounting, configuration and other services required to federate service provision for access by multiple research communities. A federated environment is the key to uniform service and enables cost-efficient operations, while allowing resource centres to retain responsibility of local operations. This service is supposed to simplifies the day-to-day operations of a federated heterogeneous infrastructure avoiding duplication of costs and providing re-usable tools. In addition all activities which are part of the service were covered by signing an Operations Level Agreement document which describes expectations towards provisioning of the activity/</w:t>
      </w:r>
      <w:r w:rsidR="006475F7">
        <w:t>tools</w:t>
      </w:r>
      <w:r>
        <w:t xml:space="preserve">. </w:t>
      </w:r>
    </w:p>
    <w:p w14:paraId="72BBD5BD" w14:textId="480F9E12" w:rsidR="007515B5" w:rsidRPr="006475F7" w:rsidRDefault="007515B5" w:rsidP="007515B5">
      <w:pPr>
        <w:ind w:left="720"/>
      </w:pPr>
      <w:r w:rsidRPr="006475F7">
        <w:t xml:space="preserve">The EGI service registry (GOCDB) was adopted </w:t>
      </w:r>
      <w:r w:rsidR="004F432E" w:rsidRPr="006475F7">
        <w:t xml:space="preserve">by EUDAT </w:t>
      </w:r>
      <w:r w:rsidRPr="006475F7">
        <w:t>to support operations, and EGI-InSPIRE supported the implementation of EUDAT requirements through JRA1 dev</w:t>
      </w:r>
      <w:r w:rsidR="006475F7" w:rsidRPr="006475F7">
        <w:t xml:space="preserve">elopment activities. </w:t>
      </w:r>
      <w:r w:rsidRPr="006475F7">
        <w:t xml:space="preserve">The version </w:t>
      </w:r>
      <w:r w:rsidR="006475F7" w:rsidRPr="006475F7">
        <w:t>released in PQ13 has been tested, verified and deployed</w:t>
      </w:r>
      <w:r w:rsidRPr="006475F7">
        <w:t>.</w:t>
      </w:r>
    </w:p>
    <w:p w14:paraId="2B03BB82" w14:textId="43FD39C3" w:rsidR="007515B5" w:rsidRPr="006475F7" w:rsidRDefault="007515B5" w:rsidP="007515B5">
      <w:pPr>
        <w:ind w:left="720"/>
      </w:pPr>
      <w:r w:rsidRPr="006475F7">
        <w:t xml:space="preserve">A collaboration with EUDAT </w:t>
      </w:r>
      <w:r w:rsidR="006475F7" w:rsidRPr="006475F7">
        <w:t>has been</w:t>
      </w:r>
      <w:r w:rsidRPr="006475F7">
        <w:t xml:space="preserve"> </w:t>
      </w:r>
      <w:r w:rsidR="006475F7" w:rsidRPr="006475F7">
        <w:t xml:space="preserve">also </w:t>
      </w:r>
      <w:r w:rsidRPr="006475F7">
        <w:t>established on the evaluation of the EGI Service Availability Monitoring and its suitability to EUDAT deployment needs.</w:t>
      </w:r>
    </w:p>
    <w:p w14:paraId="493D29D7" w14:textId="01594E50" w:rsidR="00B16582" w:rsidRPr="006475F7" w:rsidRDefault="00B16582" w:rsidP="00B16582">
      <w:pPr>
        <w:ind w:left="720"/>
      </w:pPr>
      <w:r w:rsidRPr="006475F7">
        <w:t xml:space="preserve">A collaboration was also established in PQ09 with XSEDE, a major research infrastructure providing HPC resources in US. A submission of Collaborative Use Examples (CUEs) for collaborating research teams utilizing resources in EGI and XSEDE (which includes resources provided by the Open Science Grid) was opened in PQ10 with the aim of getting a better understanding of the breadth of research activities and of the usage modalities that would benefit from a XSEDE and EGI collaboration. </w:t>
      </w:r>
      <w:r w:rsidR="006475F7">
        <w:t xml:space="preserve">The collaboration refocused in PY4 to understand possible integration of helpdesk/support and security solutions.  </w:t>
      </w:r>
    </w:p>
    <w:p w14:paraId="4A7AFF1D" w14:textId="77777777" w:rsidR="004C2302" w:rsidRPr="00D8478A" w:rsidRDefault="004C2302" w:rsidP="004A6EDB">
      <w:pPr>
        <w:numPr>
          <w:ilvl w:val="0"/>
          <w:numId w:val="8"/>
        </w:numPr>
        <w:rPr>
          <w:rFonts w:eastAsia="Cambria"/>
          <w:i/>
          <w:lang w:eastAsia="en-GB"/>
        </w:rPr>
      </w:pPr>
      <w:r w:rsidRPr="00D8478A">
        <w:rPr>
          <w:rFonts w:eastAsia="Cambria"/>
          <w:lang w:eastAsia="en-GB"/>
        </w:rPr>
        <w:t xml:space="preserve">Objective 6 (O6): </w:t>
      </w:r>
      <w:r w:rsidRPr="00D8478A">
        <w:rPr>
          <w:rFonts w:eastAsia="Cambria"/>
          <w:i/>
          <w:lang w:eastAsia="en-GB"/>
        </w:rPr>
        <w:t>Establish processes and procedures to allow the integration of new DCI technologies (e.g. clouds, volunteer desktop grids, etc.) and heterogeneous resources(e.g. HTC and HPC) into a seamless production infrastructure as they mature and demonstrate value to the EGI community</w:t>
      </w:r>
      <w:r w:rsidRPr="00D8478A">
        <w:rPr>
          <w:rFonts w:eastAsia="Cambria"/>
          <w:lang w:eastAsia="en-GB"/>
        </w:rPr>
        <w:t>.</w:t>
      </w:r>
    </w:p>
    <w:p w14:paraId="053A30F8" w14:textId="3AE43EE9" w:rsidR="007515B5" w:rsidRPr="002220DD" w:rsidRDefault="002220DD" w:rsidP="00313621">
      <w:pPr>
        <w:ind w:left="720"/>
      </w:pPr>
      <w:r w:rsidRPr="002220DD">
        <w:t xml:space="preserve">In PY4 SA1 successfully accomplished integration of cloud resources into production infrastructure. Work has been done is terms of adjustment of Core EGI.eu tools, activities and documentation to support other types of resources than grid.     </w:t>
      </w:r>
    </w:p>
    <w:p w14:paraId="41D4BB3B" w14:textId="77777777" w:rsidR="00207D16" w:rsidRPr="00371B32" w:rsidRDefault="00207D16" w:rsidP="001D5C64">
      <w:pPr>
        <w:pStyle w:val="Heading1"/>
      </w:pPr>
      <w:bookmarkStart w:id="115" w:name="_Toc389744347"/>
      <w:r w:rsidRPr="00371B32">
        <w:lastRenderedPageBreak/>
        <w:t>References</w:t>
      </w:r>
      <w:bookmarkEnd w:id="1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E10C0A" w:rsidRPr="00371B32" w14:paraId="26296C9E" w14:textId="77777777" w:rsidTr="00452522">
        <w:tc>
          <w:tcPr>
            <w:tcW w:w="1101" w:type="dxa"/>
          </w:tcPr>
          <w:p w14:paraId="191F9BA1" w14:textId="77777777" w:rsidR="00E10C0A" w:rsidRPr="00371B32" w:rsidRDefault="00E10C0A" w:rsidP="00207D16">
            <w:pPr>
              <w:pStyle w:val="Caption"/>
            </w:pPr>
            <w:r>
              <w:t>AVL</w:t>
            </w:r>
          </w:p>
        </w:tc>
        <w:tc>
          <w:tcPr>
            <w:tcW w:w="8179" w:type="dxa"/>
            <w:vAlign w:val="center"/>
          </w:tcPr>
          <w:p w14:paraId="6CA2371E" w14:textId="77777777" w:rsidR="00E10C0A" w:rsidRPr="00371B32" w:rsidRDefault="00E10C0A" w:rsidP="00207D16">
            <w:pPr>
              <w:jc w:val="left"/>
            </w:pPr>
            <w:r>
              <w:t>EGI availability and reliability (</w:t>
            </w:r>
            <w:hyperlink r:id="rId52" w:history="1">
              <w:r w:rsidRPr="005063CE">
                <w:rPr>
                  <w:rStyle w:val="Hyperlink"/>
                </w:rPr>
                <w:t>https://www.egi.eu/infrastructure/Figures_and_utilisation/Availability_reliability.html</w:t>
              </w:r>
            </w:hyperlink>
            <w:r>
              <w:t>)</w:t>
            </w:r>
          </w:p>
        </w:tc>
      </w:tr>
      <w:tr w:rsidR="00A21835" w:rsidRPr="00371B32" w14:paraId="746CF37F" w14:textId="77777777" w:rsidTr="00452522">
        <w:tc>
          <w:tcPr>
            <w:tcW w:w="1101" w:type="dxa"/>
          </w:tcPr>
          <w:p w14:paraId="1E38A079" w14:textId="77777777" w:rsidR="00A21835" w:rsidRDefault="00A21835" w:rsidP="00207D16">
            <w:pPr>
              <w:pStyle w:val="Caption"/>
            </w:pPr>
            <w:r>
              <w:t>D4.6</w:t>
            </w:r>
          </w:p>
        </w:tc>
        <w:tc>
          <w:tcPr>
            <w:tcW w:w="8179" w:type="dxa"/>
            <w:vAlign w:val="center"/>
          </w:tcPr>
          <w:p w14:paraId="7D7108D6" w14:textId="77777777" w:rsidR="00A21835" w:rsidRPr="006D6F41" w:rsidRDefault="00A21835" w:rsidP="00207D16">
            <w:pPr>
              <w:jc w:val="left"/>
            </w:pPr>
            <w:r>
              <w:t xml:space="preserve">EGI Operations Architecture: </w:t>
            </w:r>
            <w:r w:rsidRPr="00A21835">
              <w:t>Infrastructure Platform and Collaboration Platform Integration</w:t>
            </w:r>
            <w:r>
              <w:t>, EGI-InSPIRE Deliverable D4.6, Nov 2012 (</w:t>
            </w:r>
            <w:hyperlink r:id="rId53" w:history="1">
              <w:r w:rsidRPr="00A21835">
                <w:rPr>
                  <w:rStyle w:val="Hyperlink"/>
                  <w:szCs w:val="15"/>
                </w:rPr>
                <w:t>https://documents.egi.eu/document/1309</w:t>
              </w:r>
            </w:hyperlink>
            <w:r>
              <w:t>)</w:t>
            </w:r>
          </w:p>
        </w:tc>
      </w:tr>
      <w:tr w:rsidR="00022F10" w:rsidRPr="00371B32" w14:paraId="3D7FB1D3" w14:textId="77777777" w:rsidTr="00452522">
        <w:tc>
          <w:tcPr>
            <w:tcW w:w="1101" w:type="dxa"/>
          </w:tcPr>
          <w:p w14:paraId="24A71BA1" w14:textId="77777777" w:rsidR="00022F10" w:rsidRDefault="00022F10" w:rsidP="00207D16">
            <w:pPr>
              <w:pStyle w:val="Caption"/>
            </w:pPr>
            <w:r w:rsidRPr="00022F10">
              <w:t>EGIO</w:t>
            </w:r>
          </w:p>
        </w:tc>
        <w:tc>
          <w:tcPr>
            <w:tcW w:w="8179" w:type="dxa"/>
            <w:vAlign w:val="center"/>
          </w:tcPr>
          <w:p w14:paraId="39DBBFBD" w14:textId="77777777" w:rsidR="00022F10" w:rsidRPr="00022F10" w:rsidRDefault="00022F10" w:rsidP="00022F10">
            <w:r w:rsidRPr="00022F10">
              <w:t>EGI.eu Operational Level Agreement</w:t>
            </w:r>
            <w:r w:rsidR="007515B5">
              <w:t xml:space="preserve">, January 2013 </w:t>
            </w:r>
          </w:p>
          <w:p w14:paraId="3E577DBE" w14:textId="77777777" w:rsidR="007515B5" w:rsidRDefault="00022F10" w:rsidP="00022F10">
            <w:pPr>
              <w:jc w:val="left"/>
            </w:pPr>
            <w:r>
              <w:t>(</w:t>
            </w:r>
            <w:hyperlink r:id="rId54" w:history="1">
              <w:r w:rsidR="007515B5" w:rsidRPr="00AE4CAC">
                <w:rPr>
                  <w:rStyle w:val="Hyperlink"/>
                </w:rPr>
                <w:t>https://documents.egi.eu/document/1093</w:t>
              </w:r>
            </w:hyperlink>
            <w:r>
              <w:t>)</w:t>
            </w:r>
          </w:p>
        </w:tc>
      </w:tr>
      <w:tr w:rsidR="00870D46" w:rsidRPr="00C1578A" w14:paraId="4DA593BF" w14:textId="77777777" w:rsidTr="00452522">
        <w:tc>
          <w:tcPr>
            <w:tcW w:w="1101" w:type="dxa"/>
          </w:tcPr>
          <w:p w14:paraId="66D5B049" w14:textId="77777777" w:rsidR="00870D46" w:rsidRDefault="00870D46" w:rsidP="00207D16">
            <w:pPr>
              <w:pStyle w:val="Caption"/>
            </w:pPr>
            <w:r>
              <w:t>GLO</w:t>
            </w:r>
          </w:p>
        </w:tc>
        <w:tc>
          <w:tcPr>
            <w:tcW w:w="8179" w:type="dxa"/>
            <w:vAlign w:val="center"/>
          </w:tcPr>
          <w:p w14:paraId="2ED8C90C" w14:textId="77777777" w:rsidR="00870D46" w:rsidRPr="00315549" w:rsidRDefault="00870D46" w:rsidP="00207D16">
            <w:pPr>
              <w:jc w:val="left"/>
              <w:rPr>
                <w:lang w:val="it-IT"/>
              </w:rPr>
            </w:pPr>
            <w:r w:rsidRPr="00315549">
              <w:rPr>
                <w:lang w:val="it-IT"/>
              </w:rPr>
              <w:t>EGI Glossary (</w:t>
            </w:r>
            <w:hyperlink r:id="rId55" w:history="1">
              <w:r w:rsidRPr="00315549">
                <w:rPr>
                  <w:rStyle w:val="Hyperlink"/>
                  <w:lang w:val="it-IT"/>
                </w:rPr>
                <w:t>https://wiki.egi.eu/wiki/Glossary</w:t>
              </w:r>
            </w:hyperlink>
            <w:r w:rsidRPr="00315549">
              <w:rPr>
                <w:lang w:val="it-IT"/>
              </w:rPr>
              <w:t>)</w:t>
            </w:r>
          </w:p>
        </w:tc>
      </w:tr>
      <w:tr w:rsidR="007C79AE" w:rsidRPr="00371B32" w14:paraId="3EE45C21" w14:textId="77777777" w:rsidTr="00452522">
        <w:tc>
          <w:tcPr>
            <w:tcW w:w="1101" w:type="dxa"/>
          </w:tcPr>
          <w:p w14:paraId="6421DDAD" w14:textId="77777777" w:rsidR="007C79AE" w:rsidRDefault="007C79AE" w:rsidP="00207D16">
            <w:pPr>
              <w:pStyle w:val="Caption"/>
            </w:pPr>
            <w:r>
              <w:t>HS06</w:t>
            </w:r>
          </w:p>
        </w:tc>
        <w:tc>
          <w:tcPr>
            <w:tcW w:w="8179" w:type="dxa"/>
            <w:vAlign w:val="center"/>
          </w:tcPr>
          <w:p w14:paraId="02422725" w14:textId="77777777" w:rsidR="007C79AE" w:rsidRDefault="00FF777A" w:rsidP="00207D16">
            <w:pPr>
              <w:jc w:val="left"/>
            </w:pPr>
            <w:hyperlink r:id="rId56" w:history="1">
              <w:r w:rsidR="007C79AE" w:rsidRPr="002801AD">
                <w:rPr>
                  <w:rStyle w:val="Hyperlink"/>
                </w:rPr>
                <w:t>https://wiki.egi.eu/wiki/HEP_SPEC06</w:t>
              </w:r>
            </w:hyperlink>
          </w:p>
        </w:tc>
      </w:tr>
      <w:tr w:rsidR="00F22481" w:rsidRPr="00371B32" w14:paraId="78ACB82D" w14:textId="77777777" w:rsidTr="00452522">
        <w:tc>
          <w:tcPr>
            <w:tcW w:w="1101" w:type="dxa"/>
          </w:tcPr>
          <w:p w14:paraId="59AF45D7" w14:textId="77777777" w:rsidR="00F22481" w:rsidRDefault="00F22481" w:rsidP="00207D16">
            <w:pPr>
              <w:pStyle w:val="Caption"/>
            </w:pPr>
            <w:r>
              <w:t>MAN05</w:t>
            </w:r>
          </w:p>
        </w:tc>
        <w:tc>
          <w:tcPr>
            <w:tcW w:w="8179" w:type="dxa"/>
            <w:vAlign w:val="center"/>
          </w:tcPr>
          <w:p w14:paraId="34173082" w14:textId="77777777" w:rsidR="00F22481" w:rsidRDefault="00F22481" w:rsidP="00207D16">
            <w:pPr>
              <w:jc w:val="left"/>
            </w:pPr>
            <w:r>
              <w:t>Top-BDII High Availability, EGI Manual MAN05 (</w:t>
            </w:r>
            <w:hyperlink r:id="rId57" w:history="1">
              <w:r w:rsidRPr="00ED10B3">
                <w:rPr>
                  <w:rStyle w:val="Hyperlink"/>
                </w:rPr>
                <w:t>https://wiki.egi.eu/wiki/MAN05</w:t>
              </w:r>
            </w:hyperlink>
            <w:r>
              <w:t>)</w:t>
            </w:r>
          </w:p>
        </w:tc>
      </w:tr>
      <w:tr w:rsidR="00282311" w:rsidRPr="00371B32" w14:paraId="2D4539CD" w14:textId="77777777" w:rsidTr="00452522">
        <w:tc>
          <w:tcPr>
            <w:tcW w:w="1101" w:type="dxa"/>
          </w:tcPr>
          <w:p w14:paraId="15228518" w14:textId="77777777" w:rsidR="00282311" w:rsidRDefault="00282311" w:rsidP="00207D16">
            <w:pPr>
              <w:pStyle w:val="Caption"/>
            </w:pPr>
            <w:r>
              <w:t>MS512</w:t>
            </w:r>
          </w:p>
        </w:tc>
        <w:tc>
          <w:tcPr>
            <w:tcW w:w="8179" w:type="dxa"/>
            <w:vAlign w:val="center"/>
          </w:tcPr>
          <w:p w14:paraId="6858AF2D" w14:textId="77777777" w:rsidR="00282311" w:rsidRDefault="00282311" w:rsidP="00207D16">
            <w:pPr>
              <w:jc w:val="left"/>
            </w:pPr>
            <w:r>
              <w:t>Software Provisioning Process, EGI-InSPIRE Milestone MS512, July 2012 (</w:t>
            </w:r>
            <w:hyperlink r:id="rId58" w:history="1">
              <w:r w:rsidRPr="00B0344D">
                <w:rPr>
                  <w:rStyle w:val="Hyperlink"/>
                </w:rPr>
                <w:t>https://documents.egi.eu/document/1135</w:t>
              </w:r>
            </w:hyperlink>
            <w:r>
              <w:t>)</w:t>
            </w:r>
          </w:p>
        </w:tc>
      </w:tr>
      <w:tr w:rsidR="00E10C0A" w:rsidRPr="00371B32" w14:paraId="1DF5AB14" w14:textId="77777777" w:rsidTr="00452522">
        <w:tc>
          <w:tcPr>
            <w:tcW w:w="1101" w:type="dxa"/>
          </w:tcPr>
          <w:p w14:paraId="53C728E4" w14:textId="77777777" w:rsidR="00E10C0A" w:rsidRDefault="00E10C0A" w:rsidP="00207D16">
            <w:pPr>
              <w:pStyle w:val="Caption"/>
            </w:pPr>
            <w:r>
              <w:t>RCO</w:t>
            </w:r>
          </w:p>
        </w:tc>
        <w:tc>
          <w:tcPr>
            <w:tcW w:w="8179" w:type="dxa"/>
            <w:vAlign w:val="center"/>
          </w:tcPr>
          <w:p w14:paraId="1A788E3E" w14:textId="77777777" w:rsidR="00E10C0A" w:rsidRDefault="00E10C0A" w:rsidP="00207D16">
            <w:pPr>
              <w:jc w:val="left"/>
            </w:pPr>
            <w:r>
              <w:t>Resource Centre Operational Level Agreement</w:t>
            </w:r>
            <w:r w:rsidR="000E009D">
              <w:t xml:space="preserve"> v1.1, March 2011</w:t>
            </w:r>
            <w:r>
              <w:t xml:space="preserve"> (</w:t>
            </w:r>
            <w:hyperlink r:id="rId59" w:history="1">
              <w:r w:rsidRPr="00062FF2">
                <w:rPr>
                  <w:rStyle w:val="Hyperlink"/>
                </w:rPr>
                <w:t>https://documents.egi.eu/document/31</w:t>
              </w:r>
            </w:hyperlink>
            <w:r>
              <w:t>)</w:t>
            </w:r>
          </w:p>
        </w:tc>
      </w:tr>
      <w:tr w:rsidR="00EE1FC0" w:rsidRPr="00371B32" w14:paraId="3B699E21" w14:textId="77777777" w:rsidTr="00452522">
        <w:tc>
          <w:tcPr>
            <w:tcW w:w="1101" w:type="dxa"/>
          </w:tcPr>
          <w:p w14:paraId="74B0EDD6" w14:textId="77777777" w:rsidR="00EE1FC0" w:rsidRDefault="00EE1FC0" w:rsidP="00207D16">
            <w:pPr>
              <w:pStyle w:val="Caption"/>
            </w:pPr>
            <w:r>
              <w:t>RPO</w:t>
            </w:r>
          </w:p>
        </w:tc>
        <w:tc>
          <w:tcPr>
            <w:tcW w:w="8179" w:type="dxa"/>
            <w:vAlign w:val="center"/>
          </w:tcPr>
          <w:p w14:paraId="42A12733" w14:textId="77777777" w:rsidR="00EE1FC0" w:rsidRDefault="00EE1FC0" w:rsidP="00207D16">
            <w:pPr>
              <w:jc w:val="left"/>
            </w:pPr>
            <w:r>
              <w:t>Resource infrastructure Provider V1.1 (</w:t>
            </w:r>
            <w:hyperlink r:id="rId60" w:history="1">
              <w:r w:rsidRPr="00ED10B3">
                <w:rPr>
                  <w:rStyle w:val="Hyperlink"/>
                </w:rPr>
                <w:t>https://documents.egi.eu/document/463</w:t>
              </w:r>
            </w:hyperlink>
            <w:r>
              <w:t>)</w:t>
            </w:r>
          </w:p>
        </w:tc>
      </w:tr>
      <w:tr w:rsidR="00207D16" w:rsidRPr="00371B32" w14:paraId="1A6E5B42" w14:textId="77777777" w:rsidTr="00452522">
        <w:tc>
          <w:tcPr>
            <w:tcW w:w="1101" w:type="dxa"/>
          </w:tcPr>
          <w:p w14:paraId="6D3E3517" w14:textId="77777777" w:rsidR="00207D16" w:rsidRPr="00371B32" w:rsidRDefault="00E10C0A" w:rsidP="00C60359">
            <w:pPr>
              <w:pStyle w:val="Caption"/>
            </w:pPr>
            <w:bookmarkStart w:id="116" w:name="_Ref205358859"/>
            <w:r>
              <w:t>SAM</w:t>
            </w:r>
            <w:bookmarkEnd w:id="116"/>
          </w:p>
        </w:tc>
        <w:tc>
          <w:tcPr>
            <w:tcW w:w="8179" w:type="dxa"/>
            <w:vAlign w:val="center"/>
          </w:tcPr>
          <w:p w14:paraId="06879511" w14:textId="77777777" w:rsidR="00207D16" w:rsidRPr="00371B32" w:rsidRDefault="00E10C0A" w:rsidP="005F50F4">
            <w:r>
              <w:t>Service Availability Monitoring (</w:t>
            </w:r>
            <w:r w:rsidRPr="00D2557B">
              <w:t>https://wiki.egi.eu/wiki/SAM</w:t>
            </w:r>
            <w:r>
              <w:t>)</w:t>
            </w:r>
          </w:p>
        </w:tc>
      </w:tr>
      <w:tr w:rsidR="00E10C0A" w:rsidRPr="00371B32" w14:paraId="5077D578" w14:textId="77777777" w:rsidTr="00452522">
        <w:tc>
          <w:tcPr>
            <w:tcW w:w="1101" w:type="dxa"/>
          </w:tcPr>
          <w:p w14:paraId="16AFC1A7" w14:textId="77777777" w:rsidR="00E10C0A" w:rsidRDefault="00E10C0A" w:rsidP="00E10C0A">
            <w:pPr>
              <w:pStyle w:val="Caption"/>
            </w:pPr>
            <w:r>
              <w:t>SAMV</w:t>
            </w:r>
          </w:p>
        </w:tc>
        <w:tc>
          <w:tcPr>
            <w:tcW w:w="8179" w:type="dxa"/>
            <w:vAlign w:val="center"/>
          </w:tcPr>
          <w:p w14:paraId="6FA4F2DD" w14:textId="77777777" w:rsidR="00E10C0A" w:rsidRDefault="00E10C0A" w:rsidP="00E10C0A">
            <w:r>
              <w:t>Service Availability Monitoring for VOs</w:t>
            </w:r>
          </w:p>
          <w:p w14:paraId="26060844" w14:textId="77777777" w:rsidR="00E10C0A" w:rsidRDefault="00E10C0A" w:rsidP="00E10C0A">
            <w:r>
              <w:t>(</w:t>
            </w:r>
            <w:hyperlink r:id="rId61" w:history="1">
              <w:r w:rsidRPr="00062FF2">
                <w:rPr>
                  <w:rStyle w:val="Hyperlink"/>
                </w:rPr>
                <w:t>https://wiki.egi.eu/wiki/Services_and_Tools_Portfolio</w:t>
              </w:r>
            </w:hyperlink>
            <w:r>
              <w:t>)</w:t>
            </w:r>
          </w:p>
        </w:tc>
      </w:tr>
      <w:tr w:rsidR="00C50374" w:rsidRPr="00371B32" w14:paraId="375E6BE4" w14:textId="77777777" w:rsidTr="00452522">
        <w:tc>
          <w:tcPr>
            <w:tcW w:w="1101" w:type="dxa"/>
          </w:tcPr>
          <w:p w14:paraId="27F0D402" w14:textId="77777777" w:rsidR="00C50374" w:rsidRDefault="00C50374" w:rsidP="00E10C0A">
            <w:pPr>
              <w:pStyle w:val="Caption"/>
            </w:pPr>
            <w:r>
              <w:t>SRW</w:t>
            </w:r>
          </w:p>
        </w:tc>
        <w:tc>
          <w:tcPr>
            <w:tcW w:w="8179" w:type="dxa"/>
            <w:vAlign w:val="center"/>
          </w:tcPr>
          <w:p w14:paraId="5D022BFD" w14:textId="77777777" w:rsidR="00C50374" w:rsidRDefault="00C50374" w:rsidP="00C50374">
            <w:r>
              <w:t xml:space="preserve">Staged Rollout: </w:t>
            </w:r>
            <w:hyperlink r:id="rId62" w:history="1">
              <w:r w:rsidRPr="002801AD">
                <w:rPr>
                  <w:rStyle w:val="Hyperlink"/>
                </w:rPr>
                <w:t>https://wiki.egi.eu/wiki/Staged-Rollout</w:t>
              </w:r>
            </w:hyperlink>
          </w:p>
        </w:tc>
      </w:tr>
      <w:tr w:rsidR="00C50374" w:rsidRPr="00371B32" w14:paraId="2EC4D09E" w14:textId="77777777" w:rsidTr="00452522">
        <w:tc>
          <w:tcPr>
            <w:tcW w:w="1101" w:type="dxa"/>
          </w:tcPr>
          <w:p w14:paraId="3C5DE1A5" w14:textId="77777777" w:rsidR="00C50374" w:rsidRDefault="00C50374" w:rsidP="00E10C0A">
            <w:pPr>
              <w:pStyle w:val="Caption"/>
            </w:pPr>
            <w:r>
              <w:t>UMD</w:t>
            </w:r>
          </w:p>
        </w:tc>
        <w:tc>
          <w:tcPr>
            <w:tcW w:w="8179" w:type="dxa"/>
            <w:vAlign w:val="center"/>
          </w:tcPr>
          <w:p w14:paraId="78A64C48" w14:textId="77777777" w:rsidR="00C50374" w:rsidRDefault="00C50374" w:rsidP="00796C86">
            <w:r>
              <w:t>Unified Middleware Distribution</w:t>
            </w:r>
          </w:p>
          <w:p w14:paraId="1EC96217" w14:textId="77777777" w:rsidR="00C50374" w:rsidRDefault="00C50374" w:rsidP="00796C86">
            <w:r>
              <w:t>(</w:t>
            </w:r>
            <w:hyperlink r:id="rId63" w:history="1">
              <w:r w:rsidRPr="002801AD">
                <w:rPr>
                  <w:rStyle w:val="Hyperlink"/>
                </w:rPr>
                <w:t>http://repository.egi.eu/category/umd_releases/distribution/umd_1/</w:t>
              </w:r>
            </w:hyperlink>
            <w:r>
              <w:t>)</w:t>
            </w:r>
          </w:p>
        </w:tc>
      </w:tr>
    </w:tbl>
    <w:p w14:paraId="0AC45DB3" w14:textId="77777777" w:rsidR="00207D16" w:rsidRPr="00371B32" w:rsidRDefault="00207D16" w:rsidP="00207D16"/>
    <w:p w14:paraId="2A4B440A" w14:textId="77777777" w:rsidR="00207D16" w:rsidRPr="00315549" w:rsidRDefault="001D5C64" w:rsidP="001D5C64">
      <w:pPr>
        <w:pStyle w:val="Heading1"/>
        <w:rPr>
          <w:rFonts w:eastAsia="Cambria"/>
          <w:lang w:val="it-IT" w:eastAsia="en-US"/>
        </w:rPr>
      </w:pPr>
      <w:bookmarkStart w:id="117" w:name="_Toc323636696"/>
      <w:bookmarkStart w:id="118" w:name="_Toc323657021"/>
      <w:bookmarkStart w:id="119" w:name="_Toc324119067"/>
      <w:bookmarkStart w:id="120" w:name="_Toc324120469"/>
      <w:bookmarkStart w:id="121" w:name="_Toc324144999"/>
      <w:bookmarkStart w:id="122" w:name="_Toc324152341"/>
      <w:bookmarkStart w:id="123" w:name="_Toc324170632"/>
      <w:bookmarkStart w:id="124" w:name="_Toc324171375"/>
      <w:bookmarkStart w:id="125" w:name="_Toc389744348"/>
      <w:bookmarkEnd w:id="117"/>
      <w:bookmarkEnd w:id="118"/>
      <w:bookmarkEnd w:id="119"/>
      <w:bookmarkEnd w:id="120"/>
      <w:bookmarkEnd w:id="121"/>
      <w:bookmarkEnd w:id="122"/>
      <w:bookmarkEnd w:id="123"/>
      <w:bookmarkEnd w:id="124"/>
      <w:r w:rsidRPr="00315549">
        <w:rPr>
          <w:rFonts w:eastAsia="Cambria"/>
          <w:lang w:val="it-IT" w:eastAsia="en-US"/>
        </w:rPr>
        <w:lastRenderedPageBreak/>
        <w:t>Annex I. VO Distribution per discipline</w:t>
      </w:r>
      <w:bookmarkEnd w:id="125"/>
    </w:p>
    <w:p w14:paraId="247E0D53" w14:textId="77777777" w:rsidR="007630B9" w:rsidRDefault="007630B9" w:rsidP="007630B9">
      <w:pPr>
        <w:pStyle w:val="Heading2"/>
        <w:rPr>
          <w:rFonts w:eastAsia="Cambria"/>
          <w:lang w:val="en-US" w:eastAsia="en-US"/>
        </w:rPr>
      </w:pPr>
      <w:bookmarkStart w:id="126" w:name="_Toc389744349"/>
      <w:r>
        <w:rPr>
          <w:rFonts w:eastAsia="Cambria"/>
          <w:lang w:val="en-US" w:eastAsia="en-US"/>
        </w:rPr>
        <w:t>Astronomy Astrophysics and Astro-particle Physics</w:t>
      </w:r>
      <w:bookmarkEnd w:id="126"/>
    </w:p>
    <w:p w14:paraId="12D1ECE4" w14:textId="77777777" w:rsidR="006F0D89" w:rsidRPr="006F0D89" w:rsidRDefault="00105FC1" w:rsidP="006F0D89">
      <w:pPr>
        <w:rPr>
          <w:rFonts w:eastAsia="Cambria"/>
          <w:lang w:val="en-US" w:eastAsia="en-US"/>
        </w:rPr>
      </w:pPr>
      <w:r>
        <w:rPr>
          <w:rFonts w:eastAsia="Cambria"/>
          <w:noProof/>
          <w:lang w:eastAsia="en-GB"/>
        </w:rPr>
        <w:drawing>
          <wp:inline distT="0" distB="0" distL="0" distR="0" wp14:anchorId="3FD67CDC" wp14:editId="2280CB2E">
            <wp:extent cx="5702157" cy="25374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akowian\Desktop\D4.5\png\Astronomy, Astrophysics and Astro-Particle Physics.png"/>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5702157" cy="2537460"/>
                    </a:xfrm>
                    <a:prstGeom prst="rect">
                      <a:avLst/>
                    </a:prstGeom>
                    <a:noFill/>
                    <a:ln>
                      <a:noFill/>
                    </a:ln>
                  </pic:spPr>
                </pic:pic>
              </a:graphicData>
            </a:graphic>
          </wp:inline>
        </w:drawing>
      </w:r>
    </w:p>
    <w:p w14:paraId="1A79A219" w14:textId="77777777" w:rsidR="007630B9" w:rsidRDefault="007630B9" w:rsidP="007630B9">
      <w:pPr>
        <w:pStyle w:val="Heading2"/>
        <w:rPr>
          <w:rFonts w:eastAsia="Cambria"/>
          <w:lang w:val="en-US" w:eastAsia="en-US"/>
        </w:rPr>
      </w:pPr>
      <w:bookmarkStart w:id="127" w:name="_Toc389744350"/>
      <w:r>
        <w:rPr>
          <w:rFonts w:eastAsia="Cambria"/>
          <w:lang w:val="en-US" w:eastAsia="en-US"/>
        </w:rPr>
        <w:t>Computer Science and Mathematics</w:t>
      </w:r>
      <w:bookmarkEnd w:id="127"/>
    </w:p>
    <w:p w14:paraId="474C668F" w14:textId="77777777" w:rsidR="006F0D89" w:rsidRPr="006F0D89" w:rsidRDefault="00105FC1" w:rsidP="006F0D89">
      <w:pPr>
        <w:rPr>
          <w:rFonts w:eastAsia="Cambria"/>
          <w:lang w:val="en-US" w:eastAsia="en-US"/>
        </w:rPr>
      </w:pPr>
      <w:r>
        <w:rPr>
          <w:rFonts w:eastAsia="Cambria"/>
          <w:noProof/>
          <w:lang w:eastAsia="en-GB"/>
        </w:rPr>
        <w:drawing>
          <wp:inline distT="0" distB="0" distL="0" distR="0" wp14:anchorId="41FF7396" wp14:editId="00020D19">
            <wp:extent cx="5702157" cy="25374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rakowian\Desktop\D4.5\png\Computer Science and Mathematics.png"/>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5702157" cy="2537460"/>
                    </a:xfrm>
                    <a:prstGeom prst="rect">
                      <a:avLst/>
                    </a:prstGeom>
                    <a:noFill/>
                    <a:ln>
                      <a:noFill/>
                    </a:ln>
                  </pic:spPr>
                </pic:pic>
              </a:graphicData>
            </a:graphic>
          </wp:inline>
        </w:drawing>
      </w:r>
    </w:p>
    <w:p w14:paraId="59074EBE" w14:textId="77777777" w:rsidR="006F0D89" w:rsidRPr="006F0D89" w:rsidRDefault="006F0D89" w:rsidP="006F0D89">
      <w:pPr>
        <w:rPr>
          <w:rFonts w:eastAsia="Cambria"/>
          <w:lang w:val="en-US" w:eastAsia="en-US"/>
        </w:rPr>
      </w:pPr>
    </w:p>
    <w:p w14:paraId="0864C437" w14:textId="77777777" w:rsidR="00D93DAD" w:rsidRDefault="00D93DAD" w:rsidP="00D93DAD">
      <w:pPr>
        <w:pStyle w:val="Heading2"/>
      </w:pPr>
      <w:bookmarkStart w:id="128" w:name="_Toc389744351"/>
      <w:r w:rsidRPr="007853EE">
        <w:lastRenderedPageBreak/>
        <w:t>Comput</w:t>
      </w:r>
      <w:r>
        <w:t>ational</w:t>
      </w:r>
      <w:r w:rsidRPr="007853EE">
        <w:t xml:space="preserve"> Chemistry</w:t>
      </w:r>
      <w:bookmarkEnd w:id="128"/>
    </w:p>
    <w:p w14:paraId="1CC828C1" w14:textId="77777777" w:rsidR="00D93DAD" w:rsidRPr="00D93DAD" w:rsidRDefault="00D93DAD" w:rsidP="00D93DAD">
      <w:pPr>
        <w:rPr>
          <w:rFonts w:eastAsia="Cambria"/>
        </w:rPr>
      </w:pPr>
      <w:r>
        <w:rPr>
          <w:rFonts w:eastAsia="Cambria"/>
          <w:noProof/>
          <w:lang w:eastAsia="en-GB"/>
        </w:rPr>
        <w:drawing>
          <wp:inline distT="0" distB="0" distL="0" distR="0" wp14:anchorId="69BD361F" wp14:editId="1AD22C64">
            <wp:extent cx="5699303" cy="25361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akowian\Google Drive\Operations\Documentation working space\D4.8\png\Computational Chemistry.png"/>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5699303" cy="2536190"/>
                    </a:xfrm>
                    <a:prstGeom prst="rect">
                      <a:avLst/>
                    </a:prstGeom>
                    <a:noFill/>
                    <a:ln>
                      <a:noFill/>
                    </a:ln>
                  </pic:spPr>
                </pic:pic>
              </a:graphicData>
            </a:graphic>
          </wp:inline>
        </w:drawing>
      </w:r>
    </w:p>
    <w:p w14:paraId="45D0457C" w14:textId="77777777" w:rsidR="007630B9" w:rsidRDefault="007630B9" w:rsidP="007630B9">
      <w:pPr>
        <w:pStyle w:val="Heading2"/>
        <w:rPr>
          <w:rFonts w:eastAsia="Cambria"/>
          <w:lang w:val="en-US" w:eastAsia="en-US"/>
        </w:rPr>
      </w:pPr>
      <w:bookmarkStart w:id="129" w:name="_Toc389744352"/>
      <w:r>
        <w:rPr>
          <w:rFonts w:eastAsia="Cambria"/>
          <w:lang w:val="en-US" w:eastAsia="en-US"/>
        </w:rPr>
        <w:t>Earth Sciences</w:t>
      </w:r>
      <w:bookmarkEnd w:id="129"/>
    </w:p>
    <w:p w14:paraId="620689ED" w14:textId="77777777" w:rsidR="000A436A" w:rsidRPr="000A436A" w:rsidRDefault="00105FC1" w:rsidP="000A436A">
      <w:pPr>
        <w:rPr>
          <w:rFonts w:eastAsia="Cambria"/>
          <w:lang w:val="en-US" w:eastAsia="en-US"/>
        </w:rPr>
      </w:pPr>
      <w:r>
        <w:rPr>
          <w:rFonts w:eastAsia="Cambria"/>
          <w:noProof/>
          <w:lang w:eastAsia="en-GB"/>
        </w:rPr>
        <w:drawing>
          <wp:inline distT="0" distB="0" distL="0" distR="0" wp14:anchorId="0BFDB39A" wp14:editId="1EDFC20F">
            <wp:extent cx="5702157" cy="25374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akowian\Desktop\D4.5\png\Earth Sciences.png"/>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5702157" cy="2537460"/>
                    </a:xfrm>
                    <a:prstGeom prst="rect">
                      <a:avLst/>
                    </a:prstGeom>
                    <a:noFill/>
                    <a:ln>
                      <a:noFill/>
                    </a:ln>
                  </pic:spPr>
                </pic:pic>
              </a:graphicData>
            </a:graphic>
          </wp:inline>
        </w:drawing>
      </w:r>
    </w:p>
    <w:p w14:paraId="2FE627CF" w14:textId="77777777" w:rsidR="007630B9" w:rsidRDefault="007630B9" w:rsidP="007630B9">
      <w:pPr>
        <w:pStyle w:val="Heading2"/>
        <w:rPr>
          <w:rFonts w:eastAsia="Cambria"/>
          <w:lang w:val="en-US" w:eastAsia="en-US"/>
        </w:rPr>
      </w:pPr>
      <w:bookmarkStart w:id="130" w:name="_Toc389744353"/>
      <w:r>
        <w:rPr>
          <w:rFonts w:eastAsia="Cambria"/>
          <w:lang w:val="en-US" w:eastAsia="en-US"/>
        </w:rPr>
        <w:lastRenderedPageBreak/>
        <w:t>Fusion</w:t>
      </w:r>
      <w:bookmarkEnd w:id="130"/>
    </w:p>
    <w:p w14:paraId="2B91FA74" w14:textId="77777777" w:rsidR="006F0D89" w:rsidRPr="006F0D89" w:rsidRDefault="00105FC1" w:rsidP="006F0D89">
      <w:pPr>
        <w:rPr>
          <w:rFonts w:eastAsia="Cambria"/>
          <w:lang w:val="en-US" w:eastAsia="en-US"/>
        </w:rPr>
      </w:pPr>
      <w:r>
        <w:rPr>
          <w:rFonts w:eastAsia="Cambria"/>
          <w:noProof/>
          <w:lang w:eastAsia="en-GB"/>
        </w:rPr>
        <w:drawing>
          <wp:inline distT="0" distB="0" distL="0" distR="0" wp14:anchorId="09248C40" wp14:editId="5A251BB6">
            <wp:extent cx="5702157" cy="25374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rakowian\Desktop\D4.5\png\Fusion.png"/>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5702157" cy="2537460"/>
                    </a:xfrm>
                    <a:prstGeom prst="rect">
                      <a:avLst/>
                    </a:prstGeom>
                    <a:noFill/>
                    <a:ln>
                      <a:noFill/>
                    </a:ln>
                  </pic:spPr>
                </pic:pic>
              </a:graphicData>
            </a:graphic>
          </wp:inline>
        </w:drawing>
      </w:r>
    </w:p>
    <w:p w14:paraId="1A420E35" w14:textId="77777777" w:rsidR="006F0D89" w:rsidRDefault="007630B9" w:rsidP="007630B9">
      <w:pPr>
        <w:pStyle w:val="Heading2"/>
        <w:rPr>
          <w:rFonts w:eastAsia="Cambria"/>
          <w:lang w:val="en-US" w:eastAsia="en-US"/>
        </w:rPr>
      </w:pPr>
      <w:bookmarkStart w:id="131" w:name="_Toc389744354"/>
      <w:r>
        <w:rPr>
          <w:rFonts w:eastAsia="Cambria"/>
          <w:lang w:val="en-US" w:eastAsia="en-US"/>
        </w:rPr>
        <w:t>High Energy Physics</w:t>
      </w:r>
      <w:bookmarkEnd w:id="131"/>
    </w:p>
    <w:p w14:paraId="7327C777" w14:textId="77777777" w:rsidR="007630B9" w:rsidRDefault="00105FC1" w:rsidP="00870D46">
      <w:pPr>
        <w:rPr>
          <w:rFonts w:eastAsia="Cambria"/>
          <w:lang w:val="en-US" w:eastAsia="en-US"/>
        </w:rPr>
      </w:pPr>
      <w:r>
        <w:rPr>
          <w:rFonts w:eastAsia="Cambria"/>
          <w:noProof/>
          <w:lang w:eastAsia="en-GB"/>
        </w:rPr>
        <w:drawing>
          <wp:inline distT="0" distB="0" distL="0" distR="0" wp14:anchorId="5CA4F240" wp14:editId="3EEE78FC">
            <wp:extent cx="5702157" cy="25374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rakowian\Desktop\D4.5\png\High-Energy Physics.png"/>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5702157" cy="2537460"/>
                    </a:xfrm>
                    <a:prstGeom prst="rect">
                      <a:avLst/>
                    </a:prstGeom>
                    <a:noFill/>
                    <a:ln>
                      <a:noFill/>
                    </a:ln>
                  </pic:spPr>
                </pic:pic>
              </a:graphicData>
            </a:graphic>
          </wp:inline>
        </w:drawing>
      </w:r>
    </w:p>
    <w:p w14:paraId="581C139E" w14:textId="77777777" w:rsidR="007630B9" w:rsidRDefault="007630B9" w:rsidP="007630B9">
      <w:pPr>
        <w:pStyle w:val="Heading2"/>
        <w:rPr>
          <w:rFonts w:eastAsia="Cambria"/>
          <w:lang w:val="en-US" w:eastAsia="en-US"/>
        </w:rPr>
      </w:pPr>
      <w:bookmarkStart w:id="132" w:name="_Toc389744355"/>
      <w:r>
        <w:rPr>
          <w:rFonts w:eastAsia="Cambria"/>
          <w:lang w:val="en-US" w:eastAsia="en-US"/>
        </w:rPr>
        <w:lastRenderedPageBreak/>
        <w:t>Infrastructure</w:t>
      </w:r>
      <w:bookmarkEnd w:id="132"/>
    </w:p>
    <w:p w14:paraId="48298A1C" w14:textId="77777777" w:rsidR="006F0D89" w:rsidRPr="006F0D89" w:rsidRDefault="00105FC1" w:rsidP="006F0D89">
      <w:pPr>
        <w:rPr>
          <w:rFonts w:eastAsia="Cambria"/>
          <w:lang w:val="en-US" w:eastAsia="en-US"/>
        </w:rPr>
      </w:pPr>
      <w:r>
        <w:rPr>
          <w:rFonts w:eastAsia="Cambria"/>
          <w:noProof/>
          <w:lang w:eastAsia="en-GB"/>
        </w:rPr>
        <w:drawing>
          <wp:inline distT="0" distB="0" distL="0" distR="0" wp14:anchorId="5DA43F6D" wp14:editId="01221750">
            <wp:extent cx="5702157" cy="25374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rakowian\Desktop\D4.5\png\Infrastructure.png"/>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5702157" cy="2537460"/>
                    </a:xfrm>
                    <a:prstGeom prst="rect">
                      <a:avLst/>
                    </a:prstGeom>
                    <a:noFill/>
                    <a:ln>
                      <a:noFill/>
                    </a:ln>
                  </pic:spPr>
                </pic:pic>
              </a:graphicData>
            </a:graphic>
          </wp:inline>
        </w:drawing>
      </w:r>
    </w:p>
    <w:p w14:paraId="7CA43BB8" w14:textId="77777777" w:rsidR="007630B9" w:rsidRDefault="007630B9" w:rsidP="007630B9">
      <w:pPr>
        <w:pStyle w:val="Heading2"/>
        <w:rPr>
          <w:rFonts w:eastAsia="Cambria"/>
          <w:lang w:val="en-US" w:eastAsia="en-US"/>
        </w:rPr>
      </w:pPr>
      <w:bookmarkStart w:id="133" w:name="_Toc389744356"/>
      <w:r>
        <w:rPr>
          <w:rFonts w:eastAsia="Cambria"/>
          <w:lang w:val="en-US" w:eastAsia="en-US"/>
        </w:rPr>
        <w:t>Life Sciences</w:t>
      </w:r>
      <w:bookmarkEnd w:id="133"/>
    </w:p>
    <w:p w14:paraId="43940318" w14:textId="77777777" w:rsidR="006F0D89" w:rsidRPr="006F0D89" w:rsidRDefault="00105FC1" w:rsidP="006F0D89">
      <w:pPr>
        <w:rPr>
          <w:rFonts w:eastAsia="Cambria"/>
          <w:lang w:val="en-US" w:eastAsia="en-US"/>
        </w:rPr>
      </w:pPr>
      <w:r>
        <w:rPr>
          <w:rFonts w:eastAsia="Cambria"/>
          <w:noProof/>
          <w:lang w:eastAsia="en-GB"/>
        </w:rPr>
        <w:drawing>
          <wp:inline distT="0" distB="0" distL="0" distR="0" wp14:anchorId="13E4FBF5" wp14:editId="52A299B4">
            <wp:extent cx="5702157" cy="25374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rakowian\Desktop\D4.5\png\Life Sciences.png"/>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5702157" cy="2537460"/>
                    </a:xfrm>
                    <a:prstGeom prst="rect">
                      <a:avLst/>
                    </a:prstGeom>
                    <a:noFill/>
                    <a:ln>
                      <a:noFill/>
                    </a:ln>
                  </pic:spPr>
                </pic:pic>
              </a:graphicData>
            </a:graphic>
          </wp:inline>
        </w:drawing>
      </w:r>
    </w:p>
    <w:p w14:paraId="2047964C" w14:textId="77777777" w:rsidR="007630B9" w:rsidRDefault="007630B9" w:rsidP="007630B9">
      <w:pPr>
        <w:pStyle w:val="Heading2"/>
        <w:rPr>
          <w:rFonts w:eastAsia="Cambria"/>
          <w:lang w:val="en-US" w:eastAsia="en-US"/>
        </w:rPr>
      </w:pPr>
      <w:bookmarkStart w:id="134" w:name="_Toc389744357"/>
      <w:r>
        <w:rPr>
          <w:rFonts w:eastAsia="Cambria"/>
          <w:lang w:val="en-US" w:eastAsia="en-US"/>
        </w:rPr>
        <w:lastRenderedPageBreak/>
        <w:t>Multidisciplinary VOs</w:t>
      </w:r>
      <w:bookmarkEnd w:id="134"/>
    </w:p>
    <w:p w14:paraId="755DAEA2" w14:textId="77777777" w:rsidR="006F0D89" w:rsidRPr="006F0D89" w:rsidRDefault="00105FC1" w:rsidP="00105FC1">
      <w:pPr>
        <w:rPr>
          <w:rFonts w:eastAsia="Cambria"/>
          <w:lang w:val="en-US" w:eastAsia="en-US"/>
        </w:rPr>
      </w:pPr>
      <w:r>
        <w:rPr>
          <w:rFonts w:eastAsia="Cambria"/>
          <w:noProof/>
          <w:lang w:eastAsia="en-GB"/>
        </w:rPr>
        <w:drawing>
          <wp:inline distT="0" distB="0" distL="0" distR="0" wp14:anchorId="42EF8078" wp14:editId="7920574E">
            <wp:extent cx="5702157" cy="25374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rakowian\Desktop\D4.5\png\Multidisciplinary VOs.png"/>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5702157" cy="2537460"/>
                    </a:xfrm>
                    <a:prstGeom prst="rect">
                      <a:avLst/>
                    </a:prstGeom>
                    <a:noFill/>
                    <a:ln>
                      <a:noFill/>
                    </a:ln>
                  </pic:spPr>
                </pic:pic>
              </a:graphicData>
            </a:graphic>
          </wp:inline>
        </w:drawing>
      </w:r>
    </w:p>
    <w:p w14:paraId="26017291" w14:textId="77777777" w:rsidR="007630B9" w:rsidRDefault="007630B9" w:rsidP="007630B9">
      <w:pPr>
        <w:pStyle w:val="Heading2"/>
        <w:rPr>
          <w:rFonts w:eastAsia="Cambria"/>
          <w:lang w:val="en-US" w:eastAsia="en-US"/>
        </w:rPr>
      </w:pPr>
      <w:bookmarkStart w:id="135" w:name="_Toc389744358"/>
      <w:r>
        <w:rPr>
          <w:rFonts w:eastAsia="Cambria"/>
          <w:lang w:val="en-US" w:eastAsia="en-US"/>
        </w:rPr>
        <w:t>Other Disciplines</w:t>
      </w:r>
      <w:bookmarkEnd w:id="135"/>
    </w:p>
    <w:p w14:paraId="2094E5F1" w14:textId="77777777" w:rsidR="007630B9" w:rsidRPr="007630B9" w:rsidRDefault="00105FC1" w:rsidP="00543716">
      <w:pPr>
        <w:rPr>
          <w:rFonts w:eastAsia="Cambria"/>
          <w:lang w:val="en-US" w:eastAsia="en-US"/>
        </w:rPr>
      </w:pPr>
      <w:r>
        <w:rPr>
          <w:rFonts w:eastAsia="Cambria"/>
          <w:noProof/>
          <w:lang w:eastAsia="en-GB"/>
        </w:rPr>
        <w:drawing>
          <wp:inline distT="0" distB="0" distL="0" distR="0" wp14:anchorId="68C231C3" wp14:editId="7CFBEB5D">
            <wp:extent cx="5702157" cy="25374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rakowian\Desktop\D4.5\png\Others.png"/>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5702157" cy="2537460"/>
                    </a:xfrm>
                    <a:prstGeom prst="rect">
                      <a:avLst/>
                    </a:prstGeom>
                    <a:noFill/>
                    <a:ln>
                      <a:noFill/>
                    </a:ln>
                  </pic:spPr>
                </pic:pic>
              </a:graphicData>
            </a:graphic>
          </wp:inline>
        </w:drawing>
      </w:r>
    </w:p>
    <w:p w14:paraId="0B460A0C" w14:textId="77777777" w:rsidR="007630B9" w:rsidRDefault="007630B9">
      <w:pPr>
        <w:suppressAutoHyphens w:val="0"/>
        <w:spacing w:before="0" w:after="0"/>
        <w:jc w:val="left"/>
        <w:rPr>
          <w:rFonts w:ascii="Cambria" w:eastAsia="Cambria" w:hAnsi="Cambria"/>
          <w:sz w:val="20"/>
          <w:lang w:eastAsia="en-GB"/>
        </w:rPr>
      </w:pPr>
    </w:p>
    <w:sectPr w:rsidR="007630B9" w:rsidSect="006425FC">
      <w:type w:val="nextColumn"/>
      <w:pgSz w:w="11900" w:h="16840"/>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EC8582" w14:textId="77777777" w:rsidR="00FF777A" w:rsidRDefault="00FF777A">
      <w:pPr>
        <w:spacing w:before="0" w:after="0"/>
      </w:pPr>
      <w:r>
        <w:separator/>
      </w:r>
    </w:p>
  </w:endnote>
  <w:endnote w:type="continuationSeparator" w:id="0">
    <w:p w14:paraId="3D3518A7" w14:textId="77777777" w:rsidR="00FF777A" w:rsidRDefault="00FF777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Open Sans">
    <w:altName w:val="Times New Roman"/>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8481F" w14:textId="77777777" w:rsidR="0001648B" w:rsidRDefault="0001648B">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01648B" w14:paraId="1091F3DC" w14:textId="77777777">
      <w:tc>
        <w:tcPr>
          <w:tcW w:w="2764" w:type="dxa"/>
          <w:tcBorders>
            <w:top w:val="single" w:sz="8" w:space="0" w:color="000080"/>
          </w:tcBorders>
        </w:tcPr>
        <w:p w14:paraId="29A3A4DB" w14:textId="77777777" w:rsidR="0001648B" w:rsidRPr="0078770C" w:rsidRDefault="0001648B">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05F82600" w14:textId="77777777" w:rsidR="0001648B" w:rsidRPr="0078770C" w:rsidRDefault="0001648B"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1BD68992" w14:textId="77777777" w:rsidR="0001648B" w:rsidRDefault="0001648B">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10686907" w14:textId="77777777" w:rsidR="0001648B" w:rsidRDefault="0001648B">
          <w:pPr>
            <w:pStyle w:val="Footer"/>
            <w:jc w:val="right"/>
          </w:pPr>
          <w:r>
            <w:fldChar w:fldCharType="begin"/>
          </w:r>
          <w:r>
            <w:instrText xml:space="preserve"> PAGE  \* MERGEFORMAT </w:instrText>
          </w:r>
          <w:r>
            <w:fldChar w:fldCharType="separate"/>
          </w:r>
          <w:r w:rsidR="00095719">
            <w:rPr>
              <w:noProof/>
            </w:rPr>
            <w:t>54</w:t>
          </w:r>
          <w:r>
            <w:fldChar w:fldCharType="end"/>
          </w:r>
          <w:r>
            <w:t xml:space="preserve"> / </w:t>
          </w:r>
          <w:r w:rsidR="00FF777A">
            <w:fldChar w:fldCharType="begin"/>
          </w:r>
          <w:r w:rsidR="00FF777A">
            <w:instrText xml:space="preserve"> NUMPAGES  \* MERGEFORMAT </w:instrText>
          </w:r>
          <w:r w:rsidR="00FF777A">
            <w:fldChar w:fldCharType="separate"/>
          </w:r>
          <w:r w:rsidR="00095719">
            <w:rPr>
              <w:noProof/>
            </w:rPr>
            <w:t>66</w:t>
          </w:r>
          <w:r w:rsidR="00FF777A">
            <w:rPr>
              <w:noProof/>
            </w:rPr>
            <w:fldChar w:fldCharType="end"/>
          </w:r>
        </w:p>
      </w:tc>
    </w:tr>
  </w:tbl>
  <w:p w14:paraId="4A44E8E2" w14:textId="77777777" w:rsidR="0001648B" w:rsidRDefault="000164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246A5F" w14:textId="77777777" w:rsidR="00FF777A" w:rsidRDefault="00FF777A">
      <w:pPr>
        <w:spacing w:before="0" w:after="0"/>
      </w:pPr>
      <w:r>
        <w:separator/>
      </w:r>
    </w:p>
  </w:footnote>
  <w:footnote w:type="continuationSeparator" w:id="0">
    <w:p w14:paraId="719ADD7F" w14:textId="77777777" w:rsidR="00FF777A" w:rsidRDefault="00FF777A">
      <w:pPr>
        <w:spacing w:before="0" w:after="0"/>
      </w:pPr>
      <w:r>
        <w:continuationSeparator/>
      </w:r>
    </w:p>
  </w:footnote>
  <w:footnote w:id="1">
    <w:p w14:paraId="6119A3E2" w14:textId="77777777" w:rsidR="0001648B" w:rsidRDefault="0001648B" w:rsidP="00DF52F5">
      <w:pPr>
        <w:pStyle w:val="FootnoteText"/>
      </w:pPr>
      <w:r>
        <w:rPr>
          <w:rStyle w:val="FootnoteReference"/>
        </w:rPr>
        <w:footnoteRef/>
      </w:r>
      <w:r>
        <w:t xml:space="preserve"> </w:t>
      </w:r>
      <w:hyperlink r:id="rId1" w:history="1">
        <w:r w:rsidRPr="002801AD">
          <w:rPr>
            <w:rStyle w:val="Hyperlink"/>
          </w:rPr>
          <w:t>http://operations-portal.egi.eu/vo</w:t>
        </w:r>
      </w:hyperlink>
    </w:p>
  </w:footnote>
  <w:footnote w:id="2">
    <w:p w14:paraId="6C5A6C4E" w14:textId="77777777" w:rsidR="0001648B" w:rsidRDefault="0001648B">
      <w:pPr>
        <w:pStyle w:val="FootnoteText"/>
      </w:pPr>
      <w:r>
        <w:rPr>
          <w:rStyle w:val="FootnoteReference"/>
        </w:rPr>
        <w:footnoteRef/>
      </w:r>
      <w:r>
        <w:t xml:space="preserve"> https://goc.egi.eu</w:t>
      </w:r>
    </w:p>
  </w:footnote>
  <w:footnote w:id="3">
    <w:p w14:paraId="63F9EFFC" w14:textId="77777777" w:rsidR="0001648B" w:rsidRDefault="0001648B" w:rsidP="00C031AE">
      <w:pPr>
        <w:pStyle w:val="FootnoteText"/>
      </w:pPr>
      <w:r>
        <w:rPr>
          <w:rStyle w:val="FootnoteReference"/>
        </w:rPr>
        <w:footnoteRef/>
      </w:r>
      <w:r>
        <w:t xml:space="preserve"> </w:t>
      </w:r>
      <w:hyperlink r:id="rId2" w:history="1">
        <w:r w:rsidRPr="00062FF2">
          <w:rPr>
            <w:rStyle w:val="Hyperlink"/>
          </w:rPr>
          <w:t>http://www.myri.com/myrinet/overview/</w:t>
        </w:r>
      </w:hyperlink>
    </w:p>
  </w:footnote>
  <w:footnote w:id="4">
    <w:p w14:paraId="067875EF" w14:textId="77777777" w:rsidR="0001648B" w:rsidRDefault="0001648B" w:rsidP="00C031AE">
      <w:pPr>
        <w:pStyle w:val="FootnoteText"/>
      </w:pPr>
      <w:r>
        <w:rPr>
          <w:rStyle w:val="FootnoteReference"/>
        </w:rPr>
        <w:footnoteRef/>
      </w:r>
      <w:r>
        <w:t xml:space="preserve"> </w:t>
      </w:r>
      <w:hyperlink r:id="rId3" w:history="1">
        <w:r w:rsidRPr="00062FF2">
          <w:rPr>
            <w:rStyle w:val="Hyperlink"/>
          </w:rPr>
          <w:t>http://www.infinibandta.org/</w:t>
        </w:r>
      </w:hyperlink>
    </w:p>
  </w:footnote>
  <w:footnote w:id="5">
    <w:p w14:paraId="56510E11" w14:textId="77777777" w:rsidR="0001648B" w:rsidRDefault="0001648B">
      <w:pPr>
        <w:pStyle w:val="FootnoteText"/>
      </w:pPr>
      <w:r>
        <w:rPr>
          <w:rStyle w:val="FootnoteReference"/>
        </w:rPr>
        <w:footnoteRef/>
      </w:r>
      <w:r>
        <w:t xml:space="preserve"> MPI Virtual Team: </w:t>
      </w:r>
      <w:r w:rsidRPr="00656728">
        <w:t>https://wiki.egi.eu/wiki/VT_MPI_within_EGI</w:t>
      </w:r>
    </w:p>
  </w:footnote>
  <w:footnote w:id="6">
    <w:p w14:paraId="7E957D83" w14:textId="77777777" w:rsidR="0001648B" w:rsidRDefault="0001648B">
      <w:pPr>
        <w:pStyle w:val="FootnoteText"/>
      </w:pPr>
      <w:r>
        <w:rPr>
          <w:rStyle w:val="FootnoteReference"/>
        </w:rPr>
        <w:footnoteRef/>
      </w:r>
      <w:r>
        <w:t xml:space="preserve"> “</w:t>
      </w:r>
      <w:r>
        <w:rPr>
          <w:szCs w:val="22"/>
        </w:rPr>
        <w:t>Others” is a category of user communities that do not belong to the other disciplines that are part of the current classification. The scientific discipline classification of EGI is being reviewed.</w:t>
      </w:r>
    </w:p>
  </w:footnote>
  <w:footnote w:id="7">
    <w:p w14:paraId="47FCF48A" w14:textId="77777777" w:rsidR="0001648B" w:rsidRDefault="0001648B" w:rsidP="002D0A14">
      <w:pPr>
        <w:pStyle w:val="FootnoteText"/>
      </w:pPr>
      <w:r>
        <w:rPr>
          <w:rStyle w:val="FootnoteReference"/>
        </w:rPr>
        <w:footnoteRef/>
      </w:r>
      <w:r>
        <w:t xml:space="preserve"> </w:t>
      </w:r>
      <w:hyperlink r:id="rId4" w:history="1">
        <w:r w:rsidRPr="002801AD">
          <w:rPr>
            <w:rStyle w:val="Hyperlink"/>
          </w:rPr>
          <w:t>http://operations-portal.egi.eu/vo</w:t>
        </w:r>
      </w:hyperlink>
    </w:p>
  </w:footnote>
  <w:footnote w:id="8">
    <w:p w14:paraId="4E3E25FA" w14:textId="7FD6A484" w:rsidR="0001648B" w:rsidRDefault="0001648B" w:rsidP="00EE0599">
      <w:pPr>
        <w:pStyle w:val="FootnoteText"/>
      </w:pPr>
      <w:r>
        <w:rPr>
          <w:rStyle w:val="FootnoteReference"/>
        </w:rPr>
        <w:footnoteRef/>
      </w:r>
      <w:r>
        <w:t xml:space="preserve"> </w:t>
      </w:r>
      <w:hyperlink r:id="rId5" w:history="1">
        <w:r w:rsidRPr="002A7885">
          <w:rPr>
            <w:rStyle w:val="Hyperlink"/>
          </w:rPr>
          <w:t>http://accounting.egi.eu/egi.php</w:t>
        </w:r>
      </w:hyperlink>
      <w:r>
        <w:t xml:space="preserve"> </w:t>
      </w:r>
    </w:p>
  </w:footnote>
  <w:footnote w:id="9">
    <w:p w14:paraId="4143CB7A" w14:textId="77777777" w:rsidR="0001648B" w:rsidRDefault="0001648B" w:rsidP="008F18AA">
      <w:pPr>
        <w:pStyle w:val="FootnoteText"/>
      </w:pPr>
      <w:r>
        <w:rPr>
          <w:rStyle w:val="FootnoteReference"/>
        </w:rPr>
        <w:footnoteRef/>
      </w:r>
      <w:r>
        <w:t xml:space="preserve"> </w:t>
      </w:r>
      <w:hyperlink r:id="rId6" w:history="1">
        <w:r w:rsidRPr="00D81428">
          <w:rPr>
            <w:rStyle w:val="Hyperlink"/>
          </w:rPr>
          <w:t>https://wiki.egi.eu/wiki/SLM_RC_Service_Levels</w:t>
        </w:r>
      </w:hyperlink>
    </w:p>
  </w:footnote>
  <w:footnote w:id="10">
    <w:p w14:paraId="60E1D11F" w14:textId="77777777" w:rsidR="0001648B" w:rsidRDefault="0001648B" w:rsidP="008F18AA">
      <w:pPr>
        <w:pStyle w:val="FootnoteText"/>
      </w:pPr>
      <w:r>
        <w:rPr>
          <w:rStyle w:val="FootnoteReference"/>
        </w:rPr>
        <w:footnoteRef/>
      </w:r>
      <w:r>
        <w:t xml:space="preserve"> </w:t>
      </w:r>
      <w:hyperlink r:id="rId7" w:history="1">
        <w:r w:rsidRPr="00D81428">
          <w:rPr>
            <w:rStyle w:val="Hyperlink"/>
          </w:rPr>
          <w:t>https://wiki.egi.eu/wiki/SLM_RP_Service_Levels</w:t>
        </w:r>
      </w:hyperlink>
    </w:p>
  </w:footnote>
  <w:footnote w:id="11">
    <w:p w14:paraId="52208F3E" w14:textId="77777777" w:rsidR="0001648B" w:rsidRDefault="0001648B" w:rsidP="006E0EA7">
      <w:pPr>
        <w:pStyle w:val="FootnoteText"/>
      </w:pPr>
      <w:r>
        <w:rPr>
          <w:rStyle w:val="FootnoteReference"/>
        </w:rPr>
        <w:footnoteRef/>
      </w:r>
      <w:r>
        <w:t xml:space="preserve"> </w:t>
      </w:r>
      <w:hyperlink r:id="rId8" w:history="1">
        <w:r w:rsidRPr="00D81428">
          <w:rPr>
            <w:rStyle w:val="Hyperlink"/>
          </w:rPr>
          <w:t>https://wiki.egi.eu/wiki/SLM_EGI.eu_Service_Levels</w:t>
        </w:r>
      </w:hyperlink>
      <w:r>
        <w:t xml:space="preserve"> </w:t>
      </w:r>
    </w:p>
  </w:footnote>
  <w:footnote w:id="12">
    <w:p w14:paraId="717E9E02" w14:textId="77777777" w:rsidR="0001648B" w:rsidRDefault="0001648B">
      <w:pPr>
        <w:pStyle w:val="FootnoteText"/>
      </w:pPr>
      <w:r>
        <w:rPr>
          <w:rStyle w:val="FootnoteReference"/>
        </w:rPr>
        <w:footnoteRef/>
      </w:r>
      <w:r>
        <w:t xml:space="preserve"> </w:t>
      </w:r>
      <w:hyperlink r:id="rId9" w:history="1">
        <w:r w:rsidRPr="00AE4CAC">
          <w:rPr>
            <w:rStyle w:val="Hyperlink"/>
          </w:rPr>
          <w:t>https://wiki.egi.eu/wiki/NGI_services_in_GOCDB</w:t>
        </w:r>
      </w:hyperlink>
    </w:p>
  </w:footnote>
  <w:footnote w:id="13">
    <w:p w14:paraId="21809735" w14:textId="77777777" w:rsidR="0001648B" w:rsidRDefault="0001648B" w:rsidP="00C91E79">
      <w:pPr>
        <w:pStyle w:val="FootnoteText"/>
        <w:jc w:val="left"/>
      </w:pPr>
      <w:r>
        <w:rPr>
          <w:rStyle w:val="FootnoteReference"/>
        </w:rPr>
        <w:footnoteRef/>
      </w:r>
      <w:r>
        <w:t xml:space="preserve"> </w:t>
      </w:r>
      <w:hyperlink r:id="rId10" w:history="1">
        <w:r w:rsidRPr="007E2A32">
          <w:rPr>
            <w:rStyle w:val="Hyperlink"/>
          </w:rPr>
          <w:t>https://wiki.egi.eu/wiki/Catch_All_Grid_Core_Services</w:t>
        </w:r>
      </w:hyperlink>
      <w:r>
        <w:t xml:space="preserve"> </w:t>
      </w:r>
    </w:p>
  </w:footnote>
  <w:footnote w:id="14">
    <w:p w14:paraId="5D35960F" w14:textId="77777777" w:rsidR="0001648B" w:rsidRDefault="0001648B">
      <w:pPr>
        <w:pStyle w:val="FootnoteText"/>
      </w:pPr>
      <w:r>
        <w:rPr>
          <w:rStyle w:val="FootnoteReference"/>
        </w:rPr>
        <w:footnoteRef/>
      </w:r>
      <w:r>
        <w:t xml:space="preserve"> </w:t>
      </w:r>
      <w:hyperlink r:id="rId11" w:history="1">
        <w:r w:rsidRPr="00AE4CAC">
          <w:rPr>
            <w:rStyle w:val="Hyperlink"/>
          </w:rPr>
          <w:t>https://grid-monitoring.egi.eu/myegi</w:t>
        </w:r>
      </w:hyperlink>
    </w:p>
  </w:footnote>
  <w:footnote w:id="15">
    <w:p w14:paraId="6BCA9410" w14:textId="77777777" w:rsidR="0001648B" w:rsidRDefault="0001648B" w:rsidP="002E747B">
      <w:pPr>
        <w:pStyle w:val="FootnoteText"/>
      </w:pPr>
      <w:r>
        <w:rPr>
          <w:rStyle w:val="FootnoteReference"/>
        </w:rPr>
        <w:footnoteRef/>
      </w:r>
      <w:r>
        <w:t xml:space="preserve"> </w:t>
      </w:r>
      <w:hyperlink r:id="rId12" w:history="1">
        <w:r w:rsidRPr="002801AD">
          <w:rPr>
            <w:rStyle w:val="Hyperlink"/>
          </w:rPr>
          <w:t>http://www.egi.eu/community/collaborations/MAPPER.html</w:t>
        </w:r>
      </w:hyperlink>
    </w:p>
  </w:footnote>
  <w:footnote w:id="16">
    <w:p w14:paraId="559F291D" w14:textId="77777777" w:rsidR="0001648B" w:rsidRDefault="0001648B">
      <w:pPr>
        <w:pStyle w:val="FootnoteText"/>
      </w:pPr>
      <w:r>
        <w:rPr>
          <w:rStyle w:val="FootnoteReference"/>
        </w:rPr>
        <w:footnoteRef/>
      </w:r>
      <w:r>
        <w:t xml:space="preserve"> </w:t>
      </w:r>
      <w:hyperlink r:id="rId13" w:history="1">
        <w:r w:rsidRPr="002801AD">
          <w:rPr>
            <w:rStyle w:val="Hyperlink"/>
          </w:rPr>
          <w:t>http://www.egi.eu/community/collaborations/EDGI.html</w:t>
        </w:r>
      </w:hyperlink>
    </w:p>
  </w:footnote>
  <w:footnote w:id="17">
    <w:p w14:paraId="55F92EC0" w14:textId="77777777" w:rsidR="0001648B" w:rsidRDefault="0001648B">
      <w:pPr>
        <w:pStyle w:val="FootnoteText"/>
      </w:pPr>
      <w:r>
        <w:rPr>
          <w:rStyle w:val="FootnoteReference"/>
        </w:rPr>
        <w:footnoteRef/>
      </w:r>
      <w:r>
        <w:t xml:space="preserve"> </w:t>
      </w:r>
      <w:hyperlink r:id="rId14" w:history="1">
        <w:r w:rsidRPr="002801AD">
          <w:rPr>
            <w:rStyle w:val="Hyperlink"/>
          </w:rPr>
          <w:t>https://wiki.egi.eu/wiki/GOCDB/services</w:t>
        </w:r>
      </w:hyperlink>
    </w:p>
  </w:footnote>
  <w:footnote w:id="18">
    <w:p w14:paraId="1AC7C610" w14:textId="61BCEF26" w:rsidR="0001648B" w:rsidRPr="00CC33DB" w:rsidRDefault="0001648B">
      <w:pPr>
        <w:pStyle w:val="FootnoteText"/>
      </w:pPr>
      <w:r>
        <w:rPr>
          <w:rStyle w:val="FootnoteReference"/>
        </w:rPr>
        <w:footnoteRef/>
      </w:r>
      <w:r>
        <w:t xml:space="preserve"> </w:t>
      </w:r>
      <w:hyperlink r:id="rId15" w:history="1">
        <w:r w:rsidRPr="002A7885">
          <w:rPr>
            <w:rStyle w:val="Hyperlink"/>
          </w:rPr>
          <w:t>https://wiki.egi.eu/wiki/Core_EGI_Activities</w:t>
        </w:r>
      </w:hyperlink>
      <w:r>
        <w:t xml:space="preserve"> </w:t>
      </w:r>
    </w:p>
  </w:footnote>
  <w:footnote w:id="19">
    <w:p w14:paraId="391E7F33" w14:textId="4EE2E3AF" w:rsidR="0001648B" w:rsidRDefault="0001648B">
      <w:pPr>
        <w:pStyle w:val="FootnoteText"/>
      </w:pPr>
      <w:r>
        <w:rPr>
          <w:rStyle w:val="FootnoteReference"/>
        </w:rPr>
        <w:footnoteRef/>
      </w:r>
      <w:r>
        <w:t xml:space="preserve"> Contributions from other project activities to the accomplishment of the project objectives are documented in the annual review deliverables specific to each activity.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01648B" w14:paraId="479C263C" w14:textId="77777777">
      <w:trPr>
        <w:trHeight w:val="1131"/>
      </w:trPr>
      <w:tc>
        <w:tcPr>
          <w:tcW w:w="2559" w:type="dxa"/>
        </w:tcPr>
        <w:p w14:paraId="53B94819" w14:textId="77777777" w:rsidR="0001648B" w:rsidRDefault="0001648B" w:rsidP="00207D16">
          <w:pPr>
            <w:pStyle w:val="Header"/>
            <w:tabs>
              <w:tab w:val="right" w:pos="9072"/>
            </w:tabs>
            <w:jc w:val="left"/>
          </w:pPr>
          <w:r>
            <w:rPr>
              <w:noProof/>
              <w:lang w:eastAsia="en-GB"/>
            </w:rPr>
            <w:drawing>
              <wp:inline distT="0" distB="0" distL="0" distR="0" wp14:anchorId="161BDDD8" wp14:editId="461A661C">
                <wp:extent cx="1042670" cy="786130"/>
                <wp:effectExtent l="0" t="0" r="5080" b="0"/>
                <wp:docPr id="1605" name="Picture 160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14:paraId="060FC39F" w14:textId="77777777" w:rsidR="0001648B" w:rsidRDefault="0001648B" w:rsidP="00207D16">
          <w:pPr>
            <w:pStyle w:val="Header"/>
            <w:tabs>
              <w:tab w:val="right" w:pos="9072"/>
            </w:tabs>
            <w:jc w:val="center"/>
          </w:pPr>
          <w:r>
            <w:rPr>
              <w:noProof/>
              <w:lang w:eastAsia="en-GB"/>
            </w:rPr>
            <w:drawing>
              <wp:inline distT="0" distB="0" distL="0" distR="0" wp14:anchorId="7DCC1450" wp14:editId="19344098">
                <wp:extent cx="1106805" cy="802005"/>
                <wp:effectExtent l="0" t="0" r="0" b="0"/>
                <wp:docPr id="1606"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6805" cy="802005"/>
                        </a:xfrm>
                        <a:prstGeom prst="rect">
                          <a:avLst/>
                        </a:prstGeom>
                        <a:noFill/>
                        <a:ln>
                          <a:noFill/>
                        </a:ln>
                      </pic:spPr>
                    </pic:pic>
                  </a:graphicData>
                </a:graphic>
              </wp:inline>
            </w:drawing>
          </w:r>
        </w:p>
      </w:tc>
      <w:tc>
        <w:tcPr>
          <w:tcW w:w="2687" w:type="dxa"/>
        </w:tcPr>
        <w:p w14:paraId="25D06AC1" w14:textId="77777777" w:rsidR="0001648B" w:rsidRDefault="0001648B" w:rsidP="00207D16">
          <w:pPr>
            <w:pStyle w:val="Header"/>
            <w:tabs>
              <w:tab w:val="right" w:pos="9072"/>
            </w:tabs>
            <w:jc w:val="right"/>
          </w:pPr>
          <w:r>
            <w:rPr>
              <w:noProof/>
              <w:lang w:eastAsia="en-GB"/>
            </w:rPr>
            <w:drawing>
              <wp:inline distT="0" distB="0" distL="0" distR="0" wp14:anchorId="049EC0B1" wp14:editId="595305FD">
                <wp:extent cx="1972945" cy="802005"/>
                <wp:effectExtent l="0" t="0" r="8255" b="0"/>
                <wp:docPr id="16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2945" cy="802005"/>
                        </a:xfrm>
                        <a:prstGeom prst="rect">
                          <a:avLst/>
                        </a:prstGeom>
                        <a:noFill/>
                        <a:ln>
                          <a:noFill/>
                        </a:ln>
                      </pic:spPr>
                    </pic:pic>
                  </a:graphicData>
                </a:graphic>
              </wp:inline>
            </w:drawing>
          </w:r>
        </w:p>
      </w:tc>
    </w:tr>
  </w:tbl>
  <w:p w14:paraId="4C73A782" w14:textId="77777777" w:rsidR="0001648B" w:rsidRDefault="000164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0140"/>
    <w:multiLevelType w:val="hybridMultilevel"/>
    <w:tmpl w:val="62CC9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2506EF"/>
    <w:multiLevelType w:val="multilevel"/>
    <w:tmpl w:val="668E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AB13CA"/>
    <w:multiLevelType w:val="hybridMultilevel"/>
    <w:tmpl w:val="CEE6E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A5A5E3F"/>
    <w:multiLevelType w:val="hybridMultilevel"/>
    <w:tmpl w:val="FBB2A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161878"/>
    <w:multiLevelType w:val="hybridMultilevel"/>
    <w:tmpl w:val="E3D86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86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D071086"/>
    <w:multiLevelType w:val="hybridMultilevel"/>
    <w:tmpl w:val="41E44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A8551E1"/>
    <w:multiLevelType w:val="hybridMultilevel"/>
    <w:tmpl w:val="DC044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91E57EE"/>
    <w:multiLevelType w:val="hybridMultilevel"/>
    <w:tmpl w:val="094CF34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0">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EAF2B9A"/>
    <w:multiLevelType w:val="hybridMultilevel"/>
    <w:tmpl w:val="4A180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BB41E38"/>
    <w:multiLevelType w:val="hybridMultilevel"/>
    <w:tmpl w:val="DDF0F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C357070"/>
    <w:multiLevelType w:val="hybridMultilevel"/>
    <w:tmpl w:val="EEF60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6">
    <w:nsid w:val="72B25A72"/>
    <w:multiLevelType w:val="hybridMultilevel"/>
    <w:tmpl w:val="3990B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5F8021C"/>
    <w:multiLevelType w:val="hybridMultilevel"/>
    <w:tmpl w:val="455C7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B8500F2"/>
    <w:multiLevelType w:val="hybridMultilevel"/>
    <w:tmpl w:val="C4EC1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6"/>
  </w:num>
  <w:num w:numId="4">
    <w:abstractNumId w:val="19"/>
  </w:num>
  <w:num w:numId="5">
    <w:abstractNumId w:val="10"/>
  </w:num>
  <w:num w:numId="6">
    <w:abstractNumId w:val="11"/>
  </w:num>
  <w:num w:numId="7">
    <w:abstractNumId w:val="9"/>
  </w:num>
  <w:num w:numId="8">
    <w:abstractNumId w:val="18"/>
  </w:num>
  <w:num w:numId="9">
    <w:abstractNumId w:val="8"/>
  </w:num>
  <w:num w:numId="10">
    <w:abstractNumId w:val="16"/>
  </w:num>
  <w:num w:numId="11">
    <w:abstractNumId w:val="2"/>
  </w:num>
  <w:num w:numId="12">
    <w:abstractNumId w:val="3"/>
  </w:num>
  <w:num w:numId="13">
    <w:abstractNumId w:val="4"/>
  </w:num>
  <w:num w:numId="14">
    <w:abstractNumId w:val="7"/>
  </w:num>
  <w:num w:numId="15">
    <w:abstractNumId w:val="13"/>
  </w:num>
  <w:num w:numId="16">
    <w:abstractNumId w:val="17"/>
  </w:num>
  <w:num w:numId="17">
    <w:abstractNumId w:val="14"/>
  </w:num>
  <w:num w:numId="18">
    <w:abstractNumId w:val="12"/>
  </w:num>
  <w:num w:numId="19">
    <w:abstractNumId w:val="0"/>
  </w:num>
  <w:num w:numId="20">
    <w:abstractNumId w:val="1"/>
  </w:num>
  <w:num w:numId="21">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16BD"/>
    <w:rsid w:val="00001845"/>
    <w:rsid w:val="00002E13"/>
    <w:rsid w:val="0000318A"/>
    <w:rsid w:val="000057A0"/>
    <w:rsid w:val="000076B7"/>
    <w:rsid w:val="00010380"/>
    <w:rsid w:val="00011C11"/>
    <w:rsid w:val="000129E8"/>
    <w:rsid w:val="0001329B"/>
    <w:rsid w:val="00016002"/>
    <w:rsid w:val="00016394"/>
    <w:rsid w:val="0001648B"/>
    <w:rsid w:val="00020965"/>
    <w:rsid w:val="00022F10"/>
    <w:rsid w:val="00023F70"/>
    <w:rsid w:val="0002426D"/>
    <w:rsid w:val="000314DA"/>
    <w:rsid w:val="0003276E"/>
    <w:rsid w:val="000328C9"/>
    <w:rsid w:val="000331B9"/>
    <w:rsid w:val="00034EAA"/>
    <w:rsid w:val="0003595C"/>
    <w:rsid w:val="000371EA"/>
    <w:rsid w:val="00037C85"/>
    <w:rsid w:val="00041CD4"/>
    <w:rsid w:val="00041EA1"/>
    <w:rsid w:val="00043028"/>
    <w:rsid w:val="000433A8"/>
    <w:rsid w:val="0004605F"/>
    <w:rsid w:val="0004699E"/>
    <w:rsid w:val="00047FE9"/>
    <w:rsid w:val="000516FA"/>
    <w:rsid w:val="0005172D"/>
    <w:rsid w:val="00053FA4"/>
    <w:rsid w:val="000542F5"/>
    <w:rsid w:val="000553BD"/>
    <w:rsid w:val="0005596D"/>
    <w:rsid w:val="00056FFF"/>
    <w:rsid w:val="00057B59"/>
    <w:rsid w:val="000617B1"/>
    <w:rsid w:val="000629EF"/>
    <w:rsid w:val="00063388"/>
    <w:rsid w:val="0006339D"/>
    <w:rsid w:val="00063AA4"/>
    <w:rsid w:val="000662CB"/>
    <w:rsid w:val="00066977"/>
    <w:rsid w:val="00067221"/>
    <w:rsid w:val="0006761A"/>
    <w:rsid w:val="00072A53"/>
    <w:rsid w:val="00073266"/>
    <w:rsid w:val="0007340A"/>
    <w:rsid w:val="0007592D"/>
    <w:rsid w:val="00077FA9"/>
    <w:rsid w:val="00080074"/>
    <w:rsid w:val="000865D1"/>
    <w:rsid w:val="000868DC"/>
    <w:rsid w:val="000902B4"/>
    <w:rsid w:val="000953BD"/>
    <w:rsid w:val="00095719"/>
    <w:rsid w:val="0009600D"/>
    <w:rsid w:val="000966BE"/>
    <w:rsid w:val="000A009F"/>
    <w:rsid w:val="000A16A2"/>
    <w:rsid w:val="000A2B1B"/>
    <w:rsid w:val="000A3D0B"/>
    <w:rsid w:val="000A436A"/>
    <w:rsid w:val="000B27B2"/>
    <w:rsid w:val="000B4252"/>
    <w:rsid w:val="000B48B5"/>
    <w:rsid w:val="000B78DD"/>
    <w:rsid w:val="000B7A03"/>
    <w:rsid w:val="000C28DB"/>
    <w:rsid w:val="000C2C3A"/>
    <w:rsid w:val="000D1BC4"/>
    <w:rsid w:val="000D4888"/>
    <w:rsid w:val="000D597B"/>
    <w:rsid w:val="000D6AFC"/>
    <w:rsid w:val="000E009D"/>
    <w:rsid w:val="000E5551"/>
    <w:rsid w:val="000E56F5"/>
    <w:rsid w:val="000E648D"/>
    <w:rsid w:val="000F0FE0"/>
    <w:rsid w:val="001058E2"/>
    <w:rsid w:val="00105FC1"/>
    <w:rsid w:val="0010612E"/>
    <w:rsid w:val="0011003C"/>
    <w:rsid w:val="001107FD"/>
    <w:rsid w:val="001109FE"/>
    <w:rsid w:val="00110EA1"/>
    <w:rsid w:val="001121A5"/>
    <w:rsid w:val="0011278E"/>
    <w:rsid w:val="00112EAE"/>
    <w:rsid w:val="001136DD"/>
    <w:rsid w:val="00113B19"/>
    <w:rsid w:val="00114BFC"/>
    <w:rsid w:val="00116911"/>
    <w:rsid w:val="001177D5"/>
    <w:rsid w:val="00124E76"/>
    <w:rsid w:val="00126EB2"/>
    <w:rsid w:val="001306EE"/>
    <w:rsid w:val="00130883"/>
    <w:rsid w:val="0013347A"/>
    <w:rsid w:val="00134CE8"/>
    <w:rsid w:val="00135444"/>
    <w:rsid w:val="00136EE9"/>
    <w:rsid w:val="00140311"/>
    <w:rsid w:val="0014359E"/>
    <w:rsid w:val="00144CBF"/>
    <w:rsid w:val="00145268"/>
    <w:rsid w:val="001458CA"/>
    <w:rsid w:val="00147323"/>
    <w:rsid w:val="001534B9"/>
    <w:rsid w:val="001547CD"/>
    <w:rsid w:val="00154A11"/>
    <w:rsid w:val="00157074"/>
    <w:rsid w:val="00157F48"/>
    <w:rsid w:val="001601BF"/>
    <w:rsid w:val="001608A8"/>
    <w:rsid w:val="00160925"/>
    <w:rsid w:val="00160FB9"/>
    <w:rsid w:val="00162C97"/>
    <w:rsid w:val="001670C1"/>
    <w:rsid w:val="00170AB1"/>
    <w:rsid w:val="00173DE5"/>
    <w:rsid w:val="001742C3"/>
    <w:rsid w:val="001806B7"/>
    <w:rsid w:val="00180B50"/>
    <w:rsid w:val="00183CAF"/>
    <w:rsid w:val="00190731"/>
    <w:rsid w:val="00190830"/>
    <w:rsid w:val="0019110C"/>
    <w:rsid w:val="001919B9"/>
    <w:rsid w:val="00195593"/>
    <w:rsid w:val="00195FA1"/>
    <w:rsid w:val="0019715E"/>
    <w:rsid w:val="001A1D4B"/>
    <w:rsid w:val="001A41E8"/>
    <w:rsid w:val="001A7AAB"/>
    <w:rsid w:val="001A7C62"/>
    <w:rsid w:val="001B31BE"/>
    <w:rsid w:val="001B7777"/>
    <w:rsid w:val="001C080C"/>
    <w:rsid w:val="001C23BB"/>
    <w:rsid w:val="001C2ED3"/>
    <w:rsid w:val="001C4AA4"/>
    <w:rsid w:val="001C6E12"/>
    <w:rsid w:val="001C71C9"/>
    <w:rsid w:val="001C7218"/>
    <w:rsid w:val="001D158D"/>
    <w:rsid w:val="001D185E"/>
    <w:rsid w:val="001D5C64"/>
    <w:rsid w:val="001D74E0"/>
    <w:rsid w:val="001D7B2E"/>
    <w:rsid w:val="001E048D"/>
    <w:rsid w:val="001E1E7E"/>
    <w:rsid w:val="001E2C1C"/>
    <w:rsid w:val="001E359F"/>
    <w:rsid w:val="001E50CB"/>
    <w:rsid w:val="001F6160"/>
    <w:rsid w:val="00204BB0"/>
    <w:rsid w:val="00207405"/>
    <w:rsid w:val="00207D16"/>
    <w:rsid w:val="00211263"/>
    <w:rsid w:val="002149AC"/>
    <w:rsid w:val="00214FC8"/>
    <w:rsid w:val="002157C5"/>
    <w:rsid w:val="002172EB"/>
    <w:rsid w:val="002173BD"/>
    <w:rsid w:val="00217667"/>
    <w:rsid w:val="002220DD"/>
    <w:rsid w:val="00224E68"/>
    <w:rsid w:val="00225CBC"/>
    <w:rsid w:val="0022677E"/>
    <w:rsid w:val="00227AEE"/>
    <w:rsid w:val="002306CE"/>
    <w:rsid w:val="00234366"/>
    <w:rsid w:val="00236267"/>
    <w:rsid w:val="00236E72"/>
    <w:rsid w:val="0023748D"/>
    <w:rsid w:val="0024082F"/>
    <w:rsid w:val="002424D7"/>
    <w:rsid w:val="00243475"/>
    <w:rsid w:val="00244E68"/>
    <w:rsid w:val="002536D7"/>
    <w:rsid w:val="00255F83"/>
    <w:rsid w:val="00260B86"/>
    <w:rsid w:val="00260DAF"/>
    <w:rsid w:val="00266283"/>
    <w:rsid w:val="00266CD9"/>
    <w:rsid w:val="00267ABC"/>
    <w:rsid w:val="00271752"/>
    <w:rsid w:val="00271811"/>
    <w:rsid w:val="00274252"/>
    <w:rsid w:val="002756F7"/>
    <w:rsid w:val="002768EB"/>
    <w:rsid w:val="002803D0"/>
    <w:rsid w:val="002803D8"/>
    <w:rsid w:val="00282311"/>
    <w:rsid w:val="00283347"/>
    <w:rsid w:val="002878C1"/>
    <w:rsid w:val="00290FDA"/>
    <w:rsid w:val="00291789"/>
    <w:rsid w:val="00292E81"/>
    <w:rsid w:val="0029366B"/>
    <w:rsid w:val="002951E3"/>
    <w:rsid w:val="0029525C"/>
    <w:rsid w:val="00295718"/>
    <w:rsid w:val="002958DE"/>
    <w:rsid w:val="00297E31"/>
    <w:rsid w:val="002A0036"/>
    <w:rsid w:val="002A03B2"/>
    <w:rsid w:val="002B0788"/>
    <w:rsid w:val="002B1814"/>
    <w:rsid w:val="002B1FBD"/>
    <w:rsid w:val="002B2266"/>
    <w:rsid w:val="002B30AD"/>
    <w:rsid w:val="002B74FE"/>
    <w:rsid w:val="002B7759"/>
    <w:rsid w:val="002C077D"/>
    <w:rsid w:val="002C2A75"/>
    <w:rsid w:val="002C4994"/>
    <w:rsid w:val="002C4E7A"/>
    <w:rsid w:val="002C6644"/>
    <w:rsid w:val="002C7084"/>
    <w:rsid w:val="002C789C"/>
    <w:rsid w:val="002C7E49"/>
    <w:rsid w:val="002D0A14"/>
    <w:rsid w:val="002D1051"/>
    <w:rsid w:val="002D3596"/>
    <w:rsid w:val="002D59EE"/>
    <w:rsid w:val="002E1E76"/>
    <w:rsid w:val="002E29FE"/>
    <w:rsid w:val="002E63AA"/>
    <w:rsid w:val="002E63B6"/>
    <w:rsid w:val="002E7278"/>
    <w:rsid w:val="002E747B"/>
    <w:rsid w:val="002F040D"/>
    <w:rsid w:val="002F3EA4"/>
    <w:rsid w:val="002F63F4"/>
    <w:rsid w:val="002F75A9"/>
    <w:rsid w:val="00301EA1"/>
    <w:rsid w:val="00301F0A"/>
    <w:rsid w:val="003023EA"/>
    <w:rsid w:val="00302AFD"/>
    <w:rsid w:val="00303309"/>
    <w:rsid w:val="00304DF7"/>
    <w:rsid w:val="00307520"/>
    <w:rsid w:val="00310CB2"/>
    <w:rsid w:val="0031100E"/>
    <w:rsid w:val="00312231"/>
    <w:rsid w:val="00312D12"/>
    <w:rsid w:val="003132EE"/>
    <w:rsid w:val="00313621"/>
    <w:rsid w:val="00313D24"/>
    <w:rsid w:val="00314BE8"/>
    <w:rsid w:val="003154B5"/>
    <w:rsid w:val="00315549"/>
    <w:rsid w:val="00315D7A"/>
    <w:rsid w:val="00317058"/>
    <w:rsid w:val="00317279"/>
    <w:rsid w:val="003203AE"/>
    <w:rsid w:val="0032582F"/>
    <w:rsid w:val="00326559"/>
    <w:rsid w:val="00326ED6"/>
    <w:rsid w:val="003271AB"/>
    <w:rsid w:val="003274BD"/>
    <w:rsid w:val="003276F2"/>
    <w:rsid w:val="00327BCA"/>
    <w:rsid w:val="003329A3"/>
    <w:rsid w:val="00333210"/>
    <w:rsid w:val="0034137B"/>
    <w:rsid w:val="00343976"/>
    <w:rsid w:val="0034431B"/>
    <w:rsid w:val="003453B5"/>
    <w:rsid w:val="00346E8D"/>
    <w:rsid w:val="0035365B"/>
    <w:rsid w:val="003538CC"/>
    <w:rsid w:val="003614B0"/>
    <w:rsid w:val="00361543"/>
    <w:rsid w:val="0036166B"/>
    <w:rsid w:val="00361DBF"/>
    <w:rsid w:val="00363536"/>
    <w:rsid w:val="0036423E"/>
    <w:rsid w:val="0036545E"/>
    <w:rsid w:val="00367442"/>
    <w:rsid w:val="00367E70"/>
    <w:rsid w:val="003711AC"/>
    <w:rsid w:val="00371B32"/>
    <w:rsid w:val="003729FA"/>
    <w:rsid w:val="00373D2C"/>
    <w:rsid w:val="003752AB"/>
    <w:rsid w:val="00375BCA"/>
    <w:rsid w:val="00380DFA"/>
    <w:rsid w:val="003829C7"/>
    <w:rsid w:val="0039051B"/>
    <w:rsid w:val="0039095D"/>
    <w:rsid w:val="003929F6"/>
    <w:rsid w:val="003960FB"/>
    <w:rsid w:val="003964F9"/>
    <w:rsid w:val="003974F1"/>
    <w:rsid w:val="00397511"/>
    <w:rsid w:val="003A0C7E"/>
    <w:rsid w:val="003A1611"/>
    <w:rsid w:val="003A38FF"/>
    <w:rsid w:val="003A6824"/>
    <w:rsid w:val="003B0D8E"/>
    <w:rsid w:val="003B0F8C"/>
    <w:rsid w:val="003B30D0"/>
    <w:rsid w:val="003B394C"/>
    <w:rsid w:val="003B4828"/>
    <w:rsid w:val="003B4AA5"/>
    <w:rsid w:val="003B6C3D"/>
    <w:rsid w:val="003C0741"/>
    <w:rsid w:val="003C28B4"/>
    <w:rsid w:val="003C2BC5"/>
    <w:rsid w:val="003C3314"/>
    <w:rsid w:val="003C3536"/>
    <w:rsid w:val="003C391F"/>
    <w:rsid w:val="003C3B9D"/>
    <w:rsid w:val="003C3EB0"/>
    <w:rsid w:val="003C4BD4"/>
    <w:rsid w:val="003C5FA8"/>
    <w:rsid w:val="003C61B9"/>
    <w:rsid w:val="003D0998"/>
    <w:rsid w:val="003D0B1B"/>
    <w:rsid w:val="003D35D3"/>
    <w:rsid w:val="003D568C"/>
    <w:rsid w:val="003D6E91"/>
    <w:rsid w:val="003D7529"/>
    <w:rsid w:val="003D7FCD"/>
    <w:rsid w:val="003E0927"/>
    <w:rsid w:val="003E1F5E"/>
    <w:rsid w:val="003E38E1"/>
    <w:rsid w:val="003E4421"/>
    <w:rsid w:val="003E4A7D"/>
    <w:rsid w:val="003E6109"/>
    <w:rsid w:val="003E740E"/>
    <w:rsid w:val="003F32BB"/>
    <w:rsid w:val="003F41E1"/>
    <w:rsid w:val="003F45EB"/>
    <w:rsid w:val="003F5735"/>
    <w:rsid w:val="003F59EE"/>
    <w:rsid w:val="0040069C"/>
    <w:rsid w:val="00400D42"/>
    <w:rsid w:val="00404159"/>
    <w:rsid w:val="00405910"/>
    <w:rsid w:val="00407586"/>
    <w:rsid w:val="00414596"/>
    <w:rsid w:val="0042009E"/>
    <w:rsid w:val="00421685"/>
    <w:rsid w:val="00421A84"/>
    <w:rsid w:val="00421ADD"/>
    <w:rsid w:val="00424B53"/>
    <w:rsid w:val="004266E2"/>
    <w:rsid w:val="004274C3"/>
    <w:rsid w:val="00427928"/>
    <w:rsid w:val="00433700"/>
    <w:rsid w:val="0043563F"/>
    <w:rsid w:val="004368A9"/>
    <w:rsid w:val="00436FB0"/>
    <w:rsid w:val="004372D0"/>
    <w:rsid w:val="00440E55"/>
    <w:rsid w:val="004413A2"/>
    <w:rsid w:val="0044255F"/>
    <w:rsid w:val="0044280E"/>
    <w:rsid w:val="004448A7"/>
    <w:rsid w:val="00444D20"/>
    <w:rsid w:val="004472CB"/>
    <w:rsid w:val="004524F6"/>
    <w:rsid w:val="00452522"/>
    <w:rsid w:val="0045266E"/>
    <w:rsid w:val="00455602"/>
    <w:rsid w:val="004573C2"/>
    <w:rsid w:val="00462CD0"/>
    <w:rsid w:val="004631D0"/>
    <w:rsid w:val="00463864"/>
    <w:rsid w:val="00463AF5"/>
    <w:rsid w:val="00464303"/>
    <w:rsid w:val="00466642"/>
    <w:rsid w:val="00467B40"/>
    <w:rsid w:val="004702F6"/>
    <w:rsid w:val="004714BE"/>
    <w:rsid w:val="00472801"/>
    <w:rsid w:val="00472A96"/>
    <w:rsid w:val="00472CAA"/>
    <w:rsid w:val="00477985"/>
    <w:rsid w:val="00483F4F"/>
    <w:rsid w:val="0048493E"/>
    <w:rsid w:val="00484FD0"/>
    <w:rsid w:val="0048514C"/>
    <w:rsid w:val="00492372"/>
    <w:rsid w:val="00492BFD"/>
    <w:rsid w:val="00493DA3"/>
    <w:rsid w:val="00494E64"/>
    <w:rsid w:val="00495259"/>
    <w:rsid w:val="0049731A"/>
    <w:rsid w:val="004A1297"/>
    <w:rsid w:val="004A1683"/>
    <w:rsid w:val="004A316F"/>
    <w:rsid w:val="004A6EDB"/>
    <w:rsid w:val="004B00BB"/>
    <w:rsid w:val="004B181C"/>
    <w:rsid w:val="004B3C47"/>
    <w:rsid w:val="004B4225"/>
    <w:rsid w:val="004B4A6A"/>
    <w:rsid w:val="004B5747"/>
    <w:rsid w:val="004B58B8"/>
    <w:rsid w:val="004B6C4D"/>
    <w:rsid w:val="004B6DDF"/>
    <w:rsid w:val="004C0B77"/>
    <w:rsid w:val="004C2302"/>
    <w:rsid w:val="004C3A09"/>
    <w:rsid w:val="004C3CB3"/>
    <w:rsid w:val="004C4D2F"/>
    <w:rsid w:val="004C7434"/>
    <w:rsid w:val="004C77BF"/>
    <w:rsid w:val="004D52E2"/>
    <w:rsid w:val="004D66F3"/>
    <w:rsid w:val="004D7296"/>
    <w:rsid w:val="004E2605"/>
    <w:rsid w:val="004E4EB0"/>
    <w:rsid w:val="004E6094"/>
    <w:rsid w:val="004E7352"/>
    <w:rsid w:val="004E7E55"/>
    <w:rsid w:val="004F0D4F"/>
    <w:rsid w:val="004F108C"/>
    <w:rsid w:val="004F22EE"/>
    <w:rsid w:val="004F2CF1"/>
    <w:rsid w:val="004F3A88"/>
    <w:rsid w:val="004F432E"/>
    <w:rsid w:val="004F4E0D"/>
    <w:rsid w:val="004F541C"/>
    <w:rsid w:val="004F659B"/>
    <w:rsid w:val="004F65C2"/>
    <w:rsid w:val="004F719C"/>
    <w:rsid w:val="00500757"/>
    <w:rsid w:val="00504A70"/>
    <w:rsid w:val="00505A21"/>
    <w:rsid w:val="0051584B"/>
    <w:rsid w:val="00520CDD"/>
    <w:rsid w:val="00522571"/>
    <w:rsid w:val="005225DE"/>
    <w:rsid w:val="00524923"/>
    <w:rsid w:val="00525251"/>
    <w:rsid w:val="00526608"/>
    <w:rsid w:val="0053031F"/>
    <w:rsid w:val="005357E9"/>
    <w:rsid w:val="00535A88"/>
    <w:rsid w:val="00535F82"/>
    <w:rsid w:val="00540ED6"/>
    <w:rsid w:val="00542649"/>
    <w:rsid w:val="00542724"/>
    <w:rsid w:val="00543716"/>
    <w:rsid w:val="0054473B"/>
    <w:rsid w:val="005447BD"/>
    <w:rsid w:val="0054674C"/>
    <w:rsid w:val="00546CF6"/>
    <w:rsid w:val="00547835"/>
    <w:rsid w:val="005478EF"/>
    <w:rsid w:val="00551236"/>
    <w:rsid w:val="00555845"/>
    <w:rsid w:val="005571E7"/>
    <w:rsid w:val="00557A52"/>
    <w:rsid w:val="0056138A"/>
    <w:rsid w:val="0056603B"/>
    <w:rsid w:val="005670E2"/>
    <w:rsid w:val="00570DBC"/>
    <w:rsid w:val="0057142A"/>
    <w:rsid w:val="005771B5"/>
    <w:rsid w:val="00577F11"/>
    <w:rsid w:val="00581408"/>
    <w:rsid w:val="005817FE"/>
    <w:rsid w:val="005835DF"/>
    <w:rsid w:val="00583DD4"/>
    <w:rsid w:val="00584343"/>
    <w:rsid w:val="00586DAF"/>
    <w:rsid w:val="00591D05"/>
    <w:rsid w:val="00594DD0"/>
    <w:rsid w:val="005A13AB"/>
    <w:rsid w:val="005A1C86"/>
    <w:rsid w:val="005A5D9D"/>
    <w:rsid w:val="005A6941"/>
    <w:rsid w:val="005A6D06"/>
    <w:rsid w:val="005A7ADD"/>
    <w:rsid w:val="005A7D93"/>
    <w:rsid w:val="005B11AA"/>
    <w:rsid w:val="005B1EBE"/>
    <w:rsid w:val="005B3C6D"/>
    <w:rsid w:val="005B4F08"/>
    <w:rsid w:val="005B7AAB"/>
    <w:rsid w:val="005C3321"/>
    <w:rsid w:val="005C6F89"/>
    <w:rsid w:val="005C73D3"/>
    <w:rsid w:val="005D0881"/>
    <w:rsid w:val="005D0FF8"/>
    <w:rsid w:val="005D13A4"/>
    <w:rsid w:val="005D53DD"/>
    <w:rsid w:val="005D7334"/>
    <w:rsid w:val="005E0C5C"/>
    <w:rsid w:val="005E0F0A"/>
    <w:rsid w:val="005E5F25"/>
    <w:rsid w:val="005E630F"/>
    <w:rsid w:val="005E7E26"/>
    <w:rsid w:val="005F199A"/>
    <w:rsid w:val="005F50F4"/>
    <w:rsid w:val="005F61A1"/>
    <w:rsid w:val="0060102F"/>
    <w:rsid w:val="006028FD"/>
    <w:rsid w:val="00607382"/>
    <w:rsid w:val="0061111B"/>
    <w:rsid w:val="00613095"/>
    <w:rsid w:val="00615869"/>
    <w:rsid w:val="00616BB5"/>
    <w:rsid w:val="00617DA7"/>
    <w:rsid w:val="00620FB6"/>
    <w:rsid w:val="00621C69"/>
    <w:rsid w:val="00621E0E"/>
    <w:rsid w:val="00622583"/>
    <w:rsid w:val="00622EF4"/>
    <w:rsid w:val="00623ED2"/>
    <w:rsid w:val="00624DDD"/>
    <w:rsid w:val="00625337"/>
    <w:rsid w:val="00625789"/>
    <w:rsid w:val="006301DA"/>
    <w:rsid w:val="00631DE4"/>
    <w:rsid w:val="006329E2"/>
    <w:rsid w:val="006368C4"/>
    <w:rsid w:val="006375E7"/>
    <w:rsid w:val="0064098D"/>
    <w:rsid w:val="0064132B"/>
    <w:rsid w:val="006425FC"/>
    <w:rsid w:val="00642B45"/>
    <w:rsid w:val="006433EF"/>
    <w:rsid w:val="006438EE"/>
    <w:rsid w:val="00643C9B"/>
    <w:rsid w:val="0064524A"/>
    <w:rsid w:val="00645690"/>
    <w:rsid w:val="00645FDF"/>
    <w:rsid w:val="00646CCE"/>
    <w:rsid w:val="00646FF7"/>
    <w:rsid w:val="00647456"/>
    <w:rsid w:val="006475F7"/>
    <w:rsid w:val="00651BFC"/>
    <w:rsid w:val="006537BB"/>
    <w:rsid w:val="00654729"/>
    <w:rsid w:val="00656697"/>
    <w:rsid w:val="00656728"/>
    <w:rsid w:val="006578D7"/>
    <w:rsid w:val="00657E9B"/>
    <w:rsid w:val="0066001F"/>
    <w:rsid w:val="00662052"/>
    <w:rsid w:val="006639B9"/>
    <w:rsid w:val="0066745C"/>
    <w:rsid w:val="00670EBE"/>
    <w:rsid w:val="006711A4"/>
    <w:rsid w:val="00671F8B"/>
    <w:rsid w:val="00673475"/>
    <w:rsid w:val="00676EFD"/>
    <w:rsid w:val="00680E9B"/>
    <w:rsid w:val="00681486"/>
    <w:rsid w:val="0068232F"/>
    <w:rsid w:val="006839C2"/>
    <w:rsid w:val="006849FF"/>
    <w:rsid w:val="0068524C"/>
    <w:rsid w:val="00686FA7"/>
    <w:rsid w:val="00687C18"/>
    <w:rsid w:val="00693ABE"/>
    <w:rsid w:val="00696684"/>
    <w:rsid w:val="00696969"/>
    <w:rsid w:val="00696ECC"/>
    <w:rsid w:val="0069791B"/>
    <w:rsid w:val="00697A28"/>
    <w:rsid w:val="006A15CE"/>
    <w:rsid w:val="006A32F5"/>
    <w:rsid w:val="006A662A"/>
    <w:rsid w:val="006B1CAE"/>
    <w:rsid w:val="006B33F8"/>
    <w:rsid w:val="006B674F"/>
    <w:rsid w:val="006C1841"/>
    <w:rsid w:val="006C264A"/>
    <w:rsid w:val="006C51C3"/>
    <w:rsid w:val="006C5FFA"/>
    <w:rsid w:val="006C6AD3"/>
    <w:rsid w:val="006D00CB"/>
    <w:rsid w:val="006D6ED2"/>
    <w:rsid w:val="006D6F41"/>
    <w:rsid w:val="006D7465"/>
    <w:rsid w:val="006E0114"/>
    <w:rsid w:val="006E0EA7"/>
    <w:rsid w:val="006E26C0"/>
    <w:rsid w:val="006E5E5D"/>
    <w:rsid w:val="006E6355"/>
    <w:rsid w:val="006E6B71"/>
    <w:rsid w:val="006F0D89"/>
    <w:rsid w:val="006F19C2"/>
    <w:rsid w:val="006F2BE8"/>
    <w:rsid w:val="006F49D4"/>
    <w:rsid w:val="006F654A"/>
    <w:rsid w:val="006F7826"/>
    <w:rsid w:val="006F7DA7"/>
    <w:rsid w:val="00701E57"/>
    <w:rsid w:val="007022B8"/>
    <w:rsid w:val="00704B3A"/>
    <w:rsid w:val="00706AF9"/>
    <w:rsid w:val="0071493B"/>
    <w:rsid w:val="00717D43"/>
    <w:rsid w:val="007211E2"/>
    <w:rsid w:val="007213B3"/>
    <w:rsid w:val="00721DB6"/>
    <w:rsid w:val="007220E9"/>
    <w:rsid w:val="00722A4E"/>
    <w:rsid w:val="007313CE"/>
    <w:rsid w:val="00736F8D"/>
    <w:rsid w:val="00737080"/>
    <w:rsid w:val="007401E3"/>
    <w:rsid w:val="0074091D"/>
    <w:rsid w:val="0074145F"/>
    <w:rsid w:val="00741AB8"/>
    <w:rsid w:val="00741BF3"/>
    <w:rsid w:val="007451F2"/>
    <w:rsid w:val="00750AA5"/>
    <w:rsid w:val="007515B5"/>
    <w:rsid w:val="00754C94"/>
    <w:rsid w:val="00755364"/>
    <w:rsid w:val="00756E6A"/>
    <w:rsid w:val="007572CC"/>
    <w:rsid w:val="00757BA6"/>
    <w:rsid w:val="00762205"/>
    <w:rsid w:val="007630B9"/>
    <w:rsid w:val="0076571F"/>
    <w:rsid w:val="00771B5E"/>
    <w:rsid w:val="00772FAB"/>
    <w:rsid w:val="0077355E"/>
    <w:rsid w:val="00773B70"/>
    <w:rsid w:val="007761F3"/>
    <w:rsid w:val="00777FA7"/>
    <w:rsid w:val="007826C5"/>
    <w:rsid w:val="00783E10"/>
    <w:rsid w:val="0078439B"/>
    <w:rsid w:val="007853EE"/>
    <w:rsid w:val="00786C2B"/>
    <w:rsid w:val="00790546"/>
    <w:rsid w:val="00792701"/>
    <w:rsid w:val="00795A0F"/>
    <w:rsid w:val="00795C6C"/>
    <w:rsid w:val="00796488"/>
    <w:rsid w:val="00796C86"/>
    <w:rsid w:val="007A4CFE"/>
    <w:rsid w:val="007A69CB"/>
    <w:rsid w:val="007B0566"/>
    <w:rsid w:val="007B0BD3"/>
    <w:rsid w:val="007B1C48"/>
    <w:rsid w:val="007B274E"/>
    <w:rsid w:val="007B285A"/>
    <w:rsid w:val="007B5A96"/>
    <w:rsid w:val="007B6C18"/>
    <w:rsid w:val="007C35C8"/>
    <w:rsid w:val="007C3BF3"/>
    <w:rsid w:val="007C3DB9"/>
    <w:rsid w:val="007C4211"/>
    <w:rsid w:val="007C4FD3"/>
    <w:rsid w:val="007C5189"/>
    <w:rsid w:val="007C6043"/>
    <w:rsid w:val="007C79AE"/>
    <w:rsid w:val="007D16E3"/>
    <w:rsid w:val="007D1CCF"/>
    <w:rsid w:val="007D26A0"/>
    <w:rsid w:val="007D33CD"/>
    <w:rsid w:val="007D3609"/>
    <w:rsid w:val="007D47D0"/>
    <w:rsid w:val="007D683E"/>
    <w:rsid w:val="007D76B0"/>
    <w:rsid w:val="007D7A9C"/>
    <w:rsid w:val="007E2017"/>
    <w:rsid w:val="007E52D1"/>
    <w:rsid w:val="007E5CE7"/>
    <w:rsid w:val="007E7455"/>
    <w:rsid w:val="007F29DB"/>
    <w:rsid w:val="007F3EEF"/>
    <w:rsid w:val="007F4218"/>
    <w:rsid w:val="0080077E"/>
    <w:rsid w:val="00805BB2"/>
    <w:rsid w:val="00807C6E"/>
    <w:rsid w:val="00814565"/>
    <w:rsid w:val="00815BBE"/>
    <w:rsid w:val="00815C86"/>
    <w:rsid w:val="008178F8"/>
    <w:rsid w:val="00822908"/>
    <w:rsid w:val="008229CB"/>
    <w:rsid w:val="00822FD7"/>
    <w:rsid w:val="008236FD"/>
    <w:rsid w:val="00823ABB"/>
    <w:rsid w:val="00823F3B"/>
    <w:rsid w:val="0082421F"/>
    <w:rsid w:val="008276BB"/>
    <w:rsid w:val="00831900"/>
    <w:rsid w:val="0083463B"/>
    <w:rsid w:val="00835709"/>
    <w:rsid w:val="00835ADE"/>
    <w:rsid w:val="008364E1"/>
    <w:rsid w:val="00840604"/>
    <w:rsid w:val="00840C43"/>
    <w:rsid w:val="008430C9"/>
    <w:rsid w:val="008442DB"/>
    <w:rsid w:val="00845B69"/>
    <w:rsid w:val="008554B0"/>
    <w:rsid w:val="0085695E"/>
    <w:rsid w:val="00857B05"/>
    <w:rsid w:val="00861FEF"/>
    <w:rsid w:val="008633B1"/>
    <w:rsid w:val="00863A3B"/>
    <w:rsid w:val="00865D76"/>
    <w:rsid w:val="008663B2"/>
    <w:rsid w:val="00866735"/>
    <w:rsid w:val="00866FE8"/>
    <w:rsid w:val="00867D01"/>
    <w:rsid w:val="00870D46"/>
    <w:rsid w:val="0087245E"/>
    <w:rsid w:val="00873482"/>
    <w:rsid w:val="00873B50"/>
    <w:rsid w:val="00874A4E"/>
    <w:rsid w:val="0087635D"/>
    <w:rsid w:val="008768D3"/>
    <w:rsid w:val="0088001E"/>
    <w:rsid w:val="00883601"/>
    <w:rsid w:val="008838F7"/>
    <w:rsid w:val="00883F05"/>
    <w:rsid w:val="008841F3"/>
    <w:rsid w:val="008906E1"/>
    <w:rsid w:val="008911FB"/>
    <w:rsid w:val="00892948"/>
    <w:rsid w:val="00892CA1"/>
    <w:rsid w:val="00893122"/>
    <w:rsid w:val="00894C0B"/>
    <w:rsid w:val="00894E68"/>
    <w:rsid w:val="00896897"/>
    <w:rsid w:val="00897038"/>
    <w:rsid w:val="008A0B47"/>
    <w:rsid w:val="008A629C"/>
    <w:rsid w:val="008A6A6E"/>
    <w:rsid w:val="008A7EA5"/>
    <w:rsid w:val="008B07CA"/>
    <w:rsid w:val="008B1A2E"/>
    <w:rsid w:val="008B1CE6"/>
    <w:rsid w:val="008C0842"/>
    <w:rsid w:val="008C0FE8"/>
    <w:rsid w:val="008C38F8"/>
    <w:rsid w:val="008C4D99"/>
    <w:rsid w:val="008C6616"/>
    <w:rsid w:val="008C6DBA"/>
    <w:rsid w:val="008D0693"/>
    <w:rsid w:val="008D3D61"/>
    <w:rsid w:val="008D4624"/>
    <w:rsid w:val="008D5CA5"/>
    <w:rsid w:val="008D62EB"/>
    <w:rsid w:val="008D64ED"/>
    <w:rsid w:val="008E2D04"/>
    <w:rsid w:val="008E3807"/>
    <w:rsid w:val="008E470E"/>
    <w:rsid w:val="008E473F"/>
    <w:rsid w:val="008E5FBF"/>
    <w:rsid w:val="008F18AA"/>
    <w:rsid w:val="008F1D78"/>
    <w:rsid w:val="008F2FB8"/>
    <w:rsid w:val="008F49F1"/>
    <w:rsid w:val="008F4B35"/>
    <w:rsid w:val="008F5FF1"/>
    <w:rsid w:val="008F63E5"/>
    <w:rsid w:val="008F7279"/>
    <w:rsid w:val="008F76DE"/>
    <w:rsid w:val="0090074A"/>
    <w:rsid w:val="00901236"/>
    <w:rsid w:val="0090235E"/>
    <w:rsid w:val="00906BE6"/>
    <w:rsid w:val="009114AD"/>
    <w:rsid w:val="00913E69"/>
    <w:rsid w:val="00915935"/>
    <w:rsid w:val="0091753A"/>
    <w:rsid w:val="00917A16"/>
    <w:rsid w:val="00917B8B"/>
    <w:rsid w:val="00923233"/>
    <w:rsid w:val="0093013E"/>
    <w:rsid w:val="00931A6B"/>
    <w:rsid w:val="00931C9F"/>
    <w:rsid w:val="00936EB0"/>
    <w:rsid w:val="009408CA"/>
    <w:rsid w:val="009429AD"/>
    <w:rsid w:val="00943C7E"/>
    <w:rsid w:val="0094579E"/>
    <w:rsid w:val="00946F50"/>
    <w:rsid w:val="009477C8"/>
    <w:rsid w:val="00952FC3"/>
    <w:rsid w:val="00960188"/>
    <w:rsid w:val="0096200D"/>
    <w:rsid w:val="00962658"/>
    <w:rsid w:val="0096377B"/>
    <w:rsid w:val="00964B9E"/>
    <w:rsid w:val="009654B8"/>
    <w:rsid w:val="00971A40"/>
    <w:rsid w:val="0098073F"/>
    <w:rsid w:val="009811AA"/>
    <w:rsid w:val="009818E6"/>
    <w:rsid w:val="00982991"/>
    <w:rsid w:val="009835BF"/>
    <w:rsid w:val="00984FA9"/>
    <w:rsid w:val="00985A93"/>
    <w:rsid w:val="00986DBE"/>
    <w:rsid w:val="0099355C"/>
    <w:rsid w:val="00994CB7"/>
    <w:rsid w:val="00996DFD"/>
    <w:rsid w:val="009A1165"/>
    <w:rsid w:val="009A2063"/>
    <w:rsid w:val="009A208E"/>
    <w:rsid w:val="009B1455"/>
    <w:rsid w:val="009B1F6E"/>
    <w:rsid w:val="009B35F8"/>
    <w:rsid w:val="009B3643"/>
    <w:rsid w:val="009B3A27"/>
    <w:rsid w:val="009B6EBB"/>
    <w:rsid w:val="009B7125"/>
    <w:rsid w:val="009B72C6"/>
    <w:rsid w:val="009B7955"/>
    <w:rsid w:val="009C1C5A"/>
    <w:rsid w:val="009C2E5B"/>
    <w:rsid w:val="009C6E08"/>
    <w:rsid w:val="009D272D"/>
    <w:rsid w:val="009D28B3"/>
    <w:rsid w:val="009D35F1"/>
    <w:rsid w:val="009D3D26"/>
    <w:rsid w:val="009D409A"/>
    <w:rsid w:val="009D51E7"/>
    <w:rsid w:val="009D5BCA"/>
    <w:rsid w:val="009D5F5E"/>
    <w:rsid w:val="009D6295"/>
    <w:rsid w:val="009D6D90"/>
    <w:rsid w:val="009F132B"/>
    <w:rsid w:val="009F34F5"/>
    <w:rsid w:val="009F5D90"/>
    <w:rsid w:val="009F6858"/>
    <w:rsid w:val="009F6D64"/>
    <w:rsid w:val="00A01870"/>
    <w:rsid w:val="00A06DB9"/>
    <w:rsid w:val="00A1092F"/>
    <w:rsid w:val="00A129CA"/>
    <w:rsid w:val="00A13D36"/>
    <w:rsid w:val="00A150DF"/>
    <w:rsid w:val="00A156C9"/>
    <w:rsid w:val="00A16291"/>
    <w:rsid w:val="00A21835"/>
    <w:rsid w:val="00A218C1"/>
    <w:rsid w:val="00A21F55"/>
    <w:rsid w:val="00A236F9"/>
    <w:rsid w:val="00A242A2"/>
    <w:rsid w:val="00A2453C"/>
    <w:rsid w:val="00A246B6"/>
    <w:rsid w:val="00A24A20"/>
    <w:rsid w:val="00A2567D"/>
    <w:rsid w:val="00A2734D"/>
    <w:rsid w:val="00A319E4"/>
    <w:rsid w:val="00A320BE"/>
    <w:rsid w:val="00A403AA"/>
    <w:rsid w:val="00A40637"/>
    <w:rsid w:val="00A47E4A"/>
    <w:rsid w:val="00A51557"/>
    <w:rsid w:val="00A52C3C"/>
    <w:rsid w:val="00A5320C"/>
    <w:rsid w:val="00A53EA8"/>
    <w:rsid w:val="00A54BFB"/>
    <w:rsid w:val="00A55283"/>
    <w:rsid w:val="00A560B1"/>
    <w:rsid w:val="00A56CB3"/>
    <w:rsid w:val="00A57AB8"/>
    <w:rsid w:val="00A57DCC"/>
    <w:rsid w:val="00A64969"/>
    <w:rsid w:val="00A66C66"/>
    <w:rsid w:val="00A71BDD"/>
    <w:rsid w:val="00A72349"/>
    <w:rsid w:val="00A7408B"/>
    <w:rsid w:val="00A759DB"/>
    <w:rsid w:val="00A767FB"/>
    <w:rsid w:val="00A813E7"/>
    <w:rsid w:val="00A817A8"/>
    <w:rsid w:val="00A8202C"/>
    <w:rsid w:val="00A83A78"/>
    <w:rsid w:val="00A843A9"/>
    <w:rsid w:val="00A8723C"/>
    <w:rsid w:val="00A875E9"/>
    <w:rsid w:val="00A9017F"/>
    <w:rsid w:val="00A9059D"/>
    <w:rsid w:val="00A91144"/>
    <w:rsid w:val="00A936A5"/>
    <w:rsid w:val="00AA1846"/>
    <w:rsid w:val="00AA3BFD"/>
    <w:rsid w:val="00AA4974"/>
    <w:rsid w:val="00AA4A7F"/>
    <w:rsid w:val="00AA62F8"/>
    <w:rsid w:val="00AA6BA0"/>
    <w:rsid w:val="00AA763F"/>
    <w:rsid w:val="00AB00ED"/>
    <w:rsid w:val="00AB14DC"/>
    <w:rsid w:val="00AB5733"/>
    <w:rsid w:val="00AB7066"/>
    <w:rsid w:val="00AB772F"/>
    <w:rsid w:val="00AC140B"/>
    <w:rsid w:val="00AC21C0"/>
    <w:rsid w:val="00AC289A"/>
    <w:rsid w:val="00AC3922"/>
    <w:rsid w:val="00AC3FB7"/>
    <w:rsid w:val="00AC5DA4"/>
    <w:rsid w:val="00AD1552"/>
    <w:rsid w:val="00AD2A3D"/>
    <w:rsid w:val="00AD48D5"/>
    <w:rsid w:val="00AD5937"/>
    <w:rsid w:val="00AD5AB4"/>
    <w:rsid w:val="00AD7B29"/>
    <w:rsid w:val="00AE2D5C"/>
    <w:rsid w:val="00AE53A3"/>
    <w:rsid w:val="00AF140A"/>
    <w:rsid w:val="00AF1F2C"/>
    <w:rsid w:val="00AF3947"/>
    <w:rsid w:val="00AF4CB9"/>
    <w:rsid w:val="00AF5471"/>
    <w:rsid w:val="00AF69ED"/>
    <w:rsid w:val="00AF7706"/>
    <w:rsid w:val="00B02D03"/>
    <w:rsid w:val="00B07BCE"/>
    <w:rsid w:val="00B116B9"/>
    <w:rsid w:val="00B12B85"/>
    <w:rsid w:val="00B14AB4"/>
    <w:rsid w:val="00B16582"/>
    <w:rsid w:val="00B16E83"/>
    <w:rsid w:val="00B16FA1"/>
    <w:rsid w:val="00B16FF2"/>
    <w:rsid w:val="00B20926"/>
    <w:rsid w:val="00B21CC3"/>
    <w:rsid w:val="00B245B9"/>
    <w:rsid w:val="00B24804"/>
    <w:rsid w:val="00B251C7"/>
    <w:rsid w:val="00B2754C"/>
    <w:rsid w:val="00B30664"/>
    <w:rsid w:val="00B35227"/>
    <w:rsid w:val="00B43922"/>
    <w:rsid w:val="00B4432F"/>
    <w:rsid w:val="00B46BBF"/>
    <w:rsid w:val="00B46CA6"/>
    <w:rsid w:val="00B50D19"/>
    <w:rsid w:val="00B51A2C"/>
    <w:rsid w:val="00B541F2"/>
    <w:rsid w:val="00B54C79"/>
    <w:rsid w:val="00B5771D"/>
    <w:rsid w:val="00B624C2"/>
    <w:rsid w:val="00B62501"/>
    <w:rsid w:val="00B62FE8"/>
    <w:rsid w:val="00B6440B"/>
    <w:rsid w:val="00B647B6"/>
    <w:rsid w:val="00B65469"/>
    <w:rsid w:val="00B744E3"/>
    <w:rsid w:val="00B74F4D"/>
    <w:rsid w:val="00B76EA8"/>
    <w:rsid w:val="00B836BB"/>
    <w:rsid w:val="00B85F11"/>
    <w:rsid w:val="00B86162"/>
    <w:rsid w:val="00B86A2B"/>
    <w:rsid w:val="00B87F6A"/>
    <w:rsid w:val="00B90ED2"/>
    <w:rsid w:val="00B91BE1"/>
    <w:rsid w:val="00B91C61"/>
    <w:rsid w:val="00B93F00"/>
    <w:rsid w:val="00B93F3B"/>
    <w:rsid w:val="00B94B47"/>
    <w:rsid w:val="00B952DC"/>
    <w:rsid w:val="00B97199"/>
    <w:rsid w:val="00BA0043"/>
    <w:rsid w:val="00BA00AF"/>
    <w:rsid w:val="00BA04D8"/>
    <w:rsid w:val="00BA1424"/>
    <w:rsid w:val="00BA1C32"/>
    <w:rsid w:val="00BA2FB8"/>
    <w:rsid w:val="00BA359F"/>
    <w:rsid w:val="00BA7422"/>
    <w:rsid w:val="00BB03AB"/>
    <w:rsid w:val="00BB0674"/>
    <w:rsid w:val="00BB0A58"/>
    <w:rsid w:val="00BB23C2"/>
    <w:rsid w:val="00BB442D"/>
    <w:rsid w:val="00BB5380"/>
    <w:rsid w:val="00BB68D3"/>
    <w:rsid w:val="00BB79A4"/>
    <w:rsid w:val="00BC0508"/>
    <w:rsid w:val="00BC0E18"/>
    <w:rsid w:val="00BC349C"/>
    <w:rsid w:val="00BC4451"/>
    <w:rsid w:val="00BC4BB5"/>
    <w:rsid w:val="00BC52C5"/>
    <w:rsid w:val="00BC655B"/>
    <w:rsid w:val="00BD08EE"/>
    <w:rsid w:val="00BD1BAD"/>
    <w:rsid w:val="00BD66C6"/>
    <w:rsid w:val="00BD7D7B"/>
    <w:rsid w:val="00BE031F"/>
    <w:rsid w:val="00BE0BD3"/>
    <w:rsid w:val="00BE1230"/>
    <w:rsid w:val="00BE133A"/>
    <w:rsid w:val="00BE134C"/>
    <w:rsid w:val="00BE3BC7"/>
    <w:rsid w:val="00BE6B1D"/>
    <w:rsid w:val="00BE7242"/>
    <w:rsid w:val="00BE73AB"/>
    <w:rsid w:val="00BE76F1"/>
    <w:rsid w:val="00BF769C"/>
    <w:rsid w:val="00C01D37"/>
    <w:rsid w:val="00C031AE"/>
    <w:rsid w:val="00C0575B"/>
    <w:rsid w:val="00C07005"/>
    <w:rsid w:val="00C11B3B"/>
    <w:rsid w:val="00C144D5"/>
    <w:rsid w:val="00C1578A"/>
    <w:rsid w:val="00C1605A"/>
    <w:rsid w:val="00C21350"/>
    <w:rsid w:val="00C21E4B"/>
    <w:rsid w:val="00C222B6"/>
    <w:rsid w:val="00C25F34"/>
    <w:rsid w:val="00C3017F"/>
    <w:rsid w:val="00C30619"/>
    <w:rsid w:val="00C314BD"/>
    <w:rsid w:val="00C347AB"/>
    <w:rsid w:val="00C34AE8"/>
    <w:rsid w:val="00C36EB2"/>
    <w:rsid w:val="00C376E8"/>
    <w:rsid w:val="00C377E4"/>
    <w:rsid w:val="00C418D3"/>
    <w:rsid w:val="00C424F5"/>
    <w:rsid w:val="00C439BB"/>
    <w:rsid w:val="00C47DC0"/>
    <w:rsid w:val="00C47E20"/>
    <w:rsid w:val="00C50374"/>
    <w:rsid w:val="00C50C55"/>
    <w:rsid w:val="00C51E51"/>
    <w:rsid w:val="00C53C57"/>
    <w:rsid w:val="00C57BD3"/>
    <w:rsid w:val="00C60359"/>
    <w:rsid w:val="00C607E4"/>
    <w:rsid w:val="00C616AC"/>
    <w:rsid w:val="00C61D6F"/>
    <w:rsid w:val="00C63DDB"/>
    <w:rsid w:val="00C63F68"/>
    <w:rsid w:val="00C6545E"/>
    <w:rsid w:val="00C66270"/>
    <w:rsid w:val="00C66314"/>
    <w:rsid w:val="00C70468"/>
    <w:rsid w:val="00C70ABF"/>
    <w:rsid w:val="00C72615"/>
    <w:rsid w:val="00C73288"/>
    <w:rsid w:val="00C7511D"/>
    <w:rsid w:val="00C8090C"/>
    <w:rsid w:val="00C80A84"/>
    <w:rsid w:val="00C80E57"/>
    <w:rsid w:val="00C81DBD"/>
    <w:rsid w:val="00C83453"/>
    <w:rsid w:val="00C83B65"/>
    <w:rsid w:val="00C84F8E"/>
    <w:rsid w:val="00C85E92"/>
    <w:rsid w:val="00C860A6"/>
    <w:rsid w:val="00C86F9E"/>
    <w:rsid w:val="00C902B6"/>
    <w:rsid w:val="00C916F3"/>
    <w:rsid w:val="00C91CD4"/>
    <w:rsid w:val="00C91E79"/>
    <w:rsid w:val="00C93062"/>
    <w:rsid w:val="00C9521E"/>
    <w:rsid w:val="00C95A7B"/>
    <w:rsid w:val="00C95D87"/>
    <w:rsid w:val="00C963ED"/>
    <w:rsid w:val="00CA0DC6"/>
    <w:rsid w:val="00CA155F"/>
    <w:rsid w:val="00CA3D48"/>
    <w:rsid w:val="00CA400B"/>
    <w:rsid w:val="00CA5D6A"/>
    <w:rsid w:val="00CA7687"/>
    <w:rsid w:val="00CB18C9"/>
    <w:rsid w:val="00CB1EEA"/>
    <w:rsid w:val="00CB509B"/>
    <w:rsid w:val="00CB70A4"/>
    <w:rsid w:val="00CC1B8D"/>
    <w:rsid w:val="00CC33DB"/>
    <w:rsid w:val="00CC427E"/>
    <w:rsid w:val="00CC4AE4"/>
    <w:rsid w:val="00CC5100"/>
    <w:rsid w:val="00CD00A6"/>
    <w:rsid w:val="00CD3E13"/>
    <w:rsid w:val="00CD6128"/>
    <w:rsid w:val="00CD6279"/>
    <w:rsid w:val="00CE234A"/>
    <w:rsid w:val="00CE483D"/>
    <w:rsid w:val="00CE555D"/>
    <w:rsid w:val="00CF1A1A"/>
    <w:rsid w:val="00CF5098"/>
    <w:rsid w:val="00CF5F92"/>
    <w:rsid w:val="00CF6B49"/>
    <w:rsid w:val="00CF7B51"/>
    <w:rsid w:val="00D0036D"/>
    <w:rsid w:val="00D0238B"/>
    <w:rsid w:val="00D02952"/>
    <w:rsid w:val="00D030DF"/>
    <w:rsid w:val="00D033A8"/>
    <w:rsid w:val="00D03A84"/>
    <w:rsid w:val="00D04BBE"/>
    <w:rsid w:val="00D07073"/>
    <w:rsid w:val="00D12B4B"/>
    <w:rsid w:val="00D204EC"/>
    <w:rsid w:val="00D20880"/>
    <w:rsid w:val="00D21E55"/>
    <w:rsid w:val="00D227ED"/>
    <w:rsid w:val="00D22FAA"/>
    <w:rsid w:val="00D238C9"/>
    <w:rsid w:val="00D25D9E"/>
    <w:rsid w:val="00D275D0"/>
    <w:rsid w:val="00D30444"/>
    <w:rsid w:val="00D30516"/>
    <w:rsid w:val="00D30544"/>
    <w:rsid w:val="00D31577"/>
    <w:rsid w:val="00D33EE7"/>
    <w:rsid w:val="00D35740"/>
    <w:rsid w:val="00D4087E"/>
    <w:rsid w:val="00D4099D"/>
    <w:rsid w:val="00D40EFB"/>
    <w:rsid w:val="00D41313"/>
    <w:rsid w:val="00D4676D"/>
    <w:rsid w:val="00D505F4"/>
    <w:rsid w:val="00D516E5"/>
    <w:rsid w:val="00D526D5"/>
    <w:rsid w:val="00D5417D"/>
    <w:rsid w:val="00D54C10"/>
    <w:rsid w:val="00D60112"/>
    <w:rsid w:val="00D60405"/>
    <w:rsid w:val="00D60AED"/>
    <w:rsid w:val="00D65126"/>
    <w:rsid w:val="00D6674B"/>
    <w:rsid w:val="00D6685B"/>
    <w:rsid w:val="00D67379"/>
    <w:rsid w:val="00D73E56"/>
    <w:rsid w:val="00D74AAE"/>
    <w:rsid w:val="00D823C9"/>
    <w:rsid w:val="00D8478A"/>
    <w:rsid w:val="00D86A2F"/>
    <w:rsid w:val="00D872CE"/>
    <w:rsid w:val="00D90786"/>
    <w:rsid w:val="00D90F39"/>
    <w:rsid w:val="00D91FAF"/>
    <w:rsid w:val="00D9248A"/>
    <w:rsid w:val="00D93DAD"/>
    <w:rsid w:val="00D97C23"/>
    <w:rsid w:val="00DA16FD"/>
    <w:rsid w:val="00DA3398"/>
    <w:rsid w:val="00DB67B3"/>
    <w:rsid w:val="00DC0146"/>
    <w:rsid w:val="00DC1B3B"/>
    <w:rsid w:val="00DC23D8"/>
    <w:rsid w:val="00DC4452"/>
    <w:rsid w:val="00DC4589"/>
    <w:rsid w:val="00DC6B16"/>
    <w:rsid w:val="00DD29D9"/>
    <w:rsid w:val="00DD2D96"/>
    <w:rsid w:val="00DD4AE8"/>
    <w:rsid w:val="00DE02C0"/>
    <w:rsid w:val="00DE2601"/>
    <w:rsid w:val="00DE4F1B"/>
    <w:rsid w:val="00DE6338"/>
    <w:rsid w:val="00DF0F98"/>
    <w:rsid w:val="00DF2FC1"/>
    <w:rsid w:val="00DF5061"/>
    <w:rsid w:val="00DF5215"/>
    <w:rsid w:val="00DF52F5"/>
    <w:rsid w:val="00DF56B1"/>
    <w:rsid w:val="00DF6AD9"/>
    <w:rsid w:val="00DF7A09"/>
    <w:rsid w:val="00DF7C6F"/>
    <w:rsid w:val="00DF7E0C"/>
    <w:rsid w:val="00E00DF6"/>
    <w:rsid w:val="00E01E5E"/>
    <w:rsid w:val="00E0343E"/>
    <w:rsid w:val="00E03D35"/>
    <w:rsid w:val="00E04039"/>
    <w:rsid w:val="00E07A67"/>
    <w:rsid w:val="00E10576"/>
    <w:rsid w:val="00E10C0A"/>
    <w:rsid w:val="00E10F44"/>
    <w:rsid w:val="00E11188"/>
    <w:rsid w:val="00E11697"/>
    <w:rsid w:val="00E14A00"/>
    <w:rsid w:val="00E1637C"/>
    <w:rsid w:val="00E21FEB"/>
    <w:rsid w:val="00E26F29"/>
    <w:rsid w:val="00E3349F"/>
    <w:rsid w:val="00E33CDE"/>
    <w:rsid w:val="00E37C04"/>
    <w:rsid w:val="00E40C5A"/>
    <w:rsid w:val="00E416DC"/>
    <w:rsid w:val="00E41C6F"/>
    <w:rsid w:val="00E41FB6"/>
    <w:rsid w:val="00E420BB"/>
    <w:rsid w:val="00E42420"/>
    <w:rsid w:val="00E45ED8"/>
    <w:rsid w:val="00E47D83"/>
    <w:rsid w:val="00E5284C"/>
    <w:rsid w:val="00E56E72"/>
    <w:rsid w:val="00E5776A"/>
    <w:rsid w:val="00E57F35"/>
    <w:rsid w:val="00E6223F"/>
    <w:rsid w:val="00E629E7"/>
    <w:rsid w:val="00E70C73"/>
    <w:rsid w:val="00E73E9E"/>
    <w:rsid w:val="00E740EC"/>
    <w:rsid w:val="00E757E3"/>
    <w:rsid w:val="00E82085"/>
    <w:rsid w:val="00E82382"/>
    <w:rsid w:val="00E9029F"/>
    <w:rsid w:val="00E9052E"/>
    <w:rsid w:val="00E916DB"/>
    <w:rsid w:val="00E94CE0"/>
    <w:rsid w:val="00E97166"/>
    <w:rsid w:val="00EA0176"/>
    <w:rsid w:val="00EA19D0"/>
    <w:rsid w:val="00EA66F7"/>
    <w:rsid w:val="00EA788D"/>
    <w:rsid w:val="00EA7954"/>
    <w:rsid w:val="00EA7F94"/>
    <w:rsid w:val="00EB08C9"/>
    <w:rsid w:val="00EB1BC9"/>
    <w:rsid w:val="00EB6E94"/>
    <w:rsid w:val="00EC2767"/>
    <w:rsid w:val="00EC4B47"/>
    <w:rsid w:val="00EC6DF4"/>
    <w:rsid w:val="00ED23FB"/>
    <w:rsid w:val="00ED3890"/>
    <w:rsid w:val="00ED6562"/>
    <w:rsid w:val="00EE01EF"/>
    <w:rsid w:val="00EE0599"/>
    <w:rsid w:val="00EE07A9"/>
    <w:rsid w:val="00EE08A9"/>
    <w:rsid w:val="00EE1FC0"/>
    <w:rsid w:val="00EE2884"/>
    <w:rsid w:val="00EE2F89"/>
    <w:rsid w:val="00EE4222"/>
    <w:rsid w:val="00EE67B6"/>
    <w:rsid w:val="00EF0811"/>
    <w:rsid w:val="00EF085F"/>
    <w:rsid w:val="00EF38B4"/>
    <w:rsid w:val="00EF47E1"/>
    <w:rsid w:val="00EF54F8"/>
    <w:rsid w:val="00EF6335"/>
    <w:rsid w:val="00F00862"/>
    <w:rsid w:val="00F00DFF"/>
    <w:rsid w:val="00F0125C"/>
    <w:rsid w:val="00F018FE"/>
    <w:rsid w:val="00F03A19"/>
    <w:rsid w:val="00F053FF"/>
    <w:rsid w:val="00F05EEB"/>
    <w:rsid w:val="00F077C4"/>
    <w:rsid w:val="00F1122E"/>
    <w:rsid w:val="00F1231A"/>
    <w:rsid w:val="00F1288D"/>
    <w:rsid w:val="00F12A75"/>
    <w:rsid w:val="00F13398"/>
    <w:rsid w:val="00F13EB2"/>
    <w:rsid w:val="00F1725C"/>
    <w:rsid w:val="00F20415"/>
    <w:rsid w:val="00F22481"/>
    <w:rsid w:val="00F259DD"/>
    <w:rsid w:val="00F263AC"/>
    <w:rsid w:val="00F27E40"/>
    <w:rsid w:val="00F30203"/>
    <w:rsid w:val="00F305EE"/>
    <w:rsid w:val="00F3065A"/>
    <w:rsid w:val="00F30E43"/>
    <w:rsid w:val="00F33AC5"/>
    <w:rsid w:val="00F33FDA"/>
    <w:rsid w:val="00F36D93"/>
    <w:rsid w:val="00F45C4C"/>
    <w:rsid w:val="00F45C96"/>
    <w:rsid w:val="00F476AE"/>
    <w:rsid w:val="00F5125F"/>
    <w:rsid w:val="00F51417"/>
    <w:rsid w:val="00F51504"/>
    <w:rsid w:val="00F51902"/>
    <w:rsid w:val="00F51B1D"/>
    <w:rsid w:val="00F52AF4"/>
    <w:rsid w:val="00F5379F"/>
    <w:rsid w:val="00F57908"/>
    <w:rsid w:val="00F60C33"/>
    <w:rsid w:val="00F64FAE"/>
    <w:rsid w:val="00F73966"/>
    <w:rsid w:val="00F765EA"/>
    <w:rsid w:val="00F81720"/>
    <w:rsid w:val="00F82514"/>
    <w:rsid w:val="00F826D8"/>
    <w:rsid w:val="00F83342"/>
    <w:rsid w:val="00F83347"/>
    <w:rsid w:val="00F85A8A"/>
    <w:rsid w:val="00F8629B"/>
    <w:rsid w:val="00F8755D"/>
    <w:rsid w:val="00F908C3"/>
    <w:rsid w:val="00F91CC5"/>
    <w:rsid w:val="00F930DA"/>
    <w:rsid w:val="00F934AC"/>
    <w:rsid w:val="00F93A06"/>
    <w:rsid w:val="00F96E36"/>
    <w:rsid w:val="00FA1001"/>
    <w:rsid w:val="00FA3A8B"/>
    <w:rsid w:val="00FA65CC"/>
    <w:rsid w:val="00FA71FA"/>
    <w:rsid w:val="00FB11F7"/>
    <w:rsid w:val="00FB1369"/>
    <w:rsid w:val="00FB1A3C"/>
    <w:rsid w:val="00FB1A93"/>
    <w:rsid w:val="00FB478C"/>
    <w:rsid w:val="00FB77A7"/>
    <w:rsid w:val="00FC061A"/>
    <w:rsid w:val="00FC077F"/>
    <w:rsid w:val="00FC2C48"/>
    <w:rsid w:val="00FC2C9B"/>
    <w:rsid w:val="00FC5028"/>
    <w:rsid w:val="00FC6EF5"/>
    <w:rsid w:val="00FC760C"/>
    <w:rsid w:val="00FC79AE"/>
    <w:rsid w:val="00FD19D4"/>
    <w:rsid w:val="00FD3EF3"/>
    <w:rsid w:val="00FD414D"/>
    <w:rsid w:val="00FD62EF"/>
    <w:rsid w:val="00FD70C0"/>
    <w:rsid w:val="00FD7A33"/>
    <w:rsid w:val="00FE0490"/>
    <w:rsid w:val="00FE2C65"/>
    <w:rsid w:val="00FE34C3"/>
    <w:rsid w:val="00FF012D"/>
    <w:rsid w:val="00FF0C19"/>
    <w:rsid w:val="00FF63E2"/>
    <w:rsid w:val="00FF777A"/>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92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0" w:after="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0662C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0662CB"/>
    <w:rPr>
      <w:rFonts w:ascii="Times New Roman" w:eastAsia="Times New Roman" w:hAnsi="Times New Roman"/>
      <w:lang w:eastAsia="fr-FR"/>
    </w:rPr>
  </w:style>
  <w:style w:type="character" w:styleId="FootnoteReference">
    <w:name w:val="footnote reference"/>
    <w:aliases w:val="Footnote symbol"/>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uiPriority w:val="34"/>
    <w:qFormat/>
    <w:rsid w:val="00130883"/>
    <w:pPr>
      <w:ind w:left="720"/>
      <w:contextualSpacing/>
    </w:pPr>
  </w:style>
  <w:style w:type="character" w:customStyle="1" w:styleId="il">
    <w:name w:val="il"/>
    <w:basedOn w:val="DefaultParagraphFont"/>
    <w:rsid w:val="00772FAB"/>
  </w:style>
  <w:style w:type="character" w:styleId="FollowedHyperlink">
    <w:name w:val="FollowedHyperlink"/>
    <w:basedOn w:val="DefaultParagraphFont"/>
    <w:rsid w:val="00BA04D8"/>
    <w:rPr>
      <w:color w:val="800080" w:themeColor="followedHyperlink"/>
      <w:u w:val="single"/>
    </w:rPr>
  </w:style>
  <w:style w:type="character" w:styleId="BookTitle">
    <w:name w:val="Book Title"/>
    <w:basedOn w:val="DefaultParagraphFont"/>
    <w:qFormat/>
    <w:rsid w:val="00022F10"/>
    <w:rPr>
      <w:b/>
      <w:bCs/>
      <w:smallCaps/>
      <w:spacing w:val="5"/>
    </w:rPr>
  </w:style>
  <w:style w:type="character" w:styleId="Strong">
    <w:name w:val="Strong"/>
    <w:basedOn w:val="DefaultParagraphFont"/>
    <w:uiPriority w:val="22"/>
    <w:qFormat/>
    <w:rsid w:val="002C708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0" w:after="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Schriftart: 9 pt,Schriftart: 10 pt,Schriftart: 8 pt,WB-Fußnotentext,fn,Footnotes,Footnote ak,Footnote ak Carattere Carattere,Footnote ak Carattere"/>
    <w:basedOn w:val="Normal"/>
    <w:link w:val="FootnoteTextChar"/>
    <w:rsid w:val="000662C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rsid w:val="000662CB"/>
    <w:rPr>
      <w:rFonts w:ascii="Times New Roman" w:eastAsia="Times New Roman" w:hAnsi="Times New Roman"/>
      <w:lang w:eastAsia="fr-FR"/>
    </w:rPr>
  </w:style>
  <w:style w:type="character" w:styleId="FootnoteReference">
    <w:name w:val="footnote reference"/>
    <w:aliases w:val="Footnote symbol"/>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 w:type="paragraph" w:styleId="CommentSubject">
    <w:name w:val="annotation subject"/>
    <w:basedOn w:val="CommentText"/>
    <w:next w:val="CommentText"/>
    <w:link w:val="CommentSubjectChar"/>
    <w:rsid w:val="00135444"/>
    <w:pPr>
      <w:spacing w:after="40"/>
    </w:pPr>
    <w:rPr>
      <w:b/>
      <w:bCs/>
      <w:sz w:val="20"/>
      <w:lang w:val="en-GB"/>
    </w:rPr>
  </w:style>
  <w:style w:type="character" w:customStyle="1" w:styleId="CommentSubjectChar">
    <w:name w:val="Comment Subject Char"/>
    <w:basedOn w:val="CommentTextChar"/>
    <w:link w:val="CommentSubject"/>
    <w:rsid w:val="00135444"/>
    <w:rPr>
      <w:rFonts w:ascii="Times New Roman" w:eastAsia="Times New Roman" w:hAnsi="Times New Roman"/>
      <w:b/>
      <w:bCs/>
      <w:sz w:val="16"/>
      <w:lang w:eastAsia="fr-FR"/>
    </w:rPr>
  </w:style>
  <w:style w:type="paragraph" w:styleId="ListParagraph">
    <w:name w:val="List Paragraph"/>
    <w:basedOn w:val="Normal"/>
    <w:uiPriority w:val="34"/>
    <w:qFormat/>
    <w:rsid w:val="00130883"/>
    <w:pPr>
      <w:ind w:left="720"/>
      <w:contextualSpacing/>
    </w:pPr>
  </w:style>
  <w:style w:type="character" w:customStyle="1" w:styleId="il">
    <w:name w:val="il"/>
    <w:basedOn w:val="DefaultParagraphFont"/>
    <w:rsid w:val="00772FAB"/>
  </w:style>
  <w:style w:type="character" w:styleId="FollowedHyperlink">
    <w:name w:val="FollowedHyperlink"/>
    <w:basedOn w:val="DefaultParagraphFont"/>
    <w:rsid w:val="00BA04D8"/>
    <w:rPr>
      <w:color w:val="800080" w:themeColor="followedHyperlink"/>
      <w:u w:val="single"/>
    </w:rPr>
  </w:style>
  <w:style w:type="character" w:styleId="BookTitle">
    <w:name w:val="Book Title"/>
    <w:basedOn w:val="DefaultParagraphFont"/>
    <w:qFormat/>
    <w:rsid w:val="00022F10"/>
    <w:rPr>
      <w:b/>
      <w:bCs/>
      <w:smallCaps/>
      <w:spacing w:val="5"/>
    </w:rPr>
  </w:style>
  <w:style w:type="character" w:styleId="Strong">
    <w:name w:val="Strong"/>
    <w:basedOn w:val="DefaultParagraphFont"/>
    <w:uiPriority w:val="22"/>
    <w:qFormat/>
    <w:rsid w:val="002C70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10857">
      <w:bodyDiv w:val="1"/>
      <w:marLeft w:val="0"/>
      <w:marRight w:val="0"/>
      <w:marTop w:val="0"/>
      <w:marBottom w:val="0"/>
      <w:divBdr>
        <w:top w:val="none" w:sz="0" w:space="0" w:color="auto"/>
        <w:left w:val="none" w:sz="0" w:space="0" w:color="auto"/>
        <w:bottom w:val="none" w:sz="0" w:space="0" w:color="auto"/>
        <w:right w:val="none" w:sz="0" w:space="0" w:color="auto"/>
      </w:divBdr>
      <w:divsChild>
        <w:div w:id="1414473354">
          <w:marLeft w:val="0"/>
          <w:marRight w:val="0"/>
          <w:marTop w:val="0"/>
          <w:marBottom w:val="0"/>
          <w:divBdr>
            <w:top w:val="none" w:sz="0" w:space="0" w:color="auto"/>
            <w:left w:val="none" w:sz="0" w:space="0" w:color="auto"/>
            <w:bottom w:val="none" w:sz="0" w:space="0" w:color="auto"/>
            <w:right w:val="none" w:sz="0" w:space="0" w:color="auto"/>
          </w:divBdr>
        </w:div>
        <w:div w:id="233971835">
          <w:marLeft w:val="0"/>
          <w:marRight w:val="0"/>
          <w:marTop w:val="0"/>
          <w:marBottom w:val="0"/>
          <w:divBdr>
            <w:top w:val="none" w:sz="0" w:space="0" w:color="auto"/>
            <w:left w:val="none" w:sz="0" w:space="0" w:color="auto"/>
            <w:bottom w:val="none" w:sz="0" w:space="0" w:color="auto"/>
            <w:right w:val="none" w:sz="0" w:space="0" w:color="auto"/>
          </w:divBdr>
        </w:div>
        <w:div w:id="834421424">
          <w:marLeft w:val="0"/>
          <w:marRight w:val="0"/>
          <w:marTop w:val="0"/>
          <w:marBottom w:val="0"/>
          <w:divBdr>
            <w:top w:val="none" w:sz="0" w:space="0" w:color="auto"/>
            <w:left w:val="none" w:sz="0" w:space="0" w:color="auto"/>
            <w:bottom w:val="none" w:sz="0" w:space="0" w:color="auto"/>
            <w:right w:val="none" w:sz="0" w:space="0" w:color="auto"/>
          </w:divBdr>
        </w:div>
      </w:divsChild>
    </w:div>
    <w:div w:id="105123339">
      <w:bodyDiv w:val="1"/>
      <w:marLeft w:val="0"/>
      <w:marRight w:val="0"/>
      <w:marTop w:val="0"/>
      <w:marBottom w:val="0"/>
      <w:divBdr>
        <w:top w:val="none" w:sz="0" w:space="0" w:color="auto"/>
        <w:left w:val="none" w:sz="0" w:space="0" w:color="auto"/>
        <w:bottom w:val="none" w:sz="0" w:space="0" w:color="auto"/>
        <w:right w:val="none" w:sz="0" w:space="0" w:color="auto"/>
      </w:divBdr>
    </w:div>
    <w:div w:id="106967507">
      <w:bodyDiv w:val="1"/>
      <w:marLeft w:val="0"/>
      <w:marRight w:val="0"/>
      <w:marTop w:val="0"/>
      <w:marBottom w:val="0"/>
      <w:divBdr>
        <w:top w:val="none" w:sz="0" w:space="0" w:color="auto"/>
        <w:left w:val="none" w:sz="0" w:space="0" w:color="auto"/>
        <w:bottom w:val="none" w:sz="0" w:space="0" w:color="auto"/>
        <w:right w:val="none" w:sz="0" w:space="0" w:color="auto"/>
      </w:divBdr>
    </w:div>
    <w:div w:id="136842509">
      <w:bodyDiv w:val="1"/>
      <w:marLeft w:val="0"/>
      <w:marRight w:val="0"/>
      <w:marTop w:val="0"/>
      <w:marBottom w:val="0"/>
      <w:divBdr>
        <w:top w:val="none" w:sz="0" w:space="0" w:color="auto"/>
        <w:left w:val="none" w:sz="0" w:space="0" w:color="auto"/>
        <w:bottom w:val="none" w:sz="0" w:space="0" w:color="auto"/>
        <w:right w:val="none" w:sz="0" w:space="0" w:color="auto"/>
      </w:divBdr>
    </w:div>
    <w:div w:id="151222319">
      <w:bodyDiv w:val="1"/>
      <w:marLeft w:val="0"/>
      <w:marRight w:val="0"/>
      <w:marTop w:val="0"/>
      <w:marBottom w:val="0"/>
      <w:divBdr>
        <w:top w:val="none" w:sz="0" w:space="0" w:color="auto"/>
        <w:left w:val="none" w:sz="0" w:space="0" w:color="auto"/>
        <w:bottom w:val="none" w:sz="0" w:space="0" w:color="auto"/>
        <w:right w:val="none" w:sz="0" w:space="0" w:color="auto"/>
      </w:divBdr>
    </w:div>
    <w:div w:id="201527107">
      <w:bodyDiv w:val="1"/>
      <w:marLeft w:val="0"/>
      <w:marRight w:val="0"/>
      <w:marTop w:val="0"/>
      <w:marBottom w:val="0"/>
      <w:divBdr>
        <w:top w:val="none" w:sz="0" w:space="0" w:color="auto"/>
        <w:left w:val="none" w:sz="0" w:space="0" w:color="auto"/>
        <w:bottom w:val="none" w:sz="0" w:space="0" w:color="auto"/>
        <w:right w:val="none" w:sz="0" w:space="0" w:color="auto"/>
      </w:divBdr>
      <w:divsChild>
        <w:div w:id="1935551654">
          <w:marLeft w:val="0"/>
          <w:marRight w:val="0"/>
          <w:marTop w:val="0"/>
          <w:marBottom w:val="0"/>
          <w:divBdr>
            <w:top w:val="none" w:sz="0" w:space="0" w:color="auto"/>
            <w:left w:val="none" w:sz="0" w:space="0" w:color="auto"/>
            <w:bottom w:val="none" w:sz="0" w:space="0" w:color="auto"/>
            <w:right w:val="none" w:sz="0" w:space="0" w:color="auto"/>
          </w:divBdr>
        </w:div>
        <w:div w:id="1677222983">
          <w:marLeft w:val="0"/>
          <w:marRight w:val="0"/>
          <w:marTop w:val="0"/>
          <w:marBottom w:val="0"/>
          <w:divBdr>
            <w:top w:val="none" w:sz="0" w:space="0" w:color="auto"/>
            <w:left w:val="none" w:sz="0" w:space="0" w:color="auto"/>
            <w:bottom w:val="none" w:sz="0" w:space="0" w:color="auto"/>
            <w:right w:val="none" w:sz="0" w:space="0" w:color="auto"/>
          </w:divBdr>
        </w:div>
        <w:div w:id="265964620">
          <w:marLeft w:val="0"/>
          <w:marRight w:val="0"/>
          <w:marTop w:val="0"/>
          <w:marBottom w:val="0"/>
          <w:divBdr>
            <w:top w:val="none" w:sz="0" w:space="0" w:color="auto"/>
            <w:left w:val="none" w:sz="0" w:space="0" w:color="auto"/>
            <w:bottom w:val="none" w:sz="0" w:space="0" w:color="auto"/>
            <w:right w:val="none" w:sz="0" w:space="0" w:color="auto"/>
          </w:divBdr>
        </w:div>
      </w:divsChild>
    </w:div>
    <w:div w:id="214001505">
      <w:bodyDiv w:val="1"/>
      <w:marLeft w:val="0"/>
      <w:marRight w:val="0"/>
      <w:marTop w:val="0"/>
      <w:marBottom w:val="0"/>
      <w:divBdr>
        <w:top w:val="none" w:sz="0" w:space="0" w:color="auto"/>
        <w:left w:val="none" w:sz="0" w:space="0" w:color="auto"/>
        <w:bottom w:val="none" w:sz="0" w:space="0" w:color="auto"/>
        <w:right w:val="none" w:sz="0" w:space="0" w:color="auto"/>
      </w:divBdr>
      <w:divsChild>
        <w:div w:id="847912386">
          <w:marLeft w:val="0"/>
          <w:marRight w:val="0"/>
          <w:marTop w:val="0"/>
          <w:marBottom w:val="0"/>
          <w:divBdr>
            <w:top w:val="none" w:sz="0" w:space="0" w:color="auto"/>
            <w:left w:val="none" w:sz="0" w:space="0" w:color="auto"/>
            <w:bottom w:val="none" w:sz="0" w:space="0" w:color="auto"/>
            <w:right w:val="none" w:sz="0" w:space="0" w:color="auto"/>
          </w:divBdr>
        </w:div>
        <w:div w:id="770903631">
          <w:marLeft w:val="0"/>
          <w:marRight w:val="0"/>
          <w:marTop w:val="0"/>
          <w:marBottom w:val="0"/>
          <w:divBdr>
            <w:top w:val="none" w:sz="0" w:space="0" w:color="auto"/>
            <w:left w:val="none" w:sz="0" w:space="0" w:color="auto"/>
            <w:bottom w:val="none" w:sz="0" w:space="0" w:color="auto"/>
            <w:right w:val="none" w:sz="0" w:space="0" w:color="auto"/>
          </w:divBdr>
        </w:div>
        <w:div w:id="2110077686">
          <w:marLeft w:val="0"/>
          <w:marRight w:val="0"/>
          <w:marTop w:val="0"/>
          <w:marBottom w:val="0"/>
          <w:divBdr>
            <w:top w:val="none" w:sz="0" w:space="0" w:color="auto"/>
            <w:left w:val="none" w:sz="0" w:space="0" w:color="auto"/>
            <w:bottom w:val="none" w:sz="0" w:space="0" w:color="auto"/>
            <w:right w:val="none" w:sz="0" w:space="0" w:color="auto"/>
          </w:divBdr>
        </w:div>
      </w:divsChild>
    </w:div>
    <w:div w:id="268392239">
      <w:bodyDiv w:val="1"/>
      <w:marLeft w:val="0"/>
      <w:marRight w:val="0"/>
      <w:marTop w:val="0"/>
      <w:marBottom w:val="0"/>
      <w:divBdr>
        <w:top w:val="none" w:sz="0" w:space="0" w:color="auto"/>
        <w:left w:val="none" w:sz="0" w:space="0" w:color="auto"/>
        <w:bottom w:val="none" w:sz="0" w:space="0" w:color="auto"/>
        <w:right w:val="none" w:sz="0" w:space="0" w:color="auto"/>
      </w:divBdr>
    </w:div>
    <w:div w:id="289366717">
      <w:bodyDiv w:val="1"/>
      <w:marLeft w:val="0"/>
      <w:marRight w:val="0"/>
      <w:marTop w:val="0"/>
      <w:marBottom w:val="0"/>
      <w:divBdr>
        <w:top w:val="none" w:sz="0" w:space="0" w:color="auto"/>
        <w:left w:val="none" w:sz="0" w:space="0" w:color="auto"/>
        <w:bottom w:val="none" w:sz="0" w:space="0" w:color="auto"/>
        <w:right w:val="none" w:sz="0" w:space="0" w:color="auto"/>
      </w:divBdr>
    </w:div>
    <w:div w:id="341589205">
      <w:bodyDiv w:val="1"/>
      <w:marLeft w:val="0"/>
      <w:marRight w:val="0"/>
      <w:marTop w:val="0"/>
      <w:marBottom w:val="0"/>
      <w:divBdr>
        <w:top w:val="none" w:sz="0" w:space="0" w:color="auto"/>
        <w:left w:val="none" w:sz="0" w:space="0" w:color="auto"/>
        <w:bottom w:val="none" w:sz="0" w:space="0" w:color="auto"/>
        <w:right w:val="none" w:sz="0" w:space="0" w:color="auto"/>
      </w:divBdr>
    </w:div>
    <w:div w:id="342712547">
      <w:bodyDiv w:val="1"/>
      <w:marLeft w:val="0"/>
      <w:marRight w:val="0"/>
      <w:marTop w:val="0"/>
      <w:marBottom w:val="0"/>
      <w:divBdr>
        <w:top w:val="none" w:sz="0" w:space="0" w:color="auto"/>
        <w:left w:val="none" w:sz="0" w:space="0" w:color="auto"/>
        <w:bottom w:val="none" w:sz="0" w:space="0" w:color="auto"/>
        <w:right w:val="none" w:sz="0" w:space="0" w:color="auto"/>
      </w:divBdr>
      <w:divsChild>
        <w:div w:id="992563792">
          <w:marLeft w:val="0"/>
          <w:marRight w:val="0"/>
          <w:marTop w:val="0"/>
          <w:marBottom w:val="0"/>
          <w:divBdr>
            <w:top w:val="none" w:sz="0" w:space="0" w:color="auto"/>
            <w:left w:val="none" w:sz="0" w:space="0" w:color="auto"/>
            <w:bottom w:val="none" w:sz="0" w:space="0" w:color="auto"/>
            <w:right w:val="none" w:sz="0" w:space="0" w:color="auto"/>
          </w:divBdr>
        </w:div>
        <w:div w:id="1954366045">
          <w:marLeft w:val="0"/>
          <w:marRight w:val="0"/>
          <w:marTop w:val="0"/>
          <w:marBottom w:val="0"/>
          <w:divBdr>
            <w:top w:val="none" w:sz="0" w:space="0" w:color="auto"/>
            <w:left w:val="none" w:sz="0" w:space="0" w:color="auto"/>
            <w:bottom w:val="none" w:sz="0" w:space="0" w:color="auto"/>
            <w:right w:val="none" w:sz="0" w:space="0" w:color="auto"/>
          </w:divBdr>
        </w:div>
        <w:div w:id="191117763">
          <w:marLeft w:val="0"/>
          <w:marRight w:val="0"/>
          <w:marTop w:val="0"/>
          <w:marBottom w:val="0"/>
          <w:divBdr>
            <w:top w:val="none" w:sz="0" w:space="0" w:color="auto"/>
            <w:left w:val="none" w:sz="0" w:space="0" w:color="auto"/>
            <w:bottom w:val="none" w:sz="0" w:space="0" w:color="auto"/>
            <w:right w:val="none" w:sz="0" w:space="0" w:color="auto"/>
          </w:divBdr>
        </w:div>
      </w:divsChild>
    </w:div>
    <w:div w:id="345864882">
      <w:bodyDiv w:val="1"/>
      <w:marLeft w:val="0"/>
      <w:marRight w:val="0"/>
      <w:marTop w:val="0"/>
      <w:marBottom w:val="0"/>
      <w:divBdr>
        <w:top w:val="none" w:sz="0" w:space="0" w:color="auto"/>
        <w:left w:val="none" w:sz="0" w:space="0" w:color="auto"/>
        <w:bottom w:val="none" w:sz="0" w:space="0" w:color="auto"/>
        <w:right w:val="none" w:sz="0" w:space="0" w:color="auto"/>
      </w:divBdr>
    </w:div>
    <w:div w:id="417098192">
      <w:bodyDiv w:val="1"/>
      <w:marLeft w:val="0"/>
      <w:marRight w:val="0"/>
      <w:marTop w:val="0"/>
      <w:marBottom w:val="0"/>
      <w:divBdr>
        <w:top w:val="none" w:sz="0" w:space="0" w:color="auto"/>
        <w:left w:val="none" w:sz="0" w:space="0" w:color="auto"/>
        <w:bottom w:val="none" w:sz="0" w:space="0" w:color="auto"/>
        <w:right w:val="none" w:sz="0" w:space="0" w:color="auto"/>
      </w:divBdr>
    </w:div>
    <w:div w:id="430012974">
      <w:bodyDiv w:val="1"/>
      <w:marLeft w:val="0"/>
      <w:marRight w:val="0"/>
      <w:marTop w:val="0"/>
      <w:marBottom w:val="0"/>
      <w:divBdr>
        <w:top w:val="none" w:sz="0" w:space="0" w:color="auto"/>
        <w:left w:val="none" w:sz="0" w:space="0" w:color="auto"/>
        <w:bottom w:val="none" w:sz="0" w:space="0" w:color="auto"/>
        <w:right w:val="none" w:sz="0" w:space="0" w:color="auto"/>
      </w:divBdr>
    </w:div>
    <w:div w:id="472139855">
      <w:bodyDiv w:val="1"/>
      <w:marLeft w:val="0"/>
      <w:marRight w:val="0"/>
      <w:marTop w:val="0"/>
      <w:marBottom w:val="0"/>
      <w:divBdr>
        <w:top w:val="none" w:sz="0" w:space="0" w:color="auto"/>
        <w:left w:val="none" w:sz="0" w:space="0" w:color="auto"/>
        <w:bottom w:val="none" w:sz="0" w:space="0" w:color="auto"/>
        <w:right w:val="none" w:sz="0" w:space="0" w:color="auto"/>
      </w:divBdr>
    </w:div>
    <w:div w:id="514420457">
      <w:bodyDiv w:val="1"/>
      <w:marLeft w:val="0"/>
      <w:marRight w:val="0"/>
      <w:marTop w:val="0"/>
      <w:marBottom w:val="0"/>
      <w:divBdr>
        <w:top w:val="none" w:sz="0" w:space="0" w:color="auto"/>
        <w:left w:val="none" w:sz="0" w:space="0" w:color="auto"/>
        <w:bottom w:val="none" w:sz="0" w:space="0" w:color="auto"/>
        <w:right w:val="none" w:sz="0" w:space="0" w:color="auto"/>
      </w:divBdr>
      <w:divsChild>
        <w:div w:id="2048213119">
          <w:marLeft w:val="0"/>
          <w:marRight w:val="0"/>
          <w:marTop w:val="0"/>
          <w:marBottom w:val="0"/>
          <w:divBdr>
            <w:top w:val="none" w:sz="0" w:space="0" w:color="auto"/>
            <w:left w:val="none" w:sz="0" w:space="0" w:color="auto"/>
            <w:bottom w:val="none" w:sz="0" w:space="0" w:color="auto"/>
            <w:right w:val="none" w:sz="0" w:space="0" w:color="auto"/>
          </w:divBdr>
        </w:div>
        <w:div w:id="1851679260">
          <w:marLeft w:val="0"/>
          <w:marRight w:val="0"/>
          <w:marTop w:val="0"/>
          <w:marBottom w:val="0"/>
          <w:divBdr>
            <w:top w:val="none" w:sz="0" w:space="0" w:color="auto"/>
            <w:left w:val="none" w:sz="0" w:space="0" w:color="auto"/>
            <w:bottom w:val="none" w:sz="0" w:space="0" w:color="auto"/>
            <w:right w:val="none" w:sz="0" w:space="0" w:color="auto"/>
          </w:divBdr>
        </w:div>
        <w:div w:id="1676302543">
          <w:marLeft w:val="0"/>
          <w:marRight w:val="0"/>
          <w:marTop w:val="0"/>
          <w:marBottom w:val="0"/>
          <w:divBdr>
            <w:top w:val="none" w:sz="0" w:space="0" w:color="auto"/>
            <w:left w:val="none" w:sz="0" w:space="0" w:color="auto"/>
            <w:bottom w:val="none" w:sz="0" w:space="0" w:color="auto"/>
            <w:right w:val="none" w:sz="0" w:space="0" w:color="auto"/>
          </w:divBdr>
        </w:div>
        <w:div w:id="801076026">
          <w:marLeft w:val="0"/>
          <w:marRight w:val="0"/>
          <w:marTop w:val="0"/>
          <w:marBottom w:val="0"/>
          <w:divBdr>
            <w:top w:val="none" w:sz="0" w:space="0" w:color="auto"/>
            <w:left w:val="none" w:sz="0" w:space="0" w:color="auto"/>
            <w:bottom w:val="none" w:sz="0" w:space="0" w:color="auto"/>
            <w:right w:val="none" w:sz="0" w:space="0" w:color="auto"/>
          </w:divBdr>
        </w:div>
      </w:divsChild>
    </w:div>
    <w:div w:id="525484789">
      <w:bodyDiv w:val="1"/>
      <w:marLeft w:val="0"/>
      <w:marRight w:val="0"/>
      <w:marTop w:val="0"/>
      <w:marBottom w:val="0"/>
      <w:divBdr>
        <w:top w:val="none" w:sz="0" w:space="0" w:color="auto"/>
        <w:left w:val="none" w:sz="0" w:space="0" w:color="auto"/>
        <w:bottom w:val="none" w:sz="0" w:space="0" w:color="auto"/>
        <w:right w:val="none" w:sz="0" w:space="0" w:color="auto"/>
      </w:divBdr>
    </w:div>
    <w:div w:id="535048091">
      <w:bodyDiv w:val="1"/>
      <w:marLeft w:val="0"/>
      <w:marRight w:val="0"/>
      <w:marTop w:val="0"/>
      <w:marBottom w:val="0"/>
      <w:divBdr>
        <w:top w:val="none" w:sz="0" w:space="0" w:color="auto"/>
        <w:left w:val="none" w:sz="0" w:space="0" w:color="auto"/>
        <w:bottom w:val="none" w:sz="0" w:space="0" w:color="auto"/>
        <w:right w:val="none" w:sz="0" w:space="0" w:color="auto"/>
      </w:divBdr>
    </w:div>
    <w:div w:id="575480112">
      <w:bodyDiv w:val="1"/>
      <w:marLeft w:val="0"/>
      <w:marRight w:val="0"/>
      <w:marTop w:val="0"/>
      <w:marBottom w:val="0"/>
      <w:divBdr>
        <w:top w:val="none" w:sz="0" w:space="0" w:color="auto"/>
        <w:left w:val="none" w:sz="0" w:space="0" w:color="auto"/>
        <w:bottom w:val="none" w:sz="0" w:space="0" w:color="auto"/>
        <w:right w:val="none" w:sz="0" w:space="0" w:color="auto"/>
      </w:divBdr>
      <w:divsChild>
        <w:div w:id="94595847">
          <w:marLeft w:val="0"/>
          <w:marRight w:val="0"/>
          <w:marTop w:val="0"/>
          <w:marBottom w:val="0"/>
          <w:divBdr>
            <w:top w:val="none" w:sz="0" w:space="0" w:color="auto"/>
            <w:left w:val="none" w:sz="0" w:space="0" w:color="auto"/>
            <w:bottom w:val="none" w:sz="0" w:space="0" w:color="auto"/>
            <w:right w:val="none" w:sz="0" w:space="0" w:color="auto"/>
          </w:divBdr>
        </w:div>
        <w:div w:id="1375230254">
          <w:marLeft w:val="0"/>
          <w:marRight w:val="0"/>
          <w:marTop w:val="0"/>
          <w:marBottom w:val="0"/>
          <w:divBdr>
            <w:top w:val="none" w:sz="0" w:space="0" w:color="auto"/>
            <w:left w:val="none" w:sz="0" w:space="0" w:color="auto"/>
            <w:bottom w:val="none" w:sz="0" w:space="0" w:color="auto"/>
            <w:right w:val="none" w:sz="0" w:space="0" w:color="auto"/>
          </w:divBdr>
        </w:div>
        <w:div w:id="1456751957">
          <w:marLeft w:val="0"/>
          <w:marRight w:val="0"/>
          <w:marTop w:val="0"/>
          <w:marBottom w:val="0"/>
          <w:divBdr>
            <w:top w:val="none" w:sz="0" w:space="0" w:color="auto"/>
            <w:left w:val="none" w:sz="0" w:space="0" w:color="auto"/>
            <w:bottom w:val="none" w:sz="0" w:space="0" w:color="auto"/>
            <w:right w:val="none" w:sz="0" w:space="0" w:color="auto"/>
          </w:divBdr>
        </w:div>
        <w:div w:id="1833375894">
          <w:marLeft w:val="0"/>
          <w:marRight w:val="0"/>
          <w:marTop w:val="0"/>
          <w:marBottom w:val="0"/>
          <w:divBdr>
            <w:top w:val="none" w:sz="0" w:space="0" w:color="auto"/>
            <w:left w:val="none" w:sz="0" w:space="0" w:color="auto"/>
            <w:bottom w:val="none" w:sz="0" w:space="0" w:color="auto"/>
            <w:right w:val="none" w:sz="0" w:space="0" w:color="auto"/>
          </w:divBdr>
        </w:div>
        <w:div w:id="1950044406">
          <w:marLeft w:val="0"/>
          <w:marRight w:val="0"/>
          <w:marTop w:val="0"/>
          <w:marBottom w:val="0"/>
          <w:divBdr>
            <w:top w:val="none" w:sz="0" w:space="0" w:color="auto"/>
            <w:left w:val="none" w:sz="0" w:space="0" w:color="auto"/>
            <w:bottom w:val="none" w:sz="0" w:space="0" w:color="auto"/>
            <w:right w:val="none" w:sz="0" w:space="0" w:color="auto"/>
          </w:divBdr>
        </w:div>
      </w:divsChild>
    </w:div>
    <w:div w:id="800807575">
      <w:bodyDiv w:val="1"/>
      <w:marLeft w:val="0"/>
      <w:marRight w:val="0"/>
      <w:marTop w:val="0"/>
      <w:marBottom w:val="0"/>
      <w:divBdr>
        <w:top w:val="none" w:sz="0" w:space="0" w:color="auto"/>
        <w:left w:val="none" w:sz="0" w:space="0" w:color="auto"/>
        <w:bottom w:val="none" w:sz="0" w:space="0" w:color="auto"/>
        <w:right w:val="none" w:sz="0" w:space="0" w:color="auto"/>
      </w:divBdr>
    </w:div>
    <w:div w:id="829323164">
      <w:bodyDiv w:val="1"/>
      <w:marLeft w:val="0"/>
      <w:marRight w:val="0"/>
      <w:marTop w:val="0"/>
      <w:marBottom w:val="0"/>
      <w:divBdr>
        <w:top w:val="none" w:sz="0" w:space="0" w:color="auto"/>
        <w:left w:val="none" w:sz="0" w:space="0" w:color="auto"/>
        <w:bottom w:val="none" w:sz="0" w:space="0" w:color="auto"/>
        <w:right w:val="none" w:sz="0" w:space="0" w:color="auto"/>
      </w:divBdr>
    </w:div>
    <w:div w:id="917209060">
      <w:bodyDiv w:val="1"/>
      <w:marLeft w:val="0"/>
      <w:marRight w:val="0"/>
      <w:marTop w:val="0"/>
      <w:marBottom w:val="0"/>
      <w:divBdr>
        <w:top w:val="none" w:sz="0" w:space="0" w:color="auto"/>
        <w:left w:val="none" w:sz="0" w:space="0" w:color="auto"/>
        <w:bottom w:val="none" w:sz="0" w:space="0" w:color="auto"/>
        <w:right w:val="none" w:sz="0" w:space="0" w:color="auto"/>
      </w:divBdr>
    </w:div>
    <w:div w:id="921330280">
      <w:bodyDiv w:val="1"/>
      <w:marLeft w:val="0"/>
      <w:marRight w:val="0"/>
      <w:marTop w:val="0"/>
      <w:marBottom w:val="0"/>
      <w:divBdr>
        <w:top w:val="none" w:sz="0" w:space="0" w:color="auto"/>
        <w:left w:val="none" w:sz="0" w:space="0" w:color="auto"/>
        <w:bottom w:val="none" w:sz="0" w:space="0" w:color="auto"/>
        <w:right w:val="none" w:sz="0" w:space="0" w:color="auto"/>
      </w:divBdr>
    </w:div>
    <w:div w:id="980575303">
      <w:bodyDiv w:val="1"/>
      <w:marLeft w:val="0"/>
      <w:marRight w:val="0"/>
      <w:marTop w:val="0"/>
      <w:marBottom w:val="0"/>
      <w:divBdr>
        <w:top w:val="none" w:sz="0" w:space="0" w:color="auto"/>
        <w:left w:val="none" w:sz="0" w:space="0" w:color="auto"/>
        <w:bottom w:val="none" w:sz="0" w:space="0" w:color="auto"/>
        <w:right w:val="none" w:sz="0" w:space="0" w:color="auto"/>
      </w:divBdr>
    </w:div>
    <w:div w:id="991371757">
      <w:bodyDiv w:val="1"/>
      <w:marLeft w:val="0"/>
      <w:marRight w:val="0"/>
      <w:marTop w:val="0"/>
      <w:marBottom w:val="0"/>
      <w:divBdr>
        <w:top w:val="none" w:sz="0" w:space="0" w:color="auto"/>
        <w:left w:val="none" w:sz="0" w:space="0" w:color="auto"/>
        <w:bottom w:val="none" w:sz="0" w:space="0" w:color="auto"/>
        <w:right w:val="none" w:sz="0" w:space="0" w:color="auto"/>
      </w:divBdr>
    </w:div>
    <w:div w:id="1042092087">
      <w:bodyDiv w:val="1"/>
      <w:marLeft w:val="0"/>
      <w:marRight w:val="0"/>
      <w:marTop w:val="0"/>
      <w:marBottom w:val="0"/>
      <w:divBdr>
        <w:top w:val="none" w:sz="0" w:space="0" w:color="auto"/>
        <w:left w:val="none" w:sz="0" w:space="0" w:color="auto"/>
        <w:bottom w:val="none" w:sz="0" w:space="0" w:color="auto"/>
        <w:right w:val="none" w:sz="0" w:space="0" w:color="auto"/>
      </w:divBdr>
    </w:div>
    <w:div w:id="1056778378">
      <w:bodyDiv w:val="1"/>
      <w:marLeft w:val="0"/>
      <w:marRight w:val="0"/>
      <w:marTop w:val="0"/>
      <w:marBottom w:val="0"/>
      <w:divBdr>
        <w:top w:val="none" w:sz="0" w:space="0" w:color="auto"/>
        <w:left w:val="none" w:sz="0" w:space="0" w:color="auto"/>
        <w:bottom w:val="none" w:sz="0" w:space="0" w:color="auto"/>
        <w:right w:val="none" w:sz="0" w:space="0" w:color="auto"/>
      </w:divBdr>
    </w:div>
    <w:div w:id="1078479785">
      <w:bodyDiv w:val="1"/>
      <w:marLeft w:val="0"/>
      <w:marRight w:val="0"/>
      <w:marTop w:val="0"/>
      <w:marBottom w:val="0"/>
      <w:divBdr>
        <w:top w:val="none" w:sz="0" w:space="0" w:color="auto"/>
        <w:left w:val="none" w:sz="0" w:space="0" w:color="auto"/>
        <w:bottom w:val="none" w:sz="0" w:space="0" w:color="auto"/>
        <w:right w:val="none" w:sz="0" w:space="0" w:color="auto"/>
      </w:divBdr>
      <w:divsChild>
        <w:div w:id="700284689">
          <w:marLeft w:val="0"/>
          <w:marRight w:val="0"/>
          <w:marTop w:val="0"/>
          <w:marBottom w:val="0"/>
          <w:divBdr>
            <w:top w:val="none" w:sz="0" w:space="0" w:color="auto"/>
            <w:left w:val="none" w:sz="0" w:space="0" w:color="auto"/>
            <w:bottom w:val="none" w:sz="0" w:space="0" w:color="auto"/>
            <w:right w:val="none" w:sz="0" w:space="0" w:color="auto"/>
          </w:divBdr>
        </w:div>
        <w:div w:id="1390807429">
          <w:marLeft w:val="0"/>
          <w:marRight w:val="0"/>
          <w:marTop w:val="0"/>
          <w:marBottom w:val="0"/>
          <w:divBdr>
            <w:top w:val="none" w:sz="0" w:space="0" w:color="auto"/>
            <w:left w:val="none" w:sz="0" w:space="0" w:color="auto"/>
            <w:bottom w:val="none" w:sz="0" w:space="0" w:color="auto"/>
            <w:right w:val="none" w:sz="0" w:space="0" w:color="auto"/>
          </w:divBdr>
        </w:div>
      </w:divsChild>
    </w:div>
    <w:div w:id="1091241794">
      <w:bodyDiv w:val="1"/>
      <w:marLeft w:val="0"/>
      <w:marRight w:val="0"/>
      <w:marTop w:val="0"/>
      <w:marBottom w:val="0"/>
      <w:divBdr>
        <w:top w:val="none" w:sz="0" w:space="0" w:color="auto"/>
        <w:left w:val="none" w:sz="0" w:space="0" w:color="auto"/>
        <w:bottom w:val="none" w:sz="0" w:space="0" w:color="auto"/>
        <w:right w:val="none" w:sz="0" w:space="0" w:color="auto"/>
      </w:divBdr>
    </w:div>
    <w:div w:id="1093742959">
      <w:bodyDiv w:val="1"/>
      <w:marLeft w:val="0"/>
      <w:marRight w:val="0"/>
      <w:marTop w:val="0"/>
      <w:marBottom w:val="0"/>
      <w:divBdr>
        <w:top w:val="none" w:sz="0" w:space="0" w:color="auto"/>
        <w:left w:val="none" w:sz="0" w:space="0" w:color="auto"/>
        <w:bottom w:val="none" w:sz="0" w:space="0" w:color="auto"/>
        <w:right w:val="none" w:sz="0" w:space="0" w:color="auto"/>
      </w:divBdr>
    </w:div>
    <w:div w:id="1106845454">
      <w:bodyDiv w:val="1"/>
      <w:marLeft w:val="0"/>
      <w:marRight w:val="0"/>
      <w:marTop w:val="0"/>
      <w:marBottom w:val="0"/>
      <w:divBdr>
        <w:top w:val="none" w:sz="0" w:space="0" w:color="auto"/>
        <w:left w:val="none" w:sz="0" w:space="0" w:color="auto"/>
        <w:bottom w:val="none" w:sz="0" w:space="0" w:color="auto"/>
        <w:right w:val="none" w:sz="0" w:space="0" w:color="auto"/>
      </w:divBdr>
      <w:divsChild>
        <w:div w:id="1887444917">
          <w:marLeft w:val="0"/>
          <w:marRight w:val="0"/>
          <w:marTop w:val="0"/>
          <w:marBottom w:val="0"/>
          <w:divBdr>
            <w:top w:val="none" w:sz="0" w:space="0" w:color="auto"/>
            <w:left w:val="none" w:sz="0" w:space="0" w:color="auto"/>
            <w:bottom w:val="none" w:sz="0" w:space="0" w:color="auto"/>
            <w:right w:val="none" w:sz="0" w:space="0" w:color="auto"/>
          </w:divBdr>
        </w:div>
        <w:div w:id="39137064">
          <w:marLeft w:val="0"/>
          <w:marRight w:val="0"/>
          <w:marTop w:val="0"/>
          <w:marBottom w:val="0"/>
          <w:divBdr>
            <w:top w:val="none" w:sz="0" w:space="0" w:color="auto"/>
            <w:left w:val="none" w:sz="0" w:space="0" w:color="auto"/>
            <w:bottom w:val="none" w:sz="0" w:space="0" w:color="auto"/>
            <w:right w:val="none" w:sz="0" w:space="0" w:color="auto"/>
          </w:divBdr>
        </w:div>
        <w:div w:id="663895249">
          <w:marLeft w:val="0"/>
          <w:marRight w:val="0"/>
          <w:marTop w:val="0"/>
          <w:marBottom w:val="0"/>
          <w:divBdr>
            <w:top w:val="none" w:sz="0" w:space="0" w:color="auto"/>
            <w:left w:val="none" w:sz="0" w:space="0" w:color="auto"/>
            <w:bottom w:val="none" w:sz="0" w:space="0" w:color="auto"/>
            <w:right w:val="none" w:sz="0" w:space="0" w:color="auto"/>
          </w:divBdr>
        </w:div>
        <w:div w:id="909074686">
          <w:marLeft w:val="0"/>
          <w:marRight w:val="0"/>
          <w:marTop w:val="0"/>
          <w:marBottom w:val="0"/>
          <w:divBdr>
            <w:top w:val="none" w:sz="0" w:space="0" w:color="auto"/>
            <w:left w:val="none" w:sz="0" w:space="0" w:color="auto"/>
            <w:bottom w:val="none" w:sz="0" w:space="0" w:color="auto"/>
            <w:right w:val="none" w:sz="0" w:space="0" w:color="auto"/>
          </w:divBdr>
        </w:div>
        <w:div w:id="206601288">
          <w:marLeft w:val="0"/>
          <w:marRight w:val="0"/>
          <w:marTop w:val="0"/>
          <w:marBottom w:val="0"/>
          <w:divBdr>
            <w:top w:val="none" w:sz="0" w:space="0" w:color="auto"/>
            <w:left w:val="none" w:sz="0" w:space="0" w:color="auto"/>
            <w:bottom w:val="none" w:sz="0" w:space="0" w:color="auto"/>
            <w:right w:val="none" w:sz="0" w:space="0" w:color="auto"/>
          </w:divBdr>
        </w:div>
        <w:div w:id="359011722">
          <w:marLeft w:val="0"/>
          <w:marRight w:val="0"/>
          <w:marTop w:val="0"/>
          <w:marBottom w:val="0"/>
          <w:divBdr>
            <w:top w:val="none" w:sz="0" w:space="0" w:color="auto"/>
            <w:left w:val="none" w:sz="0" w:space="0" w:color="auto"/>
            <w:bottom w:val="none" w:sz="0" w:space="0" w:color="auto"/>
            <w:right w:val="none" w:sz="0" w:space="0" w:color="auto"/>
          </w:divBdr>
        </w:div>
        <w:div w:id="1557428774">
          <w:marLeft w:val="0"/>
          <w:marRight w:val="0"/>
          <w:marTop w:val="0"/>
          <w:marBottom w:val="0"/>
          <w:divBdr>
            <w:top w:val="none" w:sz="0" w:space="0" w:color="auto"/>
            <w:left w:val="none" w:sz="0" w:space="0" w:color="auto"/>
            <w:bottom w:val="none" w:sz="0" w:space="0" w:color="auto"/>
            <w:right w:val="none" w:sz="0" w:space="0" w:color="auto"/>
          </w:divBdr>
        </w:div>
        <w:div w:id="898979697">
          <w:marLeft w:val="0"/>
          <w:marRight w:val="0"/>
          <w:marTop w:val="0"/>
          <w:marBottom w:val="0"/>
          <w:divBdr>
            <w:top w:val="none" w:sz="0" w:space="0" w:color="auto"/>
            <w:left w:val="none" w:sz="0" w:space="0" w:color="auto"/>
            <w:bottom w:val="none" w:sz="0" w:space="0" w:color="auto"/>
            <w:right w:val="none" w:sz="0" w:space="0" w:color="auto"/>
          </w:divBdr>
        </w:div>
        <w:div w:id="1028263075">
          <w:marLeft w:val="0"/>
          <w:marRight w:val="0"/>
          <w:marTop w:val="0"/>
          <w:marBottom w:val="0"/>
          <w:divBdr>
            <w:top w:val="none" w:sz="0" w:space="0" w:color="auto"/>
            <w:left w:val="none" w:sz="0" w:space="0" w:color="auto"/>
            <w:bottom w:val="none" w:sz="0" w:space="0" w:color="auto"/>
            <w:right w:val="none" w:sz="0" w:space="0" w:color="auto"/>
          </w:divBdr>
        </w:div>
        <w:div w:id="1288773664">
          <w:marLeft w:val="0"/>
          <w:marRight w:val="0"/>
          <w:marTop w:val="0"/>
          <w:marBottom w:val="0"/>
          <w:divBdr>
            <w:top w:val="none" w:sz="0" w:space="0" w:color="auto"/>
            <w:left w:val="none" w:sz="0" w:space="0" w:color="auto"/>
            <w:bottom w:val="none" w:sz="0" w:space="0" w:color="auto"/>
            <w:right w:val="none" w:sz="0" w:space="0" w:color="auto"/>
          </w:divBdr>
        </w:div>
        <w:div w:id="13045530">
          <w:marLeft w:val="0"/>
          <w:marRight w:val="0"/>
          <w:marTop w:val="0"/>
          <w:marBottom w:val="0"/>
          <w:divBdr>
            <w:top w:val="none" w:sz="0" w:space="0" w:color="auto"/>
            <w:left w:val="none" w:sz="0" w:space="0" w:color="auto"/>
            <w:bottom w:val="none" w:sz="0" w:space="0" w:color="auto"/>
            <w:right w:val="none" w:sz="0" w:space="0" w:color="auto"/>
          </w:divBdr>
        </w:div>
        <w:div w:id="1437017446">
          <w:marLeft w:val="0"/>
          <w:marRight w:val="0"/>
          <w:marTop w:val="0"/>
          <w:marBottom w:val="0"/>
          <w:divBdr>
            <w:top w:val="none" w:sz="0" w:space="0" w:color="auto"/>
            <w:left w:val="none" w:sz="0" w:space="0" w:color="auto"/>
            <w:bottom w:val="none" w:sz="0" w:space="0" w:color="auto"/>
            <w:right w:val="none" w:sz="0" w:space="0" w:color="auto"/>
          </w:divBdr>
        </w:div>
        <w:div w:id="994534785">
          <w:marLeft w:val="0"/>
          <w:marRight w:val="0"/>
          <w:marTop w:val="0"/>
          <w:marBottom w:val="0"/>
          <w:divBdr>
            <w:top w:val="none" w:sz="0" w:space="0" w:color="auto"/>
            <w:left w:val="none" w:sz="0" w:space="0" w:color="auto"/>
            <w:bottom w:val="none" w:sz="0" w:space="0" w:color="auto"/>
            <w:right w:val="none" w:sz="0" w:space="0" w:color="auto"/>
          </w:divBdr>
        </w:div>
        <w:div w:id="722556785">
          <w:marLeft w:val="0"/>
          <w:marRight w:val="0"/>
          <w:marTop w:val="0"/>
          <w:marBottom w:val="0"/>
          <w:divBdr>
            <w:top w:val="none" w:sz="0" w:space="0" w:color="auto"/>
            <w:left w:val="none" w:sz="0" w:space="0" w:color="auto"/>
            <w:bottom w:val="none" w:sz="0" w:space="0" w:color="auto"/>
            <w:right w:val="none" w:sz="0" w:space="0" w:color="auto"/>
          </w:divBdr>
        </w:div>
        <w:div w:id="1009524777">
          <w:marLeft w:val="0"/>
          <w:marRight w:val="0"/>
          <w:marTop w:val="0"/>
          <w:marBottom w:val="0"/>
          <w:divBdr>
            <w:top w:val="none" w:sz="0" w:space="0" w:color="auto"/>
            <w:left w:val="none" w:sz="0" w:space="0" w:color="auto"/>
            <w:bottom w:val="none" w:sz="0" w:space="0" w:color="auto"/>
            <w:right w:val="none" w:sz="0" w:space="0" w:color="auto"/>
          </w:divBdr>
        </w:div>
        <w:div w:id="1461145981">
          <w:marLeft w:val="0"/>
          <w:marRight w:val="0"/>
          <w:marTop w:val="0"/>
          <w:marBottom w:val="0"/>
          <w:divBdr>
            <w:top w:val="none" w:sz="0" w:space="0" w:color="auto"/>
            <w:left w:val="none" w:sz="0" w:space="0" w:color="auto"/>
            <w:bottom w:val="none" w:sz="0" w:space="0" w:color="auto"/>
            <w:right w:val="none" w:sz="0" w:space="0" w:color="auto"/>
          </w:divBdr>
        </w:div>
        <w:div w:id="952174467">
          <w:marLeft w:val="0"/>
          <w:marRight w:val="0"/>
          <w:marTop w:val="0"/>
          <w:marBottom w:val="0"/>
          <w:divBdr>
            <w:top w:val="none" w:sz="0" w:space="0" w:color="auto"/>
            <w:left w:val="none" w:sz="0" w:space="0" w:color="auto"/>
            <w:bottom w:val="none" w:sz="0" w:space="0" w:color="auto"/>
            <w:right w:val="none" w:sz="0" w:space="0" w:color="auto"/>
          </w:divBdr>
        </w:div>
        <w:div w:id="961106419">
          <w:marLeft w:val="0"/>
          <w:marRight w:val="0"/>
          <w:marTop w:val="0"/>
          <w:marBottom w:val="0"/>
          <w:divBdr>
            <w:top w:val="none" w:sz="0" w:space="0" w:color="auto"/>
            <w:left w:val="none" w:sz="0" w:space="0" w:color="auto"/>
            <w:bottom w:val="none" w:sz="0" w:space="0" w:color="auto"/>
            <w:right w:val="none" w:sz="0" w:space="0" w:color="auto"/>
          </w:divBdr>
        </w:div>
        <w:div w:id="85154477">
          <w:marLeft w:val="0"/>
          <w:marRight w:val="0"/>
          <w:marTop w:val="0"/>
          <w:marBottom w:val="0"/>
          <w:divBdr>
            <w:top w:val="none" w:sz="0" w:space="0" w:color="auto"/>
            <w:left w:val="none" w:sz="0" w:space="0" w:color="auto"/>
            <w:bottom w:val="none" w:sz="0" w:space="0" w:color="auto"/>
            <w:right w:val="none" w:sz="0" w:space="0" w:color="auto"/>
          </w:divBdr>
        </w:div>
        <w:div w:id="944965283">
          <w:marLeft w:val="0"/>
          <w:marRight w:val="0"/>
          <w:marTop w:val="0"/>
          <w:marBottom w:val="0"/>
          <w:divBdr>
            <w:top w:val="none" w:sz="0" w:space="0" w:color="auto"/>
            <w:left w:val="none" w:sz="0" w:space="0" w:color="auto"/>
            <w:bottom w:val="none" w:sz="0" w:space="0" w:color="auto"/>
            <w:right w:val="none" w:sz="0" w:space="0" w:color="auto"/>
          </w:divBdr>
        </w:div>
        <w:div w:id="730079831">
          <w:marLeft w:val="0"/>
          <w:marRight w:val="0"/>
          <w:marTop w:val="0"/>
          <w:marBottom w:val="0"/>
          <w:divBdr>
            <w:top w:val="none" w:sz="0" w:space="0" w:color="auto"/>
            <w:left w:val="none" w:sz="0" w:space="0" w:color="auto"/>
            <w:bottom w:val="none" w:sz="0" w:space="0" w:color="auto"/>
            <w:right w:val="none" w:sz="0" w:space="0" w:color="auto"/>
          </w:divBdr>
        </w:div>
        <w:div w:id="2106925052">
          <w:marLeft w:val="0"/>
          <w:marRight w:val="0"/>
          <w:marTop w:val="0"/>
          <w:marBottom w:val="0"/>
          <w:divBdr>
            <w:top w:val="none" w:sz="0" w:space="0" w:color="auto"/>
            <w:left w:val="none" w:sz="0" w:space="0" w:color="auto"/>
            <w:bottom w:val="none" w:sz="0" w:space="0" w:color="auto"/>
            <w:right w:val="none" w:sz="0" w:space="0" w:color="auto"/>
          </w:divBdr>
        </w:div>
        <w:div w:id="342321597">
          <w:marLeft w:val="0"/>
          <w:marRight w:val="0"/>
          <w:marTop w:val="0"/>
          <w:marBottom w:val="0"/>
          <w:divBdr>
            <w:top w:val="none" w:sz="0" w:space="0" w:color="auto"/>
            <w:left w:val="none" w:sz="0" w:space="0" w:color="auto"/>
            <w:bottom w:val="none" w:sz="0" w:space="0" w:color="auto"/>
            <w:right w:val="none" w:sz="0" w:space="0" w:color="auto"/>
          </w:divBdr>
        </w:div>
        <w:div w:id="344937953">
          <w:marLeft w:val="0"/>
          <w:marRight w:val="0"/>
          <w:marTop w:val="0"/>
          <w:marBottom w:val="0"/>
          <w:divBdr>
            <w:top w:val="none" w:sz="0" w:space="0" w:color="auto"/>
            <w:left w:val="none" w:sz="0" w:space="0" w:color="auto"/>
            <w:bottom w:val="none" w:sz="0" w:space="0" w:color="auto"/>
            <w:right w:val="none" w:sz="0" w:space="0" w:color="auto"/>
          </w:divBdr>
        </w:div>
        <w:div w:id="751505615">
          <w:marLeft w:val="0"/>
          <w:marRight w:val="0"/>
          <w:marTop w:val="0"/>
          <w:marBottom w:val="0"/>
          <w:divBdr>
            <w:top w:val="none" w:sz="0" w:space="0" w:color="auto"/>
            <w:left w:val="none" w:sz="0" w:space="0" w:color="auto"/>
            <w:bottom w:val="none" w:sz="0" w:space="0" w:color="auto"/>
            <w:right w:val="none" w:sz="0" w:space="0" w:color="auto"/>
          </w:divBdr>
        </w:div>
        <w:div w:id="1876775855">
          <w:marLeft w:val="0"/>
          <w:marRight w:val="0"/>
          <w:marTop w:val="0"/>
          <w:marBottom w:val="0"/>
          <w:divBdr>
            <w:top w:val="none" w:sz="0" w:space="0" w:color="auto"/>
            <w:left w:val="none" w:sz="0" w:space="0" w:color="auto"/>
            <w:bottom w:val="none" w:sz="0" w:space="0" w:color="auto"/>
            <w:right w:val="none" w:sz="0" w:space="0" w:color="auto"/>
          </w:divBdr>
        </w:div>
        <w:div w:id="1930120663">
          <w:marLeft w:val="0"/>
          <w:marRight w:val="0"/>
          <w:marTop w:val="0"/>
          <w:marBottom w:val="0"/>
          <w:divBdr>
            <w:top w:val="none" w:sz="0" w:space="0" w:color="auto"/>
            <w:left w:val="none" w:sz="0" w:space="0" w:color="auto"/>
            <w:bottom w:val="none" w:sz="0" w:space="0" w:color="auto"/>
            <w:right w:val="none" w:sz="0" w:space="0" w:color="auto"/>
          </w:divBdr>
        </w:div>
      </w:divsChild>
    </w:div>
    <w:div w:id="1147942763">
      <w:bodyDiv w:val="1"/>
      <w:marLeft w:val="0"/>
      <w:marRight w:val="0"/>
      <w:marTop w:val="0"/>
      <w:marBottom w:val="0"/>
      <w:divBdr>
        <w:top w:val="none" w:sz="0" w:space="0" w:color="auto"/>
        <w:left w:val="none" w:sz="0" w:space="0" w:color="auto"/>
        <w:bottom w:val="none" w:sz="0" w:space="0" w:color="auto"/>
        <w:right w:val="none" w:sz="0" w:space="0" w:color="auto"/>
      </w:divBdr>
    </w:div>
    <w:div w:id="1167330047">
      <w:bodyDiv w:val="1"/>
      <w:marLeft w:val="0"/>
      <w:marRight w:val="0"/>
      <w:marTop w:val="0"/>
      <w:marBottom w:val="0"/>
      <w:divBdr>
        <w:top w:val="none" w:sz="0" w:space="0" w:color="auto"/>
        <w:left w:val="none" w:sz="0" w:space="0" w:color="auto"/>
        <w:bottom w:val="none" w:sz="0" w:space="0" w:color="auto"/>
        <w:right w:val="none" w:sz="0" w:space="0" w:color="auto"/>
      </w:divBdr>
      <w:divsChild>
        <w:div w:id="818305157">
          <w:marLeft w:val="0"/>
          <w:marRight w:val="0"/>
          <w:marTop w:val="0"/>
          <w:marBottom w:val="0"/>
          <w:divBdr>
            <w:top w:val="none" w:sz="0" w:space="0" w:color="auto"/>
            <w:left w:val="none" w:sz="0" w:space="0" w:color="auto"/>
            <w:bottom w:val="none" w:sz="0" w:space="0" w:color="auto"/>
            <w:right w:val="none" w:sz="0" w:space="0" w:color="auto"/>
          </w:divBdr>
        </w:div>
        <w:div w:id="53628252">
          <w:marLeft w:val="0"/>
          <w:marRight w:val="0"/>
          <w:marTop w:val="0"/>
          <w:marBottom w:val="0"/>
          <w:divBdr>
            <w:top w:val="none" w:sz="0" w:space="0" w:color="auto"/>
            <w:left w:val="none" w:sz="0" w:space="0" w:color="auto"/>
            <w:bottom w:val="none" w:sz="0" w:space="0" w:color="auto"/>
            <w:right w:val="none" w:sz="0" w:space="0" w:color="auto"/>
          </w:divBdr>
        </w:div>
        <w:div w:id="1752114621">
          <w:marLeft w:val="0"/>
          <w:marRight w:val="0"/>
          <w:marTop w:val="0"/>
          <w:marBottom w:val="0"/>
          <w:divBdr>
            <w:top w:val="none" w:sz="0" w:space="0" w:color="auto"/>
            <w:left w:val="none" w:sz="0" w:space="0" w:color="auto"/>
            <w:bottom w:val="none" w:sz="0" w:space="0" w:color="auto"/>
            <w:right w:val="none" w:sz="0" w:space="0" w:color="auto"/>
          </w:divBdr>
        </w:div>
        <w:div w:id="1333992635">
          <w:marLeft w:val="0"/>
          <w:marRight w:val="0"/>
          <w:marTop w:val="0"/>
          <w:marBottom w:val="0"/>
          <w:divBdr>
            <w:top w:val="none" w:sz="0" w:space="0" w:color="auto"/>
            <w:left w:val="none" w:sz="0" w:space="0" w:color="auto"/>
            <w:bottom w:val="none" w:sz="0" w:space="0" w:color="auto"/>
            <w:right w:val="none" w:sz="0" w:space="0" w:color="auto"/>
          </w:divBdr>
        </w:div>
      </w:divsChild>
    </w:div>
    <w:div w:id="1208762104">
      <w:bodyDiv w:val="1"/>
      <w:marLeft w:val="0"/>
      <w:marRight w:val="0"/>
      <w:marTop w:val="0"/>
      <w:marBottom w:val="0"/>
      <w:divBdr>
        <w:top w:val="none" w:sz="0" w:space="0" w:color="auto"/>
        <w:left w:val="none" w:sz="0" w:space="0" w:color="auto"/>
        <w:bottom w:val="none" w:sz="0" w:space="0" w:color="auto"/>
        <w:right w:val="none" w:sz="0" w:space="0" w:color="auto"/>
      </w:divBdr>
    </w:div>
    <w:div w:id="1214930820">
      <w:bodyDiv w:val="1"/>
      <w:marLeft w:val="0"/>
      <w:marRight w:val="0"/>
      <w:marTop w:val="0"/>
      <w:marBottom w:val="0"/>
      <w:divBdr>
        <w:top w:val="none" w:sz="0" w:space="0" w:color="auto"/>
        <w:left w:val="none" w:sz="0" w:space="0" w:color="auto"/>
        <w:bottom w:val="none" w:sz="0" w:space="0" w:color="auto"/>
        <w:right w:val="none" w:sz="0" w:space="0" w:color="auto"/>
      </w:divBdr>
    </w:div>
    <w:div w:id="1232740717">
      <w:bodyDiv w:val="1"/>
      <w:marLeft w:val="0"/>
      <w:marRight w:val="0"/>
      <w:marTop w:val="0"/>
      <w:marBottom w:val="0"/>
      <w:divBdr>
        <w:top w:val="none" w:sz="0" w:space="0" w:color="auto"/>
        <w:left w:val="none" w:sz="0" w:space="0" w:color="auto"/>
        <w:bottom w:val="none" w:sz="0" w:space="0" w:color="auto"/>
        <w:right w:val="none" w:sz="0" w:space="0" w:color="auto"/>
      </w:divBdr>
      <w:divsChild>
        <w:div w:id="440346078">
          <w:marLeft w:val="0"/>
          <w:marRight w:val="0"/>
          <w:marTop w:val="0"/>
          <w:marBottom w:val="0"/>
          <w:divBdr>
            <w:top w:val="none" w:sz="0" w:space="0" w:color="auto"/>
            <w:left w:val="none" w:sz="0" w:space="0" w:color="auto"/>
            <w:bottom w:val="none" w:sz="0" w:space="0" w:color="auto"/>
            <w:right w:val="none" w:sz="0" w:space="0" w:color="auto"/>
          </w:divBdr>
        </w:div>
        <w:div w:id="1118371902">
          <w:marLeft w:val="0"/>
          <w:marRight w:val="0"/>
          <w:marTop w:val="0"/>
          <w:marBottom w:val="0"/>
          <w:divBdr>
            <w:top w:val="none" w:sz="0" w:space="0" w:color="auto"/>
            <w:left w:val="none" w:sz="0" w:space="0" w:color="auto"/>
            <w:bottom w:val="none" w:sz="0" w:space="0" w:color="auto"/>
            <w:right w:val="none" w:sz="0" w:space="0" w:color="auto"/>
          </w:divBdr>
        </w:div>
        <w:div w:id="1636136840">
          <w:marLeft w:val="0"/>
          <w:marRight w:val="0"/>
          <w:marTop w:val="0"/>
          <w:marBottom w:val="0"/>
          <w:divBdr>
            <w:top w:val="none" w:sz="0" w:space="0" w:color="auto"/>
            <w:left w:val="none" w:sz="0" w:space="0" w:color="auto"/>
            <w:bottom w:val="none" w:sz="0" w:space="0" w:color="auto"/>
            <w:right w:val="none" w:sz="0" w:space="0" w:color="auto"/>
          </w:divBdr>
        </w:div>
        <w:div w:id="1483229155">
          <w:marLeft w:val="0"/>
          <w:marRight w:val="0"/>
          <w:marTop w:val="0"/>
          <w:marBottom w:val="0"/>
          <w:divBdr>
            <w:top w:val="none" w:sz="0" w:space="0" w:color="auto"/>
            <w:left w:val="none" w:sz="0" w:space="0" w:color="auto"/>
            <w:bottom w:val="none" w:sz="0" w:space="0" w:color="auto"/>
            <w:right w:val="none" w:sz="0" w:space="0" w:color="auto"/>
          </w:divBdr>
        </w:div>
        <w:div w:id="1832139652">
          <w:marLeft w:val="0"/>
          <w:marRight w:val="0"/>
          <w:marTop w:val="0"/>
          <w:marBottom w:val="0"/>
          <w:divBdr>
            <w:top w:val="none" w:sz="0" w:space="0" w:color="auto"/>
            <w:left w:val="none" w:sz="0" w:space="0" w:color="auto"/>
            <w:bottom w:val="none" w:sz="0" w:space="0" w:color="auto"/>
            <w:right w:val="none" w:sz="0" w:space="0" w:color="auto"/>
          </w:divBdr>
        </w:div>
      </w:divsChild>
    </w:div>
    <w:div w:id="1259370065">
      <w:bodyDiv w:val="1"/>
      <w:marLeft w:val="0"/>
      <w:marRight w:val="0"/>
      <w:marTop w:val="0"/>
      <w:marBottom w:val="0"/>
      <w:divBdr>
        <w:top w:val="none" w:sz="0" w:space="0" w:color="auto"/>
        <w:left w:val="none" w:sz="0" w:space="0" w:color="auto"/>
        <w:bottom w:val="none" w:sz="0" w:space="0" w:color="auto"/>
        <w:right w:val="none" w:sz="0" w:space="0" w:color="auto"/>
      </w:divBdr>
    </w:div>
    <w:div w:id="1283656629">
      <w:bodyDiv w:val="1"/>
      <w:marLeft w:val="0"/>
      <w:marRight w:val="0"/>
      <w:marTop w:val="0"/>
      <w:marBottom w:val="0"/>
      <w:divBdr>
        <w:top w:val="none" w:sz="0" w:space="0" w:color="auto"/>
        <w:left w:val="none" w:sz="0" w:space="0" w:color="auto"/>
        <w:bottom w:val="none" w:sz="0" w:space="0" w:color="auto"/>
        <w:right w:val="none" w:sz="0" w:space="0" w:color="auto"/>
      </w:divBdr>
    </w:div>
    <w:div w:id="1302661058">
      <w:bodyDiv w:val="1"/>
      <w:marLeft w:val="0"/>
      <w:marRight w:val="0"/>
      <w:marTop w:val="0"/>
      <w:marBottom w:val="0"/>
      <w:divBdr>
        <w:top w:val="none" w:sz="0" w:space="0" w:color="auto"/>
        <w:left w:val="none" w:sz="0" w:space="0" w:color="auto"/>
        <w:bottom w:val="none" w:sz="0" w:space="0" w:color="auto"/>
        <w:right w:val="none" w:sz="0" w:space="0" w:color="auto"/>
      </w:divBdr>
    </w:div>
    <w:div w:id="1404139082">
      <w:bodyDiv w:val="1"/>
      <w:marLeft w:val="0"/>
      <w:marRight w:val="0"/>
      <w:marTop w:val="0"/>
      <w:marBottom w:val="0"/>
      <w:divBdr>
        <w:top w:val="none" w:sz="0" w:space="0" w:color="auto"/>
        <w:left w:val="none" w:sz="0" w:space="0" w:color="auto"/>
        <w:bottom w:val="none" w:sz="0" w:space="0" w:color="auto"/>
        <w:right w:val="none" w:sz="0" w:space="0" w:color="auto"/>
      </w:divBdr>
    </w:div>
    <w:div w:id="1415280938">
      <w:bodyDiv w:val="1"/>
      <w:marLeft w:val="0"/>
      <w:marRight w:val="0"/>
      <w:marTop w:val="0"/>
      <w:marBottom w:val="0"/>
      <w:divBdr>
        <w:top w:val="none" w:sz="0" w:space="0" w:color="auto"/>
        <w:left w:val="none" w:sz="0" w:space="0" w:color="auto"/>
        <w:bottom w:val="none" w:sz="0" w:space="0" w:color="auto"/>
        <w:right w:val="none" w:sz="0" w:space="0" w:color="auto"/>
      </w:divBdr>
    </w:div>
    <w:div w:id="1446845167">
      <w:bodyDiv w:val="1"/>
      <w:marLeft w:val="0"/>
      <w:marRight w:val="0"/>
      <w:marTop w:val="0"/>
      <w:marBottom w:val="0"/>
      <w:divBdr>
        <w:top w:val="none" w:sz="0" w:space="0" w:color="auto"/>
        <w:left w:val="none" w:sz="0" w:space="0" w:color="auto"/>
        <w:bottom w:val="none" w:sz="0" w:space="0" w:color="auto"/>
        <w:right w:val="none" w:sz="0" w:space="0" w:color="auto"/>
      </w:divBdr>
      <w:divsChild>
        <w:div w:id="286549642">
          <w:marLeft w:val="0"/>
          <w:marRight w:val="0"/>
          <w:marTop w:val="0"/>
          <w:marBottom w:val="0"/>
          <w:divBdr>
            <w:top w:val="none" w:sz="0" w:space="0" w:color="auto"/>
            <w:left w:val="none" w:sz="0" w:space="0" w:color="auto"/>
            <w:bottom w:val="none" w:sz="0" w:space="0" w:color="auto"/>
            <w:right w:val="none" w:sz="0" w:space="0" w:color="auto"/>
          </w:divBdr>
          <w:divsChild>
            <w:div w:id="601113821">
              <w:marLeft w:val="0"/>
              <w:marRight w:val="0"/>
              <w:marTop w:val="0"/>
              <w:marBottom w:val="0"/>
              <w:divBdr>
                <w:top w:val="none" w:sz="0" w:space="0" w:color="auto"/>
                <w:left w:val="none" w:sz="0" w:space="0" w:color="auto"/>
                <w:bottom w:val="none" w:sz="0" w:space="0" w:color="auto"/>
                <w:right w:val="none" w:sz="0" w:space="0" w:color="auto"/>
              </w:divBdr>
            </w:div>
            <w:div w:id="1785151069">
              <w:marLeft w:val="0"/>
              <w:marRight w:val="0"/>
              <w:marTop w:val="0"/>
              <w:marBottom w:val="0"/>
              <w:divBdr>
                <w:top w:val="none" w:sz="0" w:space="0" w:color="auto"/>
                <w:left w:val="none" w:sz="0" w:space="0" w:color="auto"/>
                <w:bottom w:val="none" w:sz="0" w:space="0" w:color="auto"/>
                <w:right w:val="none" w:sz="0" w:space="0" w:color="auto"/>
              </w:divBdr>
            </w:div>
            <w:div w:id="179857373">
              <w:marLeft w:val="0"/>
              <w:marRight w:val="0"/>
              <w:marTop w:val="0"/>
              <w:marBottom w:val="0"/>
              <w:divBdr>
                <w:top w:val="none" w:sz="0" w:space="0" w:color="auto"/>
                <w:left w:val="none" w:sz="0" w:space="0" w:color="auto"/>
                <w:bottom w:val="none" w:sz="0" w:space="0" w:color="auto"/>
                <w:right w:val="none" w:sz="0" w:space="0" w:color="auto"/>
              </w:divBdr>
            </w:div>
            <w:div w:id="894776911">
              <w:marLeft w:val="0"/>
              <w:marRight w:val="0"/>
              <w:marTop w:val="0"/>
              <w:marBottom w:val="0"/>
              <w:divBdr>
                <w:top w:val="none" w:sz="0" w:space="0" w:color="auto"/>
                <w:left w:val="none" w:sz="0" w:space="0" w:color="auto"/>
                <w:bottom w:val="none" w:sz="0" w:space="0" w:color="auto"/>
                <w:right w:val="none" w:sz="0" w:space="0" w:color="auto"/>
              </w:divBdr>
            </w:div>
            <w:div w:id="415783406">
              <w:marLeft w:val="0"/>
              <w:marRight w:val="0"/>
              <w:marTop w:val="0"/>
              <w:marBottom w:val="0"/>
              <w:divBdr>
                <w:top w:val="none" w:sz="0" w:space="0" w:color="auto"/>
                <w:left w:val="none" w:sz="0" w:space="0" w:color="auto"/>
                <w:bottom w:val="none" w:sz="0" w:space="0" w:color="auto"/>
                <w:right w:val="none" w:sz="0" w:space="0" w:color="auto"/>
              </w:divBdr>
            </w:div>
            <w:div w:id="426654924">
              <w:marLeft w:val="0"/>
              <w:marRight w:val="0"/>
              <w:marTop w:val="0"/>
              <w:marBottom w:val="0"/>
              <w:divBdr>
                <w:top w:val="none" w:sz="0" w:space="0" w:color="auto"/>
                <w:left w:val="none" w:sz="0" w:space="0" w:color="auto"/>
                <w:bottom w:val="none" w:sz="0" w:space="0" w:color="auto"/>
                <w:right w:val="none" w:sz="0" w:space="0" w:color="auto"/>
              </w:divBdr>
            </w:div>
            <w:div w:id="19358825">
              <w:marLeft w:val="0"/>
              <w:marRight w:val="0"/>
              <w:marTop w:val="0"/>
              <w:marBottom w:val="0"/>
              <w:divBdr>
                <w:top w:val="none" w:sz="0" w:space="0" w:color="auto"/>
                <w:left w:val="none" w:sz="0" w:space="0" w:color="auto"/>
                <w:bottom w:val="none" w:sz="0" w:space="0" w:color="auto"/>
                <w:right w:val="none" w:sz="0" w:space="0" w:color="auto"/>
              </w:divBdr>
            </w:div>
            <w:div w:id="929315195">
              <w:marLeft w:val="0"/>
              <w:marRight w:val="0"/>
              <w:marTop w:val="0"/>
              <w:marBottom w:val="0"/>
              <w:divBdr>
                <w:top w:val="none" w:sz="0" w:space="0" w:color="auto"/>
                <w:left w:val="none" w:sz="0" w:space="0" w:color="auto"/>
                <w:bottom w:val="none" w:sz="0" w:space="0" w:color="auto"/>
                <w:right w:val="none" w:sz="0" w:space="0" w:color="auto"/>
              </w:divBdr>
            </w:div>
            <w:div w:id="1111054596">
              <w:marLeft w:val="0"/>
              <w:marRight w:val="0"/>
              <w:marTop w:val="0"/>
              <w:marBottom w:val="0"/>
              <w:divBdr>
                <w:top w:val="none" w:sz="0" w:space="0" w:color="auto"/>
                <w:left w:val="none" w:sz="0" w:space="0" w:color="auto"/>
                <w:bottom w:val="none" w:sz="0" w:space="0" w:color="auto"/>
                <w:right w:val="none" w:sz="0" w:space="0" w:color="auto"/>
              </w:divBdr>
            </w:div>
            <w:div w:id="544221148">
              <w:marLeft w:val="0"/>
              <w:marRight w:val="0"/>
              <w:marTop w:val="0"/>
              <w:marBottom w:val="0"/>
              <w:divBdr>
                <w:top w:val="none" w:sz="0" w:space="0" w:color="auto"/>
                <w:left w:val="none" w:sz="0" w:space="0" w:color="auto"/>
                <w:bottom w:val="none" w:sz="0" w:space="0" w:color="auto"/>
                <w:right w:val="none" w:sz="0" w:space="0" w:color="auto"/>
              </w:divBdr>
            </w:div>
            <w:div w:id="1229068836">
              <w:marLeft w:val="0"/>
              <w:marRight w:val="0"/>
              <w:marTop w:val="0"/>
              <w:marBottom w:val="0"/>
              <w:divBdr>
                <w:top w:val="none" w:sz="0" w:space="0" w:color="auto"/>
                <w:left w:val="none" w:sz="0" w:space="0" w:color="auto"/>
                <w:bottom w:val="none" w:sz="0" w:space="0" w:color="auto"/>
                <w:right w:val="none" w:sz="0" w:space="0" w:color="auto"/>
              </w:divBdr>
            </w:div>
            <w:div w:id="1652515298">
              <w:marLeft w:val="0"/>
              <w:marRight w:val="0"/>
              <w:marTop w:val="0"/>
              <w:marBottom w:val="0"/>
              <w:divBdr>
                <w:top w:val="none" w:sz="0" w:space="0" w:color="auto"/>
                <w:left w:val="none" w:sz="0" w:space="0" w:color="auto"/>
                <w:bottom w:val="none" w:sz="0" w:space="0" w:color="auto"/>
                <w:right w:val="none" w:sz="0" w:space="0" w:color="auto"/>
              </w:divBdr>
            </w:div>
            <w:div w:id="1243219847">
              <w:marLeft w:val="0"/>
              <w:marRight w:val="0"/>
              <w:marTop w:val="0"/>
              <w:marBottom w:val="0"/>
              <w:divBdr>
                <w:top w:val="none" w:sz="0" w:space="0" w:color="auto"/>
                <w:left w:val="none" w:sz="0" w:space="0" w:color="auto"/>
                <w:bottom w:val="none" w:sz="0" w:space="0" w:color="auto"/>
                <w:right w:val="none" w:sz="0" w:space="0" w:color="auto"/>
              </w:divBdr>
            </w:div>
            <w:div w:id="1090808142">
              <w:marLeft w:val="0"/>
              <w:marRight w:val="0"/>
              <w:marTop w:val="0"/>
              <w:marBottom w:val="0"/>
              <w:divBdr>
                <w:top w:val="none" w:sz="0" w:space="0" w:color="auto"/>
                <w:left w:val="none" w:sz="0" w:space="0" w:color="auto"/>
                <w:bottom w:val="none" w:sz="0" w:space="0" w:color="auto"/>
                <w:right w:val="none" w:sz="0" w:space="0" w:color="auto"/>
              </w:divBdr>
            </w:div>
            <w:div w:id="1911579755">
              <w:marLeft w:val="0"/>
              <w:marRight w:val="0"/>
              <w:marTop w:val="0"/>
              <w:marBottom w:val="0"/>
              <w:divBdr>
                <w:top w:val="none" w:sz="0" w:space="0" w:color="auto"/>
                <w:left w:val="none" w:sz="0" w:space="0" w:color="auto"/>
                <w:bottom w:val="none" w:sz="0" w:space="0" w:color="auto"/>
                <w:right w:val="none" w:sz="0" w:space="0" w:color="auto"/>
              </w:divBdr>
            </w:div>
            <w:div w:id="286160987">
              <w:marLeft w:val="0"/>
              <w:marRight w:val="0"/>
              <w:marTop w:val="0"/>
              <w:marBottom w:val="0"/>
              <w:divBdr>
                <w:top w:val="none" w:sz="0" w:space="0" w:color="auto"/>
                <w:left w:val="none" w:sz="0" w:space="0" w:color="auto"/>
                <w:bottom w:val="none" w:sz="0" w:space="0" w:color="auto"/>
                <w:right w:val="none" w:sz="0" w:space="0" w:color="auto"/>
              </w:divBdr>
            </w:div>
            <w:div w:id="1775663478">
              <w:marLeft w:val="0"/>
              <w:marRight w:val="0"/>
              <w:marTop w:val="0"/>
              <w:marBottom w:val="0"/>
              <w:divBdr>
                <w:top w:val="none" w:sz="0" w:space="0" w:color="auto"/>
                <w:left w:val="none" w:sz="0" w:space="0" w:color="auto"/>
                <w:bottom w:val="none" w:sz="0" w:space="0" w:color="auto"/>
                <w:right w:val="none" w:sz="0" w:space="0" w:color="auto"/>
              </w:divBdr>
            </w:div>
            <w:div w:id="1249997534">
              <w:marLeft w:val="0"/>
              <w:marRight w:val="0"/>
              <w:marTop w:val="0"/>
              <w:marBottom w:val="0"/>
              <w:divBdr>
                <w:top w:val="none" w:sz="0" w:space="0" w:color="auto"/>
                <w:left w:val="none" w:sz="0" w:space="0" w:color="auto"/>
                <w:bottom w:val="none" w:sz="0" w:space="0" w:color="auto"/>
                <w:right w:val="none" w:sz="0" w:space="0" w:color="auto"/>
              </w:divBdr>
            </w:div>
            <w:div w:id="1688941008">
              <w:marLeft w:val="0"/>
              <w:marRight w:val="0"/>
              <w:marTop w:val="0"/>
              <w:marBottom w:val="0"/>
              <w:divBdr>
                <w:top w:val="none" w:sz="0" w:space="0" w:color="auto"/>
                <w:left w:val="none" w:sz="0" w:space="0" w:color="auto"/>
                <w:bottom w:val="none" w:sz="0" w:space="0" w:color="auto"/>
                <w:right w:val="none" w:sz="0" w:space="0" w:color="auto"/>
              </w:divBdr>
            </w:div>
            <w:div w:id="2095317545">
              <w:marLeft w:val="0"/>
              <w:marRight w:val="0"/>
              <w:marTop w:val="0"/>
              <w:marBottom w:val="0"/>
              <w:divBdr>
                <w:top w:val="none" w:sz="0" w:space="0" w:color="auto"/>
                <w:left w:val="none" w:sz="0" w:space="0" w:color="auto"/>
                <w:bottom w:val="none" w:sz="0" w:space="0" w:color="auto"/>
                <w:right w:val="none" w:sz="0" w:space="0" w:color="auto"/>
              </w:divBdr>
            </w:div>
            <w:div w:id="200104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49878">
      <w:bodyDiv w:val="1"/>
      <w:marLeft w:val="0"/>
      <w:marRight w:val="0"/>
      <w:marTop w:val="0"/>
      <w:marBottom w:val="0"/>
      <w:divBdr>
        <w:top w:val="none" w:sz="0" w:space="0" w:color="auto"/>
        <w:left w:val="none" w:sz="0" w:space="0" w:color="auto"/>
        <w:bottom w:val="none" w:sz="0" w:space="0" w:color="auto"/>
        <w:right w:val="none" w:sz="0" w:space="0" w:color="auto"/>
      </w:divBdr>
      <w:divsChild>
        <w:div w:id="884412975">
          <w:marLeft w:val="0"/>
          <w:marRight w:val="0"/>
          <w:marTop w:val="0"/>
          <w:marBottom w:val="0"/>
          <w:divBdr>
            <w:top w:val="none" w:sz="0" w:space="0" w:color="auto"/>
            <w:left w:val="none" w:sz="0" w:space="0" w:color="auto"/>
            <w:bottom w:val="none" w:sz="0" w:space="0" w:color="auto"/>
            <w:right w:val="none" w:sz="0" w:space="0" w:color="auto"/>
          </w:divBdr>
        </w:div>
        <w:div w:id="709039006">
          <w:marLeft w:val="0"/>
          <w:marRight w:val="0"/>
          <w:marTop w:val="0"/>
          <w:marBottom w:val="0"/>
          <w:divBdr>
            <w:top w:val="none" w:sz="0" w:space="0" w:color="auto"/>
            <w:left w:val="none" w:sz="0" w:space="0" w:color="auto"/>
            <w:bottom w:val="none" w:sz="0" w:space="0" w:color="auto"/>
            <w:right w:val="none" w:sz="0" w:space="0" w:color="auto"/>
          </w:divBdr>
        </w:div>
        <w:div w:id="774862594">
          <w:marLeft w:val="0"/>
          <w:marRight w:val="0"/>
          <w:marTop w:val="0"/>
          <w:marBottom w:val="0"/>
          <w:divBdr>
            <w:top w:val="none" w:sz="0" w:space="0" w:color="auto"/>
            <w:left w:val="none" w:sz="0" w:space="0" w:color="auto"/>
            <w:bottom w:val="none" w:sz="0" w:space="0" w:color="auto"/>
            <w:right w:val="none" w:sz="0" w:space="0" w:color="auto"/>
          </w:divBdr>
        </w:div>
        <w:div w:id="583997795">
          <w:marLeft w:val="0"/>
          <w:marRight w:val="0"/>
          <w:marTop w:val="0"/>
          <w:marBottom w:val="0"/>
          <w:divBdr>
            <w:top w:val="none" w:sz="0" w:space="0" w:color="auto"/>
            <w:left w:val="none" w:sz="0" w:space="0" w:color="auto"/>
            <w:bottom w:val="none" w:sz="0" w:space="0" w:color="auto"/>
            <w:right w:val="none" w:sz="0" w:space="0" w:color="auto"/>
          </w:divBdr>
        </w:div>
        <w:div w:id="1945266624">
          <w:marLeft w:val="0"/>
          <w:marRight w:val="0"/>
          <w:marTop w:val="0"/>
          <w:marBottom w:val="0"/>
          <w:divBdr>
            <w:top w:val="none" w:sz="0" w:space="0" w:color="auto"/>
            <w:left w:val="none" w:sz="0" w:space="0" w:color="auto"/>
            <w:bottom w:val="none" w:sz="0" w:space="0" w:color="auto"/>
            <w:right w:val="none" w:sz="0" w:space="0" w:color="auto"/>
          </w:divBdr>
        </w:div>
        <w:div w:id="28146685">
          <w:marLeft w:val="0"/>
          <w:marRight w:val="0"/>
          <w:marTop w:val="0"/>
          <w:marBottom w:val="0"/>
          <w:divBdr>
            <w:top w:val="none" w:sz="0" w:space="0" w:color="auto"/>
            <w:left w:val="none" w:sz="0" w:space="0" w:color="auto"/>
            <w:bottom w:val="none" w:sz="0" w:space="0" w:color="auto"/>
            <w:right w:val="none" w:sz="0" w:space="0" w:color="auto"/>
          </w:divBdr>
        </w:div>
        <w:div w:id="1338343142">
          <w:marLeft w:val="0"/>
          <w:marRight w:val="0"/>
          <w:marTop w:val="0"/>
          <w:marBottom w:val="0"/>
          <w:divBdr>
            <w:top w:val="none" w:sz="0" w:space="0" w:color="auto"/>
            <w:left w:val="none" w:sz="0" w:space="0" w:color="auto"/>
            <w:bottom w:val="none" w:sz="0" w:space="0" w:color="auto"/>
            <w:right w:val="none" w:sz="0" w:space="0" w:color="auto"/>
          </w:divBdr>
        </w:div>
        <w:div w:id="1901473941">
          <w:marLeft w:val="0"/>
          <w:marRight w:val="0"/>
          <w:marTop w:val="0"/>
          <w:marBottom w:val="0"/>
          <w:divBdr>
            <w:top w:val="none" w:sz="0" w:space="0" w:color="auto"/>
            <w:left w:val="none" w:sz="0" w:space="0" w:color="auto"/>
            <w:bottom w:val="none" w:sz="0" w:space="0" w:color="auto"/>
            <w:right w:val="none" w:sz="0" w:space="0" w:color="auto"/>
          </w:divBdr>
        </w:div>
      </w:divsChild>
    </w:div>
    <w:div w:id="1515415307">
      <w:bodyDiv w:val="1"/>
      <w:marLeft w:val="0"/>
      <w:marRight w:val="0"/>
      <w:marTop w:val="0"/>
      <w:marBottom w:val="0"/>
      <w:divBdr>
        <w:top w:val="none" w:sz="0" w:space="0" w:color="auto"/>
        <w:left w:val="none" w:sz="0" w:space="0" w:color="auto"/>
        <w:bottom w:val="none" w:sz="0" w:space="0" w:color="auto"/>
        <w:right w:val="none" w:sz="0" w:space="0" w:color="auto"/>
      </w:divBdr>
      <w:divsChild>
        <w:div w:id="449714501">
          <w:marLeft w:val="0"/>
          <w:marRight w:val="0"/>
          <w:marTop w:val="0"/>
          <w:marBottom w:val="0"/>
          <w:divBdr>
            <w:top w:val="none" w:sz="0" w:space="0" w:color="auto"/>
            <w:left w:val="none" w:sz="0" w:space="0" w:color="auto"/>
            <w:bottom w:val="none" w:sz="0" w:space="0" w:color="auto"/>
            <w:right w:val="none" w:sz="0" w:space="0" w:color="auto"/>
          </w:divBdr>
        </w:div>
        <w:div w:id="1766070951">
          <w:marLeft w:val="0"/>
          <w:marRight w:val="0"/>
          <w:marTop w:val="0"/>
          <w:marBottom w:val="0"/>
          <w:divBdr>
            <w:top w:val="none" w:sz="0" w:space="0" w:color="auto"/>
            <w:left w:val="none" w:sz="0" w:space="0" w:color="auto"/>
            <w:bottom w:val="none" w:sz="0" w:space="0" w:color="auto"/>
            <w:right w:val="none" w:sz="0" w:space="0" w:color="auto"/>
          </w:divBdr>
        </w:div>
        <w:div w:id="433135911">
          <w:marLeft w:val="0"/>
          <w:marRight w:val="0"/>
          <w:marTop w:val="0"/>
          <w:marBottom w:val="0"/>
          <w:divBdr>
            <w:top w:val="none" w:sz="0" w:space="0" w:color="auto"/>
            <w:left w:val="none" w:sz="0" w:space="0" w:color="auto"/>
            <w:bottom w:val="none" w:sz="0" w:space="0" w:color="auto"/>
            <w:right w:val="none" w:sz="0" w:space="0" w:color="auto"/>
          </w:divBdr>
        </w:div>
        <w:div w:id="1919054311">
          <w:marLeft w:val="0"/>
          <w:marRight w:val="0"/>
          <w:marTop w:val="0"/>
          <w:marBottom w:val="0"/>
          <w:divBdr>
            <w:top w:val="none" w:sz="0" w:space="0" w:color="auto"/>
            <w:left w:val="none" w:sz="0" w:space="0" w:color="auto"/>
            <w:bottom w:val="none" w:sz="0" w:space="0" w:color="auto"/>
            <w:right w:val="none" w:sz="0" w:space="0" w:color="auto"/>
          </w:divBdr>
        </w:div>
      </w:divsChild>
    </w:div>
    <w:div w:id="1525898892">
      <w:bodyDiv w:val="1"/>
      <w:marLeft w:val="0"/>
      <w:marRight w:val="0"/>
      <w:marTop w:val="0"/>
      <w:marBottom w:val="0"/>
      <w:divBdr>
        <w:top w:val="none" w:sz="0" w:space="0" w:color="auto"/>
        <w:left w:val="none" w:sz="0" w:space="0" w:color="auto"/>
        <w:bottom w:val="none" w:sz="0" w:space="0" w:color="auto"/>
        <w:right w:val="none" w:sz="0" w:space="0" w:color="auto"/>
      </w:divBdr>
    </w:div>
    <w:div w:id="1527594193">
      <w:bodyDiv w:val="1"/>
      <w:marLeft w:val="0"/>
      <w:marRight w:val="0"/>
      <w:marTop w:val="0"/>
      <w:marBottom w:val="0"/>
      <w:divBdr>
        <w:top w:val="none" w:sz="0" w:space="0" w:color="auto"/>
        <w:left w:val="none" w:sz="0" w:space="0" w:color="auto"/>
        <w:bottom w:val="none" w:sz="0" w:space="0" w:color="auto"/>
        <w:right w:val="none" w:sz="0" w:space="0" w:color="auto"/>
      </w:divBdr>
    </w:div>
    <w:div w:id="1536846258">
      <w:bodyDiv w:val="1"/>
      <w:marLeft w:val="0"/>
      <w:marRight w:val="0"/>
      <w:marTop w:val="0"/>
      <w:marBottom w:val="0"/>
      <w:divBdr>
        <w:top w:val="none" w:sz="0" w:space="0" w:color="auto"/>
        <w:left w:val="none" w:sz="0" w:space="0" w:color="auto"/>
        <w:bottom w:val="none" w:sz="0" w:space="0" w:color="auto"/>
        <w:right w:val="none" w:sz="0" w:space="0" w:color="auto"/>
      </w:divBdr>
    </w:div>
    <w:div w:id="1577086723">
      <w:bodyDiv w:val="1"/>
      <w:marLeft w:val="0"/>
      <w:marRight w:val="0"/>
      <w:marTop w:val="0"/>
      <w:marBottom w:val="0"/>
      <w:divBdr>
        <w:top w:val="none" w:sz="0" w:space="0" w:color="auto"/>
        <w:left w:val="none" w:sz="0" w:space="0" w:color="auto"/>
        <w:bottom w:val="none" w:sz="0" w:space="0" w:color="auto"/>
        <w:right w:val="none" w:sz="0" w:space="0" w:color="auto"/>
      </w:divBdr>
    </w:div>
    <w:div w:id="1646399166">
      <w:bodyDiv w:val="1"/>
      <w:marLeft w:val="0"/>
      <w:marRight w:val="0"/>
      <w:marTop w:val="0"/>
      <w:marBottom w:val="0"/>
      <w:divBdr>
        <w:top w:val="none" w:sz="0" w:space="0" w:color="auto"/>
        <w:left w:val="none" w:sz="0" w:space="0" w:color="auto"/>
        <w:bottom w:val="none" w:sz="0" w:space="0" w:color="auto"/>
        <w:right w:val="none" w:sz="0" w:space="0" w:color="auto"/>
      </w:divBdr>
    </w:div>
    <w:div w:id="1669942610">
      <w:bodyDiv w:val="1"/>
      <w:marLeft w:val="0"/>
      <w:marRight w:val="0"/>
      <w:marTop w:val="0"/>
      <w:marBottom w:val="0"/>
      <w:divBdr>
        <w:top w:val="none" w:sz="0" w:space="0" w:color="auto"/>
        <w:left w:val="none" w:sz="0" w:space="0" w:color="auto"/>
        <w:bottom w:val="none" w:sz="0" w:space="0" w:color="auto"/>
        <w:right w:val="none" w:sz="0" w:space="0" w:color="auto"/>
      </w:divBdr>
    </w:div>
    <w:div w:id="1699938422">
      <w:bodyDiv w:val="1"/>
      <w:marLeft w:val="0"/>
      <w:marRight w:val="0"/>
      <w:marTop w:val="0"/>
      <w:marBottom w:val="0"/>
      <w:divBdr>
        <w:top w:val="none" w:sz="0" w:space="0" w:color="auto"/>
        <w:left w:val="none" w:sz="0" w:space="0" w:color="auto"/>
        <w:bottom w:val="none" w:sz="0" w:space="0" w:color="auto"/>
        <w:right w:val="none" w:sz="0" w:space="0" w:color="auto"/>
      </w:divBdr>
    </w:div>
    <w:div w:id="1700467533">
      <w:bodyDiv w:val="1"/>
      <w:marLeft w:val="0"/>
      <w:marRight w:val="0"/>
      <w:marTop w:val="0"/>
      <w:marBottom w:val="0"/>
      <w:divBdr>
        <w:top w:val="none" w:sz="0" w:space="0" w:color="auto"/>
        <w:left w:val="none" w:sz="0" w:space="0" w:color="auto"/>
        <w:bottom w:val="none" w:sz="0" w:space="0" w:color="auto"/>
        <w:right w:val="none" w:sz="0" w:space="0" w:color="auto"/>
      </w:divBdr>
      <w:divsChild>
        <w:div w:id="242490515">
          <w:marLeft w:val="0"/>
          <w:marRight w:val="0"/>
          <w:marTop w:val="0"/>
          <w:marBottom w:val="0"/>
          <w:divBdr>
            <w:top w:val="none" w:sz="0" w:space="0" w:color="auto"/>
            <w:left w:val="none" w:sz="0" w:space="0" w:color="auto"/>
            <w:bottom w:val="none" w:sz="0" w:space="0" w:color="auto"/>
            <w:right w:val="none" w:sz="0" w:space="0" w:color="auto"/>
          </w:divBdr>
        </w:div>
        <w:div w:id="1003554452">
          <w:marLeft w:val="0"/>
          <w:marRight w:val="0"/>
          <w:marTop w:val="0"/>
          <w:marBottom w:val="0"/>
          <w:divBdr>
            <w:top w:val="none" w:sz="0" w:space="0" w:color="auto"/>
            <w:left w:val="none" w:sz="0" w:space="0" w:color="auto"/>
            <w:bottom w:val="none" w:sz="0" w:space="0" w:color="auto"/>
            <w:right w:val="none" w:sz="0" w:space="0" w:color="auto"/>
          </w:divBdr>
        </w:div>
      </w:divsChild>
    </w:div>
    <w:div w:id="1713580851">
      <w:bodyDiv w:val="1"/>
      <w:marLeft w:val="0"/>
      <w:marRight w:val="0"/>
      <w:marTop w:val="0"/>
      <w:marBottom w:val="0"/>
      <w:divBdr>
        <w:top w:val="none" w:sz="0" w:space="0" w:color="auto"/>
        <w:left w:val="none" w:sz="0" w:space="0" w:color="auto"/>
        <w:bottom w:val="none" w:sz="0" w:space="0" w:color="auto"/>
        <w:right w:val="none" w:sz="0" w:space="0" w:color="auto"/>
      </w:divBdr>
    </w:div>
    <w:div w:id="1784231238">
      <w:bodyDiv w:val="1"/>
      <w:marLeft w:val="0"/>
      <w:marRight w:val="0"/>
      <w:marTop w:val="0"/>
      <w:marBottom w:val="0"/>
      <w:divBdr>
        <w:top w:val="none" w:sz="0" w:space="0" w:color="auto"/>
        <w:left w:val="none" w:sz="0" w:space="0" w:color="auto"/>
        <w:bottom w:val="none" w:sz="0" w:space="0" w:color="auto"/>
        <w:right w:val="none" w:sz="0" w:space="0" w:color="auto"/>
      </w:divBdr>
    </w:div>
    <w:div w:id="1809588522">
      <w:bodyDiv w:val="1"/>
      <w:marLeft w:val="0"/>
      <w:marRight w:val="0"/>
      <w:marTop w:val="0"/>
      <w:marBottom w:val="0"/>
      <w:divBdr>
        <w:top w:val="none" w:sz="0" w:space="0" w:color="auto"/>
        <w:left w:val="none" w:sz="0" w:space="0" w:color="auto"/>
        <w:bottom w:val="none" w:sz="0" w:space="0" w:color="auto"/>
        <w:right w:val="none" w:sz="0" w:space="0" w:color="auto"/>
      </w:divBdr>
    </w:div>
    <w:div w:id="1817646825">
      <w:bodyDiv w:val="1"/>
      <w:marLeft w:val="0"/>
      <w:marRight w:val="0"/>
      <w:marTop w:val="0"/>
      <w:marBottom w:val="0"/>
      <w:divBdr>
        <w:top w:val="none" w:sz="0" w:space="0" w:color="auto"/>
        <w:left w:val="none" w:sz="0" w:space="0" w:color="auto"/>
        <w:bottom w:val="none" w:sz="0" w:space="0" w:color="auto"/>
        <w:right w:val="none" w:sz="0" w:space="0" w:color="auto"/>
      </w:divBdr>
    </w:div>
    <w:div w:id="1865171613">
      <w:bodyDiv w:val="1"/>
      <w:marLeft w:val="0"/>
      <w:marRight w:val="0"/>
      <w:marTop w:val="0"/>
      <w:marBottom w:val="0"/>
      <w:divBdr>
        <w:top w:val="none" w:sz="0" w:space="0" w:color="auto"/>
        <w:left w:val="none" w:sz="0" w:space="0" w:color="auto"/>
        <w:bottom w:val="none" w:sz="0" w:space="0" w:color="auto"/>
        <w:right w:val="none" w:sz="0" w:space="0" w:color="auto"/>
      </w:divBdr>
    </w:div>
    <w:div w:id="1925264112">
      <w:bodyDiv w:val="1"/>
      <w:marLeft w:val="0"/>
      <w:marRight w:val="0"/>
      <w:marTop w:val="0"/>
      <w:marBottom w:val="0"/>
      <w:divBdr>
        <w:top w:val="none" w:sz="0" w:space="0" w:color="auto"/>
        <w:left w:val="none" w:sz="0" w:space="0" w:color="auto"/>
        <w:bottom w:val="none" w:sz="0" w:space="0" w:color="auto"/>
        <w:right w:val="none" w:sz="0" w:space="0" w:color="auto"/>
      </w:divBdr>
      <w:divsChild>
        <w:div w:id="495994052">
          <w:marLeft w:val="0"/>
          <w:marRight w:val="0"/>
          <w:marTop w:val="0"/>
          <w:marBottom w:val="0"/>
          <w:divBdr>
            <w:top w:val="none" w:sz="0" w:space="0" w:color="auto"/>
            <w:left w:val="none" w:sz="0" w:space="0" w:color="auto"/>
            <w:bottom w:val="none" w:sz="0" w:space="0" w:color="auto"/>
            <w:right w:val="none" w:sz="0" w:space="0" w:color="auto"/>
          </w:divBdr>
        </w:div>
        <w:div w:id="653610086">
          <w:marLeft w:val="0"/>
          <w:marRight w:val="0"/>
          <w:marTop w:val="0"/>
          <w:marBottom w:val="0"/>
          <w:divBdr>
            <w:top w:val="none" w:sz="0" w:space="0" w:color="auto"/>
            <w:left w:val="none" w:sz="0" w:space="0" w:color="auto"/>
            <w:bottom w:val="none" w:sz="0" w:space="0" w:color="auto"/>
            <w:right w:val="none" w:sz="0" w:space="0" w:color="auto"/>
          </w:divBdr>
        </w:div>
      </w:divsChild>
    </w:div>
    <w:div w:id="1927614242">
      <w:bodyDiv w:val="1"/>
      <w:marLeft w:val="0"/>
      <w:marRight w:val="0"/>
      <w:marTop w:val="0"/>
      <w:marBottom w:val="0"/>
      <w:divBdr>
        <w:top w:val="none" w:sz="0" w:space="0" w:color="auto"/>
        <w:left w:val="none" w:sz="0" w:space="0" w:color="auto"/>
        <w:bottom w:val="none" w:sz="0" w:space="0" w:color="auto"/>
        <w:right w:val="none" w:sz="0" w:space="0" w:color="auto"/>
      </w:divBdr>
    </w:div>
    <w:div w:id="2009599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Glossary"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4.png"/><Relationship Id="rId21" Type="http://schemas.openxmlformats.org/officeDocument/2006/relationships/image" Target="media/image9.png"/><Relationship Id="rId34" Type="http://schemas.openxmlformats.org/officeDocument/2006/relationships/hyperlink" Target="https://wiki.egi.eu/wiki/Availability_and_reliability_monthly_statistics" TargetMode="External"/><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hyperlink" Target="https://wiki.egi.eu/wiki/Glossary" TargetMode="External"/><Relationship Id="rId63" Type="http://schemas.openxmlformats.org/officeDocument/2006/relationships/hyperlink" Target="http://repository.egi.eu/category/umd_releases/distribution/umd_1/" TargetMode="External"/><Relationship Id="rId68" Type="http://schemas.openxmlformats.org/officeDocument/2006/relationships/image" Target="media/image41.png"/><Relationship Id="rId7" Type="http://schemas.openxmlformats.org/officeDocument/2006/relationships/footnotes" Target="footnotes.xml"/><Relationship Id="rId71" Type="http://schemas.openxmlformats.org/officeDocument/2006/relationships/image" Target="media/image44.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http://www.egi.eu"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hyperlink" Target="https://documents.egi.eu/document/1309" TargetMode="External"/><Relationship Id="rId58" Type="http://schemas.openxmlformats.org/officeDocument/2006/relationships/hyperlink" Target="https://documents.egi.eu/document/1135" TargetMode="External"/><Relationship Id="rId66" Type="http://schemas.openxmlformats.org/officeDocument/2006/relationships/image" Target="media/image39.png"/><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wiki.egi.eu/wiki/FAQ_GGUS-QoS-Levels" TargetMode="External"/><Relationship Id="rId49" Type="http://schemas.openxmlformats.org/officeDocument/2006/relationships/image" Target="media/image34.png"/><Relationship Id="rId57" Type="http://schemas.openxmlformats.org/officeDocument/2006/relationships/hyperlink" Target="https://wiki.egi.eu/wiki/MAN05" TargetMode="External"/><Relationship Id="rId61" Type="http://schemas.openxmlformats.org/officeDocument/2006/relationships/hyperlink" Target="https://wiki.egi.eu/wiki/Services_and_Tools_Portfolio" TargetMode="External"/><Relationship Id="rId10" Type="http://schemas.openxmlformats.org/officeDocument/2006/relationships/hyperlink" Target="http://creativecommons.org/licenses/by-nc/3.0/" TargetMode="Externa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29.png"/><Relationship Id="rId52" Type="http://schemas.openxmlformats.org/officeDocument/2006/relationships/hyperlink" Target="https://www.egi.eu/infrastructure/Figures_and_utilisation/Availability_reliability.html" TargetMode="External"/><Relationship Id="rId60" Type="http://schemas.openxmlformats.org/officeDocument/2006/relationships/hyperlink" Target="https://documents.egi.eu/document/463" TargetMode="External"/><Relationship Id="rId65" Type="http://schemas.openxmlformats.org/officeDocument/2006/relationships/image" Target="media/image38.png"/><Relationship Id="rId73" Type="http://schemas.openxmlformats.org/officeDocument/2006/relationships/image" Target="media/image46.png"/><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wiki.egi.eu/wiki/Availability_and_reliability_monthly_statistics" TargetMode="External"/><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hyperlink" Target="https://wiki.egi.eu/wiki/HEP_SPEC06" TargetMode="External"/><Relationship Id="rId64" Type="http://schemas.openxmlformats.org/officeDocument/2006/relationships/image" Target="media/image37.png"/><Relationship Id="rId69" Type="http://schemas.openxmlformats.org/officeDocument/2006/relationships/image" Target="media/image42.png"/><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image" Target="media/image45.png"/><Relationship Id="rId3" Type="http://schemas.openxmlformats.org/officeDocument/2006/relationships/styles" Target="styles.xml"/><Relationship Id="rId12" Type="http://schemas.openxmlformats.org/officeDocument/2006/relationships/hyperlink" Target="https://wiki.egi.eu/wiki/Procedures"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hyperlink" Target="https://documents.egi.eu/document/31" TargetMode="External"/><Relationship Id="rId67" Type="http://schemas.openxmlformats.org/officeDocument/2006/relationships/image" Target="media/image40.png"/><Relationship Id="rId20" Type="http://schemas.openxmlformats.org/officeDocument/2006/relationships/image" Target="media/image8.png"/><Relationship Id="rId41" Type="http://schemas.openxmlformats.org/officeDocument/2006/relationships/image" Target="media/image26.png"/><Relationship Id="rId54" Type="http://schemas.openxmlformats.org/officeDocument/2006/relationships/hyperlink" Target="https://documents.egi.eu/document/1093" TargetMode="External"/><Relationship Id="rId62" Type="http://schemas.openxmlformats.org/officeDocument/2006/relationships/hyperlink" Target="https://wiki.egi.eu/wiki/Staged-Rollout" TargetMode="External"/><Relationship Id="rId70" Type="http://schemas.openxmlformats.org/officeDocument/2006/relationships/image" Target="media/image43.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SLM_EGI.eu_Service_Levels" TargetMode="External"/><Relationship Id="rId13" Type="http://schemas.openxmlformats.org/officeDocument/2006/relationships/hyperlink" Target="http://www.egi.eu/community/collaborations/EDGI.html" TargetMode="External"/><Relationship Id="rId3" Type="http://schemas.openxmlformats.org/officeDocument/2006/relationships/hyperlink" Target="http://www.infinibandta.org/" TargetMode="External"/><Relationship Id="rId7" Type="http://schemas.openxmlformats.org/officeDocument/2006/relationships/hyperlink" Target="https://wiki.egi.eu/wiki/SLM_RP_Service_Levels" TargetMode="External"/><Relationship Id="rId12" Type="http://schemas.openxmlformats.org/officeDocument/2006/relationships/hyperlink" Target="http://www.egi.eu/community/collaborations/MAPPER.html" TargetMode="External"/><Relationship Id="rId2" Type="http://schemas.openxmlformats.org/officeDocument/2006/relationships/hyperlink" Target="http://www.myri.com/myrinet/overview/" TargetMode="External"/><Relationship Id="rId1" Type="http://schemas.openxmlformats.org/officeDocument/2006/relationships/hyperlink" Target="http://operations-portal.egi.eu/vo" TargetMode="External"/><Relationship Id="rId6" Type="http://schemas.openxmlformats.org/officeDocument/2006/relationships/hyperlink" Target="https://wiki.egi.eu/wiki/SLM_RC_Service_Levels" TargetMode="External"/><Relationship Id="rId11" Type="http://schemas.openxmlformats.org/officeDocument/2006/relationships/hyperlink" Target="https://grid-monitoring.egi.eu/myegi" TargetMode="External"/><Relationship Id="rId5" Type="http://schemas.openxmlformats.org/officeDocument/2006/relationships/hyperlink" Target="http://accounting.egi.eu/egi.php" TargetMode="External"/><Relationship Id="rId15" Type="http://schemas.openxmlformats.org/officeDocument/2006/relationships/hyperlink" Target="https://wiki.egi.eu/wiki/Core_EGI_Activities" TargetMode="External"/><Relationship Id="rId10" Type="http://schemas.openxmlformats.org/officeDocument/2006/relationships/hyperlink" Target="https://wiki.egi.eu/wiki/Catch_All_Grid_Core_Services" TargetMode="External"/><Relationship Id="rId4" Type="http://schemas.openxmlformats.org/officeDocument/2006/relationships/hyperlink" Target="http://operations-portal.egi.eu/vo" TargetMode="External"/><Relationship Id="rId9" Type="http://schemas.openxmlformats.org/officeDocument/2006/relationships/hyperlink" Target="https://wiki.egi.eu/wiki/NGI_services_in_GOCDB" TargetMode="External"/><Relationship Id="rId14" Type="http://schemas.openxmlformats.org/officeDocument/2006/relationships/hyperlink" Target="https://wiki.egi.eu/wiki/GOCDB/servic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D558B-053B-44AA-83C7-FF7803303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807</TotalTime>
  <Pages>66</Pages>
  <Words>14396</Words>
  <Characters>82061</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96265</CharactersWithSpaces>
  <SharedDoc>false</SharedDoc>
  <HLinks>
    <vt:vector size="492" baseType="variant">
      <vt:variant>
        <vt:i4>2490494</vt:i4>
      </vt:variant>
      <vt:variant>
        <vt:i4>642</vt:i4>
      </vt:variant>
      <vt:variant>
        <vt:i4>0</vt:i4>
      </vt:variant>
      <vt:variant>
        <vt:i4>5</vt:i4>
      </vt:variant>
      <vt:variant>
        <vt:lpwstr>https://documents.egi.eu/document/1055</vt:lpwstr>
      </vt:variant>
      <vt:variant>
        <vt:lpwstr/>
      </vt:variant>
      <vt:variant>
        <vt:i4>2490484</vt:i4>
      </vt:variant>
      <vt:variant>
        <vt:i4>639</vt:i4>
      </vt:variant>
      <vt:variant>
        <vt:i4>0</vt:i4>
      </vt:variant>
      <vt:variant>
        <vt:i4>5</vt:i4>
      </vt:variant>
      <vt:variant>
        <vt:lpwstr>https://documents.egi.eu/document/8560</vt:lpwstr>
      </vt:variant>
      <vt:variant>
        <vt:lpwstr/>
      </vt:variant>
      <vt:variant>
        <vt:i4>1507355</vt:i4>
      </vt:variant>
      <vt:variant>
        <vt:i4>636</vt:i4>
      </vt:variant>
      <vt:variant>
        <vt:i4>0</vt:i4>
      </vt:variant>
      <vt:variant>
        <vt:i4>5</vt:i4>
      </vt:variant>
      <vt:variant>
        <vt:lpwstr>https://wiki.egi.eu/wiki/VO_Services/VO_Service_Availability_Monitoring</vt:lpwstr>
      </vt:variant>
      <vt:variant>
        <vt:lpwstr/>
      </vt:variant>
      <vt:variant>
        <vt:i4>8192031</vt:i4>
      </vt:variant>
      <vt:variant>
        <vt:i4>633</vt:i4>
      </vt:variant>
      <vt:variant>
        <vt:i4>0</vt:i4>
      </vt:variant>
      <vt:variant>
        <vt:i4>5</vt:i4>
      </vt:variant>
      <vt:variant>
        <vt:lpwstr>https://wiki.egi.eu/wiki/VO_Services</vt:lpwstr>
      </vt:variant>
      <vt:variant>
        <vt:lpwstr/>
      </vt:variant>
      <vt:variant>
        <vt:i4>786507</vt:i4>
      </vt:variant>
      <vt:variant>
        <vt:i4>630</vt:i4>
      </vt:variant>
      <vt:variant>
        <vt:i4>0</vt:i4>
      </vt:variant>
      <vt:variant>
        <vt:i4>5</vt:i4>
      </vt:variant>
      <vt:variant>
        <vt:lpwstr>https://operations-portal.egi.eu/voDashboard</vt:lpwstr>
      </vt:variant>
      <vt:variant>
        <vt:lpwstr/>
      </vt:variant>
      <vt:variant>
        <vt:i4>1179689</vt:i4>
      </vt:variant>
      <vt:variant>
        <vt:i4>627</vt:i4>
      </vt:variant>
      <vt:variant>
        <vt:i4>0</vt:i4>
      </vt:variant>
      <vt:variant>
        <vt:i4>5</vt:i4>
      </vt:variant>
      <vt:variant>
        <vt:lpwstr>https://wiki.egi.eu/wiki/VO_Services/VO_Admin_Dashboard</vt:lpwstr>
      </vt:variant>
      <vt:variant>
        <vt:lpwstr/>
      </vt:variant>
      <vt:variant>
        <vt:i4>8323114</vt:i4>
      </vt:variant>
      <vt:variant>
        <vt:i4>624</vt:i4>
      </vt:variant>
      <vt:variant>
        <vt:i4>0</vt:i4>
      </vt:variant>
      <vt:variant>
        <vt:i4>5</vt:i4>
      </vt:variant>
      <vt:variant>
        <vt:lpwstr>http://repository.egi.eu/category/umd_releases/distribution/umd_1/</vt:lpwstr>
      </vt:variant>
      <vt:variant>
        <vt:lpwstr/>
      </vt:variant>
      <vt:variant>
        <vt:i4>2818162</vt:i4>
      </vt:variant>
      <vt:variant>
        <vt:i4>621</vt:i4>
      </vt:variant>
      <vt:variant>
        <vt:i4>0</vt:i4>
      </vt:variant>
      <vt:variant>
        <vt:i4>5</vt:i4>
      </vt:variant>
      <vt:variant>
        <vt:lpwstr>https://documents.egi.eu/document/1098</vt:lpwstr>
      </vt:variant>
      <vt:variant>
        <vt:lpwstr/>
      </vt:variant>
      <vt:variant>
        <vt:i4>8061051</vt:i4>
      </vt:variant>
      <vt:variant>
        <vt:i4>618</vt:i4>
      </vt:variant>
      <vt:variant>
        <vt:i4>0</vt:i4>
      </vt:variant>
      <vt:variant>
        <vt:i4>5</vt:i4>
      </vt:variant>
      <vt:variant>
        <vt:lpwstr>https://wiki.egi.eu/wiki/Staged-Rollout</vt:lpwstr>
      </vt:variant>
      <vt:variant>
        <vt:lpwstr/>
      </vt:variant>
      <vt:variant>
        <vt:i4>7667739</vt:i4>
      </vt:variant>
      <vt:variant>
        <vt:i4>615</vt:i4>
      </vt:variant>
      <vt:variant>
        <vt:i4>0</vt:i4>
      </vt:variant>
      <vt:variant>
        <vt:i4>5</vt:i4>
      </vt:variant>
      <vt:variant>
        <vt:lpwstr>https://wiki.egi.eu/wiki/Services_and_Tools_Portfolio</vt:lpwstr>
      </vt:variant>
      <vt:variant>
        <vt:lpwstr/>
      </vt:variant>
      <vt:variant>
        <vt:i4>1704014</vt:i4>
      </vt:variant>
      <vt:variant>
        <vt:i4>609</vt:i4>
      </vt:variant>
      <vt:variant>
        <vt:i4>0</vt:i4>
      </vt:variant>
      <vt:variant>
        <vt:i4>5</vt:i4>
      </vt:variant>
      <vt:variant>
        <vt:lpwstr>https://documents.egi.eu/document/495</vt:lpwstr>
      </vt:variant>
      <vt:variant>
        <vt:lpwstr/>
      </vt:variant>
      <vt:variant>
        <vt:i4>1376334</vt:i4>
      </vt:variant>
      <vt:variant>
        <vt:i4>606</vt:i4>
      </vt:variant>
      <vt:variant>
        <vt:i4>0</vt:i4>
      </vt:variant>
      <vt:variant>
        <vt:i4>5</vt:i4>
      </vt:variant>
      <vt:variant>
        <vt:lpwstr>https://documents.egi.eu/document/463</vt:lpwstr>
      </vt:variant>
      <vt:variant>
        <vt:lpwstr/>
      </vt:variant>
      <vt:variant>
        <vt:i4>1179721</vt:i4>
      </vt:variant>
      <vt:variant>
        <vt:i4>603</vt:i4>
      </vt:variant>
      <vt:variant>
        <vt:i4>0</vt:i4>
      </vt:variant>
      <vt:variant>
        <vt:i4>5</vt:i4>
      </vt:variant>
      <vt:variant>
        <vt:lpwstr>https://documents.egi.eu/document/31</vt:lpwstr>
      </vt:variant>
      <vt:variant>
        <vt:lpwstr/>
      </vt:variant>
      <vt:variant>
        <vt:i4>1704003</vt:i4>
      </vt:variant>
      <vt:variant>
        <vt:i4>600</vt:i4>
      </vt:variant>
      <vt:variant>
        <vt:i4>0</vt:i4>
      </vt:variant>
      <vt:variant>
        <vt:i4>5</vt:i4>
      </vt:variant>
      <vt:variant>
        <vt:lpwstr>https://documents.egi.eu/document/999</vt:lpwstr>
      </vt:variant>
      <vt:variant>
        <vt:lpwstr/>
      </vt:variant>
      <vt:variant>
        <vt:i4>4325391</vt:i4>
      </vt:variant>
      <vt:variant>
        <vt:i4>597</vt:i4>
      </vt:variant>
      <vt:variant>
        <vt:i4>0</vt:i4>
      </vt:variant>
      <vt:variant>
        <vt:i4>5</vt:i4>
      </vt:variant>
      <vt:variant>
        <vt:lpwstr>https://wiki.egi.eu/wiki/SAM</vt:lpwstr>
      </vt:variant>
      <vt:variant>
        <vt:lpwstr>Profiles</vt:lpwstr>
      </vt:variant>
      <vt:variant>
        <vt:i4>6029326</vt:i4>
      </vt:variant>
      <vt:variant>
        <vt:i4>594</vt:i4>
      </vt:variant>
      <vt:variant>
        <vt:i4>0</vt:i4>
      </vt:variant>
      <vt:variant>
        <vt:i4>5</vt:i4>
      </vt:variant>
      <vt:variant>
        <vt:lpwstr>https://wiki.egi.eu/wiki/Performance</vt:lpwstr>
      </vt:variant>
      <vt:variant>
        <vt:lpwstr/>
      </vt:variant>
      <vt:variant>
        <vt:i4>2359422</vt:i4>
      </vt:variant>
      <vt:variant>
        <vt:i4>591</vt:i4>
      </vt:variant>
      <vt:variant>
        <vt:i4>0</vt:i4>
      </vt:variant>
      <vt:variant>
        <vt:i4>5</vt:i4>
      </vt:variant>
      <vt:variant>
        <vt:lpwstr>https://documents.egi.eu/document/1057</vt:lpwstr>
      </vt:variant>
      <vt:variant>
        <vt:lpwstr/>
      </vt:variant>
      <vt:variant>
        <vt:i4>1376323</vt:i4>
      </vt:variant>
      <vt:variant>
        <vt:i4>588</vt:i4>
      </vt:variant>
      <vt:variant>
        <vt:i4>0</vt:i4>
      </vt:variant>
      <vt:variant>
        <vt:i4>5</vt:i4>
      </vt:variant>
      <vt:variant>
        <vt:lpwstr>https://documents.egi.eu/document/963</vt:lpwstr>
      </vt:variant>
      <vt:variant>
        <vt:lpwstr/>
      </vt:variant>
      <vt:variant>
        <vt:i4>1376323</vt:i4>
      </vt:variant>
      <vt:variant>
        <vt:i4>585</vt:i4>
      </vt:variant>
      <vt:variant>
        <vt:i4>0</vt:i4>
      </vt:variant>
      <vt:variant>
        <vt:i4>5</vt:i4>
      </vt:variant>
      <vt:variant>
        <vt:lpwstr>https://documents.egi.eu/document/961</vt:lpwstr>
      </vt:variant>
      <vt:variant>
        <vt:lpwstr/>
      </vt:variant>
      <vt:variant>
        <vt:i4>6160472</vt:i4>
      </vt:variant>
      <vt:variant>
        <vt:i4>582</vt:i4>
      </vt:variant>
      <vt:variant>
        <vt:i4>0</vt:i4>
      </vt:variant>
      <vt:variant>
        <vt:i4>5</vt:i4>
      </vt:variant>
      <vt:variant>
        <vt:lpwstr>http://www.mapper-project.eu/</vt:lpwstr>
      </vt:variant>
      <vt:variant>
        <vt:lpwstr/>
      </vt:variant>
      <vt:variant>
        <vt:i4>6357036</vt:i4>
      </vt:variant>
      <vt:variant>
        <vt:i4>579</vt:i4>
      </vt:variant>
      <vt:variant>
        <vt:i4>0</vt:i4>
      </vt:variant>
      <vt:variant>
        <vt:i4>5</vt:i4>
      </vt:variant>
      <vt:variant>
        <vt:lpwstr>https://wiki.egi.eu/wiki/MAN05</vt:lpwstr>
      </vt:variant>
      <vt:variant>
        <vt:lpwstr/>
      </vt:variant>
      <vt:variant>
        <vt:i4>5505110</vt:i4>
      </vt:variant>
      <vt:variant>
        <vt:i4>576</vt:i4>
      </vt:variant>
      <vt:variant>
        <vt:i4>0</vt:i4>
      </vt:variant>
      <vt:variant>
        <vt:i4>5</vt:i4>
      </vt:variant>
      <vt:variant>
        <vt:lpwstr>http://wiki.healthgrid.org/Biomed-Shifts:LFCBrowseSE</vt:lpwstr>
      </vt:variant>
      <vt:variant>
        <vt:lpwstr/>
      </vt:variant>
      <vt:variant>
        <vt:i4>6881364</vt:i4>
      </vt:variant>
      <vt:variant>
        <vt:i4>573</vt:i4>
      </vt:variant>
      <vt:variant>
        <vt:i4>0</vt:i4>
      </vt:variant>
      <vt:variant>
        <vt:i4>5</vt:i4>
      </vt:variant>
      <vt:variant>
        <vt:lpwstr>https://wiki.egi.eu/wiki/HEP_SPEC06</vt:lpwstr>
      </vt:variant>
      <vt:variant>
        <vt:lpwstr/>
      </vt:variant>
      <vt:variant>
        <vt:i4>1376323</vt:i4>
      </vt:variant>
      <vt:variant>
        <vt:i4>570</vt:i4>
      </vt:variant>
      <vt:variant>
        <vt:i4>0</vt:i4>
      </vt:variant>
      <vt:variant>
        <vt:i4>5</vt:i4>
      </vt:variant>
      <vt:variant>
        <vt:lpwstr>https://documents.egi.eu/document/961</vt:lpwstr>
      </vt:variant>
      <vt:variant>
        <vt:lpwstr/>
      </vt:variant>
      <vt:variant>
        <vt:i4>6160387</vt:i4>
      </vt:variant>
      <vt:variant>
        <vt:i4>567</vt:i4>
      </vt:variant>
      <vt:variant>
        <vt:i4>0</vt:i4>
      </vt:variant>
      <vt:variant>
        <vt:i4>5</vt:i4>
      </vt:variant>
      <vt:variant>
        <vt:lpwstr>https://wiki.egi.eu/wiki/Glossary</vt:lpwstr>
      </vt:variant>
      <vt:variant>
        <vt:lpwstr/>
      </vt:variant>
      <vt:variant>
        <vt:i4>2031648</vt:i4>
      </vt:variant>
      <vt:variant>
        <vt:i4>564</vt:i4>
      </vt:variant>
      <vt:variant>
        <vt:i4>0</vt:i4>
      </vt:variant>
      <vt:variant>
        <vt:i4>5</vt:i4>
      </vt:variant>
      <vt:variant>
        <vt:lpwstr>https://wiki.egi.eu/wiki/VO_Services/Documentation</vt:lpwstr>
      </vt:variant>
      <vt:variant>
        <vt:lpwstr/>
      </vt:variant>
      <vt:variant>
        <vt:i4>2097277</vt:i4>
      </vt:variant>
      <vt:variant>
        <vt:i4>561</vt:i4>
      </vt:variant>
      <vt:variant>
        <vt:i4>0</vt:i4>
      </vt:variant>
      <vt:variant>
        <vt:i4>5</vt:i4>
      </vt:variant>
      <vt:variant>
        <vt:lpwstr>https://documents.egi.eu/document/1063</vt:lpwstr>
      </vt:variant>
      <vt:variant>
        <vt:lpwstr/>
      </vt:variant>
      <vt:variant>
        <vt:i4>1376322</vt:i4>
      </vt:variant>
      <vt:variant>
        <vt:i4>558</vt:i4>
      </vt:variant>
      <vt:variant>
        <vt:i4>0</vt:i4>
      </vt:variant>
      <vt:variant>
        <vt:i4>5</vt:i4>
      </vt:variant>
      <vt:variant>
        <vt:lpwstr>https://documents.egi.eu/document/863</vt:lpwstr>
      </vt:variant>
      <vt:variant>
        <vt:lpwstr/>
      </vt:variant>
      <vt:variant>
        <vt:i4>1376333</vt:i4>
      </vt:variant>
      <vt:variant>
        <vt:i4>555</vt:i4>
      </vt:variant>
      <vt:variant>
        <vt:i4>0</vt:i4>
      </vt:variant>
      <vt:variant>
        <vt:i4>5</vt:i4>
      </vt:variant>
      <vt:variant>
        <vt:lpwstr>https://documents.egi.eu/document/763</vt:lpwstr>
      </vt:variant>
      <vt:variant>
        <vt:lpwstr/>
      </vt:variant>
      <vt:variant>
        <vt:i4>8257563</vt:i4>
      </vt:variant>
      <vt:variant>
        <vt:i4>552</vt:i4>
      </vt:variant>
      <vt:variant>
        <vt:i4>0</vt:i4>
      </vt:variant>
      <vt:variant>
        <vt:i4>5</vt:i4>
      </vt:variant>
      <vt:variant>
        <vt:lpwstr>https://www.egi.eu/infrastructure/Figures_and_utilisation/Availability_reliability.html</vt:lpwstr>
      </vt:variant>
      <vt:variant>
        <vt:lpwstr/>
      </vt:variant>
      <vt:variant>
        <vt:i4>1179725</vt:i4>
      </vt:variant>
      <vt:variant>
        <vt:i4>549</vt:i4>
      </vt:variant>
      <vt:variant>
        <vt:i4>0</vt:i4>
      </vt:variant>
      <vt:variant>
        <vt:i4>5</vt:i4>
      </vt:variant>
      <vt:variant>
        <vt:lpwstr>http://event.twgrid.org/isgc2010/abstract/AnAPELToolBasedCPUUsageAccountingInfrastructureforLargeScaleComputingGrids.pdf</vt:lpwstr>
      </vt:variant>
      <vt:variant>
        <vt:lpwstr/>
      </vt:variant>
      <vt:variant>
        <vt:i4>327758</vt:i4>
      </vt:variant>
      <vt:variant>
        <vt:i4>471</vt:i4>
      </vt:variant>
      <vt:variant>
        <vt:i4>0</vt:i4>
      </vt:variant>
      <vt:variant>
        <vt:i4>5</vt:i4>
      </vt:variant>
      <vt:variant>
        <vt:lpwstr>https://wiki.egi.eu/wiki/Availability_and_reliability_monthly_statistics</vt:lpwstr>
      </vt:variant>
      <vt:variant>
        <vt:lpwstr>NGIs.2FEIROs</vt:lpwstr>
      </vt:variant>
      <vt:variant>
        <vt:i4>5636155</vt:i4>
      </vt:variant>
      <vt:variant>
        <vt:i4>468</vt:i4>
      </vt:variant>
      <vt:variant>
        <vt:i4>0</vt:i4>
      </vt:variant>
      <vt:variant>
        <vt:i4>5</vt:i4>
      </vt:variant>
      <vt:variant>
        <vt:lpwstr>https://wiki.egi.eu/wiki/Availability_and_reliability_monthly_statistics</vt:lpwstr>
      </vt:variant>
      <vt:variant>
        <vt:lpwstr>Resource_Centres</vt:lpwstr>
      </vt:variant>
      <vt:variant>
        <vt:i4>1441841</vt:i4>
      </vt:variant>
      <vt:variant>
        <vt:i4>158</vt:i4>
      </vt:variant>
      <vt:variant>
        <vt:i4>0</vt:i4>
      </vt:variant>
      <vt:variant>
        <vt:i4>5</vt:i4>
      </vt:variant>
      <vt:variant>
        <vt:lpwstr/>
      </vt:variant>
      <vt:variant>
        <vt:lpwstr>_Toc324152307</vt:lpwstr>
      </vt:variant>
      <vt:variant>
        <vt:i4>1441841</vt:i4>
      </vt:variant>
      <vt:variant>
        <vt:i4>152</vt:i4>
      </vt:variant>
      <vt:variant>
        <vt:i4>0</vt:i4>
      </vt:variant>
      <vt:variant>
        <vt:i4>5</vt:i4>
      </vt:variant>
      <vt:variant>
        <vt:lpwstr/>
      </vt:variant>
      <vt:variant>
        <vt:lpwstr>_Toc324152306</vt:lpwstr>
      </vt:variant>
      <vt:variant>
        <vt:i4>1441841</vt:i4>
      </vt:variant>
      <vt:variant>
        <vt:i4>146</vt:i4>
      </vt:variant>
      <vt:variant>
        <vt:i4>0</vt:i4>
      </vt:variant>
      <vt:variant>
        <vt:i4>5</vt:i4>
      </vt:variant>
      <vt:variant>
        <vt:lpwstr/>
      </vt:variant>
      <vt:variant>
        <vt:lpwstr>_Toc324152305</vt:lpwstr>
      </vt:variant>
      <vt:variant>
        <vt:i4>1441841</vt:i4>
      </vt:variant>
      <vt:variant>
        <vt:i4>140</vt:i4>
      </vt:variant>
      <vt:variant>
        <vt:i4>0</vt:i4>
      </vt:variant>
      <vt:variant>
        <vt:i4>5</vt:i4>
      </vt:variant>
      <vt:variant>
        <vt:lpwstr/>
      </vt:variant>
      <vt:variant>
        <vt:lpwstr>_Toc324152304</vt:lpwstr>
      </vt:variant>
      <vt:variant>
        <vt:i4>1441841</vt:i4>
      </vt:variant>
      <vt:variant>
        <vt:i4>134</vt:i4>
      </vt:variant>
      <vt:variant>
        <vt:i4>0</vt:i4>
      </vt:variant>
      <vt:variant>
        <vt:i4>5</vt:i4>
      </vt:variant>
      <vt:variant>
        <vt:lpwstr/>
      </vt:variant>
      <vt:variant>
        <vt:lpwstr>_Toc324152303</vt:lpwstr>
      </vt:variant>
      <vt:variant>
        <vt:i4>1441841</vt:i4>
      </vt:variant>
      <vt:variant>
        <vt:i4>128</vt:i4>
      </vt:variant>
      <vt:variant>
        <vt:i4>0</vt:i4>
      </vt:variant>
      <vt:variant>
        <vt:i4>5</vt:i4>
      </vt:variant>
      <vt:variant>
        <vt:lpwstr/>
      </vt:variant>
      <vt:variant>
        <vt:lpwstr>_Toc324152302</vt:lpwstr>
      </vt:variant>
      <vt:variant>
        <vt:i4>1441841</vt:i4>
      </vt:variant>
      <vt:variant>
        <vt:i4>122</vt:i4>
      </vt:variant>
      <vt:variant>
        <vt:i4>0</vt:i4>
      </vt:variant>
      <vt:variant>
        <vt:i4>5</vt:i4>
      </vt:variant>
      <vt:variant>
        <vt:lpwstr/>
      </vt:variant>
      <vt:variant>
        <vt:lpwstr>_Toc324152301</vt:lpwstr>
      </vt:variant>
      <vt:variant>
        <vt:i4>1441841</vt:i4>
      </vt:variant>
      <vt:variant>
        <vt:i4>116</vt:i4>
      </vt:variant>
      <vt:variant>
        <vt:i4>0</vt:i4>
      </vt:variant>
      <vt:variant>
        <vt:i4>5</vt:i4>
      </vt:variant>
      <vt:variant>
        <vt:lpwstr/>
      </vt:variant>
      <vt:variant>
        <vt:lpwstr>_Toc324152300</vt:lpwstr>
      </vt:variant>
      <vt:variant>
        <vt:i4>2031664</vt:i4>
      </vt:variant>
      <vt:variant>
        <vt:i4>110</vt:i4>
      </vt:variant>
      <vt:variant>
        <vt:i4>0</vt:i4>
      </vt:variant>
      <vt:variant>
        <vt:i4>5</vt:i4>
      </vt:variant>
      <vt:variant>
        <vt:lpwstr/>
      </vt:variant>
      <vt:variant>
        <vt:lpwstr>_Toc324152299</vt:lpwstr>
      </vt:variant>
      <vt:variant>
        <vt:i4>2031664</vt:i4>
      </vt:variant>
      <vt:variant>
        <vt:i4>104</vt:i4>
      </vt:variant>
      <vt:variant>
        <vt:i4>0</vt:i4>
      </vt:variant>
      <vt:variant>
        <vt:i4>5</vt:i4>
      </vt:variant>
      <vt:variant>
        <vt:lpwstr/>
      </vt:variant>
      <vt:variant>
        <vt:lpwstr>_Toc324152298</vt:lpwstr>
      </vt:variant>
      <vt:variant>
        <vt:i4>2031664</vt:i4>
      </vt:variant>
      <vt:variant>
        <vt:i4>98</vt:i4>
      </vt:variant>
      <vt:variant>
        <vt:i4>0</vt:i4>
      </vt:variant>
      <vt:variant>
        <vt:i4>5</vt:i4>
      </vt:variant>
      <vt:variant>
        <vt:lpwstr/>
      </vt:variant>
      <vt:variant>
        <vt:lpwstr>_Toc324152297</vt:lpwstr>
      </vt:variant>
      <vt:variant>
        <vt:i4>2031664</vt:i4>
      </vt:variant>
      <vt:variant>
        <vt:i4>92</vt:i4>
      </vt:variant>
      <vt:variant>
        <vt:i4>0</vt:i4>
      </vt:variant>
      <vt:variant>
        <vt:i4>5</vt:i4>
      </vt:variant>
      <vt:variant>
        <vt:lpwstr/>
      </vt:variant>
      <vt:variant>
        <vt:lpwstr>_Toc324152296</vt:lpwstr>
      </vt:variant>
      <vt:variant>
        <vt:i4>2031664</vt:i4>
      </vt:variant>
      <vt:variant>
        <vt:i4>86</vt:i4>
      </vt:variant>
      <vt:variant>
        <vt:i4>0</vt:i4>
      </vt:variant>
      <vt:variant>
        <vt:i4>5</vt:i4>
      </vt:variant>
      <vt:variant>
        <vt:lpwstr/>
      </vt:variant>
      <vt:variant>
        <vt:lpwstr>_Toc324152295</vt:lpwstr>
      </vt:variant>
      <vt:variant>
        <vt:i4>2031664</vt:i4>
      </vt:variant>
      <vt:variant>
        <vt:i4>80</vt:i4>
      </vt:variant>
      <vt:variant>
        <vt:i4>0</vt:i4>
      </vt:variant>
      <vt:variant>
        <vt:i4>5</vt:i4>
      </vt:variant>
      <vt:variant>
        <vt:lpwstr/>
      </vt:variant>
      <vt:variant>
        <vt:lpwstr>_Toc324152294</vt:lpwstr>
      </vt:variant>
      <vt:variant>
        <vt:i4>2031664</vt:i4>
      </vt:variant>
      <vt:variant>
        <vt:i4>74</vt:i4>
      </vt:variant>
      <vt:variant>
        <vt:i4>0</vt:i4>
      </vt:variant>
      <vt:variant>
        <vt:i4>5</vt:i4>
      </vt:variant>
      <vt:variant>
        <vt:lpwstr/>
      </vt:variant>
      <vt:variant>
        <vt:lpwstr>_Toc324152293</vt:lpwstr>
      </vt:variant>
      <vt:variant>
        <vt:i4>2031664</vt:i4>
      </vt:variant>
      <vt:variant>
        <vt:i4>68</vt:i4>
      </vt:variant>
      <vt:variant>
        <vt:i4>0</vt:i4>
      </vt:variant>
      <vt:variant>
        <vt:i4>5</vt:i4>
      </vt:variant>
      <vt:variant>
        <vt:lpwstr/>
      </vt:variant>
      <vt:variant>
        <vt:lpwstr>_Toc324152292</vt:lpwstr>
      </vt:variant>
      <vt:variant>
        <vt:i4>2031664</vt:i4>
      </vt:variant>
      <vt:variant>
        <vt:i4>62</vt:i4>
      </vt:variant>
      <vt:variant>
        <vt:i4>0</vt:i4>
      </vt:variant>
      <vt:variant>
        <vt:i4>5</vt:i4>
      </vt:variant>
      <vt:variant>
        <vt:lpwstr/>
      </vt:variant>
      <vt:variant>
        <vt:lpwstr>_Toc324152291</vt:lpwstr>
      </vt:variant>
      <vt:variant>
        <vt:i4>2031664</vt:i4>
      </vt:variant>
      <vt:variant>
        <vt:i4>56</vt:i4>
      </vt:variant>
      <vt:variant>
        <vt:i4>0</vt:i4>
      </vt:variant>
      <vt:variant>
        <vt:i4>5</vt:i4>
      </vt:variant>
      <vt:variant>
        <vt:lpwstr/>
      </vt:variant>
      <vt:variant>
        <vt:lpwstr>_Toc324152290</vt:lpwstr>
      </vt:variant>
      <vt:variant>
        <vt:i4>1966128</vt:i4>
      </vt:variant>
      <vt:variant>
        <vt:i4>50</vt:i4>
      </vt:variant>
      <vt:variant>
        <vt:i4>0</vt:i4>
      </vt:variant>
      <vt:variant>
        <vt:i4>5</vt:i4>
      </vt:variant>
      <vt:variant>
        <vt:lpwstr/>
      </vt:variant>
      <vt:variant>
        <vt:lpwstr>_Toc324152289</vt:lpwstr>
      </vt:variant>
      <vt:variant>
        <vt:i4>1966128</vt:i4>
      </vt:variant>
      <vt:variant>
        <vt:i4>44</vt:i4>
      </vt:variant>
      <vt:variant>
        <vt:i4>0</vt:i4>
      </vt:variant>
      <vt:variant>
        <vt:i4>5</vt:i4>
      </vt:variant>
      <vt:variant>
        <vt:lpwstr/>
      </vt:variant>
      <vt:variant>
        <vt:lpwstr>_Toc324152288</vt:lpwstr>
      </vt:variant>
      <vt:variant>
        <vt:i4>1966128</vt:i4>
      </vt:variant>
      <vt:variant>
        <vt:i4>38</vt:i4>
      </vt:variant>
      <vt:variant>
        <vt:i4>0</vt:i4>
      </vt:variant>
      <vt:variant>
        <vt:i4>5</vt:i4>
      </vt:variant>
      <vt:variant>
        <vt:lpwstr/>
      </vt:variant>
      <vt:variant>
        <vt:lpwstr>_Toc324152287</vt:lpwstr>
      </vt:variant>
      <vt:variant>
        <vt:i4>1966128</vt:i4>
      </vt:variant>
      <vt:variant>
        <vt:i4>32</vt:i4>
      </vt:variant>
      <vt:variant>
        <vt:i4>0</vt:i4>
      </vt:variant>
      <vt:variant>
        <vt:i4>5</vt:i4>
      </vt:variant>
      <vt:variant>
        <vt:lpwstr/>
      </vt:variant>
      <vt:variant>
        <vt:lpwstr>_Toc324152286</vt:lpwstr>
      </vt:variant>
      <vt:variant>
        <vt:i4>1966128</vt:i4>
      </vt:variant>
      <vt:variant>
        <vt:i4>26</vt:i4>
      </vt:variant>
      <vt:variant>
        <vt:i4>0</vt:i4>
      </vt:variant>
      <vt:variant>
        <vt:i4>5</vt:i4>
      </vt:variant>
      <vt:variant>
        <vt:lpwstr/>
      </vt:variant>
      <vt:variant>
        <vt:lpwstr>_Toc324152285</vt:lpwstr>
      </vt:variant>
      <vt:variant>
        <vt:i4>1966128</vt:i4>
      </vt:variant>
      <vt:variant>
        <vt:i4>20</vt:i4>
      </vt:variant>
      <vt:variant>
        <vt:i4>0</vt:i4>
      </vt:variant>
      <vt:variant>
        <vt:i4>5</vt:i4>
      </vt:variant>
      <vt:variant>
        <vt:lpwstr/>
      </vt:variant>
      <vt:variant>
        <vt:lpwstr>_Toc324152284</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7536747</vt:i4>
      </vt:variant>
      <vt:variant>
        <vt:i4>60</vt:i4>
      </vt:variant>
      <vt:variant>
        <vt:i4>0</vt:i4>
      </vt:variant>
      <vt:variant>
        <vt:i4>5</vt:i4>
      </vt:variant>
      <vt:variant>
        <vt:lpwstr>https://www.egi.eu/indico/sessionDisplay.py?sessionId=28&amp;confId=679</vt:lpwstr>
      </vt:variant>
      <vt:variant>
        <vt:lpwstr>20120328</vt:lpwstr>
      </vt:variant>
      <vt:variant>
        <vt:i4>6553722</vt:i4>
      </vt:variant>
      <vt:variant>
        <vt:i4>57</vt:i4>
      </vt:variant>
      <vt:variant>
        <vt:i4>0</vt:i4>
      </vt:variant>
      <vt:variant>
        <vt:i4>5</vt:i4>
      </vt:variant>
      <vt:variant>
        <vt:lpwstr>http://glite.cern.ch/R3.1/</vt:lpwstr>
      </vt:variant>
      <vt:variant>
        <vt:lpwstr/>
      </vt:variant>
      <vt:variant>
        <vt:i4>524316</vt:i4>
      </vt:variant>
      <vt:variant>
        <vt:i4>54</vt:i4>
      </vt:variant>
      <vt:variant>
        <vt:i4>0</vt:i4>
      </vt:variant>
      <vt:variant>
        <vt:i4>5</vt:i4>
      </vt:variant>
      <vt:variant>
        <vt:lpwstr>https://wiki.egi.eu/wiki/TCB:Accounting_Task_Force</vt:lpwstr>
      </vt:variant>
      <vt:variant>
        <vt:lpwstr/>
      </vt:variant>
      <vt:variant>
        <vt:i4>3932201</vt:i4>
      </vt:variant>
      <vt:variant>
        <vt:i4>51</vt:i4>
      </vt:variant>
      <vt:variant>
        <vt:i4>0</vt:i4>
      </vt:variant>
      <vt:variant>
        <vt:i4>5</vt:i4>
      </vt:variant>
      <vt:variant>
        <vt:lpwstr>https://wiki.egi.eu/wiki/GOCDB/services</vt:lpwstr>
      </vt:variant>
      <vt:variant>
        <vt:lpwstr/>
      </vt:variant>
      <vt:variant>
        <vt:i4>1376327</vt:i4>
      </vt:variant>
      <vt:variant>
        <vt:i4>48</vt:i4>
      </vt:variant>
      <vt:variant>
        <vt:i4>0</vt:i4>
      </vt:variant>
      <vt:variant>
        <vt:i4>5</vt:i4>
      </vt:variant>
      <vt:variant>
        <vt:lpwstr>http://www.egi.eu/community/collaborations/EDGI.html</vt:lpwstr>
      </vt:variant>
      <vt:variant>
        <vt:lpwstr/>
      </vt:variant>
      <vt:variant>
        <vt:i4>7274537</vt:i4>
      </vt:variant>
      <vt:variant>
        <vt:i4>45</vt:i4>
      </vt:variant>
      <vt:variant>
        <vt:i4>0</vt:i4>
      </vt:variant>
      <vt:variant>
        <vt:i4>5</vt:i4>
      </vt:variant>
      <vt:variant>
        <vt:lpwstr>http://www.egi.eu/community/collaborations/MAPPER.html</vt:lpwstr>
      </vt:variant>
      <vt:variant>
        <vt:lpwstr/>
      </vt:variant>
      <vt:variant>
        <vt:i4>3997778</vt:i4>
      </vt:variant>
      <vt:variant>
        <vt:i4>42</vt:i4>
      </vt:variant>
      <vt:variant>
        <vt:i4>0</vt:i4>
      </vt:variant>
      <vt:variant>
        <vt:i4>5</vt:i4>
      </vt:variant>
      <vt:variant>
        <vt:lpwstr>https://wiki.egi.eu/wiki/SAM_Tests</vt:lpwstr>
      </vt:variant>
      <vt:variant>
        <vt:lpwstr/>
      </vt:variant>
      <vt:variant>
        <vt:i4>7798826</vt:i4>
      </vt:variant>
      <vt:variant>
        <vt:i4>39</vt:i4>
      </vt:variant>
      <vt:variant>
        <vt:i4>0</vt:i4>
      </vt:variant>
      <vt:variant>
        <vt:i4>5</vt:i4>
      </vt:variant>
      <vt:variant>
        <vt:lpwstr>https://vodashboard.lip.pt/</vt:lpwstr>
      </vt:variant>
      <vt:variant>
        <vt:lpwstr/>
      </vt:variant>
      <vt:variant>
        <vt:i4>786450</vt:i4>
      </vt:variant>
      <vt:variant>
        <vt:i4>36</vt:i4>
      </vt:variant>
      <vt:variant>
        <vt:i4>0</vt:i4>
      </vt:variant>
      <vt:variant>
        <vt:i4>5</vt:i4>
      </vt:variant>
      <vt:variant>
        <vt:lpwstr>https://wiki.egi.eu/wiki/Grid_operations_oversight/ROD_performance_index</vt:lpwstr>
      </vt:variant>
      <vt:variant>
        <vt:lpwstr>Definition</vt:lpwstr>
      </vt:variant>
      <vt:variant>
        <vt:i4>3670069</vt:i4>
      </vt:variant>
      <vt:variant>
        <vt:i4>33</vt:i4>
      </vt:variant>
      <vt:variant>
        <vt:i4>0</vt:i4>
      </vt:variant>
      <vt:variant>
        <vt:i4>5</vt:i4>
      </vt:variant>
      <vt:variant>
        <vt:lpwstr>https://wiki.egi.eu/wiki/SLM/RP_Service_Levels</vt:lpwstr>
      </vt:variant>
      <vt:variant>
        <vt:lpwstr/>
      </vt:variant>
      <vt:variant>
        <vt:i4>3670054</vt:i4>
      </vt:variant>
      <vt:variant>
        <vt:i4>30</vt:i4>
      </vt:variant>
      <vt:variant>
        <vt:i4>0</vt:i4>
      </vt:variant>
      <vt:variant>
        <vt:i4>5</vt:i4>
      </vt:variant>
      <vt:variant>
        <vt:lpwstr>https://wiki.egi.eu/wiki/SLM/RC_Service_Levels</vt:lpwstr>
      </vt:variant>
      <vt:variant>
        <vt:lpwstr/>
      </vt:variant>
      <vt:variant>
        <vt:i4>1114158</vt:i4>
      </vt:variant>
      <vt:variant>
        <vt:i4>27</vt:i4>
      </vt:variant>
      <vt:variant>
        <vt:i4>0</vt:i4>
      </vt:variant>
      <vt:variant>
        <vt:i4>5</vt:i4>
      </vt:variant>
      <vt:variant>
        <vt:lpwstr>http://www4.egee.cesga.es/accounting/egee_view.php</vt:lpwstr>
      </vt:variant>
      <vt:variant>
        <vt:lpwstr/>
      </vt:variant>
      <vt:variant>
        <vt:i4>851974</vt:i4>
      </vt:variant>
      <vt:variant>
        <vt:i4>24</vt:i4>
      </vt:variant>
      <vt:variant>
        <vt:i4>0</vt:i4>
      </vt:variant>
      <vt:variant>
        <vt:i4>5</vt:i4>
      </vt:variant>
      <vt:variant>
        <vt:lpwstr>http://www.eu-emi.eu/emi-2-matterhorn</vt:lpwstr>
      </vt:variant>
      <vt:variant>
        <vt:lpwstr/>
      </vt:variant>
      <vt:variant>
        <vt:i4>3407972</vt:i4>
      </vt:variant>
      <vt:variant>
        <vt:i4>21</vt:i4>
      </vt:variant>
      <vt:variant>
        <vt:i4>0</vt:i4>
      </vt:variant>
      <vt:variant>
        <vt:i4>5</vt:i4>
      </vt:variant>
      <vt:variant>
        <vt:lpwstr>http://operations-portal.egi.eu/vo</vt:lpwstr>
      </vt:variant>
      <vt:variant>
        <vt:lpwstr/>
      </vt:variant>
      <vt:variant>
        <vt:i4>6357067</vt:i4>
      </vt:variant>
      <vt:variant>
        <vt:i4>18</vt:i4>
      </vt:variant>
      <vt:variant>
        <vt:i4>0</vt:i4>
      </vt:variant>
      <vt:variant>
        <vt:i4>5</vt:i4>
      </vt:variant>
      <vt:variant>
        <vt:lpwstr>https://wiki.egi.eu/wiki/MAPPER-PRACE-EGI_Task_Force_%28MTF%29-II</vt:lpwstr>
      </vt:variant>
      <vt:variant>
        <vt:lpwstr/>
      </vt:variant>
      <vt:variant>
        <vt:i4>6160472</vt:i4>
      </vt:variant>
      <vt:variant>
        <vt:i4>15</vt:i4>
      </vt:variant>
      <vt:variant>
        <vt:i4>0</vt:i4>
      </vt:variant>
      <vt:variant>
        <vt:i4>5</vt:i4>
      </vt:variant>
      <vt:variant>
        <vt:lpwstr>http://www.mapper-project.eu/</vt:lpwstr>
      </vt:variant>
      <vt:variant>
        <vt:lpwstr/>
      </vt:variant>
      <vt:variant>
        <vt:i4>4259922</vt:i4>
      </vt:variant>
      <vt:variant>
        <vt:i4>12</vt:i4>
      </vt:variant>
      <vt:variant>
        <vt:i4>0</vt:i4>
      </vt:variant>
      <vt:variant>
        <vt:i4>5</vt:i4>
      </vt:variant>
      <vt:variant>
        <vt:lpwstr>http://www.infinibandta.org/</vt:lpwstr>
      </vt:variant>
      <vt:variant>
        <vt:lpwstr/>
      </vt:variant>
      <vt:variant>
        <vt:i4>1704018</vt:i4>
      </vt:variant>
      <vt:variant>
        <vt:i4>9</vt:i4>
      </vt:variant>
      <vt:variant>
        <vt:i4>0</vt:i4>
      </vt:variant>
      <vt:variant>
        <vt:i4>5</vt:i4>
      </vt:variant>
      <vt:variant>
        <vt:lpwstr>http://www.myri.com/myrinet/overview/</vt:lpwstr>
      </vt:variant>
      <vt:variant>
        <vt:lpwstr/>
      </vt:variant>
      <vt:variant>
        <vt:i4>3145801</vt:i4>
      </vt:variant>
      <vt:variant>
        <vt:i4>6</vt:i4>
      </vt:variant>
      <vt:variant>
        <vt:i4>0</vt:i4>
      </vt:variant>
      <vt:variant>
        <vt:i4>5</vt:i4>
      </vt:variant>
      <vt:variant>
        <vt:lpwstr>https://wiki.egi.eu/wiki/Underperforming_sites_and_suspensions</vt:lpwstr>
      </vt:variant>
      <vt:variant>
        <vt:lpwstr/>
      </vt:variant>
      <vt:variant>
        <vt:i4>5373978</vt:i4>
      </vt:variant>
      <vt:variant>
        <vt:i4>3</vt:i4>
      </vt:variant>
      <vt:variant>
        <vt:i4>0</vt:i4>
      </vt:variant>
      <vt:variant>
        <vt:i4>5</vt:i4>
      </vt:variant>
      <vt:variant>
        <vt:lpwstr>https://wiki.egi.eu/wiki/Interoperations</vt:lpwstr>
      </vt:variant>
      <vt:variant>
        <vt:lpwstr/>
      </vt:variant>
      <vt:variant>
        <vt:i4>6815847</vt:i4>
      </vt:variant>
      <vt:variant>
        <vt:i4>0</vt:i4>
      </vt:variant>
      <vt:variant>
        <vt:i4>0</vt:i4>
      </vt:variant>
      <vt:variant>
        <vt:i4>5</vt:i4>
      </vt:variant>
      <vt:variant>
        <vt:lpwstr>https://www.egi.eu/indico/getFile.py/access?contribId=3&amp;resId=0&amp;materialId=1&amp;confId=618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Krakowian</cp:lastModifiedBy>
  <cp:revision>103</cp:revision>
  <cp:lastPrinted>2013-04-25T12:53:00Z</cp:lastPrinted>
  <dcterms:created xsi:type="dcterms:W3CDTF">2014-05-27T21:04:00Z</dcterms:created>
  <dcterms:modified xsi:type="dcterms:W3CDTF">2014-06-10T11:40:00Z</dcterms:modified>
</cp:coreProperties>
</file>