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rtl w:val="0"/>
        </w:rPr>
      </w:r>
    </w:p>
    <w:p w:rsidR="00000000" w:rsidDel="00000000" w:rsidP="00000000" w:rsidRDefault="00000000" w:rsidRPr="00000000" w14:paraId="00000002">
      <w:pPr>
        <w:pageBreakBefore w:val="0"/>
        <w:jc w:val="center"/>
        <w:rPr/>
      </w:pPr>
      <w:r w:rsidDel="00000000" w:rsidR="00000000" w:rsidRPr="00000000">
        <w:rPr/>
        <w:drawing>
          <wp:inline distB="0" distT="0" distL="0" distR="0">
            <wp:extent cx="3234206" cy="2568883"/>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jc w:val="center"/>
        <w:rPr>
          <w:b w:val="1"/>
          <w:sz w:val="44"/>
          <w:szCs w:val="44"/>
        </w:rPr>
      </w:pPr>
      <w:r w:rsidDel="00000000" w:rsidR="00000000" w:rsidRPr="00000000">
        <w:rPr>
          <w:b w:val="1"/>
          <w:sz w:val="44"/>
          <w:szCs w:val="44"/>
          <w:rtl w:val="0"/>
        </w:rPr>
        <w:t xml:space="preserve">EGI </w:t>
      </w:r>
      <w:r w:rsidDel="00000000" w:rsidR="00000000" w:rsidRPr="00000000">
        <w:rPr>
          <w:b w:val="1"/>
          <w:sz w:val="44"/>
          <w:szCs w:val="44"/>
          <w:rtl w:val="0"/>
        </w:rPr>
        <w:t xml:space="preserve">Foundation</w:t>
      </w:r>
      <w:r w:rsidDel="00000000" w:rsidR="00000000" w:rsidRPr="00000000">
        <w:rPr>
          <w:rtl w:val="0"/>
        </w:rPr>
      </w:r>
    </w:p>
    <w:p w:rsidR="00000000" w:rsidDel="00000000" w:rsidP="00000000" w:rsidRDefault="00000000" w:rsidRPr="00000000" w14:paraId="00000005">
      <w:pPr>
        <w:pageBreakBefore w:val="0"/>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6">
      <w:pPr>
        <w:pageBreakBefore w:val="0"/>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7">
      <w:pPr>
        <w:pageBreakBefore w:val="0"/>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cantSplit w:val="0"/>
          <w:trHeight w:val="520" w:hRule="atLeast"/>
          <w:tblHeader w:val="0"/>
        </w:trPr>
        <w:tc>
          <w:tcPr>
            <w:tcBorders>
              <w:top w:color="000080" w:space="0" w:sz="20" w:val="single"/>
            </w:tcBorders>
            <w:shd w:fill="auto" w:val="clear"/>
            <w:vAlign w:val="center"/>
          </w:tcPr>
          <w:p w:rsidR="00000000" w:rsidDel="00000000" w:rsidP="00000000" w:rsidRDefault="00000000" w:rsidRPr="00000000" w14:paraId="00000009">
            <w:pPr>
              <w:pageBreakBefore w:val="0"/>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A">
            <w:pPr>
              <w:pageBreakBefore w:val="0"/>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cantSplit w:val="0"/>
          <w:trHeight w:val="500" w:hRule="atLeast"/>
          <w:tblHeader w:val="0"/>
        </w:trPr>
        <w:tc>
          <w:tcPr>
            <w:shd w:fill="auto" w:val="clear"/>
            <w:vAlign w:val="center"/>
          </w:tcPr>
          <w:p w:rsidR="00000000" w:rsidDel="00000000" w:rsidP="00000000" w:rsidRDefault="00000000" w:rsidRPr="00000000" w14:paraId="0000000B">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Service Supplier</w:t>
            </w:r>
            <w:r w:rsidDel="00000000" w:rsidR="00000000" w:rsidRPr="00000000">
              <w:rPr>
                <w:rtl w:val="0"/>
              </w:rPr>
            </w:r>
          </w:p>
        </w:tc>
        <w:tc>
          <w:tcPr>
            <w:shd w:fill="auto" w:val="clear"/>
            <w:vAlign w:val="center"/>
          </w:tcPr>
          <w:p w:rsidR="00000000" w:rsidDel="00000000" w:rsidP="00000000" w:rsidRDefault="00000000" w:rsidRPr="00000000" w14:paraId="0000000C">
            <w:pPr>
              <w:pageBreakBefore w:val="0"/>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0D">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E">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0F">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10">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11">
            <w:pPr>
              <w:pageBreakBefore w:val="0"/>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2">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cantSplit w:val="0"/>
          <w:trHeight w:val="500" w:hRule="atLeast"/>
          <w:tblHeader w:val="0"/>
        </w:trPr>
        <w:tc>
          <w:tcPr>
            <w:shd w:fill="auto" w:val="clear"/>
            <w:vAlign w:val="center"/>
          </w:tcPr>
          <w:p w:rsidR="00000000" w:rsidDel="00000000" w:rsidP="00000000" w:rsidRDefault="00000000" w:rsidRPr="00000000" w14:paraId="00000013">
            <w:pPr>
              <w:pageBreakBefore w:val="0"/>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finalisation date</w:t>
            </w:r>
            <w:r w:rsidDel="00000000" w:rsidR="00000000" w:rsidRPr="00000000">
              <w:rPr>
                <w:rtl w:val="0"/>
              </w:rPr>
            </w:r>
          </w:p>
        </w:tc>
        <w:tc>
          <w:tcPr>
            <w:shd w:fill="auto" w:val="clear"/>
            <w:vAlign w:val="center"/>
          </w:tcPr>
          <w:p w:rsidR="00000000" w:rsidDel="00000000" w:rsidP="00000000" w:rsidRDefault="00000000" w:rsidRPr="00000000" w14:paraId="00000014">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cantSplit w:val="0"/>
          <w:trHeight w:val="520" w:hRule="atLeast"/>
          <w:tblHeader w:val="0"/>
        </w:trPr>
        <w:tc>
          <w:tcPr>
            <w:tcBorders>
              <w:bottom w:color="ffffff" w:space="0" w:sz="20" w:val="single"/>
            </w:tcBorders>
            <w:shd w:fill="auto" w:val="clear"/>
            <w:vAlign w:val="center"/>
          </w:tcPr>
          <w:p w:rsidR="00000000" w:rsidDel="00000000" w:rsidP="00000000" w:rsidRDefault="00000000" w:rsidRPr="00000000" w14:paraId="00000015">
            <w:pPr>
              <w:pageBreakBefore w:val="0"/>
              <w:tabs>
                <w:tab w:val="center" w:leader="none" w:pos="4513"/>
                <w:tab w:val="right" w:leader="none" w:pos="9026"/>
              </w:tabs>
              <w:spacing w:before="120" w:line="240" w:lineRule="auto"/>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Agreement Link</w:t>
            </w:r>
            <w:r w:rsidDel="00000000" w:rsidR="00000000" w:rsidRPr="00000000">
              <w:rPr>
                <w:rtl w:val="0"/>
              </w:rPr>
            </w:r>
          </w:p>
        </w:tc>
        <w:tc>
          <w:tcPr>
            <w:tcBorders>
              <w:bottom w:color="ffffff" w:space="0" w:sz="20" w:val="single"/>
            </w:tcBorders>
            <w:shd w:fill="auto" w:val="clear"/>
            <w:vAlign w:val="center"/>
          </w:tcPr>
          <w:p w:rsidR="00000000" w:rsidDel="00000000" w:rsidP="00000000" w:rsidRDefault="00000000" w:rsidRPr="00000000" w14:paraId="00000016">
            <w:pPr>
              <w:keepLines w:val="1"/>
              <w:pageBreakBefore w:val="0"/>
              <w:widowControl w:val="0"/>
              <w:spacing w:before="120" w:line="240" w:lineRule="auto"/>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sz w:val="20"/>
                <w:szCs w:val="20"/>
                <w:highlight w:val="yellow"/>
                <w:rtl w:val="0"/>
              </w:rPr>
              <w:t xml:space="preserve">[link to DocDB]</w:t>
            </w:r>
            <w:r w:rsidDel="00000000" w:rsidR="00000000" w:rsidRPr="00000000">
              <w:rPr>
                <w:rtl w:val="0"/>
              </w:rPr>
            </w:r>
          </w:p>
        </w:tc>
      </w:tr>
      <w:tr>
        <w:trPr>
          <w:cantSplit w:val="0"/>
          <w:trHeight w:val="520" w:hRule="atLeast"/>
          <w:tblHeader w:val="0"/>
        </w:trPr>
        <w:tc>
          <w:tcPr>
            <w:tcBorders>
              <w:top w:color="ffffff" w:space="0" w:sz="20" w:val="single"/>
              <w:bottom w:color="000080" w:space="0" w:sz="20" w:val="single"/>
            </w:tcBorders>
            <w:shd w:fill="auto" w:val="cle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Template Version</w:t>
            </w:r>
            <w:r w:rsidDel="00000000" w:rsidR="00000000" w:rsidRPr="00000000">
              <w:rPr>
                <w:rtl w:val="0"/>
              </w:rPr>
            </w:r>
          </w:p>
        </w:tc>
        <w:tc>
          <w:tcPr>
            <w:tcBorders>
              <w:top w:color="ffffff" w:space="0" w:sz="20" w:val="single"/>
              <w:bottom w:color="000080" w:space="0" w:sz="20" w:val="single"/>
            </w:tcBorders>
            <w:shd w:fill="auto" w:val="clear"/>
            <w:vAlign w:val="center"/>
          </w:tcPr>
          <w:p w:rsidR="00000000" w:rsidDel="00000000" w:rsidP="00000000" w:rsidRDefault="00000000" w:rsidRPr="00000000" w14:paraId="00000018">
            <w:pPr>
              <w:keepNext w:val="0"/>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vertAlign w:val="baseline"/>
              </w:rPr>
            </w:pPr>
            <w:r w:rsidDel="00000000" w:rsidR="00000000" w:rsidRPr="00000000">
              <w:rPr>
                <w:b w:val="1"/>
                <w:sz w:val="20"/>
                <w:szCs w:val="20"/>
                <w:rtl w:val="0"/>
              </w:rPr>
              <w:t xml:space="preserve">v 4.7</w:t>
            </w:r>
            <w:r w:rsidDel="00000000" w:rsidR="00000000" w:rsidRPr="00000000">
              <w:rPr>
                <w:rtl w:val="0"/>
              </w:rPr>
            </w:r>
          </w:p>
        </w:tc>
      </w:tr>
    </w:tbl>
    <w:p w:rsidR="00000000" w:rsidDel="00000000" w:rsidP="00000000" w:rsidRDefault="00000000" w:rsidRPr="00000000" w14:paraId="00000019">
      <w:pPr>
        <w:pageBreakBefore w:val="0"/>
        <w:spacing w:after="200" w:lineRule="auto"/>
        <w:jc w:val="left"/>
        <w:rPr/>
      </w:pPr>
      <w:r w:rsidDel="00000000" w:rsidR="00000000" w:rsidRPr="00000000">
        <w:rPr>
          <w:rtl w:val="0"/>
        </w:rPr>
      </w:r>
    </w:p>
    <w:p w:rsidR="00000000" w:rsidDel="00000000" w:rsidP="00000000" w:rsidRDefault="00000000" w:rsidRPr="00000000" w14:paraId="0000001A">
      <w:pPr>
        <w:pageBreakBefore w:val="0"/>
        <w:spacing w:after="200" w:lineRule="auto"/>
        <w:jc w:val="left"/>
        <w:rPr/>
      </w:pPr>
      <w:r w:rsidDel="00000000" w:rsidR="00000000" w:rsidRPr="00000000">
        <w:rPr>
          <w:rtl w:val="0"/>
        </w:rPr>
      </w:r>
    </w:p>
    <w:p w:rsidR="00000000" w:rsidDel="00000000" w:rsidP="00000000" w:rsidRDefault="00000000" w:rsidRPr="00000000" w14:paraId="0000001B">
      <w:pPr>
        <w:pageBreakBefore w:val="0"/>
        <w:spacing w:after="200" w:lineRule="auto"/>
        <w:jc w:val="left"/>
        <w:rPr/>
      </w:pPr>
      <w:r w:rsidDel="00000000" w:rsidR="00000000" w:rsidRPr="00000000">
        <w:rPr>
          <w:rtl w:val="0"/>
        </w:rPr>
      </w:r>
    </w:p>
    <w:p w:rsidR="00000000" w:rsidDel="00000000" w:rsidP="00000000" w:rsidRDefault="00000000" w:rsidRPr="00000000" w14:paraId="0000001C">
      <w:pPr>
        <w:pageBreakBefore w:val="0"/>
        <w:rPr>
          <w:b w:val="1"/>
          <w:color w:val="4f81bd"/>
        </w:rPr>
      </w:pPr>
      <w:r w:rsidDel="00000000" w:rsidR="00000000" w:rsidRPr="00000000">
        <w:rPr>
          <w:b w:val="1"/>
          <w:color w:val="4f81bd"/>
          <w:rtl w:val="0"/>
        </w:rPr>
        <w:t xml:space="preserve">DOCUMENT LOG</w:t>
      </w:r>
    </w:p>
    <w:tbl>
      <w:tblPr>
        <w:tblStyle w:val="Table2"/>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rPr>
          <w:cantSplit w:val="0"/>
          <w:tblHeader w:val="0"/>
        </w:trPr>
        <w:tc>
          <w:tcPr>
            <w:shd w:fill="b8cce4"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rPr>
          <w:cantSplit w:val="0"/>
          <w:tblHeader w:val="0"/>
        </w:trPr>
        <w:tc>
          <w:tcPr>
            <w:shd w:fill="auto"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rPr>
          <w:cantSplit w:val="0"/>
          <w:tblHeader w:val="0"/>
        </w:trPr>
        <w:tc>
          <w:tcPr>
            <w:shd w:fill="auto" w:val="cle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rPr>
          <w:cantSplit w:val="0"/>
          <w:tblHeader w:val="0"/>
        </w:trPr>
        <w:tc>
          <w:tcPr>
            <w:shd w:fill="auto"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rPr>
          <w:cantSplit w:val="0"/>
          <w:tblHeader w:val="0"/>
        </w:trPr>
        <w:tc>
          <w:tcPr>
            <w:shd w:fill="auto" w:val="cle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rPr>
          <w:cantSplit w:val="0"/>
          <w:tblHeader w:val="0"/>
        </w:trPr>
        <w:tc>
          <w:tcPr>
            <w:shd w:fill="auto"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rPr>
          <w:cantSplit w:val="0"/>
          <w:tblHeader w:val="0"/>
        </w:trPr>
        <w:tc>
          <w:tcPr>
            <w:shd w:fill="auto"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4.4</w:t>
            </w:r>
          </w:p>
        </w:tc>
        <w:tc>
          <w:tcPr>
            <w:shd w:fill="auto" w:val="clea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14/02/2020</w:t>
            </w:r>
          </w:p>
        </w:tc>
        <w:tc>
          <w:tcPr>
            <w:shd w:fill="auto" w:val="cle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added in section 7 a rule about Data Controller and Data Processor roles, and the need to sign Data Processing Agreements (the section 7 actually refers to the EGI Default OLA)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qcvu6916hl5r" w:id="1"/>
            <w:bookmarkEnd w:id="1"/>
            <w:r w:rsidDel="00000000" w:rsidR="00000000" w:rsidRPr="00000000">
              <w:rPr>
                <w:rtl w:val="0"/>
              </w:rPr>
              <w:t xml:space="preserve">added in section 9 the requirement about periodic supplier process audits conducted by EGI Foundation</w:t>
            </w:r>
          </w:p>
        </w:tc>
        <w:tc>
          <w:tcPr>
            <w:shd w:fill="auto" w:val="cle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Alessandro Paolini</w:t>
            </w:r>
          </w:p>
        </w:tc>
      </w:tr>
      <w:tr>
        <w:trPr>
          <w:cantSplit w:val="0"/>
          <w:tblHeader w:val="0"/>
        </w:trPr>
        <w:tc>
          <w:tcPr>
            <w:shd w:fill="auto" w:val="clea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4.5</w:t>
            </w:r>
          </w:p>
        </w:tc>
        <w:tc>
          <w:tcPr>
            <w:shd w:fill="auto" w:val="cle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07/10/2020</w:t>
            </w:r>
          </w:p>
        </w:tc>
        <w:tc>
          <w:tcPr>
            <w:shd w:fill="auto" w:val="clea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on security requirements; renamed EGI Corporate Level as EGI Default OLA</w:t>
            </w:r>
          </w:p>
        </w:tc>
        <w:tc>
          <w:tcPr>
            <w:shd w:fill="auto"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 Alessandro Paolini</w:t>
            </w:r>
          </w:p>
        </w:tc>
      </w:tr>
      <w:tr>
        <w:trPr>
          <w:cantSplit w:val="0"/>
          <w:tblHeader w:val="0"/>
        </w:trPr>
        <w:tc>
          <w:tcPr>
            <w:shd w:fill="auto" w:val="cle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4.6</w:t>
            </w:r>
          </w:p>
        </w:tc>
        <w:tc>
          <w:tcPr>
            <w:shd w:fill="auto" w:val="clea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06/11/2020</w:t>
            </w:r>
          </w:p>
        </w:tc>
        <w:tc>
          <w:tcPr>
            <w:shd w:fill="auto"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security rules should be enforced when applicable. Added Software and ITSM compliance subsections in section 8 and a requirement on users access</w:t>
            </w:r>
          </w:p>
        </w:tc>
        <w:tc>
          <w:tcPr>
            <w:shd w:fill="auto"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 Alessandro Paolini</w:t>
            </w:r>
          </w:p>
        </w:tc>
      </w:tr>
      <w:tr>
        <w:trPr>
          <w:cantSplit w:val="0"/>
          <w:tblHeader w:val="0"/>
        </w:trPr>
        <w:tc>
          <w:tcPr>
            <w:shd w:fill="auto" w:val="clear"/>
          </w:tcPr>
          <w:p w:rsidR="00000000" w:rsidDel="00000000" w:rsidP="00000000" w:rsidRDefault="00000000" w:rsidRPr="00000000" w14:paraId="00000047">
            <w:pPr>
              <w:pageBreakBefore w:val="0"/>
              <w:rPr>
                <w:b w:val="1"/>
              </w:rPr>
            </w:pPr>
            <w:r w:rsidDel="00000000" w:rsidR="00000000" w:rsidRPr="00000000">
              <w:rPr>
                <w:b w:val="1"/>
                <w:rtl w:val="0"/>
              </w:rPr>
              <w:t xml:space="preserve">4.7</w:t>
            </w:r>
          </w:p>
        </w:tc>
        <w:tc>
          <w:tcPr>
            <w:shd w:fill="auto" w:val="clear"/>
          </w:tcPr>
          <w:p w:rsidR="00000000" w:rsidDel="00000000" w:rsidP="00000000" w:rsidRDefault="00000000" w:rsidRPr="00000000" w14:paraId="00000048">
            <w:pPr>
              <w:pageBreakBefore w:val="0"/>
              <w:rPr/>
            </w:pPr>
            <w:r w:rsidDel="00000000" w:rsidR="00000000" w:rsidRPr="00000000">
              <w:rPr>
                <w:rtl w:val="0"/>
              </w:rPr>
              <w:t xml:space="preserve">05/03/2021</w:t>
            </w:r>
          </w:p>
        </w:tc>
        <w:tc>
          <w:tcPr>
            <w:shd w:fill="auto" w:val="clear"/>
          </w:tcPr>
          <w:p w:rsidR="00000000" w:rsidDel="00000000" w:rsidP="00000000" w:rsidRDefault="00000000" w:rsidRPr="00000000" w14:paraId="00000049">
            <w:pPr>
              <w:pageBreakBefore w:val="0"/>
              <w:rPr/>
            </w:pPr>
            <w:bookmarkStart w:colFirst="0" w:colLast="0" w:name="_gjdgxs" w:id="0"/>
            <w:bookmarkEnd w:id="0"/>
            <w:r w:rsidDel="00000000" w:rsidR="00000000" w:rsidRPr="00000000">
              <w:rPr>
                <w:rtl w:val="0"/>
              </w:rPr>
              <w:t xml:space="preserve">the requirement on users’ access has been removed; corrected the link to the report template; typos corrections</w:t>
            </w:r>
          </w:p>
        </w:tc>
        <w:tc>
          <w:tcPr>
            <w:shd w:fill="auto" w:val="clear"/>
          </w:tcPr>
          <w:p w:rsidR="00000000" w:rsidDel="00000000" w:rsidP="00000000" w:rsidRDefault="00000000" w:rsidRPr="00000000" w14:paraId="0000004A">
            <w:pPr>
              <w:pageBreakBefore w:val="0"/>
              <w:rPr/>
            </w:pPr>
            <w:r w:rsidDel="00000000" w:rsidR="00000000" w:rsidRPr="00000000">
              <w:rPr>
                <w:rtl w:val="0"/>
              </w:rPr>
              <w:t xml:space="preserve">Alessandro Paolini, Tiziana Ferrari</w:t>
            </w:r>
          </w:p>
        </w:tc>
      </w:tr>
      <w:tr>
        <w:trPr>
          <w:cantSplit w:val="0"/>
          <w:tblHeader w:val="0"/>
        </w:trPr>
        <w:tc>
          <w:tcPr>
            <w:shd w:fill="auto" w:val="clear"/>
          </w:tcPr>
          <w:p w:rsidR="00000000" w:rsidDel="00000000" w:rsidP="00000000" w:rsidRDefault="00000000" w:rsidRPr="00000000" w14:paraId="0000004B">
            <w:pPr>
              <w:pageBreakBefore w:val="0"/>
              <w:rPr>
                <w:b w:val="1"/>
              </w:rPr>
            </w:pPr>
            <w:r w:rsidDel="00000000" w:rsidR="00000000" w:rsidRPr="00000000">
              <w:rPr>
                <w:b w:val="1"/>
                <w:rtl w:val="0"/>
              </w:rPr>
              <w:t xml:space="preserve">4.8</w:t>
            </w:r>
          </w:p>
        </w:tc>
        <w:tc>
          <w:tcPr>
            <w:shd w:fill="auto" w:val="clear"/>
          </w:tcPr>
          <w:p w:rsidR="00000000" w:rsidDel="00000000" w:rsidP="00000000" w:rsidRDefault="00000000" w:rsidRPr="00000000" w14:paraId="0000004C">
            <w:pPr>
              <w:pageBreakBefore w:val="0"/>
              <w:rPr/>
            </w:pPr>
            <w:r w:rsidDel="00000000" w:rsidR="00000000" w:rsidRPr="00000000">
              <w:rPr>
                <w:rtl w:val="0"/>
              </w:rPr>
              <w:t xml:space="preserve">10/03/2022</w:t>
            </w:r>
          </w:p>
        </w:tc>
        <w:tc>
          <w:tcPr>
            <w:shd w:fill="auto" w:val="clear"/>
          </w:tcPr>
          <w:p w:rsidR="00000000" w:rsidDel="00000000" w:rsidP="00000000" w:rsidRDefault="00000000" w:rsidRPr="00000000" w14:paraId="0000004D">
            <w:pPr>
              <w:pageBreakBefore w:val="0"/>
              <w:rPr/>
            </w:pPr>
            <w:bookmarkStart w:colFirst="0" w:colLast="0" w:name="_gjdgxs" w:id="0"/>
            <w:bookmarkEnd w:id="0"/>
            <w:r w:rsidDel="00000000" w:rsidR="00000000" w:rsidRPr="00000000">
              <w:rPr>
                <w:rtl w:val="0"/>
              </w:rPr>
              <w:t xml:space="preserve">updated section 7; introduced the term Service Supplier; added a requirement in section 8 about the control of CIs</w:t>
            </w:r>
          </w:p>
        </w:tc>
        <w:tc>
          <w:tcPr>
            <w:shd w:fill="auto" w:val="clear"/>
          </w:tcPr>
          <w:p w:rsidR="00000000" w:rsidDel="00000000" w:rsidP="00000000" w:rsidRDefault="00000000" w:rsidRPr="00000000" w14:paraId="0000004E">
            <w:pPr>
              <w:pageBreakBefore w:val="0"/>
              <w:rPr/>
            </w:pPr>
            <w:r w:rsidDel="00000000" w:rsidR="00000000" w:rsidRPr="00000000">
              <w:rPr>
                <w:rtl w:val="0"/>
              </w:rPr>
              <w:t xml:space="preserve">Alessandro Paolini, Baptiste Grenier</w:t>
            </w:r>
          </w:p>
        </w:tc>
      </w:tr>
      <w:tr>
        <w:trPr>
          <w:cantSplit w:val="0"/>
          <w:tblHeader w:val="0"/>
        </w:trPr>
        <w:tc>
          <w:tcPr>
            <w:shd w:fill="auto" w:val="clear"/>
          </w:tcPr>
          <w:p w:rsidR="00000000" w:rsidDel="00000000" w:rsidP="00000000" w:rsidRDefault="00000000" w:rsidRPr="00000000" w14:paraId="0000004F">
            <w:pPr>
              <w:pageBreakBefore w:val="0"/>
              <w:rPr>
                <w:b w:val="1"/>
              </w:rPr>
            </w:pPr>
            <w:r w:rsidDel="00000000" w:rsidR="00000000" w:rsidRPr="00000000">
              <w:rPr>
                <w:b w:val="1"/>
                <w:rtl w:val="0"/>
              </w:rPr>
              <w:t xml:space="preserve">4.9</w:t>
            </w:r>
          </w:p>
        </w:tc>
        <w:tc>
          <w:tcPr>
            <w:shd w:fill="auto" w:val="clear"/>
          </w:tcPr>
          <w:p w:rsidR="00000000" w:rsidDel="00000000" w:rsidP="00000000" w:rsidRDefault="00000000" w:rsidRPr="00000000" w14:paraId="00000050">
            <w:pPr>
              <w:pageBreakBefore w:val="0"/>
              <w:rPr/>
            </w:pPr>
            <w:r w:rsidDel="00000000" w:rsidR="00000000" w:rsidRPr="00000000">
              <w:rPr>
                <w:rtl w:val="0"/>
              </w:rPr>
              <w:t xml:space="preserve">28/03/2023</w:t>
            </w:r>
          </w:p>
        </w:tc>
        <w:tc>
          <w:tcPr>
            <w:shd w:fill="auto" w:val="clear"/>
          </w:tcPr>
          <w:p w:rsidR="00000000" w:rsidDel="00000000" w:rsidP="00000000" w:rsidRDefault="00000000" w:rsidRPr="00000000" w14:paraId="00000051">
            <w:pPr>
              <w:pageBreakBefore w:val="0"/>
              <w:rPr/>
            </w:pPr>
            <w:bookmarkStart w:colFirst="0" w:colLast="0" w:name="_gjdgxs" w:id="0"/>
            <w:bookmarkEnd w:id="0"/>
            <w:r w:rsidDel="00000000" w:rsidR="00000000" w:rsidRPr="00000000">
              <w:rPr>
                <w:rtl w:val="0"/>
              </w:rPr>
              <w:t xml:space="preserve">Updated some links</w:t>
            </w:r>
          </w:p>
        </w:tc>
        <w:tc>
          <w:tcPr>
            <w:shd w:fill="auto" w:val="clear"/>
          </w:tcPr>
          <w:p w:rsidR="00000000" w:rsidDel="00000000" w:rsidP="00000000" w:rsidRDefault="00000000" w:rsidRPr="00000000" w14:paraId="00000052">
            <w:pPr>
              <w:pageBreakBefore w:val="0"/>
              <w:rPr/>
            </w:pPr>
            <w:r w:rsidDel="00000000" w:rsidR="00000000" w:rsidRPr="00000000">
              <w:rPr>
                <w:rtl w:val="0"/>
              </w:rPr>
              <w:t xml:space="preserve">Alessandro Paolini</w:t>
            </w:r>
          </w:p>
        </w:tc>
      </w:tr>
      <w:tr>
        <w:trPr>
          <w:cantSplit w:val="0"/>
          <w:tblHeader w:val="0"/>
        </w:trPr>
        <w:tc>
          <w:tcPr>
            <w:shd w:fill="auto" w:val="clear"/>
          </w:tcPr>
          <w:p w:rsidR="00000000" w:rsidDel="00000000" w:rsidP="00000000" w:rsidRDefault="00000000" w:rsidRPr="00000000" w14:paraId="00000053">
            <w:pPr>
              <w:pageBreakBefore w:val="0"/>
              <w:rPr>
                <w:b w:val="1"/>
              </w:rPr>
            </w:pPr>
            <w:r w:rsidDel="00000000" w:rsidR="00000000" w:rsidRPr="00000000">
              <w:rPr>
                <w:b w:val="1"/>
                <w:rtl w:val="0"/>
              </w:rPr>
              <w:t xml:space="preserve">4.10</w:t>
            </w:r>
          </w:p>
        </w:tc>
        <w:tc>
          <w:tcPr>
            <w:shd w:fill="auto" w:val="clear"/>
          </w:tcPr>
          <w:p w:rsidR="00000000" w:rsidDel="00000000" w:rsidP="00000000" w:rsidRDefault="00000000" w:rsidRPr="00000000" w14:paraId="00000054">
            <w:pPr>
              <w:pageBreakBefore w:val="0"/>
              <w:rPr/>
            </w:pPr>
            <w:r w:rsidDel="00000000" w:rsidR="00000000" w:rsidRPr="00000000">
              <w:rPr>
                <w:rtl w:val="0"/>
              </w:rPr>
              <w:t xml:space="preserve">19/12/2023</w:t>
            </w:r>
          </w:p>
        </w:tc>
        <w:tc>
          <w:tcPr>
            <w:shd w:fill="auto" w:val="clear"/>
          </w:tcPr>
          <w:p w:rsidR="00000000" w:rsidDel="00000000" w:rsidP="00000000" w:rsidRDefault="00000000" w:rsidRPr="00000000" w14:paraId="00000055">
            <w:pPr>
              <w:rPr/>
            </w:pPr>
            <w:bookmarkStart w:colFirst="0" w:colLast="0" w:name="_gjdgxs" w:id="0"/>
            <w:bookmarkEnd w:id="0"/>
            <w:r w:rsidDel="00000000" w:rsidR="00000000" w:rsidRPr="00000000">
              <w:rPr>
                <w:rtl w:val="0"/>
              </w:rPr>
              <w:t xml:space="preserve">updated section 7;</w:t>
            </w:r>
          </w:p>
        </w:tc>
        <w:tc>
          <w:tcPr>
            <w:shd w:fill="auto" w:val="clear"/>
          </w:tcPr>
          <w:p w:rsidR="00000000" w:rsidDel="00000000" w:rsidP="00000000" w:rsidRDefault="00000000" w:rsidRPr="00000000" w14:paraId="00000056">
            <w:pPr>
              <w:rPr/>
            </w:pPr>
            <w:r w:rsidDel="00000000" w:rsidR="00000000" w:rsidRPr="00000000">
              <w:rPr>
                <w:rtl w:val="0"/>
              </w:rPr>
              <w:t xml:space="preserve">Alessandro Paolini, Baptiste Grenier</w:t>
            </w:r>
          </w:p>
        </w:tc>
      </w:tr>
    </w:tbl>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59">
      <w:pPr>
        <w:pageBreakBefore w:val="0"/>
        <w:rPr>
          <w:color w:val="0000ff"/>
          <w:u w:val="single"/>
        </w:rPr>
      </w:pPr>
      <w:r w:rsidDel="00000000" w:rsidR="00000000" w:rsidRPr="00000000">
        <w:rPr>
          <w:rtl w:val="0"/>
        </w:rPr>
        <w:t xml:space="preserve">The EGI glossary of terms is available at: </w:t>
      </w:r>
      <w:hyperlink r:id="rId9">
        <w:r w:rsidDel="00000000" w:rsidR="00000000" w:rsidRPr="00000000">
          <w:rPr>
            <w:color w:val="1155cc"/>
            <w:u w:val="single"/>
            <w:rtl w:val="0"/>
          </w:rPr>
          <w:t xml:space="preserve">http://go.egi.eu/glossary</w:t>
        </w:r>
      </w:hyperlink>
      <w:hyperlink r:id="rId10">
        <w:r w:rsidDel="00000000" w:rsidR="00000000" w:rsidRPr="00000000">
          <w:rPr>
            <w:color w:val="0000ff"/>
            <w:u w:val="single"/>
            <w:rtl w:val="0"/>
          </w:rPr>
          <w:t xml:space="preserve"> </w:t>
        </w:r>
      </w:hyperlink>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5B">
      <w:pPr>
        <w:pageBreakBefore w:val="0"/>
        <w:rPr>
          <w:color w:val="0000ff"/>
          <w:u w:val="single"/>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5D">
      <w:pPr>
        <w:pageBreakBefore w:val="0"/>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5E">
          <w:pPr>
            <w:widowControl w:val="0"/>
            <w:tabs>
              <w:tab w:val="right" w:leader="none" w:pos="12000"/>
            </w:tabs>
            <w:spacing w:after="0" w:before="60" w:line="240" w:lineRule="auto"/>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The Services</w:t>
              <w:tab/>
              <w:t xml:space="preserve">5</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after="0" w:before="60" w:line="240" w:lineRule="auto"/>
            <w:jc w:val="left"/>
            <w:rPr>
              <w:b w:val="1"/>
              <w:color w:val="000000"/>
              <w:u w:val="no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Service hours and exceptions</w:t>
              <w:tab/>
              <w:t xml:space="preserve">5</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after="0" w:before="60" w:line="240" w:lineRule="auto"/>
            <w:jc w:val="left"/>
            <w:rPr>
              <w:b w:val="1"/>
              <w:color w:val="000000"/>
              <w:u w:val="no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Support</w:t>
              <w:tab/>
              <w:t xml:space="preserve">5</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after="0" w:before="60" w:line="240" w:lineRule="auto"/>
            <w:ind w:left="360" w:firstLine="0"/>
            <w:jc w:val="left"/>
            <w:rPr>
              <w:color w:val="000000"/>
              <w:u w:val="no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 Incident handling</w:t>
              <w:tab/>
              <w:t xml:space="preserve">6</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after="0" w:before="60" w:line="240" w:lineRule="auto"/>
            <w:ind w:left="360" w:firstLine="0"/>
            <w:jc w:val="left"/>
            <w:rPr>
              <w:color w:val="000000"/>
              <w:u w:val="no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 Service requests</w:t>
              <w:tab/>
              <w:t xml:space="preserve">6</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40" w:lineRule="auto"/>
            <w:jc w:val="left"/>
            <w:rPr>
              <w:b w:val="1"/>
              <w:color w:val="000000"/>
              <w:u w:val="no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Service level targets</w:t>
              <w:tab/>
              <w:t xml:space="preserve">7</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40" w:lineRule="auto"/>
            <w:jc w:val="left"/>
            <w:rPr>
              <w:b w:val="1"/>
              <w:color w:val="000000"/>
              <w:u w:val="no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Limitations and constraints</w:t>
              <w:tab/>
              <w:t xml:space="preserve">7</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240" w:lineRule="auto"/>
            <w:jc w:val="left"/>
            <w:rPr>
              <w:b w:val="1"/>
              <w:color w:val="000000"/>
              <w:u w:val="no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Communication, reporting, and escalation</w:t>
              <w:tab/>
              <w:t xml:space="preserve">8</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240" w:lineRule="auto"/>
            <w:ind w:left="360" w:firstLine="0"/>
            <w:jc w:val="left"/>
            <w:rPr>
              <w:color w:val="000000"/>
              <w:u w:val="no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 General communication</w:t>
              <w:tab/>
              <w:t xml:space="preserve">8</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240" w:lineRule="auto"/>
            <w:ind w:left="360" w:firstLine="0"/>
            <w:jc w:val="left"/>
            <w:rPr>
              <w:color w:val="000000"/>
              <w:u w:val="no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 Regular reporting</w:t>
              <w:tab/>
              <w:t xml:space="preserve">8</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after="0" w:before="60" w:line="240" w:lineRule="auto"/>
            <w:ind w:left="360" w:firstLine="0"/>
            <w:jc w:val="left"/>
            <w:rPr>
              <w:color w:val="000000"/>
              <w:u w:val="no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6.3 Violations</w:t>
              <w:tab/>
              <w:t xml:space="preserve">9</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after="0" w:before="60" w:line="240" w:lineRule="auto"/>
            <w:ind w:left="360" w:firstLine="0"/>
            <w:jc w:val="left"/>
            <w:rPr>
              <w:color w:val="000000"/>
              <w:u w:val="no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6.4 Escalation and complaints</w:t>
              <w:tab/>
              <w:t xml:space="preserve">9</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after="0" w:before="60" w:line="240" w:lineRule="auto"/>
            <w:jc w:val="left"/>
            <w:rPr>
              <w:b w:val="1"/>
              <w:color w:val="000000"/>
              <w:u w:val="no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Information Security and data protection</w:t>
              <w:tab/>
              <w:t xml:space="preserve">10</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after="0" w:before="60" w:line="240" w:lineRule="auto"/>
            <w:jc w:val="left"/>
            <w:rPr>
              <w:b w:val="1"/>
              <w:color w:val="000000"/>
              <w:u w:val="no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Responsibilities</w:t>
              <w:tab/>
              <w:t xml:space="preserve">11</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after="0" w:before="60" w:line="240" w:lineRule="auto"/>
            <w:ind w:left="360" w:firstLine="0"/>
            <w:jc w:val="left"/>
            <w:rPr>
              <w:color w:val="000000"/>
              <w:u w:val="no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 Of the Service Supplier</w:t>
              <w:tab/>
              <w:t xml:space="preserve">11</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after="0" w:before="60" w:line="240" w:lineRule="auto"/>
            <w:ind w:left="720" w:firstLine="0"/>
            <w:jc w:val="left"/>
            <w:rPr>
              <w:color w:val="000000"/>
              <w:u w:val="no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8.1.1 Software compliance</w:t>
              <w:tab/>
              <w:t xml:space="preserve">11</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after="0" w:before="60" w:line="240" w:lineRule="auto"/>
            <w:ind w:left="720" w:firstLine="0"/>
            <w:jc w:val="left"/>
            <w:rPr>
              <w:color w:val="000000"/>
              <w:u w:val="none"/>
            </w:rPr>
          </w:pPr>
          <w:hyperlink w:anchor="_n9rbybspir5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8.1.2 IT Service Management compliance</w:t>
              <w:tab/>
              <w:t xml:space="preserve">12</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after="0" w:before="60" w:line="240" w:lineRule="auto"/>
            <w:ind w:left="360" w:firstLine="0"/>
            <w:jc w:val="left"/>
            <w:rPr>
              <w:color w:val="000000"/>
              <w:u w:val="none"/>
            </w:rPr>
          </w:pPr>
          <w:hyperlink w:anchor="_f6u85yn8vgk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8.2 Of the EGI Foundation</w:t>
              <w:tab/>
              <w:t xml:space="preserve">12</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after="0" w:before="60" w:line="240" w:lineRule="auto"/>
            <w:jc w:val="left"/>
            <w:rPr>
              <w:b w:val="1"/>
              <w:color w:val="000000"/>
              <w:u w:val="no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Review, extensions, and termination</w:t>
              <w:tab/>
              <w:t xml:space="preserve">12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1">
      <w:pPr>
        <w:pageBreakBefore w:val="0"/>
        <w:rPr>
          <w:b w:val="1"/>
          <w:color w:val="0067b1"/>
          <w:sz w:val="40"/>
          <w:szCs w:val="40"/>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r>
    </w:p>
    <w:p w:rsidR="00000000" w:rsidDel="00000000" w:rsidP="00000000" w:rsidRDefault="00000000" w:rsidRPr="00000000" w14:paraId="0000007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[service supplier name]</w:t>
      </w:r>
      <w:r w:rsidDel="00000000" w:rsidR="00000000" w:rsidRPr="00000000">
        <w:rPr>
          <w:b w:val="1"/>
          <w:rtl w:val="0"/>
        </w:rPr>
        <w:t xml:space="preserve"> (the </w:t>
      </w:r>
      <w:r w:rsidDel="00000000" w:rsidR="00000000" w:rsidRPr="00000000">
        <w:rPr>
          <w:b w:val="1"/>
          <w:rtl w:val="0"/>
        </w:rPr>
        <w:t xml:space="preserve">Service Supplier</w:t>
      </w:r>
      <w:r w:rsidDel="00000000" w:rsidR="00000000" w:rsidRPr="00000000">
        <w:rPr>
          <w:b w:val="1"/>
          <w:rtl w:val="0"/>
        </w:rPr>
        <w:t xml:space="preserve">)</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76">
      <w:pPr>
        <w:pageBreakBefore w:val="0"/>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77">
      <w:pPr>
        <w:pageBreakBefore w:val="0"/>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w:t>
      </w:r>
      <w:r w:rsidDel="00000000" w:rsidR="00000000" w:rsidRPr="00000000">
        <w:rPr>
          <w:rtl w:val="0"/>
        </w:rPr>
        <w:t xml:space="preserve">Service Supplier</w:t>
      </w:r>
      <w:r w:rsidDel="00000000" w:rsidR="00000000" w:rsidRPr="00000000">
        <w:rPr>
          <w:rtl w:val="0"/>
        </w:rPr>
        <w:t xml:space="preserve">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78">
      <w:pPr>
        <w:pageBreakBefore w:val="0"/>
        <w:rPr/>
      </w:pPr>
      <w:r w:rsidDel="00000000" w:rsidR="00000000" w:rsidRPr="00000000">
        <w:rPr>
          <w:rtl w:val="0"/>
        </w:rPr>
        <w:t xml:space="preserve">The Service Supplier(s) is (are) bound by the terms and conditions of the EGI Default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79">
      <w:pPr>
        <w:pStyle w:val="Heading1"/>
        <w:pageBreakBefore w:val="0"/>
        <w:numPr>
          <w:ilvl w:val="0"/>
          <w:numId w:val="3"/>
        </w:numPr>
        <w:ind w:left="432" w:hanging="432"/>
        <w:rPr/>
      </w:pPr>
      <w:bookmarkStart w:colFirst="0" w:colLast="0" w:name="_30j0zll" w:id="2"/>
      <w:bookmarkEnd w:id="2"/>
      <w:r w:rsidDel="00000000" w:rsidR="00000000" w:rsidRPr="00000000">
        <w:rPr>
          <w:rtl w:val="0"/>
        </w:rPr>
        <w:t xml:space="preserve">The Services</w:t>
      </w:r>
    </w:p>
    <w:p w:rsidR="00000000" w:rsidDel="00000000" w:rsidP="00000000" w:rsidRDefault="00000000" w:rsidRPr="00000000" w14:paraId="0000007A">
      <w:pPr>
        <w:pageBreakBefore w:val="0"/>
        <w:rPr/>
      </w:pPr>
      <w:r w:rsidDel="00000000" w:rsidR="00000000" w:rsidRPr="00000000">
        <w:rPr>
          <w:rtl w:val="0"/>
        </w:rPr>
        <w:t xml:space="preserve">The Services are defined by the following properties:</w:t>
      </w:r>
    </w:p>
    <w:tbl>
      <w:tblPr>
        <w:tblStyle w:val="Table3"/>
        <w:tblW w:w="9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rPr>
          <w:cantSplit w:val="0"/>
          <w:tblHeader w:val="0"/>
        </w:trPr>
        <w:tc>
          <w:tcPr>
            <w:shd w:fill="8db3e2" w:val="clea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7C">
            <w:pPr>
              <w:pageBreakBefore w:val="0"/>
              <w:rPr/>
            </w:pPr>
            <w:r w:rsidDel="00000000" w:rsidR="00000000" w:rsidRPr="00000000">
              <w:rPr>
                <w:highlight w:val="yellow"/>
                <w:rtl w:val="0"/>
              </w:rPr>
              <w:t xml:space="preserve">Please describe</w:t>
            </w:r>
            <w:r w:rsidDel="00000000" w:rsidR="00000000" w:rsidRPr="00000000">
              <w:rPr>
                <w:rtl w:val="0"/>
              </w:rPr>
            </w:r>
          </w:p>
        </w:tc>
      </w:tr>
      <w:tr>
        <w:trPr>
          <w:cantSplit w:val="0"/>
          <w:tblHeader w:val="0"/>
        </w:trPr>
        <w:tc>
          <w:tcPr>
            <w:shd w:fill="8db3e2" w:val="clea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7E">
            <w:pPr>
              <w:pageBreakBefore w:val="0"/>
              <w:rPr>
                <w:highlight w:val="yellow"/>
              </w:rPr>
            </w:pPr>
            <w:r w:rsidDel="00000000" w:rsidR="00000000" w:rsidRPr="00000000">
              <w:rPr>
                <w:highlight w:val="yellow"/>
                <w:rtl w:val="0"/>
              </w:rPr>
              <w:t xml:space="preserve">Please describe</w:t>
            </w:r>
          </w:p>
        </w:tc>
      </w:tr>
      <w:tr>
        <w:trPr>
          <w:cantSplit w:val="0"/>
          <w:tblHeader w:val="0"/>
        </w:trPr>
        <w:tc>
          <w:tcPr>
            <w:shd w:fill="8db3e2" w:val="cle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80">
            <w:pPr>
              <w:pageBreakBefore w:val="0"/>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81">
            <w:pPr>
              <w:pageBreakBefore w:val="0"/>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highlight w:val="yellow"/>
                <w:rtl w:val="0"/>
              </w:rPr>
              <w:t xml:space="preserve">Creating an Availability and Continuity Plan for [name of the service](link to the plan) and implementing countermeasures to mitigate the risks defined in the related risk assessment</w:t>
            </w:r>
            <w:r w:rsidDel="00000000" w:rsidR="00000000" w:rsidRPr="00000000">
              <w:rPr>
                <w:rtl w:val="0"/>
              </w:rPr>
            </w:r>
          </w:p>
        </w:tc>
      </w:tr>
      <w:tr>
        <w:trPr>
          <w:cantSplit w:val="0"/>
          <w:tblHeader w:val="0"/>
        </w:trPr>
        <w:tc>
          <w:tcPr>
            <w:shd w:fill="8db3e2" w:val="clea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84">
            <w:pPr>
              <w:pageBreakBefore w:val="0"/>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Style w:val="Heading1"/>
        <w:pageBreakBefore w:val="0"/>
        <w:numPr>
          <w:ilvl w:val="0"/>
          <w:numId w:val="3"/>
        </w:numPr>
        <w:ind w:left="432" w:hanging="432"/>
        <w:rPr/>
      </w:pPr>
      <w:bookmarkStart w:colFirst="0" w:colLast="0" w:name="_1fob9te" w:id="3"/>
      <w:bookmarkEnd w:id="3"/>
      <w:r w:rsidDel="00000000" w:rsidR="00000000" w:rsidRPr="00000000">
        <w:rPr>
          <w:rtl w:val="0"/>
        </w:rPr>
        <w:t xml:space="preserve">Service hours and exceptions</w:t>
      </w:r>
    </w:p>
    <w:p w:rsidR="00000000" w:rsidDel="00000000" w:rsidP="00000000" w:rsidRDefault="00000000" w:rsidRPr="00000000" w14:paraId="00000087">
      <w:pPr>
        <w:pageBreakBefore w:val="0"/>
        <w:rPr/>
      </w:pPr>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
      </w:r>
      <w:r w:rsidDel="00000000" w:rsidR="00000000" w:rsidRPr="00000000">
        <w:rPr>
          <w:rtl w:val="0"/>
        </w:rPr>
        <w:t xml:space="preserve">.</w:t>
      </w:r>
    </w:p>
    <w:p w:rsidR="00000000" w:rsidDel="00000000" w:rsidP="00000000" w:rsidRDefault="00000000" w:rsidRPr="00000000" w14:paraId="00000088">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8B">
      <w:pPr>
        <w:pageBreakBefore w:val="0"/>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4"/>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8D">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8E">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Style w:val="Heading1"/>
        <w:pageBreakBefore w:val="0"/>
        <w:numPr>
          <w:ilvl w:val="0"/>
          <w:numId w:val="3"/>
        </w:numPr>
        <w:ind w:left="432" w:hanging="432"/>
        <w:rPr/>
      </w:pPr>
      <w:bookmarkStart w:colFirst="0" w:colLast="0" w:name="_3znysh7" w:id="4"/>
      <w:bookmarkEnd w:id="4"/>
      <w:r w:rsidDel="00000000" w:rsidR="00000000" w:rsidRPr="00000000">
        <w:rPr>
          <w:rtl w:val="0"/>
        </w:rPr>
        <w:t xml:space="preserve">Support</w:t>
      </w:r>
    </w:p>
    <w:p w:rsidR="00000000" w:rsidDel="00000000" w:rsidP="00000000" w:rsidRDefault="00000000" w:rsidRPr="00000000" w14:paraId="00000091">
      <w:pPr>
        <w:pageBreakBefore w:val="0"/>
        <w:rPr/>
      </w:pPr>
      <w:bookmarkStart w:colFirst="0" w:colLast="0" w:name="_2et92p0" w:id="5"/>
      <w:bookmarkEnd w:id="5"/>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5"/>
      </w:r>
      <w:r w:rsidDel="00000000" w:rsidR="00000000" w:rsidRPr="00000000">
        <w:rPr>
          <w:rtl w:val="0"/>
        </w:rPr>
        <w:t xml:space="preserve">.</w:t>
      </w:r>
    </w:p>
    <w:p w:rsidR="00000000" w:rsidDel="00000000" w:rsidP="00000000" w:rsidRDefault="00000000" w:rsidRPr="00000000" w14:paraId="00000092">
      <w:pPr>
        <w:pageBreakBefore w:val="0"/>
        <w:rPr/>
      </w:pPr>
      <w:r w:rsidDel="00000000" w:rsidR="00000000" w:rsidRPr="00000000">
        <w:rPr>
          <w:rtl w:val="0"/>
        </w:rPr>
        <w:t xml:space="preserve">Support is provided via the EGI Helpdesk</w:t>
      </w:r>
      <w:r w:rsidDel="00000000" w:rsidR="00000000" w:rsidRPr="00000000">
        <w:rPr>
          <w:vertAlign w:val="superscript"/>
        </w:rPr>
        <w:footnoteReference w:customMarkFollows="0" w:id="6"/>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95">
      <w:pPr>
        <w:pageBreakBefore w:val="0"/>
        <w:rPr>
          <w:highlight w:val="yellow"/>
        </w:rPr>
      </w:pPr>
      <w:r w:rsidDel="00000000" w:rsidR="00000000" w:rsidRPr="00000000">
        <w:rPr>
          <w:highlight w:val="yellow"/>
          <w:rtl w:val="0"/>
        </w:rPr>
        <w:t xml:space="preserve">Support is provided via the EGI Service Desk. Access requires a valid X.509 or the login via an EGI Check-in account</w:t>
      </w:r>
      <w:r w:rsidDel="00000000" w:rsidR="00000000" w:rsidRPr="00000000">
        <w:rPr>
          <w:highlight w:val="yellow"/>
          <w:vertAlign w:val="superscript"/>
        </w:rPr>
        <w:footnoteReference w:customMarkFollows="0" w:id="7"/>
      </w:r>
      <w:r w:rsidDel="00000000" w:rsidR="00000000" w:rsidRPr="00000000">
        <w:rPr>
          <w:highlight w:val="yellow"/>
          <w:rtl w:val="0"/>
        </w:rPr>
        <w:t xml:space="preserve">. </w:t>
      </w:r>
    </w:p>
    <w:p w:rsidR="00000000" w:rsidDel="00000000" w:rsidP="00000000" w:rsidRDefault="00000000" w:rsidRPr="00000000" w14:paraId="00000096">
      <w:pPr>
        <w:pageBreakBefore w:val="0"/>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97">
      <w:pPr>
        <w:keepLines w:val="1"/>
        <w:pageBreakBefore w:val="0"/>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98">
      <w:pPr>
        <w:keepLines w:val="1"/>
        <w:pageBreakBefore w:val="0"/>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9:00 and 17: CET/CEST time</w:t>
      </w:r>
    </w:p>
    <w:p w:rsidR="00000000" w:rsidDel="00000000" w:rsidP="00000000" w:rsidRDefault="00000000" w:rsidRPr="00000000" w14:paraId="00000099">
      <w:pPr>
        <w:pageBreakBefore w:val="0"/>
        <w:rPr>
          <w:highlight w:val="yellow"/>
        </w:rPr>
      </w:pPr>
      <w:r w:rsidDel="00000000" w:rsidR="00000000" w:rsidRPr="00000000">
        <w:rPr>
          <w:rtl w:val="0"/>
        </w:rPr>
      </w:r>
    </w:p>
    <w:p w:rsidR="00000000" w:rsidDel="00000000" w:rsidP="00000000" w:rsidRDefault="00000000" w:rsidRPr="00000000" w14:paraId="0000009A">
      <w:pPr>
        <w:pageBreakBefore w:val="0"/>
        <w:rPr/>
      </w:pPr>
      <w:r w:rsidDel="00000000" w:rsidR="00000000" w:rsidRPr="00000000">
        <w:rPr>
          <w:highlight w:val="yellow"/>
          <w:rtl w:val="0"/>
        </w:rPr>
        <w:t xml:space="preserve">This excludes public holidays and site closures for the Component Providers.  </w:t>
      </w:r>
      <w:r w:rsidDel="00000000" w:rsidR="00000000" w:rsidRPr="00000000">
        <w:rPr>
          <w:rtl w:val="0"/>
        </w:rPr>
      </w:r>
    </w:p>
    <w:p w:rsidR="00000000" w:rsidDel="00000000" w:rsidP="00000000" w:rsidRDefault="00000000" w:rsidRPr="00000000" w14:paraId="0000009B">
      <w:pPr>
        <w:pStyle w:val="Heading2"/>
        <w:pageBreakBefore w:val="0"/>
        <w:numPr>
          <w:ilvl w:val="1"/>
          <w:numId w:val="3"/>
        </w:numPr>
        <w:ind w:left="576" w:hanging="576"/>
        <w:rPr/>
      </w:pPr>
      <w:bookmarkStart w:colFirst="0" w:colLast="0" w:name="_tyjcwt" w:id="6"/>
      <w:bookmarkEnd w:id="6"/>
      <w:r w:rsidDel="00000000" w:rsidR="00000000" w:rsidRPr="00000000">
        <w:rPr>
          <w:rtl w:val="0"/>
        </w:rPr>
        <w:t xml:space="preserve">Incident handling</w:t>
      </w:r>
    </w:p>
    <w:p w:rsidR="00000000" w:rsidDel="00000000" w:rsidP="00000000" w:rsidRDefault="00000000" w:rsidRPr="00000000" w14:paraId="0000009C">
      <w:pPr>
        <w:pageBreakBefore w:val="0"/>
        <w:rPr/>
      </w:pPr>
      <w:r w:rsidDel="00000000" w:rsidR="00000000" w:rsidRPr="00000000">
        <w:rPr>
          <w:rtl w:val="0"/>
        </w:rPr>
        <w:t xml:space="preserve">As defined in the EGI Default Operational Level Agreement </w:t>
      </w:r>
      <w:r w:rsidDel="00000000" w:rsidR="00000000" w:rsidRPr="00000000">
        <w:rPr>
          <w:vertAlign w:val="superscript"/>
        </w:rPr>
        <w:footnoteReference w:customMarkFollows="0" w:id="8"/>
      </w:r>
      <w:r w:rsidDel="00000000" w:rsidR="00000000" w:rsidRPr="00000000">
        <w:rPr>
          <w:rtl w:val="0"/>
        </w:rPr>
        <w:t xml:space="preserve">.</w:t>
      </w:r>
    </w:p>
    <w:p w:rsidR="00000000" w:rsidDel="00000000" w:rsidP="00000000" w:rsidRDefault="00000000" w:rsidRPr="00000000" w14:paraId="0000009D">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9E">
      <w:pPr>
        <w:pageBreakBefore w:val="0"/>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9F">
      <w:pPr>
        <w:pageBreakBefore w:val="0"/>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A0">
      <w:pPr>
        <w:pageBreakBefore w:val="0"/>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A1">
      <w:pPr>
        <w:pageBreakBefore w:val="0"/>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rPr>
          <w:cantSplit w:val="0"/>
          <w:tblHeader w:val="0"/>
        </w:trPr>
        <w:tc>
          <w:tcPr>
            <w:shd w:fill="95b3d7" w:val="clear"/>
          </w:tcPr>
          <w:p w:rsidR="00000000" w:rsidDel="00000000" w:rsidP="00000000" w:rsidRDefault="00000000" w:rsidRPr="00000000" w14:paraId="000000A2">
            <w:pPr>
              <w:pageBreakBefore w:val="0"/>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9"/>
            </w:r>
            <w:r w:rsidDel="00000000" w:rsidR="00000000" w:rsidRPr="00000000">
              <w:rPr>
                <w:rtl w:val="0"/>
              </w:rPr>
            </w:r>
          </w:p>
        </w:tc>
        <w:tc>
          <w:tcPr>
            <w:shd w:fill="95b3d7" w:val="clear"/>
          </w:tcPr>
          <w:p w:rsidR="00000000" w:rsidDel="00000000" w:rsidP="00000000" w:rsidRDefault="00000000" w:rsidRPr="00000000" w14:paraId="000000A3">
            <w:pPr>
              <w:pageBreakBefore w:val="0"/>
              <w:rPr>
                <w:b w:val="1"/>
                <w:highlight w:val="yellow"/>
              </w:rPr>
            </w:pPr>
            <w:r w:rsidDel="00000000" w:rsidR="00000000" w:rsidRPr="00000000">
              <w:rPr>
                <w:b w:val="1"/>
                <w:highlight w:val="yellow"/>
                <w:rtl w:val="0"/>
              </w:rPr>
              <w:t xml:space="preserve">Response time</w:t>
            </w:r>
          </w:p>
        </w:tc>
      </w:tr>
      <w:tr>
        <w:trPr>
          <w:cantSplit w:val="0"/>
          <w:tblHeader w:val="0"/>
        </w:trPr>
        <w:tc>
          <w:tcPr>
            <w:shd w:fill="auto" w:val="clear"/>
          </w:tcPr>
          <w:p w:rsidR="00000000" w:rsidDel="00000000" w:rsidP="00000000" w:rsidRDefault="00000000" w:rsidRPr="00000000" w14:paraId="000000A4">
            <w:pPr>
              <w:pageBreakBefore w:val="0"/>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A5">
            <w:pPr>
              <w:pageBreakBefore w:val="0"/>
              <w:rPr>
                <w:highlight w:val="yellow"/>
              </w:rPr>
            </w:pPr>
            <w:r w:rsidDel="00000000" w:rsidR="00000000" w:rsidRPr="00000000">
              <w:rPr>
                <w:highlight w:val="yellow"/>
                <w:rtl w:val="0"/>
              </w:rPr>
              <w:t xml:space="preserve">5 working days</w:t>
            </w:r>
          </w:p>
        </w:tc>
      </w:tr>
      <w:tr>
        <w:trPr>
          <w:cantSplit w:val="0"/>
          <w:tblHeader w:val="0"/>
        </w:trPr>
        <w:tc>
          <w:tcPr>
            <w:shd w:fill="auto" w:val="clear"/>
          </w:tcPr>
          <w:p w:rsidR="00000000" w:rsidDel="00000000" w:rsidP="00000000" w:rsidRDefault="00000000" w:rsidRPr="00000000" w14:paraId="000000A6">
            <w:pPr>
              <w:pageBreakBefore w:val="0"/>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A7">
            <w:pPr>
              <w:pageBreakBefore w:val="0"/>
              <w:rPr>
                <w:highlight w:val="yellow"/>
              </w:rPr>
            </w:pPr>
            <w:r w:rsidDel="00000000" w:rsidR="00000000" w:rsidRPr="00000000">
              <w:rPr>
                <w:highlight w:val="yellow"/>
                <w:rtl w:val="0"/>
              </w:rPr>
              <w:t xml:space="preserve">5 working days</w:t>
            </w:r>
          </w:p>
        </w:tc>
      </w:tr>
      <w:tr>
        <w:trPr>
          <w:cantSplit w:val="0"/>
          <w:tblHeader w:val="0"/>
        </w:trPr>
        <w:tc>
          <w:tcPr>
            <w:shd w:fill="auto" w:val="clear"/>
          </w:tcPr>
          <w:p w:rsidR="00000000" w:rsidDel="00000000" w:rsidP="00000000" w:rsidRDefault="00000000" w:rsidRPr="00000000" w14:paraId="000000A8">
            <w:pPr>
              <w:pageBreakBefore w:val="0"/>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A9">
            <w:pPr>
              <w:pageBreakBefore w:val="0"/>
              <w:rPr>
                <w:highlight w:val="yellow"/>
              </w:rPr>
            </w:pPr>
            <w:r w:rsidDel="00000000" w:rsidR="00000000" w:rsidRPr="00000000">
              <w:rPr>
                <w:highlight w:val="yellow"/>
                <w:rtl w:val="0"/>
              </w:rPr>
              <w:t xml:space="preserve">1 working day</w:t>
            </w:r>
          </w:p>
        </w:tc>
      </w:tr>
      <w:tr>
        <w:trPr>
          <w:cantSplit w:val="0"/>
          <w:tblHeader w:val="0"/>
        </w:trPr>
        <w:tc>
          <w:tcPr>
            <w:shd w:fill="auto" w:val="clear"/>
          </w:tcPr>
          <w:p w:rsidR="00000000" w:rsidDel="00000000" w:rsidP="00000000" w:rsidRDefault="00000000" w:rsidRPr="00000000" w14:paraId="000000AA">
            <w:pPr>
              <w:pageBreakBefore w:val="0"/>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AB">
            <w:pPr>
              <w:pageBreakBefore w:val="0"/>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AC">
      <w:pPr>
        <w:keepLines w:val="1"/>
        <w:pageBreakBefore w:val="0"/>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AD">
      <w:pPr>
        <w:pageBreakBefore w:val="0"/>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rPr>
          <w:cantSplit w:val="0"/>
          <w:tblHeader w:val="0"/>
        </w:trPr>
        <w:tc>
          <w:tcPr>
            <w:shd w:fill="95b3d7" w:val="clear"/>
          </w:tcPr>
          <w:p w:rsidR="00000000" w:rsidDel="00000000" w:rsidP="00000000" w:rsidRDefault="00000000" w:rsidRPr="00000000" w14:paraId="000000AE">
            <w:pPr>
              <w:pageBreakBefore w:val="0"/>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AF">
            <w:pPr>
              <w:pageBreakBefore w:val="0"/>
              <w:rPr>
                <w:b w:val="1"/>
                <w:highlight w:val="yellow"/>
              </w:rPr>
            </w:pPr>
            <w:r w:rsidDel="00000000" w:rsidR="00000000" w:rsidRPr="00000000">
              <w:rPr>
                <w:b w:val="1"/>
                <w:highlight w:val="yellow"/>
                <w:rtl w:val="0"/>
              </w:rPr>
              <w:t xml:space="preserve">Response time</w:t>
            </w:r>
          </w:p>
        </w:tc>
      </w:tr>
      <w:tr>
        <w:trPr>
          <w:cantSplit w:val="0"/>
          <w:tblHeader w:val="0"/>
        </w:trPr>
        <w:tc>
          <w:tcPr>
            <w:shd w:fill="auto" w:val="clear"/>
          </w:tcPr>
          <w:p w:rsidR="00000000" w:rsidDel="00000000" w:rsidP="00000000" w:rsidRDefault="00000000" w:rsidRPr="00000000" w14:paraId="000000B0">
            <w:pPr>
              <w:pageBreakBefore w:val="0"/>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B1">
            <w:pPr>
              <w:pageBreakBefore w:val="0"/>
              <w:rPr>
                <w:highlight w:val="yellow"/>
              </w:rPr>
            </w:pPr>
            <w:r w:rsidDel="00000000" w:rsidR="00000000" w:rsidRPr="00000000">
              <w:rPr>
                <w:highlight w:val="yellow"/>
                <w:rtl w:val="0"/>
              </w:rPr>
              <w:t xml:space="preserve">5 working days</w:t>
            </w:r>
          </w:p>
        </w:tc>
      </w:tr>
      <w:tr>
        <w:trPr>
          <w:cantSplit w:val="0"/>
          <w:tblHeader w:val="0"/>
        </w:trPr>
        <w:tc>
          <w:tcPr>
            <w:shd w:fill="auto" w:val="clear"/>
          </w:tcPr>
          <w:p w:rsidR="00000000" w:rsidDel="00000000" w:rsidP="00000000" w:rsidRDefault="00000000" w:rsidRPr="00000000" w14:paraId="000000B2">
            <w:pPr>
              <w:pageBreakBefore w:val="0"/>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B3">
            <w:pPr>
              <w:pageBreakBefore w:val="0"/>
              <w:rPr>
                <w:highlight w:val="yellow"/>
              </w:rPr>
            </w:pPr>
            <w:r w:rsidDel="00000000" w:rsidR="00000000" w:rsidRPr="00000000">
              <w:rPr>
                <w:highlight w:val="yellow"/>
                <w:rtl w:val="0"/>
              </w:rPr>
              <w:t xml:space="preserve">1 working days</w:t>
            </w:r>
          </w:p>
        </w:tc>
      </w:tr>
      <w:tr>
        <w:trPr>
          <w:cantSplit w:val="0"/>
          <w:tblHeader w:val="0"/>
        </w:trPr>
        <w:tc>
          <w:tcPr>
            <w:shd w:fill="auto" w:val="clear"/>
          </w:tcPr>
          <w:p w:rsidR="00000000" w:rsidDel="00000000" w:rsidP="00000000" w:rsidRDefault="00000000" w:rsidRPr="00000000" w14:paraId="000000B4">
            <w:pPr>
              <w:pageBreakBefore w:val="0"/>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B5">
            <w:pPr>
              <w:pageBreakBefore w:val="0"/>
              <w:rPr>
                <w:highlight w:val="yellow"/>
              </w:rPr>
            </w:pPr>
            <w:r w:rsidDel="00000000" w:rsidR="00000000" w:rsidRPr="00000000">
              <w:rPr>
                <w:highlight w:val="yellow"/>
                <w:rtl w:val="0"/>
              </w:rPr>
              <w:t xml:space="preserve">1 working day</w:t>
            </w:r>
          </w:p>
        </w:tc>
      </w:tr>
      <w:tr>
        <w:trPr>
          <w:cantSplit w:val="0"/>
          <w:tblHeader w:val="0"/>
        </w:trPr>
        <w:tc>
          <w:tcPr>
            <w:shd w:fill="auto" w:val="clear"/>
          </w:tcPr>
          <w:p w:rsidR="00000000" w:rsidDel="00000000" w:rsidP="00000000" w:rsidRDefault="00000000" w:rsidRPr="00000000" w14:paraId="000000B6">
            <w:pPr>
              <w:pageBreakBefore w:val="0"/>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B7">
            <w:pPr>
              <w:pageBreakBefore w:val="0"/>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B8">
      <w:pPr>
        <w:pageBreakBefore w:val="0"/>
        <w:rPr>
          <w:highlight w:val="yellow"/>
        </w:rPr>
      </w:pPr>
      <w:r w:rsidDel="00000000" w:rsidR="00000000" w:rsidRPr="00000000">
        <w:rPr>
          <w:rtl w:val="0"/>
        </w:rPr>
      </w:r>
    </w:p>
    <w:p w:rsidR="00000000" w:rsidDel="00000000" w:rsidP="00000000" w:rsidRDefault="00000000" w:rsidRPr="00000000" w14:paraId="000000B9">
      <w:pPr>
        <w:pageBreakBefore w:val="0"/>
        <w:rPr/>
      </w:pPr>
      <w:r w:rsidDel="00000000" w:rsidR="00000000" w:rsidRPr="00000000">
        <w:rPr>
          <w:highlight w:val="yellow"/>
          <w:rtl w:val="0"/>
        </w:rPr>
        <w:t xml:space="preserve">Response time is provided as a service level target.</w:t>
      </w:r>
      <w:r w:rsidDel="00000000" w:rsidR="00000000" w:rsidRPr="00000000">
        <w:rPr>
          <w:rtl w:val="0"/>
        </w:rPr>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Style w:val="Heading2"/>
        <w:pageBreakBefore w:val="0"/>
        <w:numPr>
          <w:ilvl w:val="1"/>
          <w:numId w:val="3"/>
        </w:numPr>
        <w:ind w:left="576" w:hanging="576"/>
        <w:rPr/>
      </w:pPr>
      <w:bookmarkStart w:colFirst="0" w:colLast="0" w:name="_3dy6vkm" w:id="7"/>
      <w:bookmarkEnd w:id="7"/>
      <w:r w:rsidDel="00000000" w:rsidR="00000000" w:rsidRPr="00000000">
        <w:rPr>
          <w:rtl w:val="0"/>
        </w:rPr>
        <w:t xml:space="preserve">Service requests</w:t>
      </w:r>
    </w:p>
    <w:p w:rsidR="00000000" w:rsidDel="00000000" w:rsidP="00000000" w:rsidRDefault="00000000" w:rsidRPr="00000000" w14:paraId="000000BC">
      <w:pPr>
        <w:pageBreakBefore w:val="0"/>
        <w:rPr/>
      </w:pPr>
      <w:bookmarkStart w:colFirst="0" w:colLast="0" w:name="_1t3h5sf" w:id="8"/>
      <w:bookmarkEnd w:id="8"/>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0"/>
      </w:r>
      <w:r w:rsidDel="00000000" w:rsidR="00000000" w:rsidRPr="00000000">
        <w:rPr>
          <w:rtl w:val="0"/>
        </w:rPr>
        <w:t xml:space="preserve">.</w:t>
      </w:r>
    </w:p>
    <w:p w:rsidR="00000000" w:rsidDel="00000000" w:rsidP="00000000" w:rsidRDefault="00000000" w:rsidRPr="00000000" w14:paraId="000000BD">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BE">
      <w:pPr>
        <w:pageBreakBefore w:val="0"/>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BF">
      <w:pPr>
        <w:pageBreakBefore w:val="0"/>
        <w:rPr/>
      </w:pPr>
      <w:r w:rsidDel="00000000" w:rsidR="00000000" w:rsidRPr="00000000">
        <w:rPr>
          <w:rtl w:val="0"/>
        </w:rPr>
      </w:r>
    </w:p>
    <w:p w:rsidR="00000000" w:rsidDel="00000000" w:rsidP="00000000" w:rsidRDefault="00000000" w:rsidRPr="00000000" w14:paraId="000000C0">
      <w:pPr>
        <w:pStyle w:val="Heading1"/>
        <w:pageBreakBefore w:val="0"/>
        <w:numPr>
          <w:ilvl w:val="0"/>
          <w:numId w:val="3"/>
        </w:numPr>
        <w:ind w:left="432" w:hanging="432"/>
        <w:rPr/>
      </w:pPr>
      <w:bookmarkStart w:colFirst="0" w:colLast="0" w:name="_4d34og8" w:id="9"/>
      <w:bookmarkEnd w:id="9"/>
      <w:r w:rsidDel="00000000" w:rsidR="00000000" w:rsidRPr="00000000">
        <w:rPr>
          <w:rtl w:val="0"/>
        </w:rPr>
        <w:t xml:space="preserve">Service level targets</w:t>
      </w:r>
    </w:p>
    <w:p w:rsidR="00000000" w:rsidDel="00000000" w:rsidP="00000000" w:rsidRDefault="00000000" w:rsidRPr="00000000" w14:paraId="000000C1">
      <w:pPr>
        <w:pageBreakBefore w:val="0"/>
        <w:rPr>
          <w:b w:val="1"/>
        </w:rPr>
      </w:pPr>
      <w:r w:rsidDel="00000000" w:rsidR="00000000" w:rsidRPr="00000000">
        <w:rPr>
          <w:b w:val="1"/>
          <w:rtl w:val="0"/>
        </w:rPr>
        <w:t xml:space="preserve">Monthly Availability </w:t>
      </w:r>
    </w:p>
    <w:p w:rsidR="00000000" w:rsidDel="00000000" w:rsidP="00000000" w:rsidRDefault="00000000" w:rsidRPr="00000000" w14:paraId="000000C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C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C4">
      <w:pPr>
        <w:pageBreakBefore w:val="0"/>
        <w:rPr>
          <w:b w:val="1"/>
        </w:rPr>
      </w:pPr>
      <w:r w:rsidDel="00000000" w:rsidR="00000000" w:rsidRPr="00000000">
        <w:rPr>
          <w:b w:val="1"/>
          <w:rtl w:val="0"/>
        </w:rPr>
        <w:t xml:space="preserve">Monthly Reliability</w:t>
      </w:r>
    </w:p>
    <w:p w:rsidR="00000000" w:rsidDel="00000000" w:rsidP="00000000" w:rsidRDefault="00000000" w:rsidRPr="00000000" w14:paraId="000000C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C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C7">
      <w:pPr>
        <w:pageBreakBefore w:val="0"/>
        <w:rPr>
          <w:b w:val="1"/>
        </w:rPr>
      </w:pPr>
      <w:r w:rsidDel="00000000" w:rsidR="00000000" w:rsidRPr="00000000">
        <w:rPr>
          <w:b w:val="1"/>
          <w:rtl w:val="0"/>
        </w:rPr>
        <w:t xml:space="preserve">Quality of Support level</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C9">
      <w:pPr>
        <w:pStyle w:val="Heading1"/>
        <w:pageBreakBefore w:val="0"/>
        <w:numPr>
          <w:ilvl w:val="0"/>
          <w:numId w:val="3"/>
        </w:numPr>
        <w:ind w:left="432" w:hanging="432"/>
        <w:rPr/>
      </w:pPr>
      <w:bookmarkStart w:colFirst="0" w:colLast="0" w:name="_2s8eyo1" w:id="10"/>
      <w:bookmarkEnd w:id="10"/>
      <w:r w:rsidDel="00000000" w:rsidR="00000000" w:rsidRPr="00000000">
        <w:rPr>
          <w:rtl w:val="0"/>
        </w:rPr>
        <w:t xml:space="preserve">Limitations and constraints</w:t>
      </w:r>
    </w:p>
    <w:p w:rsidR="00000000" w:rsidDel="00000000" w:rsidP="00000000" w:rsidRDefault="00000000" w:rsidRPr="00000000" w14:paraId="000000CA">
      <w:pPr>
        <w:pageBreakBefore w:val="0"/>
        <w:rPr/>
      </w:pPr>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1"/>
      </w:r>
      <w:r w:rsidDel="00000000" w:rsidR="00000000" w:rsidRPr="00000000">
        <w:rPr>
          <w:rtl w:val="0"/>
        </w:rPr>
        <w:t xml:space="preserve">.</w:t>
      </w:r>
    </w:p>
    <w:p w:rsidR="00000000" w:rsidDel="00000000" w:rsidP="00000000" w:rsidRDefault="00000000" w:rsidRPr="00000000" w14:paraId="000000CB">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CC">
      <w:pPr>
        <w:pageBreakBefore w:val="0"/>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CD">
      <w:pPr>
        <w:pageBreakBefore w:val="0"/>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CE">
      <w:pPr>
        <w:pageBreakBefore w:val="0"/>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CF">
      <w:pPr>
        <w:pageBreakBefore w:val="0"/>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D0">
      <w:pPr>
        <w:pageBreakBefore w:val="0"/>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other natural phenomena, </w:t>
      </w:r>
    </w:p>
    <w:p w:rsidR="00000000" w:rsidDel="00000000" w:rsidP="00000000" w:rsidRDefault="00000000" w:rsidRPr="00000000" w14:paraId="000000D1">
      <w:pPr>
        <w:pageBreakBefore w:val="0"/>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D2">
      <w:pPr>
        <w:pageBreakBefore w:val="0"/>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D3">
      <w:pPr>
        <w:pageBreakBefore w:val="0"/>
        <w:rPr/>
      </w:pPr>
      <w:r w:rsidDel="00000000" w:rsidR="00000000" w:rsidRPr="00000000">
        <w:rPr>
          <w:rtl w:val="0"/>
        </w:rPr>
      </w:r>
    </w:p>
    <w:p w:rsidR="00000000" w:rsidDel="00000000" w:rsidP="00000000" w:rsidRDefault="00000000" w:rsidRPr="00000000" w14:paraId="000000D4">
      <w:pPr>
        <w:pStyle w:val="Heading1"/>
        <w:pageBreakBefore w:val="0"/>
        <w:numPr>
          <w:ilvl w:val="0"/>
          <w:numId w:val="3"/>
        </w:numPr>
        <w:ind w:left="432" w:hanging="432"/>
        <w:rPr/>
      </w:pPr>
      <w:bookmarkStart w:colFirst="0" w:colLast="0" w:name="_17dp8vu" w:id="11"/>
      <w:bookmarkEnd w:id="11"/>
      <w:r w:rsidDel="00000000" w:rsidR="00000000" w:rsidRPr="00000000">
        <w:rPr>
          <w:rtl w:val="0"/>
        </w:rPr>
        <w:t xml:space="preserve">Communication, reporting, and escalation</w:t>
      </w:r>
    </w:p>
    <w:p w:rsidR="00000000" w:rsidDel="00000000" w:rsidP="00000000" w:rsidRDefault="00000000" w:rsidRPr="00000000" w14:paraId="000000D5">
      <w:pPr>
        <w:pStyle w:val="Heading2"/>
        <w:pageBreakBefore w:val="0"/>
        <w:numPr>
          <w:ilvl w:val="1"/>
          <w:numId w:val="3"/>
        </w:numPr>
        <w:ind w:left="576" w:hanging="576"/>
        <w:rPr/>
      </w:pPr>
      <w:bookmarkStart w:colFirst="0" w:colLast="0" w:name="_3rdcrjn" w:id="12"/>
      <w:bookmarkEnd w:id="12"/>
      <w:r w:rsidDel="00000000" w:rsidR="00000000" w:rsidRPr="00000000">
        <w:rPr>
          <w:rtl w:val="0"/>
        </w:rPr>
        <w:t xml:space="preserve">General communication</w:t>
      </w:r>
    </w:p>
    <w:p w:rsidR="00000000" w:rsidDel="00000000" w:rsidP="00000000" w:rsidRDefault="00000000" w:rsidRPr="00000000" w14:paraId="000000D6">
      <w:pPr>
        <w:pageBreakBefore w:val="0"/>
        <w:rPr/>
      </w:pPr>
      <w:r w:rsidDel="00000000" w:rsidR="00000000" w:rsidRPr="00000000">
        <w:rPr>
          <w:rtl w:val="0"/>
        </w:rPr>
        <w:t xml:space="preserve">The following contacts will be generally used for communications related to the Service component(s) in the scope of this Agreement.</w:t>
      </w:r>
    </w:p>
    <w:tbl>
      <w:tblPr>
        <w:tblStyle w:val="Table6"/>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rPr>
          <w:cantSplit w:val="0"/>
          <w:tblHeader w:val="0"/>
        </w:trPr>
        <w:tc>
          <w:tcPr>
            <w:shd w:fill="b8cce4" w:val="clear"/>
          </w:tcPr>
          <w:p w:rsidR="00000000" w:rsidDel="00000000" w:rsidP="00000000" w:rsidRDefault="00000000" w:rsidRPr="00000000" w14:paraId="000000D7">
            <w:pPr>
              <w:pageBreakBefore w:val="0"/>
              <w:rPr>
                <w:b w:val="1"/>
              </w:rPr>
            </w:pPr>
            <w:r w:rsidDel="00000000" w:rsidR="00000000" w:rsidRPr="00000000">
              <w:rPr>
                <w:b w:val="1"/>
                <w:rtl w:val="0"/>
              </w:rPr>
              <w:t xml:space="preserve">EGI Foundation contact </w:t>
            </w:r>
          </w:p>
        </w:tc>
        <w:tc>
          <w:tcPr>
            <w:shd w:fill="auto" w:val="clear"/>
          </w:tcPr>
          <w:p w:rsidR="00000000" w:rsidDel="00000000" w:rsidP="00000000" w:rsidRDefault="00000000" w:rsidRPr="00000000" w14:paraId="000000D8">
            <w:pPr>
              <w:pageBreakBefore w:val="0"/>
              <w:rPr/>
            </w:pPr>
            <w:r w:rsidDel="00000000" w:rsidR="00000000" w:rsidRPr="00000000">
              <w:rPr>
                <w:rtl w:val="0"/>
              </w:rPr>
              <w:t xml:space="preserve">Alessandro Paolini</w:t>
            </w:r>
          </w:p>
          <w:p w:rsidR="00000000" w:rsidDel="00000000" w:rsidP="00000000" w:rsidRDefault="00000000" w:rsidRPr="00000000" w14:paraId="000000D9">
            <w:pPr>
              <w:pageBreakBefore w:val="0"/>
              <w:rPr>
                <w:highlight w:val="yellow"/>
              </w:rPr>
            </w:pPr>
            <w:hyperlink r:id="rId11">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A">
            <w:pPr>
              <w:pageBreakBefore w:val="0"/>
              <w:rPr>
                <w:highlight w:val="yellow"/>
              </w:rPr>
            </w:pPr>
            <w:r w:rsidDel="00000000" w:rsidR="00000000" w:rsidRPr="00000000">
              <w:rPr>
                <w:rtl w:val="0"/>
              </w:rPr>
              <w:t xml:space="preserve">EGI Foundation Operations officer</w:t>
            </w:r>
            <w:r w:rsidDel="00000000" w:rsidR="00000000" w:rsidRPr="00000000">
              <w:rPr>
                <w:rtl w:val="0"/>
              </w:rPr>
            </w:r>
          </w:p>
        </w:tc>
      </w:tr>
      <w:tr>
        <w:trPr>
          <w:cantSplit w:val="0"/>
          <w:tblHeader w:val="0"/>
        </w:trPr>
        <w:tc>
          <w:tcPr>
            <w:shd w:fill="b8cce4" w:val="clear"/>
          </w:tcPr>
          <w:p w:rsidR="00000000" w:rsidDel="00000000" w:rsidP="00000000" w:rsidRDefault="00000000" w:rsidRPr="00000000" w14:paraId="000000DB">
            <w:pPr>
              <w:pageBreakBefore w:val="0"/>
              <w:rPr>
                <w:b w:val="1"/>
              </w:rPr>
            </w:pPr>
            <w:r w:rsidDel="00000000" w:rsidR="00000000" w:rsidRPr="00000000">
              <w:rPr>
                <w:b w:val="1"/>
                <w:rtl w:val="0"/>
              </w:rPr>
              <w:t xml:space="preserve">Service Supplier</w:t>
            </w:r>
            <w:r w:rsidDel="00000000" w:rsidR="00000000" w:rsidRPr="00000000">
              <w:rPr>
                <w:b w:val="1"/>
                <w:rtl w:val="0"/>
              </w:rPr>
              <w:t xml:space="preserve"> contact </w:t>
            </w:r>
          </w:p>
        </w:tc>
        <w:tc>
          <w:tcPr>
            <w:shd w:fill="auto" w:val="clear"/>
          </w:tcPr>
          <w:p w:rsidR="00000000" w:rsidDel="00000000" w:rsidP="00000000" w:rsidRDefault="00000000" w:rsidRPr="00000000" w14:paraId="000000DC">
            <w:pPr>
              <w:pageBreakBefore w:val="0"/>
              <w:rPr>
                <w:highlight w:val="yellow"/>
              </w:rPr>
            </w:pPr>
            <w:r w:rsidDel="00000000" w:rsidR="00000000" w:rsidRPr="00000000">
              <w:rPr>
                <w:highlight w:val="yellow"/>
                <w:rtl w:val="0"/>
              </w:rPr>
              <w:t xml:space="preserve">[name]</w:t>
            </w:r>
          </w:p>
          <w:p w:rsidR="00000000" w:rsidDel="00000000" w:rsidP="00000000" w:rsidRDefault="00000000" w:rsidRPr="00000000" w14:paraId="000000DD">
            <w:pPr>
              <w:pageBreakBefore w:val="0"/>
              <w:rPr>
                <w:highlight w:val="yellow"/>
              </w:rPr>
            </w:pPr>
            <w:r w:rsidDel="00000000" w:rsidR="00000000" w:rsidRPr="00000000">
              <w:rPr>
                <w:highlight w:val="yellow"/>
                <w:rtl w:val="0"/>
              </w:rPr>
              <w:t xml:space="preserve">[email] </w:t>
            </w:r>
          </w:p>
          <w:p w:rsidR="00000000" w:rsidDel="00000000" w:rsidP="00000000" w:rsidRDefault="00000000" w:rsidRPr="00000000" w14:paraId="000000DE">
            <w:pPr>
              <w:pageBreakBefore w:val="0"/>
              <w:rPr/>
            </w:pPr>
            <w:r w:rsidDel="00000000" w:rsidR="00000000" w:rsidRPr="00000000">
              <w:rPr>
                <w:highlight w:val="yellow"/>
                <w:rtl w:val="0"/>
              </w:rPr>
              <w:t xml:space="preserve">[title]</w:t>
            </w:r>
            <w:r w:rsidDel="00000000" w:rsidR="00000000" w:rsidRPr="00000000">
              <w:rPr>
                <w:rtl w:val="0"/>
              </w:rPr>
            </w:r>
          </w:p>
        </w:tc>
      </w:tr>
      <w:tr>
        <w:trPr>
          <w:cantSplit w:val="0"/>
          <w:tblHeader w:val="0"/>
        </w:trPr>
        <w:tc>
          <w:tcPr>
            <w:shd w:fill="b8cce4" w:val="clear"/>
          </w:tcPr>
          <w:p w:rsidR="00000000" w:rsidDel="00000000" w:rsidP="00000000" w:rsidRDefault="00000000" w:rsidRPr="00000000" w14:paraId="000000DF">
            <w:pPr>
              <w:pageBreakBefore w:val="0"/>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E0">
            <w:pPr>
              <w:pageBreakBefore w:val="0"/>
              <w:rPr/>
            </w:pPr>
            <w:r w:rsidDel="00000000" w:rsidR="00000000" w:rsidRPr="00000000">
              <w:rPr>
                <w:rtl w:val="0"/>
              </w:rPr>
              <w:t xml:space="preserve">See Section 3</w:t>
            </w:r>
          </w:p>
        </w:tc>
      </w:tr>
    </w:tbl>
    <w:p w:rsidR="00000000" w:rsidDel="00000000" w:rsidP="00000000" w:rsidRDefault="00000000" w:rsidRPr="00000000" w14:paraId="000000E1">
      <w:pPr>
        <w:pageBreakBefore w:val="0"/>
        <w:rPr/>
      </w:pPr>
      <w:r w:rsidDel="00000000" w:rsidR="00000000" w:rsidRPr="00000000">
        <w:rPr>
          <w:rtl w:val="0"/>
        </w:rPr>
      </w:r>
    </w:p>
    <w:p w:rsidR="00000000" w:rsidDel="00000000" w:rsidP="00000000" w:rsidRDefault="00000000" w:rsidRPr="00000000" w14:paraId="000000E2">
      <w:pPr>
        <w:pStyle w:val="Heading2"/>
        <w:pageBreakBefore w:val="0"/>
        <w:numPr>
          <w:ilvl w:val="1"/>
          <w:numId w:val="3"/>
        </w:numPr>
        <w:ind w:left="576" w:hanging="576"/>
        <w:rPr/>
      </w:pPr>
      <w:bookmarkStart w:colFirst="0" w:colLast="0" w:name="_26in1rg" w:id="13"/>
      <w:bookmarkEnd w:id="13"/>
      <w:r w:rsidDel="00000000" w:rsidR="00000000" w:rsidRPr="00000000">
        <w:rPr>
          <w:rtl w:val="0"/>
        </w:rPr>
        <w:t xml:space="preserve">Regular reporting</w:t>
      </w:r>
    </w:p>
    <w:p w:rsidR="00000000" w:rsidDel="00000000" w:rsidP="00000000" w:rsidRDefault="00000000" w:rsidRPr="00000000" w14:paraId="000000E3">
      <w:pPr>
        <w:pageBreakBefore w:val="0"/>
        <w:rPr/>
      </w:pPr>
      <w:bookmarkStart w:colFirst="0" w:colLast="0" w:name="_lnxbz9" w:id="14"/>
      <w:bookmarkEnd w:id="14"/>
      <w:r w:rsidDel="00000000" w:rsidR="00000000" w:rsidRPr="00000000">
        <w:rPr>
          <w:rtl w:val="0"/>
        </w:rPr>
      </w:r>
    </w:p>
    <w:p w:rsidR="00000000" w:rsidDel="00000000" w:rsidP="00000000" w:rsidRDefault="00000000" w:rsidRPr="00000000" w14:paraId="000000E4">
      <w:pPr>
        <w:pageBreakBefore w:val="0"/>
        <w:rPr/>
      </w:pPr>
      <w:r w:rsidDel="00000000" w:rsidR="00000000" w:rsidRPr="00000000">
        <w:rPr>
          <w:rtl w:val="0"/>
        </w:rPr>
        <w:t xml:space="preserve">As part of the fulfilment of this Agreement and provisioning of the Service component(s), the following reports will be provided:</w:t>
      </w:r>
    </w:p>
    <w:tbl>
      <w:tblPr>
        <w:tblStyle w:val="Table7"/>
        <w:tblW w:w="9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rPr>
          <w:cantSplit w:val="0"/>
          <w:tblHeader w:val="0"/>
        </w:trPr>
        <w:tc>
          <w:tcPr>
            <w:shd w:fill="8db3e2" w:val="clear"/>
          </w:tcPr>
          <w:p w:rsidR="00000000" w:rsidDel="00000000" w:rsidP="00000000" w:rsidRDefault="00000000" w:rsidRPr="00000000" w14:paraId="000000E5">
            <w:pPr>
              <w:pageBreakBefore w:val="0"/>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E6">
            <w:pPr>
              <w:pageBreakBefore w:val="0"/>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E7">
            <w:pPr>
              <w:pageBreakBefore w:val="0"/>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E8">
            <w:pPr>
              <w:pageBreakBefore w:val="0"/>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E9">
            <w:pPr>
              <w:pageBreakBefore w:val="0"/>
              <w:rPr>
                <w:b w:val="1"/>
                <w:sz w:val="18"/>
                <w:szCs w:val="18"/>
              </w:rPr>
            </w:pPr>
            <w:r w:rsidDel="00000000" w:rsidR="00000000" w:rsidRPr="00000000">
              <w:rPr>
                <w:b w:val="1"/>
                <w:sz w:val="18"/>
                <w:szCs w:val="18"/>
                <w:rtl w:val="0"/>
              </w:rPr>
              <w:t xml:space="preserve">Delivery</w:t>
            </w:r>
          </w:p>
        </w:tc>
      </w:tr>
      <w:tr>
        <w:trPr>
          <w:cantSplit w:val="0"/>
          <w:tblHeader w:val="0"/>
        </w:trPr>
        <w:tc>
          <w:tcPr>
            <w:shd w:fill="auto" w:val="clear"/>
          </w:tcPr>
          <w:p w:rsidR="00000000" w:rsidDel="00000000" w:rsidP="00000000" w:rsidRDefault="00000000" w:rsidRPr="00000000" w14:paraId="000000EA">
            <w:pPr>
              <w:pageBreakBefore w:val="0"/>
              <w:jc w:val="left"/>
              <w:rPr>
                <w:sz w:val="18"/>
                <w:szCs w:val="18"/>
                <w:highlight w:val="green"/>
              </w:rPr>
            </w:pPr>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EB">
            <w:pPr>
              <w:pageBreakBefore w:val="0"/>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the reference reporting period</w:t>
            </w:r>
            <w:r w:rsidDel="00000000" w:rsidR="00000000" w:rsidRPr="00000000">
              <w:rPr>
                <w:rtl w:val="0"/>
              </w:rPr>
            </w:r>
          </w:p>
        </w:tc>
        <w:tc>
          <w:tcPr>
            <w:shd w:fill="auto" w:val="clear"/>
          </w:tcPr>
          <w:p w:rsidR="00000000" w:rsidDel="00000000" w:rsidP="00000000" w:rsidRDefault="00000000" w:rsidRPr="00000000" w14:paraId="000000EC">
            <w:pPr>
              <w:pageBreakBefore w:val="0"/>
              <w:jc w:val="left"/>
              <w:rPr>
                <w:sz w:val="18"/>
                <w:szCs w:val="18"/>
                <w:highlight w:val="green"/>
              </w:rPr>
            </w:pPr>
            <w:r w:rsidDel="00000000" w:rsidR="00000000" w:rsidRPr="00000000">
              <w:rPr>
                <w:sz w:val="18"/>
                <w:szCs w:val="18"/>
                <w:highlight w:val="yellow"/>
                <w:rtl w:val="0"/>
              </w:rPr>
              <w:t xml:space="preserve">Every 6 months (first report covering the period … )</w:t>
            </w:r>
            <w:r w:rsidDel="00000000" w:rsidR="00000000" w:rsidRPr="00000000">
              <w:rPr>
                <w:rtl w:val="0"/>
              </w:rPr>
            </w:r>
          </w:p>
        </w:tc>
        <w:tc>
          <w:tcPr/>
          <w:p w:rsidR="00000000" w:rsidDel="00000000" w:rsidP="00000000" w:rsidRDefault="00000000" w:rsidRPr="00000000" w14:paraId="000000ED">
            <w:pPr>
              <w:pageBreakBefore w:val="0"/>
              <w:jc w:val="left"/>
              <w:rPr>
                <w:sz w:val="18"/>
                <w:szCs w:val="18"/>
              </w:rPr>
            </w:pPr>
            <w:r w:rsidDel="00000000" w:rsidR="00000000" w:rsidRPr="00000000">
              <w:rPr>
                <w:sz w:val="18"/>
                <w:szCs w:val="18"/>
                <w:rtl w:val="0"/>
              </w:rPr>
              <w:t xml:space="preserve">Service Supplier</w:t>
            </w:r>
            <w:r w:rsidDel="00000000" w:rsidR="00000000" w:rsidRPr="00000000">
              <w:rPr>
                <w:rtl w:val="0"/>
              </w:rPr>
            </w:r>
          </w:p>
        </w:tc>
        <w:tc>
          <w:tcPr>
            <w:shd w:fill="auto" w:val="clear"/>
          </w:tcPr>
          <w:p w:rsidR="00000000" w:rsidDel="00000000" w:rsidP="00000000" w:rsidRDefault="00000000" w:rsidRPr="00000000" w14:paraId="000000EE">
            <w:pPr>
              <w:pageBreakBefore w:val="0"/>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r w:rsidDel="00000000" w:rsidR="00000000" w:rsidRPr="00000000">
              <w:rPr>
                <w:rtl w:val="0"/>
              </w:rPr>
            </w:r>
          </w:p>
        </w:tc>
      </w:tr>
    </w:tbl>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12"/>
      </w:r>
      <w:r w:rsidDel="00000000" w:rsidR="00000000" w:rsidRPr="00000000">
        <w:rPr>
          <w:rtl w:val="0"/>
        </w:rPr>
        <w:t xml:space="preserve">. </w:t>
      </w:r>
    </w:p>
    <w:p w:rsidR="00000000" w:rsidDel="00000000" w:rsidP="00000000" w:rsidRDefault="00000000" w:rsidRPr="00000000" w14:paraId="000000F1">
      <w:pPr>
        <w:pStyle w:val="Heading2"/>
        <w:pageBreakBefore w:val="0"/>
        <w:numPr>
          <w:ilvl w:val="1"/>
          <w:numId w:val="3"/>
        </w:numPr>
        <w:ind w:left="576" w:hanging="576"/>
        <w:rPr/>
      </w:pPr>
      <w:bookmarkStart w:colFirst="0" w:colLast="0" w:name="_35nkun2" w:id="15"/>
      <w:bookmarkEnd w:id="15"/>
      <w:r w:rsidDel="00000000" w:rsidR="00000000" w:rsidRPr="00000000">
        <w:rPr>
          <w:rtl w:val="0"/>
        </w:rPr>
        <w:t xml:space="preserve">Violations</w:t>
      </w:r>
    </w:p>
    <w:p w:rsidR="00000000" w:rsidDel="00000000" w:rsidP="00000000" w:rsidRDefault="00000000" w:rsidRPr="00000000" w14:paraId="000000F2">
      <w:pPr>
        <w:pageBreakBefore w:val="0"/>
        <w:rPr/>
      </w:pPr>
      <w:bookmarkStart w:colFirst="0" w:colLast="0" w:name="_1ksv4uv" w:id="16"/>
      <w:bookmarkEnd w:id="16"/>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3"/>
      </w:r>
      <w:r w:rsidDel="00000000" w:rsidR="00000000" w:rsidRPr="00000000">
        <w:rPr>
          <w:rtl w:val="0"/>
        </w:rPr>
        <w:t xml:space="preserve">.</w:t>
      </w:r>
    </w:p>
    <w:p w:rsidR="00000000" w:rsidDel="00000000" w:rsidP="00000000" w:rsidRDefault="00000000" w:rsidRPr="00000000" w14:paraId="000000F3">
      <w:pPr>
        <w:pageBreakBefore w:val="0"/>
        <w:rPr>
          <w:highlight w:val="yellow"/>
        </w:rPr>
      </w:pPr>
      <w:r w:rsidDel="00000000" w:rsidR="00000000" w:rsidRPr="00000000">
        <w:rPr>
          <w:highlight w:val="yellow"/>
          <w:rtl w:val="0"/>
        </w:rPr>
        <w:t xml:space="preserve">--------------------------------------------------------------</w:t>
      </w:r>
    </w:p>
    <w:p w:rsidR="00000000" w:rsidDel="00000000" w:rsidP="00000000" w:rsidRDefault="00000000" w:rsidRPr="00000000" w14:paraId="000000F4">
      <w:pPr>
        <w:pageBreakBefore w:val="0"/>
        <w:rPr>
          <w:highlight w:val="yellow"/>
        </w:rPr>
      </w:pPr>
      <w:r w:rsidDel="00000000" w:rsidR="00000000" w:rsidRPr="00000000">
        <w:rPr>
          <w:highlight w:val="yellow"/>
          <w:rtl w:val="0"/>
        </w:rPr>
        <w:t xml:space="preserve">The </w:t>
      </w:r>
      <w:r w:rsidDel="00000000" w:rsidR="00000000" w:rsidRPr="00000000">
        <w:rPr>
          <w:highlight w:val="yellow"/>
          <w:rtl w:val="0"/>
        </w:rPr>
        <w:t xml:space="preserve">Service Supplier</w:t>
      </w:r>
      <w:r w:rsidDel="00000000" w:rsidR="00000000" w:rsidRPr="00000000">
        <w:rPr>
          <w:highlight w:val="yellow"/>
          <w:rtl w:val="0"/>
        </w:rPr>
        <w:t xml:space="preserve"> commits to inform the EGI Foundation, if this Agreement is violated or violation is anticipated. The following rules are agreed for communication in the event of violation:</w:t>
      </w:r>
    </w:p>
    <w:p w:rsidR="00000000" w:rsidDel="00000000" w:rsidP="00000000" w:rsidRDefault="00000000" w:rsidRPr="00000000" w14:paraId="000000F5">
      <w:pPr>
        <w:pageBreakBefore w:val="0"/>
        <w:numPr>
          <w:ilvl w:val="0"/>
          <w:numId w:val="6"/>
        </w:numPr>
        <w:spacing w:after="0" w:afterAutospacing="0"/>
        <w:ind w:left="720" w:hanging="360"/>
        <w:rPr>
          <w:highlight w:val="yellow"/>
          <w:u w:val="none"/>
        </w:rPr>
      </w:pPr>
      <w:r w:rsidDel="00000000" w:rsidR="00000000" w:rsidRPr="00000000">
        <w:rPr>
          <w:highlight w:val="yellow"/>
          <w:rtl w:val="0"/>
        </w:rPr>
        <w:t xml:space="preserve">In case of </w:t>
      </w:r>
      <w:commentRangeStart w:id="1"/>
      <w:commentRangeStart w:id="2"/>
      <w:commentRangeStart w:id="3"/>
      <w:r w:rsidDel="00000000" w:rsidR="00000000" w:rsidRPr="00000000">
        <w:rPr>
          <w:highlight w:val="yellow"/>
          <w:rtl w:val="0"/>
        </w:rPr>
        <w:t xml:space="preserve">any violations</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highlight w:val="yellow"/>
          <w:rtl w:val="0"/>
        </w:rPr>
        <w:t xml:space="preserve"> of the Services targets, the </w:t>
      </w:r>
      <w:r w:rsidDel="00000000" w:rsidR="00000000" w:rsidRPr="00000000">
        <w:rPr>
          <w:highlight w:val="yellow"/>
          <w:rtl w:val="0"/>
        </w:rPr>
        <w:t xml:space="preserve">Service Supplier</w:t>
      </w:r>
      <w:r w:rsidDel="00000000" w:rsidR="00000000" w:rsidRPr="00000000">
        <w:rPr>
          <w:highlight w:val="yellow"/>
          <w:rtl w:val="0"/>
        </w:rPr>
        <w:t xml:space="preserve"> will provide justifications and a plan for Services component enhancement to the EGI Foundation. The </w:t>
      </w:r>
      <w:r w:rsidDel="00000000" w:rsidR="00000000" w:rsidRPr="00000000">
        <w:rPr>
          <w:highlight w:val="yellow"/>
          <w:rtl w:val="0"/>
        </w:rPr>
        <w:t xml:space="preserve">Service Supplier</w:t>
      </w:r>
      <w:r w:rsidDel="00000000" w:rsidR="00000000" w:rsidRPr="00000000">
        <w:rPr>
          <w:highlight w:val="yellow"/>
          <w:rtl w:val="0"/>
        </w:rPr>
        <w:t xml:space="preserve"> will produce a status report and a Service enhancement plan for the improvement of the Services within one month from the date of the first notification.</w:t>
      </w:r>
    </w:p>
    <w:p w:rsidR="00000000" w:rsidDel="00000000" w:rsidP="00000000" w:rsidRDefault="00000000" w:rsidRPr="00000000" w14:paraId="000000F6">
      <w:pPr>
        <w:pageBreakBefore w:val="0"/>
        <w:numPr>
          <w:ilvl w:val="0"/>
          <w:numId w:val="6"/>
        </w:numPr>
        <w:ind w:left="720" w:hanging="360"/>
        <w:rPr>
          <w:highlight w:val="yellow"/>
          <w:u w:val="none"/>
        </w:rPr>
      </w:pPr>
      <w:r w:rsidDel="00000000" w:rsidR="00000000" w:rsidRPr="00000000">
        <w:rPr>
          <w:highlight w:val="yellow"/>
          <w:rtl w:val="0"/>
        </w:rPr>
        <w:t xml:space="preserve">The EGI Foundation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F7">
      <w:pPr>
        <w:pStyle w:val="Heading2"/>
        <w:pageBreakBefore w:val="0"/>
        <w:numPr>
          <w:ilvl w:val="1"/>
          <w:numId w:val="3"/>
        </w:numPr>
        <w:ind w:left="576" w:hanging="576"/>
        <w:rPr/>
      </w:pPr>
      <w:bookmarkStart w:colFirst="0" w:colLast="0" w:name="_44sinio" w:id="17"/>
      <w:bookmarkEnd w:id="17"/>
      <w:r w:rsidDel="00000000" w:rsidR="00000000" w:rsidRPr="00000000">
        <w:rPr>
          <w:rtl w:val="0"/>
        </w:rPr>
        <w:t xml:space="preserve">Escalation and complaints</w:t>
      </w:r>
    </w:p>
    <w:p w:rsidR="00000000" w:rsidDel="00000000" w:rsidP="00000000" w:rsidRDefault="00000000" w:rsidRPr="00000000" w14:paraId="000000F8">
      <w:pPr>
        <w:pageBreakBefore w:val="0"/>
        <w:rPr/>
      </w:pPr>
      <w:r w:rsidDel="00000000" w:rsidR="00000000" w:rsidRPr="00000000">
        <w:rPr>
          <w:rtl w:val="0"/>
        </w:rPr>
        <w:t xml:space="preserve">For escalation and complaints, the </w:t>
      </w:r>
      <w:r w:rsidDel="00000000" w:rsidR="00000000" w:rsidRPr="00000000">
        <w:rPr>
          <w:rtl w:val="0"/>
        </w:rPr>
        <w:t xml:space="preserve">Service Supplier</w:t>
      </w:r>
      <w:r w:rsidDel="00000000" w:rsidR="00000000" w:rsidRPr="00000000">
        <w:rPr>
          <w:rtl w:val="0"/>
        </w:rPr>
        <w:t xml:space="preserve"> contact point shall be used, and the following rules apply.</w:t>
      </w:r>
    </w:p>
    <w:p w:rsidR="00000000" w:rsidDel="00000000" w:rsidP="00000000" w:rsidRDefault="00000000" w:rsidRPr="00000000" w14:paraId="000000F9">
      <w:pPr>
        <w:pageBreakBefore w:val="0"/>
        <w:numPr>
          <w:ilvl w:val="0"/>
          <w:numId w:val="10"/>
        </w:numPr>
        <w:spacing w:after="0" w:afterAutospacing="0"/>
        <w:ind w:left="1080" w:hanging="720"/>
        <w:rPr>
          <w:u w:val="none"/>
        </w:rPr>
      </w:pPr>
      <w:r w:rsidDel="00000000" w:rsidR="00000000" w:rsidRPr="00000000">
        <w:rPr>
          <w:rtl w:val="0"/>
        </w:rPr>
        <w:t xml:space="preserve">In case of repeated violation of the Services targets for </w:t>
      </w:r>
      <w:r w:rsidDel="00000000" w:rsidR="00000000" w:rsidRPr="00000000">
        <w:rPr>
          <w:b w:val="1"/>
          <w:rtl w:val="0"/>
        </w:rPr>
        <w:t xml:space="preserve">two consecutive months</w:t>
      </w:r>
      <w:r w:rsidDel="00000000" w:rsidR="00000000" w:rsidRPr="00000000">
        <w:rPr>
          <w:rtl w:val="0"/>
        </w:rPr>
        <w:t xml:space="preserve"> or </w:t>
      </w:r>
      <w:r w:rsidDel="00000000" w:rsidR="00000000" w:rsidRPr="00000000">
        <w:rPr>
          <w:b w:val="1"/>
          <w:rtl w:val="0"/>
        </w:rPr>
        <w:t xml:space="preserve">four months over a period of 12 months</w:t>
      </w:r>
      <w:r w:rsidDel="00000000" w:rsidR="00000000" w:rsidRPr="00000000">
        <w:rPr>
          <w:rtl w:val="0"/>
        </w:rPr>
        <w:t xml:space="preserve">, a review of the Agreement and of the Services component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w:t>
      </w:r>
      <w:r w:rsidDel="00000000" w:rsidR="00000000" w:rsidRPr="00000000">
        <w:rPr>
          <w:rtl w:val="0"/>
        </w:rPr>
        <w:t xml:space="preserve">component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 provided should be directed to the </w:t>
      </w:r>
      <w:r w:rsidDel="00000000" w:rsidR="00000000" w:rsidRPr="00000000">
        <w:rPr>
          <w:rtl w:val="0"/>
        </w:rPr>
        <w:t xml:space="preserve">Service Supplier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contact who will promptly address these concerns. Should the </w:t>
      </w:r>
      <w:r w:rsidDel="00000000" w:rsidR="00000000" w:rsidRPr="00000000">
        <w:rPr>
          <w:rtl w:val="0"/>
        </w:rPr>
        <w:t xml:space="preserve">EGI Foundation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w:t>
      </w:r>
      <w:r w:rsidDel="00000000" w:rsidR="00000000" w:rsidRPr="00000000">
        <w:rPr>
          <w:rtl w:val="0"/>
        </w:rPr>
        <w:t xml:space="preserve">Service Supplier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EGI Foundation Director </w:t>
      </w:r>
      <w:hyperlink r:id="rId12">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r w:rsidDel="00000000" w:rsidR="00000000" w:rsidRPr="00000000">
        <w:rPr>
          <w:rtl w:val="0"/>
        </w:rPr>
      </w:r>
    </w:p>
    <w:p w:rsidR="00000000" w:rsidDel="00000000" w:rsidP="00000000" w:rsidRDefault="00000000" w:rsidRPr="00000000" w14:paraId="000000FB">
      <w:pPr>
        <w:pStyle w:val="Heading1"/>
        <w:pageBreakBefore w:val="0"/>
        <w:numPr>
          <w:ilvl w:val="0"/>
          <w:numId w:val="3"/>
        </w:numPr>
        <w:ind w:left="432" w:hanging="432"/>
        <w:rPr/>
      </w:pPr>
      <w:bookmarkStart w:colFirst="0" w:colLast="0" w:name="_2jxsxqh" w:id="18"/>
      <w:bookmarkEnd w:id="18"/>
      <w:r w:rsidDel="00000000" w:rsidR="00000000" w:rsidRPr="00000000">
        <w:rPr>
          <w:rtl w:val="0"/>
        </w:rPr>
        <w:t xml:space="preserve">Information Security and data </w:t>
      </w:r>
      <w:r w:rsidDel="00000000" w:rsidR="00000000" w:rsidRPr="00000000">
        <w:rPr>
          <w:rtl w:val="0"/>
        </w:rPr>
        <w:t xml:space="preserve">protection</w:t>
      </w:r>
      <w:r w:rsidDel="00000000" w:rsidR="00000000" w:rsidRPr="00000000">
        <w:rPr>
          <w:rtl w:val="0"/>
        </w:rPr>
      </w:r>
    </w:p>
    <w:p w:rsidR="00000000" w:rsidDel="00000000" w:rsidP="00000000" w:rsidRDefault="00000000" w:rsidRPr="00000000" w14:paraId="000000FC">
      <w:pPr>
        <w:pageBreakBefore w:val="0"/>
        <w:rPr/>
      </w:pPr>
      <w:bookmarkStart w:colFirst="0" w:colLast="0" w:name="_1ksv4uv" w:id="16"/>
      <w:bookmarkEnd w:id="16"/>
      <w:r w:rsidDel="00000000" w:rsidR="00000000" w:rsidRPr="00000000">
        <w:rPr>
          <w:rtl w:val="0"/>
        </w:rPr>
        <w:t xml:space="preserve">As defined by the EGI Default Operational Level Agreement</w:t>
      </w:r>
      <w:r w:rsidDel="00000000" w:rsidR="00000000" w:rsidRPr="00000000">
        <w:rPr>
          <w:vertAlign w:val="superscript"/>
        </w:rPr>
        <w:footnoteReference w:customMarkFollows="0" w:id="14"/>
      </w:r>
      <w:r w:rsidDel="00000000" w:rsidR="00000000" w:rsidRPr="00000000">
        <w:rPr>
          <w:rtl w:val="0"/>
        </w:rPr>
        <w:t xml:space="preserve">.</w:t>
      </w:r>
    </w:p>
    <w:p w:rsidR="00000000" w:rsidDel="00000000" w:rsidP="00000000" w:rsidRDefault="00000000" w:rsidRPr="00000000" w14:paraId="000000FD">
      <w:pPr>
        <w:pageBreakBefore w:val="0"/>
        <w:rPr>
          <w:highlight w:val="yellow"/>
        </w:rPr>
      </w:pPr>
      <w:bookmarkStart w:colFirst="0" w:colLast="0" w:name="_q6gv7whk4a0u" w:id="19"/>
      <w:bookmarkEnd w:id="19"/>
      <w:r w:rsidDel="00000000" w:rsidR="00000000" w:rsidRPr="00000000">
        <w:rPr>
          <w:highlight w:val="yellow"/>
          <w:rtl w:val="0"/>
        </w:rPr>
        <w:t xml:space="preserve">-------------------------------------------------------</w:t>
      </w:r>
    </w:p>
    <w:p w:rsidR="00000000" w:rsidDel="00000000" w:rsidP="00000000" w:rsidRDefault="00000000" w:rsidRPr="00000000" w14:paraId="000000FE">
      <w:pPr>
        <w:pageBreakBefore w:val="0"/>
        <w:rPr>
          <w:highlight w:val="yellow"/>
        </w:rPr>
      </w:pPr>
      <w:bookmarkStart w:colFirst="0" w:colLast="0" w:name="_4afdooltx1wa" w:id="20"/>
      <w:bookmarkEnd w:id="20"/>
      <w:r w:rsidDel="00000000" w:rsidR="00000000" w:rsidRPr="00000000">
        <w:rPr>
          <w:highlight w:val="yellow"/>
          <w:rtl w:val="0"/>
        </w:rPr>
        <w:t xml:space="preserve">The following rules for Information Security and data protection should be enforced by the Service Supplier:</w:t>
      </w:r>
    </w:p>
    <w:p w:rsidR="00000000" w:rsidDel="00000000" w:rsidP="00000000" w:rsidRDefault="00000000" w:rsidRPr="00000000" w14:paraId="000000FF">
      <w:pPr>
        <w:numPr>
          <w:ilvl w:val="0"/>
          <w:numId w:val="13"/>
        </w:numPr>
        <w:spacing w:after="0" w:afterAutospacing="0" w:line="276" w:lineRule="auto"/>
        <w:ind w:left="720" w:hanging="360"/>
        <w:jc w:val="left"/>
        <w:rPr>
          <w:rFonts w:ascii="DM Sans" w:cs="DM Sans" w:eastAsia="DM Sans" w:hAnsi="DM Sans"/>
        </w:rPr>
      </w:pPr>
      <w:r w:rsidDel="00000000" w:rsidR="00000000" w:rsidRPr="00000000">
        <w:rPr>
          <w:rtl w:val="0"/>
        </w:rPr>
        <w:t xml:space="preserve">Adherence to the EOSC Security Operational baseline</w:t>
      </w:r>
      <w:r w:rsidDel="00000000" w:rsidR="00000000" w:rsidRPr="00000000">
        <w:rPr>
          <w:rFonts w:ascii="DM Sans" w:cs="DM Sans" w:eastAsia="DM Sans" w:hAnsi="DM Sans"/>
          <w:vertAlign w:val="superscript"/>
        </w:rPr>
        <w:footnoteReference w:customMarkFollows="0" w:id="15"/>
      </w:r>
      <w:r w:rsidDel="00000000" w:rsidR="00000000" w:rsidRPr="00000000">
        <w:rPr>
          <w:rFonts w:ascii="DM Sans" w:cs="DM Sans" w:eastAsia="DM Sans" w:hAnsi="DM Sans"/>
          <w:rtl w:val="0"/>
        </w:rPr>
        <w:t xml:space="preserve">.</w:t>
      </w:r>
      <w:r w:rsidDel="00000000" w:rsidR="00000000" w:rsidRPr="00000000">
        <w:rPr>
          <w:rtl w:val="0"/>
        </w:rPr>
      </w:r>
    </w:p>
    <w:p w:rsidR="00000000" w:rsidDel="00000000" w:rsidP="00000000" w:rsidRDefault="00000000" w:rsidRPr="00000000" w14:paraId="00000100">
      <w:pPr>
        <w:pageBreakBefore w:val="0"/>
        <w:numPr>
          <w:ilvl w:val="0"/>
          <w:numId w:val="13"/>
        </w:numPr>
        <w:ind w:left="720" w:hanging="360"/>
        <w:rPr>
          <w:highlight w:val="yellow"/>
        </w:rPr>
      </w:pPr>
      <w:r w:rsidDel="00000000" w:rsidR="00000000" w:rsidRPr="00000000">
        <w:rPr>
          <w:highlight w:val="yellow"/>
          <w:rtl w:val="0"/>
        </w:rPr>
        <w:t xml:space="preserve">The Service Supplier must make every effort to maximise the security level of users’ data and minimise possible harm in the event of an incident. Security Incidents </w:t>
      </w:r>
      <w:r w:rsidDel="00000000" w:rsidR="00000000" w:rsidRPr="00000000">
        <w:rPr>
          <w:rtl w:val="0"/>
        </w:rPr>
        <w:t xml:space="preserve">affecting the services described in Section 1 </w:t>
      </w:r>
      <w:r w:rsidDel="00000000" w:rsidR="00000000" w:rsidRPr="00000000">
        <w:rPr>
          <w:highlight w:val="yellow"/>
          <w:rtl w:val="0"/>
        </w:rPr>
        <w:t xml:space="preserve">must be immediately reported to the EGI Foundation using </w:t>
      </w:r>
      <w:hyperlink r:id="rId13">
        <w:r w:rsidDel="00000000" w:rsidR="00000000" w:rsidRPr="00000000">
          <w:rPr>
            <w:color w:val="1155cc"/>
            <w:highlight w:val="yellow"/>
            <w:u w:val="single"/>
            <w:rtl w:val="0"/>
          </w:rPr>
          <w:t xml:space="preserve">ism@mailman.egi.eu</w:t>
        </w:r>
      </w:hyperlink>
      <w:r w:rsidDel="00000000" w:rsidR="00000000" w:rsidRPr="00000000">
        <w:rPr>
          <w:highlight w:val="yellow"/>
          <w:rtl w:val="0"/>
        </w:rPr>
        <w:t xml:space="preserve"> and will have to be reported to EGI CSIRT using </w:t>
      </w:r>
      <w:hyperlink r:id="rId14">
        <w:r w:rsidDel="00000000" w:rsidR="00000000" w:rsidRPr="00000000">
          <w:rPr>
            <w:color w:val="1155cc"/>
            <w:highlight w:val="yellow"/>
            <w:u w:val="single"/>
            <w:rtl w:val="0"/>
          </w:rPr>
          <w:t xml:space="preserve">abuse@egi.eu</w:t>
        </w:r>
      </w:hyperlink>
      <w:r w:rsidDel="00000000" w:rsidR="00000000" w:rsidRPr="00000000">
        <w:rPr>
          <w:highlight w:val="yellow"/>
          <w:rtl w:val="0"/>
        </w:rPr>
        <w:t xml:space="preserve"> within 4 hours after their discovery and handled  according to the SEC01</w:t>
      </w:r>
      <w:r w:rsidDel="00000000" w:rsidR="00000000" w:rsidRPr="00000000">
        <w:rPr>
          <w:highlight w:val="yellow"/>
          <w:vertAlign w:val="superscript"/>
        </w:rPr>
        <w:footnoteReference w:customMarkFollows="0" w:id="16"/>
      </w:r>
      <w:r w:rsidDel="00000000" w:rsidR="00000000" w:rsidRPr="00000000">
        <w:rPr>
          <w:highlight w:val="yellow"/>
          <w:rtl w:val="0"/>
        </w:rPr>
        <w:t xml:space="preserve"> procedure.</w:t>
      </w:r>
    </w:p>
    <w:p w:rsidR="00000000" w:rsidDel="00000000" w:rsidP="00000000" w:rsidRDefault="00000000" w:rsidRPr="00000000" w14:paraId="00000101">
      <w:pPr>
        <w:keepLines w:val="1"/>
        <w:pageBreakBefore w:val="0"/>
        <w:widowControl w:val="0"/>
        <w:numPr>
          <w:ilvl w:val="0"/>
          <w:numId w:val="13"/>
        </w:numPr>
        <w:spacing w:after="40" w:before="40" w:line="240" w:lineRule="auto"/>
        <w:ind w:left="720" w:hanging="360"/>
        <w:rPr>
          <w:highlight w:val="yellow"/>
        </w:rPr>
      </w:pPr>
      <w:r w:rsidDel="00000000" w:rsidR="00000000" w:rsidRPr="00000000">
        <w:rPr>
          <w:highlight w:val="yellow"/>
          <w:rtl w:val="0"/>
        </w:rPr>
        <w:t xml:space="preserve">EGI Foundation holds the role of the Data Controller while the Service Supplier holds the role of Data Processor. Data Processing Agreements</w:t>
      </w:r>
      <w:r w:rsidDel="00000000" w:rsidR="00000000" w:rsidRPr="00000000">
        <w:rPr>
          <w:highlight w:val="yellow"/>
          <w:vertAlign w:val="superscript"/>
        </w:rPr>
        <w:footnoteReference w:customMarkFollows="0" w:id="17"/>
      </w:r>
      <w:r w:rsidDel="00000000" w:rsidR="00000000" w:rsidRPr="00000000">
        <w:rPr>
          <w:highlight w:val="yellow"/>
          <w:rtl w:val="0"/>
        </w:rPr>
        <w:t xml:space="preserve"> covering the Services aforementioned must be signed between EGI Foundation (the Data Controller) and the Service Supplier (the Data Processor).</w:t>
      </w:r>
      <w:r w:rsidDel="00000000" w:rsidR="00000000" w:rsidRPr="00000000">
        <w:rPr>
          <w:rtl w:val="0"/>
        </w:rPr>
      </w:r>
    </w:p>
    <w:p w:rsidR="00000000" w:rsidDel="00000000" w:rsidP="00000000" w:rsidRDefault="00000000" w:rsidRPr="00000000" w14:paraId="00000102">
      <w:pPr>
        <w:pageBreakBefore w:val="0"/>
        <w:numPr>
          <w:ilvl w:val="0"/>
          <w:numId w:val="13"/>
        </w:numPr>
        <w:ind w:left="720" w:hanging="360"/>
        <w:rPr>
          <w:highlight w:val="yellow"/>
        </w:rPr>
      </w:pPr>
      <w:r w:rsidDel="00000000" w:rsidR="00000000" w:rsidRPr="00000000">
        <w:rPr>
          <w:highlight w:val="yellow"/>
          <w:rtl w:val="0"/>
        </w:rPr>
        <w:t xml:space="preserve">The Service Supplier must comply with the EGI Policy on the Processing of Personal Data</w:t>
      </w:r>
      <w:r w:rsidDel="00000000" w:rsidR="00000000" w:rsidRPr="00000000">
        <w:rPr>
          <w:highlight w:val="yellow"/>
          <w:vertAlign w:val="superscript"/>
        </w:rPr>
        <w:footnoteReference w:customMarkFollows="0" w:id="18"/>
      </w:r>
      <w:r w:rsidDel="00000000" w:rsidR="00000000" w:rsidRPr="00000000">
        <w:rPr>
          <w:highlight w:val="yellow"/>
          <w:rtl w:val="0"/>
        </w:rPr>
        <w:t xml:space="preserve"> </w:t>
      </w:r>
      <w:hyperlink r:id="rId15">
        <w:r w:rsidDel="00000000" w:rsidR="00000000" w:rsidRPr="00000000">
          <w:rPr>
            <w:highlight w:val="yellow"/>
            <w:rtl w:val="0"/>
          </w:rPr>
          <w:t xml:space="preserve">and</w:t>
        </w:r>
      </w:hyperlink>
      <w:r w:rsidDel="00000000" w:rsidR="00000000" w:rsidRPr="00000000">
        <w:rPr>
          <w:highlight w:val="yellow"/>
          <w:rtl w:val="0"/>
        </w:rPr>
        <w:t xml:space="preserve"> provide a Privacy Policy. This Privacy Policy must be prepared together with EGI Foundation and will be based on the Privacy Policy template provided by the AARC Policy Development Kit (PDK)</w:t>
      </w:r>
      <w:r w:rsidDel="00000000" w:rsidR="00000000" w:rsidRPr="00000000">
        <w:rPr>
          <w:highlight w:val="yellow"/>
          <w:vertAlign w:val="superscript"/>
        </w:rPr>
        <w:footnoteReference w:customMarkFollows="0" w:id="19"/>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103">
      <w:pPr>
        <w:pageBreakBefore w:val="0"/>
        <w:numPr>
          <w:ilvl w:val="0"/>
          <w:numId w:val="13"/>
        </w:numPr>
        <w:ind w:left="720" w:hanging="360"/>
        <w:rPr>
          <w:highlight w:val="yellow"/>
        </w:rPr>
      </w:pPr>
      <w:r w:rsidDel="00000000" w:rsidR="00000000" w:rsidRPr="00000000">
        <w:rPr>
          <w:highlight w:val="yellow"/>
          <w:rtl w:val="0"/>
        </w:rPr>
        <w:t xml:space="preserve">The Service Supplier must enforce the EGI WISE Acceptable Usage Policy</w:t>
      </w:r>
      <w:r w:rsidDel="00000000" w:rsidR="00000000" w:rsidRPr="00000000">
        <w:rPr>
          <w:highlight w:val="yellow"/>
          <w:vertAlign w:val="superscript"/>
        </w:rPr>
        <w:footnoteReference w:customMarkFollows="0" w:id="20"/>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104">
      <w:pPr>
        <w:keepLines w:val="1"/>
        <w:widowControl w:val="0"/>
        <w:numPr>
          <w:ilvl w:val="0"/>
          <w:numId w:val="13"/>
        </w:numPr>
        <w:spacing w:after="40" w:before="40" w:line="240" w:lineRule="auto"/>
        <w:ind w:left="720" w:hanging="360"/>
        <w:rPr>
          <w:highlight w:val="yellow"/>
        </w:rPr>
      </w:pPr>
      <w:r w:rsidDel="00000000" w:rsidR="00000000" w:rsidRPr="00000000">
        <w:rPr>
          <w:highlight w:val="yellow"/>
          <w:rtl w:val="0"/>
        </w:rPr>
        <w:t xml:space="preserve">The Service Supplier shall comply with all principles set out by the REFEDS Data Protection Code of Conduct</w:t>
      </w:r>
      <w:r w:rsidDel="00000000" w:rsidR="00000000" w:rsidRPr="00000000">
        <w:rPr>
          <w:highlight w:val="yellow"/>
          <w:vertAlign w:val="superscript"/>
        </w:rPr>
        <w:footnoteReference w:customMarkFollows="0" w:id="21"/>
      </w:r>
      <w:r w:rsidDel="00000000" w:rsidR="00000000" w:rsidRPr="00000000">
        <w:rPr>
          <w:highlight w:val="yellow"/>
          <w:rtl w:val="0"/>
        </w:rPr>
        <w:t xml:space="preserve"> in its most current version, which will be made available to the Service Supplier by EGI Foundation upon request.</w:t>
      </w:r>
    </w:p>
    <w:p w:rsidR="00000000" w:rsidDel="00000000" w:rsidP="00000000" w:rsidRDefault="00000000" w:rsidRPr="00000000" w14:paraId="00000105">
      <w:pPr>
        <w:pageBreakBefore w:val="0"/>
        <w:numPr>
          <w:ilvl w:val="0"/>
          <w:numId w:val="13"/>
        </w:numPr>
        <w:spacing w:after="0" w:afterAutospacing="0"/>
        <w:ind w:left="720" w:hanging="360"/>
        <w:rPr>
          <w:highlight w:val="yellow"/>
        </w:rPr>
      </w:pPr>
      <w:r w:rsidDel="00000000" w:rsidR="00000000" w:rsidRPr="00000000">
        <w:rPr>
          <w:highlight w:val="yellow"/>
          <w:rtl w:val="0"/>
        </w:rPr>
        <w:t xml:space="preserve">The Service Supplier must meet all requirements of any relevant EGI policies or procedures</w:t>
      </w:r>
      <w:r w:rsidDel="00000000" w:rsidR="00000000" w:rsidRPr="00000000">
        <w:rPr>
          <w:highlight w:val="yellow"/>
          <w:vertAlign w:val="superscript"/>
        </w:rPr>
        <w:footnoteReference w:customMarkFollows="0" w:id="22"/>
      </w:r>
      <w:r w:rsidDel="00000000" w:rsidR="00000000" w:rsidRPr="00000000">
        <w:rPr>
          <w:highlight w:val="yellow"/>
          <w:rtl w:val="0"/>
        </w:rPr>
        <w:t xml:space="preserve"> and also must be compliant with the relevant national legislation. Regarding EGI requirements, please refer to the following reference documentation:</w:t>
      </w:r>
    </w:p>
    <w:p w:rsidR="00000000" w:rsidDel="00000000" w:rsidP="00000000" w:rsidRDefault="00000000" w:rsidRPr="00000000" w14:paraId="00000106">
      <w:pPr>
        <w:keepLines w:val="1"/>
        <w:pageBreakBefore w:val="0"/>
        <w:widowControl w:val="0"/>
        <w:numPr>
          <w:ilvl w:val="1"/>
          <w:numId w:val="13"/>
        </w:numPr>
        <w:spacing w:after="40" w:before="40" w:line="240" w:lineRule="auto"/>
        <w:ind w:left="1440" w:hanging="360"/>
        <w:rPr>
          <w:highlight w:val="yellow"/>
        </w:rPr>
      </w:pPr>
      <w:hyperlink r:id="rId16">
        <w:r w:rsidDel="00000000" w:rsidR="00000000" w:rsidRPr="00000000">
          <w:rPr>
            <w:color w:val="1155cc"/>
            <w:highlight w:val="yellow"/>
            <w:u w:val="single"/>
            <w:rtl w:val="0"/>
          </w:rPr>
          <w:t xml:space="preserve">EGI-doc-3015: e-Infrastructure Security Policy</w:t>
        </w:r>
      </w:hyperlink>
      <w:r w:rsidDel="00000000" w:rsidR="00000000" w:rsidRPr="00000000">
        <w:rPr>
          <w:rtl w:val="0"/>
        </w:rPr>
      </w:r>
    </w:p>
    <w:p w:rsidR="00000000" w:rsidDel="00000000" w:rsidP="00000000" w:rsidRDefault="00000000" w:rsidRPr="00000000" w14:paraId="00000107">
      <w:pPr>
        <w:keepLines w:val="1"/>
        <w:pageBreakBefore w:val="0"/>
        <w:widowControl w:val="0"/>
        <w:numPr>
          <w:ilvl w:val="1"/>
          <w:numId w:val="13"/>
        </w:numPr>
        <w:spacing w:after="40" w:before="40" w:line="240" w:lineRule="auto"/>
        <w:ind w:left="1440" w:hanging="360"/>
        <w:rPr>
          <w:highlight w:val="yellow"/>
        </w:rPr>
      </w:pPr>
      <w:hyperlink r:id="rId17">
        <w:r w:rsidDel="00000000" w:rsidR="00000000" w:rsidRPr="00000000">
          <w:rPr>
            <w:color w:val="1155cc"/>
            <w:highlight w:val="yellow"/>
            <w:u w:val="single"/>
            <w:rtl w:val="0"/>
          </w:rPr>
          <w:t xml:space="preserve">EGI-doc-3601: Service Operations Security Policy</w:t>
        </w:r>
      </w:hyperlink>
      <w:r w:rsidDel="00000000" w:rsidR="00000000" w:rsidRPr="00000000">
        <w:rPr>
          <w:highlight w:val="yellow"/>
          <w:rtl w:val="0"/>
        </w:rPr>
        <w:t xml:space="preserve"> </w:t>
      </w:r>
    </w:p>
    <w:p w:rsidR="00000000" w:rsidDel="00000000" w:rsidP="00000000" w:rsidRDefault="00000000" w:rsidRPr="00000000" w14:paraId="00000108">
      <w:pPr>
        <w:keepLines w:val="1"/>
        <w:pageBreakBefore w:val="0"/>
        <w:widowControl w:val="0"/>
        <w:numPr>
          <w:ilvl w:val="1"/>
          <w:numId w:val="13"/>
        </w:numPr>
        <w:spacing w:after="40" w:before="40" w:line="240" w:lineRule="auto"/>
        <w:ind w:left="1440" w:hanging="360"/>
        <w:rPr>
          <w:highlight w:val="yellow"/>
        </w:rPr>
      </w:pPr>
      <w:hyperlink r:id="rId18">
        <w:r w:rsidDel="00000000" w:rsidR="00000000" w:rsidRPr="00000000">
          <w:rPr>
            <w:color w:val="1155cc"/>
            <w:highlight w:val="yellow"/>
            <w:u w:val="single"/>
            <w:rtl w:val="0"/>
          </w:rPr>
          <w:t xml:space="preserve">EGI-doc-2732: Policy on the Processing of Personal Data</w:t>
        </w:r>
      </w:hyperlink>
      <w:r w:rsidDel="00000000" w:rsidR="00000000" w:rsidRPr="00000000">
        <w:fldChar w:fldCharType="begin"/>
        <w:instrText xml:space="preserve"> HYPERLINK "https://documents.egi.eu/public/RetrieveFile?docid=710" </w:instrText>
        <w:fldChar w:fldCharType="separate"/>
      </w:r>
      <w:r w:rsidDel="00000000" w:rsidR="00000000" w:rsidRPr="00000000">
        <w:rPr>
          <w:rtl w:val="0"/>
        </w:rPr>
      </w:r>
    </w:p>
    <w:p w:rsidR="00000000" w:rsidDel="00000000" w:rsidP="00000000" w:rsidRDefault="00000000" w:rsidRPr="00000000" w14:paraId="00000109">
      <w:pPr>
        <w:keepLines w:val="1"/>
        <w:pageBreakBefore w:val="0"/>
        <w:widowControl w:val="0"/>
        <w:numPr>
          <w:ilvl w:val="1"/>
          <w:numId w:val="13"/>
        </w:numPr>
        <w:spacing w:after="40" w:before="40" w:line="240" w:lineRule="auto"/>
        <w:ind w:left="1440" w:hanging="360"/>
        <w:rPr>
          <w:color w:val="1155cc"/>
          <w:highlight w:val="yellow"/>
        </w:rPr>
      </w:pPr>
      <w:r w:rsidDel="00000000" w:rsidR="00000000" w:rsidRPr="00000000">
        <w:fldChar w:fldCharType="end"/>
      </w:r>
      <w:hyperlink r:id="rId19">
        <w:r w:rsidDel="00000000" w:rsidR="00000000" w:rsidRPr="00000000">
          <w:rPr>
            <w:color w:val="1155cc"/>
            <w:highlight w:val="yellow"/>
            <w:u w:val="single"/>
            <w:rtl w:val="0"/>
          </w:rPr>
          <w:t xml:space="preserve">EGI-doc-3600: Acceptable Use Policy and Conditions of Use</w:t>
        </w:r>
      </w:hyperlink>
      <w:hyperlink r:id="rId20">
        <w:r w:rsidDel="00000000" w:rsidR="00000000" w:rsidRPr="00000000">
          <w:rPr>
            <w:color w:val="1155cc"/>
            <w:highlight w:val="yellow"/>
            <w:u w:val="single"/>
            <w:rtl w:val="0"/>
          </w:rPr>
          <w:t xml:space="preserve"> </w:t>
        </w:r>
      </w:hyperlink>
      <w:r w:rsidDel="00000000" w:rsidR="00000000" w:rsidRPr="00000000">
        <w:rPr>
          <w:rtl w:val="0"/>
        </w:rPr>
      </w:r>
    </w:p>
    <w:p w:rsidR="00000000" w:rsidDel="00000000" w:rsidP="00000000" w:rsidRDefault="00000000" w:rsidRPr="00000000" w14:paraId="0000010A">
      <w:pPr>
        <w:keepLines w:val="1"/>
        <w:pageBreakBefore w:val="0"/>
        <w:widowControl w:val="0"/>
        <w:numPr>
          <w:ilvl w:val="1"/>
          <w:numId w:val="13"/>
        </w:numPr>
        <w:spacing w:after="40" w:before="40" w:line="240" w:lineRule="auto"/>
        <w:ind w:left="1440" w:hanging="360"/>
        <w:rPr>
          <w:highlight w:val="yellow"/>
        </w:rPr>
      </w:pPr>
      <w:hyperlink r:id="rId21">
        <w:r w:rsidDel="00000000" w:rsidR="00000000" w:rsidRPr="00000000">
          <w:rPr>
            <w:color w:val="1155cc"/>
            <w:highlight w:val="yellow"/>
            <w:u w:val="single"/>
            <w:rtl w:val="0"/>
          </w:rPr>
          <w:t xml:space="preserve">EGI-doc-2934: Security Traceability and Logging Policy</w:t>
        </w:r>
      </w:hyperlink>
      <w:r w:rsidDel="00000000" w:rsidR="00000000" w:rsidRPr="00000000">
        <w:rPr>
          <w:rtl w:val="0"/>
        </w:rPr>
      </w:r>
    </w:p>
    <w:p w:rsidR="00000000" w:rsidDel="00000000" w:rsidP="00000000" w:rsidRDefault="00000000" w:rsidRPr="00000000" w14:paraId="0000010B">
      <w:pPr>
        <w:keepLines w:val="1"/>
        <w:pageBreakBefore w:val="0"/>
        <w:widowControl w:val="0"/>
        <w:numPr>
          <w:ilvl w:val="1"/>
          <w:numId w:val="13"/>
        </w:numPr>
        <w:spacing w:after="40" w:before="40" w:line="240" w:lineRule="auto"/>
        <w:ind w:left="1440" w:hanging="360"/>
        <w:rPr>
          <w:highlight w:val="yellow"/>
        </w:rPr>
      </w:pPr>
      <w:hyperlink r:id="rId22">
        <w:r w:rsidDel="00000000" w:rsidR="00000000" w:rsidRPr="00000000">
          <w:rPr>
            <w:color w:val="1155cc"/>
            <w:highlight w:val="yellow"/>
            <w:u w:val="single"/>
            <w:rtl w:val="0"/>
          </w:rPr>
          <w:t xml:space="preserve">EGI-doc-2935: Security Incident Response Policy</w:t>
        </w:r>
      </w:hyperlink>
      <w:r w:rsidDel="00000000" w:rsidR="00000000" w:rsidRPr="00000000">
        <w:rPr>
          <w:highlight w:val="yellow"/>
          <w:rtl w:val="0"/>
        </w:rPr>
        <w:t xml:space="preserve"> </w:t>
      </w:r>
    </w:p>
    <w:p w:rsidR="00000000" w:rsidDel="00000000" w:rsidP="00000000" w:rsidRDefault="00000000" w:rsidRPr="00000000" w14:paraId="0000010C">
      <w:pPr>
        <w:numPr>
          <w:ilvl w:val="0"/>
          <w:numId w:val="13"/>
        </w:numPr>
        <w:spacing w:after="200" w:line="276" w:lineRule="auto"/>
        <w:ind w:left="720" w:hanging="360"/>
        <w:jc w:val="left"/>
        <w:rPr>
          <w:highlight w:val="yellow"/>
        </w:rPr>
      </w:pPr>
      <w:r w:rsidDel="00000000" w:rsidR="00000000" w:rsidRPr="00000000">
        <w:rPr>
          <w:rtl w:val="0"/>
        </w:rPr>
        <w:t xml:space="preserve">In order to assess the adherence with the policies referred to above, or to review security-related aspects, EGI Foundation is entitled to periodically do lightweight audits of aspects of service delivery, using interviews, questionnaires or specialised tools. Such assessments will be agreed, coordinated and planned in advance with the Service Supplier. The Service Supplier is expected to support EGI Foundation in carrying out these assessments.</w:t>
      </w:r>
      <w:r w:rsidDel="00000000" w:rsidR="00000000" w:rsidRPr="00000000">
        <w:rPr>
          <w:rtl w:val="0"/>
        </w:rPr>
      </w:r>
    </w:p>
    <w:p w:rsidR="00000000" w:rsidDel="00000000" w:rsidP="00000000" w:rsidRDefault="00000000" w:rsidRPr="00000000" w14:paraId="0000010D">
      <w:pPr>
        <w:pStyle w:val="Heading1"/>
        <w:pageBreakBefore w:val="0"/>
        <w:numPr>
          <w:ilvl w:val="0"/>
          <w:numId w:val="3"/>
        </w:numPr>
        <w:ind w:left="432" w:hanging="432"/>
        <w:rPr/>
      </w:pPr>
      <w:bookmarkStart w:colFirst="0" w:colLast="0" w:name="_3j2qqm3" w:id="21"/>
      <w:bookmarkEnd w:id="21"/>
      <w:r w:rsidDel="00000000" w:rsidR="00000000" w:rsidRPr="00000000">
        <w:rPr>
          <w:rtl w:val="0"/>
        </w:rPr>
        <w:t xml:space="preserve">Responsibilities </w:t>
      </w:r>
    </w:p>
    <w:p w:rsidR="00000000" w:rsidDel="00000000" w:rsidP="00000000" w:rsidRDefault="00000000" w:rsidRPr="00000000" w14:paraId="0000010E">
      <w:pPr>
        <w:pStyle w:val="Heading2"/>
        <w:pageBreakBefore w:val="0"/>
        <w:numPr>
          <w:ilvl w:val="1"/>
          <w:numId w:val="3"/>
        </w:numPr>
        <w:ind w:left="576" w:hanging="576"/>
        <w:rPr/>
      </w:pPr>
      <w:bookmarkStart w:colFirst="0" w:colLast="0" w:name="_1y810tw" w:id="22"/>
      <w:bookmarkEnd w:id="22"/>
      <w:r w:rsidDel="00000000" w:rsidR="00000000" w:rsidRPr="00000000">
        <w:rPr>
          <w:rtl w:val="0"/>
        </w:rPr>
        <w:t xml:space="preserve">Of the Service Supplier</w:t>
      </w:r>
    </w:p>
    <w:p w:rsidR="00000000" w:rsidDel="00000000" w:rsidP="00000000" w:rsidRDefault="00000000" w:rsidRPr="00000000" w14:paraId="0000010F">
      <w:pPr>
        <w:pageBreakBefore w:val="0"/>
        <w:rPr/>
      </w:pPr>
      <w:bookmarkStart w:colFirst="0" w:colLast="0" w:name="_4i7ojhp" w:id="23"/>
      <w:bookmarkEnd w:id="23"/>
      <w:r w:rsidDel="00000000" w:rsidR="00000000" w:rsidRPr="00000000">
        <w:rPr>
          <w:rtl w:val="0"/>
        </w:rPr>
        <w:t xml:space="preserve">Additional responsibilities of the </w:t>
      </w:r>
      <w:r w:rsidDel="00000000" w:rsidR="00000000" w:rsidRPr="00000000">
        <w:rPr>
          <w:rtl w:val="0"/>
        </w:rPr>
        <w:t xml:space="preserve">Service Supplier</w:t>
      </w:r>
      <w:r w:rsidDel="00000000" w:rsidR="00000000" w:rsidRPr="00000000">
        <w:rPr>
          <w:rtl w:val="0"/>
        </w:rPr>
        <w:t xml:space="preserve"> include:</w:t>
      </w:r>
    </w:p>
    <w:p w:rsidR="00000000" w:rsidDel="00000000" w:rsidP="00000000" w:rsidRDefault="00000000" w:rsidRPr="00000000" w14:paraId="00000110">
      <w:pPr>
        <w:pageBreakBefore w:val="0"/>
        <w:numPr>
          <w:ilvl w:val="0"/>
          <w:numId w:val="11"/>
        </w:numPr>
        <w:spacing w:after="0" w:lineRule="auto"/>
        <w:ind w:left="720" w:hanging="360"/>
        <w:jc w:val="left"/>
      </w:pPr>
      <w:r w:rsidDel="00000000" w:rsidR="00000000" w:rsidRPr="00000000">
        <w:rPr>
          <w:rtl w:val="0"/>
        </w:rPr>
        <w:t xml:space="preserve">Using the communication channels defined in this Agreement.</w:t>
      </w:r>
    </w:p>
    <w:p w:rsidR="00000000" w:rsidDel="00000000" w:rsidP="00000000" w:rsidRDefault="00000000" w:rsidRPr="00000000" w14:paraId="00000111">
      <w:pPr>
        <w:pageBreakBefore w:val="0"/>
        <w:numPr>
          <w:ilvl w:val="0"/>
          <w:numId w:val="11"/>
        </w:numPr>
        <w:spacing w:after="0" w:lineRule="auto"/>
        <w:ind w:left="720" w:hanging="360"/>
        <w:jc w:val="left"/>
      </w:pPr>
      <w:r w:rsidDel="00000000" w:rsidR="00000000" w:rsidRPr="00000000">
        <w:rPr>
          <w:rtl w:val="0"/>
        </w:rPr>
        <w:t xml:space="preserve">Attending OMB</w:t>
      </w:r>
      <w:r w:rsidDel="00000000" w:rsidR="00000000" w:rsidRPr="00000000">
        <w:rPr>
          <w:vertAlign w:val="superscript"/>
        </w:rPr>
        <w:footnoteReference w:customMarkFollows="0" w:id="23"/>
      </w:r>
      <w:r w:rsidDel="00000000" w:rsidR="00000000" w:rsidRPr="00000000">
        <w:rPr>
          <w:rtl w:val="0"/>
        </w:rPr>
        <w:t xml:space="preserve"> and other operations meetings when needed.</w:t>
      </w:r>
    </w:p>
    <w:p w:rsidR="00000000" w:rsidDel="00000000" w:rsidP="00000000" w:rsidRDefault="00000000" w:rsidRPr="00000000" w14:paraId="00000112">
      <w:pPr>
        <w:pageBreakBefore w:val="0"/>
        <w:numPr>
          <w:ilvl w:val="0"/>
          <w:numId w:val="11"/>
        </w:numPr>
        <w:spacing w:after="0" w:lineRule="auto"/>
        <w:ind w:left="720" w:hanging="360"/>
        <w:jc w:val="left"/>
        <w:rPr/>
      </w:pPr>
      <w:r w:rsidDel="00000000" w:rsidR="00000000" w:rsidRPr="00000000">
        <w:rPr>
          <w:rtl w:val="0"/>
        </w:rPr>
        <w:t xml:space="preserve">Accepting EGI monitoring services provided to measure fulfilment of agreed service level targets.  </w:t>
      </w:r>
    </w:p>
    <w:p w:rsidR="00000000" w:rsidDel="00000000" w:rsidP="00000000" w:rsidRDefault="00000000" w:rsidRPr="00000000" w14:paraId="00000113">
      <w:pPr>
        <w:pageBreakBefore w:val="0"/>
        <w:spacing w:after="200" w:lineRule="auto"/>
        <w:jc w:val="left"/>
        <w:rPr/>
      </w:pPr>
      <w:r w:rsidDel="00000000" w:rsidR="00000000" w:rsidRPr="00000000">
        <w:rPr>
          <w:rtl w:val="0"/>
        </w:rPr>
        <w:t xml:space="preserve">(</w:t>
      </w:r>
      <w:r w:rsidDel="00000000" w:rsidR="00000000" w:rsidRPr="00000000">
        <w:rPr>
          <w:rtl w:val="0"/>
        </w:rPr>
        <w:t xml:space="preserve">if delivering software as service</w:t>
      </w:r>
      <w:r w:rsidDel="00000000" w:rsidR="00000000" w:rsidRPr="00000000">
        <w:rPr>
          <w:rtl w:val="0"/>
        </w:rPr>
        <w:t xml:space="preserve">, not only human)</w:t>
      </w:r>
    </w:p>
    <w:p w:rsidR="00000000" w:rsidDel="00000000" w:rsidP="00000000" w:rsidRDefault="00000000" w:rsidRPr="00000000" w14:paraId="00000114">
      <w:pPr>
        <w:pageBreakBefore w:val="0"/>
        <w:numPr>
          <w:ilvl w:val="0"/>
          <w:numId w:val="7"/>
        </w:numPr>
        <w:spacing w:after="0" w:lineRule="auto"/>
        <w:ind w:left="720" w:hanging="360"/>
        <w:jc w:val="left"/>
      </w:pPr>
      <w:r w:rsidDel="00000000" w:rsidR="00000000" w:rsidRPr="00000000">
        <w:rPr>
          <w:rtl w:val="0"/>
        </w:rPr>
        <w:t xml:space="preserve">The service endpoints with associated roles are registered in EGI Configuration Database</w:t>
      </w:r>
      <w:r w:rsidDel="00000000" w:rsidR="00000000" w:rsidRPr="00000000">
        <w:rPr>
          <w:vertAlign w:val="superscript"/>
        </w:rPr>
        <w:footnoteReference w:customMarkFollows="0" w:id="24"/>
      </w:r>
      <w:r w:rsidDel="00000000" w:rsidR="00000000" w:rsidRPr="00000000">
        <w:rPr>
          <w:rtl w:val="0"/>
        </w:rPr>
        <w:t xml:space="preserve"> as site entity under the EGI.eu Operations Centre hosting EGI central operations tools</w:t>
      </w:r>
      <w:r w:rsidDel="00000000" w:rsidR="00000000" w:rsidRPr="00000000">
        <w:rPr>
          <w:vertAlign w:val="superscript"/>
        </w:rPr>
        <w:footnoteReference w:customMarkFollows="0" w:id="25"/>
      </w:r>
      <w:r w:rsidDel="00000000" w:rsidR="00000000" w:rsidRPr="00000000">
        <w:rPr>
          <w:rtl w:val="0"/>
        </w:rPr>
        <w:t xml:space="preserve">.</w:t>
      </w:r>
    </w:p>
    <w:p w:rsidR="00000000" w:rsidDel="00000000" w:rsidP="00000000" w:rsidRDefault="00000000" w:rsidRPr="00000000" w14:paraId="00000115">
      <w:pPr>
        <w:pageBreakBefore w:val="0"/>
        <w:numPr>
          <w:ilvl w:val="0"/>
          <w:numId w:val="11"/>
        </w:numPr>
        <w:spacing w:after="200" w:lineRule="auto"/>
        <w:ind w:left="720" w:hanging="360"/>
        <w:jc w:val="left"/>
        <w:rPr/>
      </w:pPr>
      <w:commentRangeStart w:id="4"/>
      <w:r w:rsidDel="00000000" w:rsidR="00000000" w:rsidRPr="00000000">
        <w:rPr>
          <w:rtl w:val="0"/>
        </w:rPr>
        <w:t xml:space="preserve">Changes in the system must be rolled in production in a controlled way in order to avoid service disruption.</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16">
      <w:pPr>
        <w:pageBreakBefore w:val="0"/>
        <w:numPr>
          <w:ilvl w:val="0"/>
          <w:numId w:val="11"/>
        </w:numPr>
        <w:spacing w:after="200" w:lineRule="auto"/>
        <w:ind w:left="720" w:hanging="360"/>
        <w:jc w:val="left"/>
        <w:rPr>
          <w:u w:val="none"/>
        </w:rPr>
      </w:pPr>
      <w:r w:rsidDel="00000000" w:rsidR="00000000" w:rsidRPr="00000000">
        <w:rPr>
          <w:rtl w:val="0"/>
        </w:rPr>
        <w:t xml:space="preserve">Putting in place </w:t>
      </w:r>
      <w:commentRangeStart w:id="5"/>
      <w:r w:rsidDel="00000000" w:rsidR="00000000" w:rsidRPr="00000000">
        <w:rPr>
          <w:rtl w:val="0"/>
        </w:rPr>
        <w:t xml:space="preserve">a</w:t>
      </w:r>
      <w:r w:rsidDel="00000000" w:rsidR="00000000" w:rsidRPr="00000000">
        <w:rPr>
          <w:rtl w:val="0"/>
        </w:rPr>
        <w:t xml:space="preserve">n effective way to manage</w:t>
      </w:r>
      <w:commentRangeEnd w:id="5"/>
      <w:r w:rsidDel="00000000" w:rsidR="00000000" w:rsidRPr="00000000">
        <w:commentReference w:id="5"/>
      </w:r>
      <w:r w:rsidDel="00000000" w:rsidR="00000000" w:rsidRPr="00000000">
        <w:rPr>
          <w:rtl w:val="0"/>
        </w:rPr>
        <w:t xml:space="preserve"> and control configuration items and changes such that they can meet the CHM requirements coming from EGI as a customer including making risk assessments and considering high risk changes.</w:t>
      </w:r>
      <w:r w:rsidDel="00000000" w:rsidR="00000000" w:rsidRPr="00000000">
        <w:rPr>
          <w:rtl w:val="0"/>
        </w:rPr>
      </w:r>
    </w:p>
    <w:p w:rsidR="00000000" w:rsidDel="00000000" w:rsidP="00000000" w:rsidRDefault="00000000" w:rsidRPr="00000000" w14:paraId="00000117">
      <w:pPr>
        <w:pageBreakBefore w:val="0"/>
        <w:spacing w:after="200" w:lineRule="auto"/>
        <w:jc w:val="left"/>
        <w:rPr/>
      </w:pPr>
      <w:r w:rsidDel="00000000" w:rsidR="00000000" w:rsidRPr="00000000">
        <w:rPr>
          <w:rtl w:val="0"/>
        </w:rPr>
      </w:r>
    </w:p>
    <w:p w:rsidR="00000000" w:rsidDel="00000000" w:rsidP="00000000" w:rsidRDefault="00000000" w:rsidRPr="00000000" w14:paraId="00000118">
      <w:pPr>
        <w:pStyle w:val="Heading3"/>
        <w:pageBreakBefore w:val="0"/>
        <w:numPr>
          <w:ilvl w:val="2"/>
          <w:numId w:val="3"/>
        </w:numPr>
        <w:ind w:left="720"/>
        <w:rPr/>
      </w:pPr>
      <w:bookmarkStart w:colFirst="0" w:colLast="0" w:name="_2xcytpi" w:id="24"/>
      <w:bookmarkEnd w:id="24"/>
      <w:commentRangeStart w:id="6"/>
      <w:r w:rsidDel="00000000" w:rsidR="00000000" w:rsidRPr="00000000">
        <w:rPr>
          <w:rtl w:val="0"/>
        </w:rPr>
        <w:t xml:space="preserve">Software compliance</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119">
      <w:pPr>
        <w:pageBreakBefore w:val="0"/>
        <w:rPr/>
      </w:pPr>
      <w:r w:rsidDel="00000000" w:rsidR="00000000" w:rsidRPr="00000000">
        <w:rPr>
          <w:rtl w:val="0"/>
        </w:rPr>
        <w:t xml:space="preserve">Unless explicitly agreed, software being used and developed to provide the service should:</w:t>
      </w:r>
    </w:p>
    <w:p w:rsidR="00000000" w:rsidDel="00000000" w:rsidP="00000000" w:rsidRDefault="00000000" w:rsidRPr="00000000" w14:paraId="0000011A">
      <w:pPr>
        <w:pageBreakBefore w:val="0"/>
        <w:numPr>
          <w:ilvl w:val="0"/>
          <w:numId w:val="12"/>
        </w:numPr>
        <w:spacing w:after="0" w:afterAutospacing="0"/>
        <w:ind w:left="720" w:hanging="360"/>
        <w:rPr/>
      </w:pPr>
      <w:r w:rsidDel="00000000" w:rsidR="00000000" w:rsidRPr="00000000">
        <w:rPr>
          <w:rtl w:val="0"/>
        </w:rPr>
        <w:t xml:space="preserve">Be licensed under an open source and permissive licence (e.g., MIT, BSD, Apache 2.0, ...).</w:t>
      </w:r>
    </w:p>
    <w:p w:rsidR="00000000" w:rsidDel="00000000" w:rsidP="00000000" w:rsidRDefault="00000000" w:rsidRPr="00000000" w14:paraId="0000011B">
      <w:pPr>
        <w:pageBreakBefore w:val="0"/>
        <w:numPr>
          <w:ilvl w:val="0"/>
          <w:numId w:val="12"/>
        </w:numPr>
        <w:spacing w:after="0" w:afterAutospacing="0"/>
        <w:ind w:left="720" w:hanging="360"/>
        <w:rPr/>
      </w:pPr>
      <w:r w:rsidDel="00000000" w:rsidR="00000000" w:rsidRPr="00000000">
        <w:rPr>
          <w:rtl w:val="0"/>
        </w:rPr>
        <w:t xml:space="preserve">Unless otherwise agreed, be licensed to provide unlimited access and exploitation rights to the EGI Federation.</w:t>
      </w:r>
    </w:p>
    <w:p w:rsidR="00000000" w:rsidDel="00000000" w:rsidP="00000000" w:rsidRDefault="00000000" w:rsidRPr="00000000" w14:paraId="0000011C">
      <w:pPr>
        <w:pageBreakBefore w:val="0"/>
        <w:numPr>
          <w:ilvl w:val="0"/>
          <w:numId w:val="12"/>
        </w:numPr>
        <w:spacing w:after="0" w:afterAutospacing="0"/>
        <w:ind w:left="720" w:hanging="360"/>
        <w:rPr/>
      </w:pPr>
      <w:r w:rsidDel="00000000" w:rsidR="00000000" w:rsidRPr="00000000">
        <w:rPr>
          <w:rtl w:val="0"/>
        </w:rPr>
        <w:t xml:space="preserve">Have source code publicly available via a public source code repository (if needed a mirror can be put in place under the EGI organisation in GitHub</w:t>
      </w:r>
      <w:r w:rsidDel="00000000" w:rsidR="00000000" w:rsidRPr="00000000">
        <w:rPr>
          <w:vertAlign w:val="superscript"/>
        </w:rPr>
        <w:footnoteReference w:customMarkFollows="0" w:id="26"/>
      </w:r>
      <w:r w:rsidDel="00000000" w:rsidR="00000000" w:rsidRPr="00000000">
        <w:rPr>
          <w:rtl w:val="0"/>
        </w:rPr>
        <w:t xml:space="preserve">.) All releases should be appropriately tagged.</w:t>
      </w:r>
    </w:p>
    <w:p w:rsidR="00000000" w:rsidDel="00000000" w:rsidP="00000000" w:rsidRDefault="00000000" w:rsidRPr="00000000" w14:paraId="0000011D">
      <w:pPr>
        <w:pageBreakBefore w:val="0"/>
        <w:numPr>
          <w:ilvl w:val="0"/>
          <w:numId w:val="12"/>
        </w:numPr>
        <w:spacing w:after="0" w:afterAutospacing="0"/>
        <w:ind w:left="720" w:hanging="360"/>
        <w:rPr/>
      </w:pPr>
      <w:r w:rsidDel="00000000" w:rsidR="00000000" w:rsidRPr="00000000">
        <w:rPr>
          <w:rtl w:val="0"/>
        </w:rPr>
        <w:t xml:space="preserve">Adopt best </w:t>
      </w:r>
      <w:r w:rsidDel="00000000" w:rsidR="00000000" w:rsidRPr="00000000">
        <w:rPr>
          <w:rtl w:val="0"/>
        </w:rPr>
        <w:t xml:space="preserve">practises</w:t>
      </w:r>
      <w:r w:rsidDel="00000000" w:rsidR="00000000" w:rsidRPr="00000000">
        <w:rPr>
          <w:rtl w:val="0"/>
        </w:rPr>
        <w:t xml:space="preserve">:</w:t>
      </w:r>
    </w:p>
    <w:p w:rsidR="00000000" w:rsidDel="00000000" w:rsidP="00000000" w:rsidRDefault="00000000" w:rsidRPr="00000000" w14:paraId="0000011E">
      <w:pPr>
        <w:pageBreakBefore w:val="0"/>
        <w:numPr>
          <w:ilvl w:val="1"/>
          <w:numId w:val="12"/>
        </w:numPr>
        <w:spacing w:after="0" w:afterAutospacing="0"/>
        <w:ind w:left="1440" w:hanging="360"/>
        <w:rPr/>
      </w:pPr>
      <w:r w:rsidDel="00000000" w:rsidR="00000000" w:rsidRPr="00000000">
        <w:rPr>
          <w:rtl w:val="0"/>
        </w:rPr>
        <w:t xml:space="preserve">Defining and enforcing code style guidelines.</w:t>
      </w:r>
    </w:p>
    <w:p w:rsidR="00000000" w:rsidDel="00000000" w:rsidP="00000000" w:rsidRDefault="00000000" w:rsidRPr="00000000" w14:paraId="0000011F">
      <w:pPr>
        <w:pageBreakBefore w:val="0"/>
        <w:numPr>
          <w:ilvl w:val="1"/>
          <w:numId w:val="12"/>
        </w:numPr>
        <w:spacing w:after="0" w:afterAutospacing="0"/>
        <w:ind w:left="1440" w:hanging="360"/>
        <w:rPr/>
      </w:pPr>
      <w:r w:rsidDel="00000000" w:rsidR="00000000" w:rsidRPr="00000000">
        <w:rPr>
          <w:rtl w:val="0"/>
        </w:rPr>
        <w:t xml:space="preserve">Using Semantic Versioning.</w:t>
      </w:r>
    </w:p>
    <w:p w:rsidR="00000000" w:rsidDel="00000000" w:rsidP="00000000" w:rsidRDefault="00000000" w:rsidRPr="00000000" w14:paraId="00000120">
      <w:pPr>
        <w:pageBreakBefore w:val="0"/>
        <w:numPr>
          <w:ilvl w:val="1"/>
          <w:numId w:val="12"/>
        </w:numPr>
        <w:spacing w:after="0" w:afterAutospacing="0"/>
        <w:ind w:left="1440" w:hanging="360"/>
        <w:rPr/>
      </w:pPr>
      <w:r w:rsidDel="00000000" w:rsidR="00000000" w:rsidRPr="00000000">
        <w:rPr>
          <w:rtl w:val="0"/>
        </w:rPr>
        <w:t xml:space="preserve">Using a Configuration Management frameworks such as Ansible.</w:t>
      </w:r>
    </w:p>
    <w:p w:rsidR="00000000" w:rsidDel="00000000" w:rsidP="00000000" w:rsidRDefault="00000000" w:rsidRPr="00000000" w14:paraId="00000121">
      <w:pPr>
        <w:pageBreakBefore w:val="0"/>
        <w:numPr>
          <w:ilvl w:val="1"/>
          <w:numId w:val="12"/>
        </w:numPr>
        <w:spacing w:after="0" w:afterAutospacing="0"/>
        <w:ind w:left="1440" w:hanging="360"/>
        <w:rPr/>
      </w:pPr>
      <w:r w:rsidDel="00000000" w:rsidR="00000000" w:rsidRPr="00000000">
        <w:rPr>
          <w:rtl w:val="0"/>
        </w:rPr>
        <w:t xml:space="preserve">Taking security aspects into </w:t>
      </w:r>
      <w:r w:rsidDel="00000000" w:rsidR="00000000" w:rsidRPr="00000000">
        <w:rPr>
          <w:rtl w:val="0"/>
        </w:rPr>
        <w:t xml:space="preserve">consideration at</w:t>
      </w:r>
      <w:r w:rsidDel="00000000" w:rsidR="00000000" w:rsidRPr="00000000">
        <w:rPr>
          <w:rtl w:val="0"/>
        </w:rPr>
        <w:t xml:space="preserve"> every point in time.</w:t>
      </w:r>
    </w:p>
    <w:p w:rsidR="00000000" w:rsidDel="00000000" w:rsidP="00000000" w:rsidRDefault="00000000" w:rsidRPr="00000000" w14:paraId="00000122">
      <w:pPr>
        <w:pageBreakBefore w:val="0"/>
        <w:numPr>
          <w:ilvl w:val="1"/>
          <w:numId w:val="12"/>
        </w:numPr>
        <w:spacing w:after="0" w:afterAutospacing="0"/>
        <w:ind w:left="1440" w:hanging="360"/>
        <w:rPr/>
      </w:pPr>
      <w:r w:rsidDel="00000000" w:rsidR="00000000" w:rsidRPr="00000000">
        <w:rPr>
          <w:rtl w:val="0"/>
        </w:rPr>
        <w:t xml:space="preserve">Having automated testing in place.</w:t>
      </w:r>
    </w:p>
    <w:p w:rsidR="00000000" w:rsidDel="00000000" w:rsidP="00000000" w:rsidRDefault="00000000" w:rsidRPr="00000000" w14:paraId="00000123">
      <w:pPr>
        <w:pageBreakBefore w:val="0"/>
        <w:numPr>
          <w:ilvl w:val="1"/>
          <w:numId w:val="12"/>
        </w:numPr>
        <w:spacing w:after="0" w:afterAutospacing="0"/>
        <w:ind w:left="1440" w:hanging="360"/>
        <w:rPr/>
      </w:pPr>
      <w:r w:rsidDel="00000000" w:rsidR="00000000" w:rsidRPr="00000000">
        <w:rPr>
          <w:rtl w:val="0"/>
        </w:rPr>
        <w:t xml:space="preserve">Using code reviewing.</w:t>
      </w:r>
    </w:p>
    <w:p w:rsidR="00000000" w:rsidDel="00000000" w:rsidP="00000000" w:rsidRDefault="00000000" w:rsidRPr="00000000" w14:paraId="00000124">
      <w:pPr>
        <w:pageBreakBefore w:val="0"/>
        <w:numPr>
          <w:ilvl w:val="1"/>
          <w:numId w:val="12"/>
        </w:numPr>
        <w:spacing w:after="0" w:afterAutospacing="0"/>
        <w:ind w:left="1440" w:hanging="360"/>
        <w:rPr/>
      </w:pPr>
      <w:r w:rsidDel="00000000" w:rsidR="00000000" w:rsidRPr="00000000">
        <w:rPr>
          <w:rtl w:val="0"/>
        </w:rPr>
        <w:t xml:space="preserve">Treating documentation as code.</w:t>
      </w:r>
    </w:p>
    <w:p w:rsidR="00000000" w:rsidDel="00000000" w:rsidP="00000000" w:rsidRDefault="00000000" w:rsidRPr="00000000" w14:paraId="00000125">
      <w:pPr>
        <w:pageBreakBefore w:val="0"/>
        <w:numPr>
          <w:ilvl w:val="1"/>
          <w:numId w:val="12"/>
        </w:numPr>
        <w:ind w:left="1440" w:hanging="360"/>
        <w:rPr/>
      </w:pPr>
      <w:r w:rsidDel="00000000" w:rsidR="00000000" w:rsidRPr="00000000">
        <w:rPr>
          <w:rtl w:val="0"/>
        </w:rPr>
        <w:t xml:space="preserve">Making the documentation to be available for Developers, administrators and end users.</w:t>
      </w:r>
    </w:p>
    <w:p w:rsidR="00000000" w:rsidDel="00000000" w:rsidP="00000000" w:rsidRDefault="00000000" w:rsidRPr="00000000" w14:paraId="00000126">
      <w:pPr>
        <w:pageBreakBefore w:val="0"/>
        <w:rPr/>
      </w:pPr>
      <w:r w:rsidDel="00000000" w:rsidR="00000000" w:rsidRPr="00000000">
        <w:rPr>
          <w:rtl w:val="0"/>
        </w:rPr>
      </w:r>
    </w:p>
    <w:p w:rsidR="00000000" w:rsidDel="00000000" w:rsidP="00000000" w:rsidRDefault="00000000" w:rsidRPr="00000000" w14:paraId="00000127">
      <w:pPr>
        <w:pStyle w:val="Heading3"/>
        <w:pageBreakBefore w:val="0"/>
        <w:numPr>
          <w:ilvl w:val="2"/>
          <w:numId w:val="3"/>
        </w:numPr>
        <w:ind w:left="720"/>
        <w:rPr/>
      </w:pPr>
      <w:bookmarkStart w:colFirst="0" w:colLast="0" w:name="_n9rbybspir5z" w:id="25"/>
      <w:bookmarkEnd w:id="25"/>
      <w:commentRangeStart w:id="7"/>
      <w:r w:rsidDel="00000000" w:rsidR="00000000" w:rsidRPr="00000000">
        <w:rPr>
          <w:rtl w:val="0"/>
        </w:rPr>
        <w:t xml:space="preserve">IT Service Management</w:t>
      </w:r>
      <w:commentRangeEnd w:id="7"/>
      <w:r w:rsidDel="00000000" w:rsidR="00000000" w:rsidRPr="00000000">
        <w:commentReference w:id="7"/>
      </w:r>
      <w:r w:rsidDel="00000000" w:rsidR="00000000" w:rsidRPr="00000000">
        <w:rPr>
          <w:rtl w:val="0"/>
        </w:rPr>
        <w:t xml:space="preserve"> compliance</w:t>
      </w:r>
    </w:p>
    <w:p w:rsidR="00000000" w:rsidDel="00000000" w:rsidP="00000000" w:rsidRDefault="00000000" w:rsidRPr="00000000" w14:paraId="00000128">
      <w:pPr>
        <w:pageBreakBefore w:val="0"/>
        <w:numPr>
          <w:ilvl w:val="0"/>
          <w:numId w:val="9"/>
        </w:numPr>
        <w:spacing w:after="0" w:afterAutospacing="0"/>
        <w:ind w:left="720" w:hanging="360"/>
        <w:rPr/>
      </w:pPr>
      <w:r w:rsidDel="00000000" w:rsidR="00000000" w:rsidRPr="00000000">
        <w:rPr>
          <w:rtl w:val="0"/>
        </w:rPr>
        <w:t xml:space="preserve">Key staff who deliver services should have foundation or basic level ITSM training and certification</w:t>
      </w:r>
    </w:p>
    <w:p w:rsidR="00000000" w:rsidDel="00000000" w:rsidP="00000000" w:rsidRDefault="00000000" w:rsidRPr="00000000" w14:paraId="00000129">
      <w:pPr>
        <w:pageBreakBefore w:val="0"/>
        <w:numPr>
          <w:ilvl w:val="1"/>
          <w:numId w:val="9"/>
        </w:numPr>
        <w:spacing w:after="0" w:afterAutospacing="0"/>
        <w:ind w:left="1440" w:hanging="360"/>
        <w:rPr/>
      </w:pPr>
      <w:r w:rsidDel="00000000" w:rsidR="00000000" w:rsidRPr="00000000">
        <w:rPr>
          <w:rtl w:val="0"/>
        </w:rPr>
        <w:t xml:space="preserve">ITSM training and certification could include standards and best practices such as FitSM, ITIL, ISO 20000 etc.</w:t>
      </w:r>
    </w:p>
    <w:p w:rsidR="00000000" w:rsidDel="00000000" w:rsidP="00000000" w:rsidRDefault="00000000" w:rsidRPr="00000000" w14:paraId="0000012A">
      <w:pPr>
        <w:pageBreakBefore w:val="0"/>
        <w:numPr>
          <w:ilvl w:val="0"/>
          <w:numId w:val="9"/>
        </w:numPr>
        <w:spacing w:after="0" w:afterAutospacing="0"/>
        <w:ind w:left="720" w:hanging="360"/>
        <w:rPr/>
      </w:pPr>
      <w:r w:rsidDel="00000000" w:rsidR="00000000" w:rsidRPr="00000000">
        <w:rPr>
          <w:rtl w:val="0"/>
        </w:rPr>
        <w:t xml:space="preserve">Key staff and service owners should have advanced/professional training and certification covering the key service management processes for their services.</w:t>
      </w:r>
    </w:p>
    <w:p w:rsidR="00000000" w:rsidDel="00000000" w:rsidP="00000000" w:rsidRDefault="00000000" w:rsidRPr="00000000" w14:paraId="0000012B">
      <w:pPr>
        <w:pageBreakBefore w:val="0"/>
        <w:numPr>
          <w:ilvl w:val="0"/>
          <w:numId w:val="9"/>
        </w:numPr>
        <w:spacing w:after="0" w:afterAutospacing="0"/>
        <w:ind w:left="720" w:hanging="360"/>
        <w:rPr/>
      </w:pPr>
      <w:r w:rsidDel="00000000" w:rsidR="00000000" w:rsidRPr="00000000">
        <w:rPr>
          <w:rtl w:val="0"/>
        </w:rPr>
        <w:t xml:space="preserve">Service Suppliers</w:t>
      </w:r>
      <w:r w:rsidDel="00000000" w:rsidR="00000000" w:rsidRPr="00000000">
        <w:rPr>
          <w:rtl w:val="0"/>
        </w:rPr>
        <w:t xml:space="preserve"> should have clear interfaces with the EGI Service Management System processes and provide the required information.</w:t>
      </w:r>
    </w:p>
    <w:p w:rsidR="00000000" w:rsidDel="00000000" w:rsidP="00000000" w:rsidRDefault="00000000" w:rsidRPr="00000000" w14:paraId="0000012C">
      <w:pPr>
        <w:pageBreakBefore w:val="0"/>
        <w:numPr>
          <w:ilvl w:val="0"/>
          <w:numId w:val="9"/>
        </w:numPr>
        <w:ind w:left="720" w:hanging="360"/>
        <w:rPr/>
      </w:pPr>
      <w:r w:rsidDel="00000000" w:rsidR="00000000" w:rsidRPr="00000000">
        <w:rPr>
          <w:rtl w:val="0"/>
        </w:rPr>
        <w:t xml:space="preserve">Service Suppliers</w:t>
      </w:r>
      <w:r w:rsidDel="00000000" w:rsidR="00000000" w:rsidRPr="00000000">
        <w:rPr>
          <w:rtl w:val="0"/>
        </w:rPr>
        <w:t xml:space="preserve"> should commit to the </w:t>
      </w:r>
      <w:r w:rsidDel="00000000" w:rsidR="00000000" w:rsidRPr="00000000">
        <w:rPr>
          <w:rtl w:val="0"/>
        </w:rPr>
        <w:t xml:space="preserve">continuous</w:t>
      </w:r>
      <w:r w:rsidDel="00000000" w:rsidR="00000000" w:rsidRPr="00000000">
        <w:rPr>
          <w:rtl w:val="0"/>
        </w:rPr>
        <w:t xml:space="preserve"> improvement of their management system used to support the services they provide.</w:t>
      </w:r>
    </w:p>
    <w:p w:rsidR="00000000" w:rsidDel="00000000" w:rsidP="00000000" w:rsidRDefault="00000000" w:rsidRPr="00000000" w14:paraId="0000012D">
      <w:pPr>
        <w:pageBreakBefore w:val="0"/>
        <w:rPr/>
      </w:pPr>
      <w:r w:rsidDel="00000000" w:rsidR="00000000" w:rsidRPr="00000000">
        <w:rPr>
          <w:rtl w:val="0"/>
        </w:rPr>
      </w:r>
    </w:p>
    <w:p w:rsidR="00000000" w:rsidDel="00000000" w:rsidP="00000000" w:rsidRDefault="00000000" w:rsidRPr="00000000" w14:paraId="0000012E">
      <w:pPr>
        <w:pStyle w:val="Heading2"/>
        <w:pageBreakBefore w:val="0"/>
        <w:numPr>
          <w:ilvl w:val="1"/>
          <w:numId w:val="3"/>
        </w:numPr>
        <w:ind w:left="576" w:hanging="576"/>
        <w:rPr/>
      </w:pPr>
      <w:bookmarkStart w:colFirst="0" w:colLast="0" w:name="_f6u85yn8vgk4" w:id="26"/>
      <w:bookmarkEnd w:id="26"/>
      <w:r w:rsidDel="00000000" w:rsidR="00000000" w:rsidRPr="00000000">
        <w:rPr>
          <w:rtl w:val="0"/>
        </w:rPr>
        <w:t xml:space="preserve">Of the EGI Foundation</w:t>
      </w:r>
    </w:p>
    <w:p w:rsidR="00000000" w:rsidDel="00000000" w:rsidP="00000000" w:rsidRDefault="00000000" w:rsidRPr="00000000" w14:paraId="0000012F">
      <w:pPr>
        <w:pageBreakBefore w:val="0"/>
        <w:rPr/>
      </w:pPr>
      <w:r w:rsidDel="00000000" w:rsidR="00000000" w:rsidRPr="00000000">
        <w:rPr>
          <w:rtl w:val="0"/>
        </w:rPr>
        <w:t xml:space="preserve">The responsibilities of the EGI Foundation are:</w:t>
      </w:r>
    </w:p>
    <w:p w:rsidR="00000000" w:rsidDel="00000000" w:rsidP="00000000" w:rsidRDefault="00000000" w:rsidRPr="00000000" w14:paraId="00000130">
      <w:pPr>
        <w:pageBreakBefore w:val="0"/>
        <w:numPr>
          <w:ilvl w:val="0"/>
          <w:numId w:val="17"/>
        </w:numPr>
        <w:spacing w:after="0" w:afterAutospacing="0"/>
        <w:ind w:left="720" w:hanging="360"/>
        <w:rPr>
          <w:u w:val="none"/>
        </w:rPr>
      </w:pPr>
      <w:r w:rsidDel="00000000" w:rsidR="00000000" w:rsidRPr="00000000">
        <w:rPr>
          <w:rtl w:val="0"/>
        </w:rPr>
        <w:t xml:space="preserve">Delivering and planning the Services component according to </w:t>
      </w:r>
      <w:r w:rsidDel="00000000" w:rsidR="00000000" w:rsidRPr="00000000">
        <w:rPr>
          <w:rtl w:val="0"/>
        </w:rPr>
        <w:t xml:space="preserve">an ISO 20000</w:t>
      </w:r>
      <w:r w:rsidDel="00000000" w:rsidR="00000000" w:rsidRPr="00000000">
        <w:rPr>
          <w:rtl w:val="0"/>
        </w:rPr>
        <w:t xml:space="preserve"> compliant manner.</w:t>
      </w:r>
    </w:p>
    <w:p w:rsidR="00000000" w:rsidDel="00000000" w:rsidP="00000000" w:rsidRDefault="00000000" w:rsidRPr="00000000" w14:paraId="00000131">
      <w:pPr>
        <w:pageBreakBefore w:val="0"/>
        <w:numPr>
          <w:ilvl w:val="0"/>
          <w:numId w:val="17"/>
        </w:numPr>
        <w:spacing w:after="0" w:afterAutospacing="0"/>
        <w:ind w:left="720" w:hanging="360"/>
        <w:rPr>
          <w:u w:val="none"/>
        </w:rPr>
      </w:pPr>
      <w:r w:rsidDel="00000000" w:rsidR="00000000" w:rsidRPr="00000000">
        <w:rPr>
          <w:rtl w:val="0"/>
        </w:rPr>
        <w:t xml:space="preserve">Raising any issues deemed necessary to the attention of the </w:t>
      </w:r>
      <w:r w:rsidDel="00000000" w:rsidR="00000000" w:rsidRPr="00000000">
        <w:rPr>
          <w:rtl w:val="0"/>
        </w:rPr>
        <w:t xml:space="preserve">Service Supplier</w:t>
      </w:r>
      <w:r w:rsidDel="00000000" w:rsidR="00000000" w:rsidRPr="00000000">
        <w:rPr>
          <w:rtl w:val="0"/>
        </w:rPr>
        <w:t xml:space="preserve">.</w:t>
      </w:r>
    </w:p>
    <w:p w:rsidR="00000000" w:rsidDel="00000000" w:rsidP="00000000" w:rsidRDefault="00000000" w:rsidRPr="00000000" w14:paraId="00000132">
      <w:pPr>
        <w:pageBreakBefore w:val="0"/>
        <w:numPr>
          <w:ilvl w:val="0"/>
          <w:numId w:val="17"/>
        </w:numPr>
        <w:spacing w:after="0" w:afterAutospacing="0"/>
        <w:ind w:left="720" w:hanging="360"/>
        <w:rPr>
          <w:u w:val="none"/>
        </w:rPr>
      </w:pPr>
      <w:r w:rsidDel="00000000" w:rsidR="00000000" w:rsidRPr="00000000">
        <w:rPr>
          <w:rtl w:val="0"/>
        </w:rPr>
        <w:t xml:space="preserve">Collecting requirements from the Resource infrastructure Providers.</w:t>
      </w:r>
    </w:p>
    <w:p w:rsidR="00000000" w:rsidDel="00000000" w:rsidP="00000000" w:rsidRDefault="00000000" w:rsidRPr="00000000" w14:paraId="00000133">
      <w:pPr>
        <w:pageBreakBefore w:val="0"/>
        <w:numPr>
          <w:ilvl w:val="0"/>
          <w:numId w:val="17"/>
        </w:numPr>
        <w:spacing w:after="0" w:afterAutospacing="0"/>
        <w:ind w:left="720" w:hanging="360"/>
        <w:rPr>
          <w:u w:val="none"/>
        </w:rPr>
      </w:pPr>
      <w:r w:rsidDel="00000000" w:rsidR="00000000" w:rsidRPr="00000000">
        <w:rPr>
          <w:rtl w:val="0"/>
        </w:rPr>
        <w:t xml:space="preserve">Supporting coordination and integration with other EGI services.</w:t>
      </w:r>
    </w:p>
    <w:p w:rsidR="00000000" w:rsidDel="00000000" w:rsidP="00000000" w:rsidRDefault="00000000" w:rsidRPr="00000000" w14:paraId="00000134">
      <w:pPr>
        <w:pageBreakBefore w:val="0"/>
        <w:numPr>
          <w:ilvl w:val="0"/>
          <w:numId w:val="17"/>
        </w:numPr>
        <w:spacing w:after="0" w:afterAutospacing="0"/>
        <w:ind w:left="720" w:hanging="360"/>
        <w:rPr>
          <w:u w:val="none"/>
        </w:rPr>
      </w:pPr>
      <w:r w:rsidDel="00000000" w:rsidR="00000000" w:rsidRPr="00000000">
        <w:rPr>
          <w:rtl w:val="0"/>
        </w:rPr>
        <w:t xml:space="preserve">Providing monitoring to measure fulfilment of agreed service level targets.</w:t>
      </w:r>
    </w:p>
    <w:p w:rsidR="00000000" w:rsidDel="00000000" w:rsidP="00000000" w:rsidRDefault="00000000" w:rsidRPr="00000000" w14:paraId="00000135">
      <w:pPr>
        <w:pageBreakBefore w:val="0"/>
        <w:numPr>
          <w:ilvl w:val="0"/>
          <w:numId w:val="17"/>
        </w:numPr>
        <w:ind w:left="720" w:hanging="360"/>
        <w:rPr>
          <w:u w:val="none"/>
        </w:rPr>
      </w:pPr>
      <w:r w:rsidDel="00000000" w:rsidR="00000000" w:rsidRPr="00000000">
        <w:rPr>
          <w:rtl w:val="0"/>
        </w:rPr>
        <w:t xml:space="preserve">Providing clear interfaces to the EGI SMS processes. </w:t>
      </w:r>
    </w:p>
    <w:p w:rsidR="00000000" w:rsidDel="00000000" w:rsidP="00000000" w:rsidRDefault="00000000" w:rsidRPr="00000000" w14:paraId="00000136">
      <w:pPr>
        <w:pStyle w:val="Heading1"/>
        <w:pageBreakBefore w:val="0"/>
        <w:numPr>
          <w:ilvl w:val="0"/>
          <w:numId w:val="3"/>
        </w:numPr>
        <w:ind w:left="432" w:hanging="432"/>
        <w:rPr/>
      </w:pPr>
      <w:bookmarkStart w:colFirst="0" w:colLast="0" w:name="_1ci93xb" w:id="27"/>
      <w:bookmarkEnd w:id="27"/>
      <w:r w:rsidDel="00000000" w:rsidR="00000000" w:rsidRPr="00000000">
        <w:rPr>
          <w:rtl w:val="0"/>
        </w:rPr>
        <w:t xml:space="preserve">Review, extensions, and termination</w:t>
      </w:r>
    </w:p>
    <w:p w:rsidR="00000000" w:rsidDel="00000000" w:rsidP="00000000" w:rsidRDefault="00000000" w:rsidRPr="00000000" w14:paraId="00000137">
      <w:pPr>
        <w:keepLines w:val="1"/>
        <w:pageBreakBefore w:val="0"/>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138">
      <w:pPr>
        <w:keepLines w:val="1"/>
        <w:pageBreakBefore w:val="0"/>
        <w:widowControl w:val="0"/>
        <w:numPr>
          <w:ilvl w:val="0"/>
          <w:numId w:val="16"/>
        </w:numPr>
        <w:spacing w:after="0" w:afterAutospacing="0" w:before="40" w:line="240" w:lineRule="auto"/>
        <w:ind w:left="720" w:hanging="360"/>
        <w:rPr>
          <w:u w:val="none"/>
        </w:rPr>
      </w:pPr>
      <w:r w:rsidDel="00000000" w:rsidR="00000000" w:rsidRPr="00000000">
        <w:rPr>
          <w:rtl w:val="0"/>
        </w:rPr>
        <w:t xml:space="preserve">Technical content of this Agreement and targets will be reviewed on a yearly basis</w:t>
      </w:r>
    </w:p>
    <w:p w:rsidR="00000000" w:rsidDel="00000000" w:rsidP="00000000" w:rsidRDefault="00000000" w:rsidRPr="00000000" w14:paraId="00000139">
      <w:pPr>
        <w:keepLines w:val="1"/>
        <w:pageBreakBefore w:val="0"/>
        <w:widowControl w:val="0"/>
        <w:numPr>
          <w:ilvl w:val="0"/>
          <w:numId w:val="16"/>
        </w:numPr>
        <w:spacing w:after="40" w:before="0" w:beforeAutospacing="0" w:line="240" w:lineRule="auto"/>
        <w:ind w:left="720" w:hanging="360"/>
        <w:rPr>
          <w:u w:val="none"/>
        </w:rPr>
      </w:pPr>
      <w:commentRangeStart w:id="8"/>
      <w:r w:rsidDel="00000000" w:rsidR="00000000" w:rsidRPr="00000000">
        <w:rPr>
          <w:rtl w:val="0"/>
        </w:rPr>
        <w:t xml:space="preserve">EGI Foundation shall be entitled to conduct audits or mandate external auditors to conduct audits of suppliers and federation members at a reasonable frequency. These will aim to evaluate the effective provision of the agreed service or service components and the execution of activities related to providing and managing the service prior to the commencement of this Agreement and then on a regular basis. EGI Foundation will announce audits at least one month in advance. The Component Provider / supplier shall support EGI Foundation and all auditors acting on behalf of EGI Foundation to the best of their ability in carrying out the audits. The Component Provider / supplier is obliged to provide the auditors, upon request, with the information and evidence necessary. Efforts connected to supporting these audits by the provider / federation member will not be reimbursed.</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13A">
      <w:pPr>
        <w:keepLines w:val="1"/>
        <w:pageBreakBefore w:val="0"/>
        <w:widowControl w:val="0"/>
        <w:spacing w:after="40" w:before="40" w:line="240" w:lineRule="auto"/>
        <w:rPr/>
      </w:pPr>
      <w:r w:rsidDel="00000000" w:rsidR="00000000" w:rsidRPr="00000000">
        <w:rPr>
          <w:rtl w:val="0"/>
        </w:rPr>
      </w:r>
    </w:p>
    <w:p w:rsidR="00000000" w:rsidDel="00000000" w:rsidP="00000000" w:rsidRDefault="00000000" w:rsidRPr="00000000" w14:paraId="0000013B">
      <w:pPr>
        <w:pageBreakBefore w:val="0"/>
        <w:rPr/>
      </w:pPr>
      <w:r w:rsidDel="00000000" w:rsidR="00000000" w:rsidRPr="00000000">
        <w:rPr>
          <w:rtl w:val="0"/>
        </w:rPr>
      </w:r>
    </w:p>
    <w:p w:rsidR="00000000" w:rsidDel="00000000" w:rsidP="00000000" w:rsidRDefault="00000000" w:rsidRPr="00000000" w14:paraId="0000013C">
      <w:pPr>
        <w:pageBreakBefore w:val="0"/>
        <w:rPr/>
      </w:pPr>
      <w:r w:rsidDel="00000000" w:rsidR="00000000" w:rsidRPr="00000000">
        <w:rPr>
          <w:rtl w:val="0"/>
        </w:rPr>
      </w:r>
    </w:p>
    <w:sectPr>
      <w:footerReference r:id="rId23" w:type="default"/>
      <w:footerReference r:id="rId24" w:type="first"/>
      <w:pgSz w:h="16838" w:w="11906" w:orient="portrait"/>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5" w:date="2021-06-17T09:47:26Z">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outcome of the re-definition of CMDB and interactions between CONFM and SLM</w:t>
      </w:r>
    </w:p>
  </w:comment>
  <w:comment w:author="Malgorzata Krakowian" w:id="0" w:date="2016-09-07T14:55:00Z">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4" w:date="2018-07-03T11:33:00Z">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Alessandro Paolini" w:id="8" w:date="2020-02-24T14:17:52Z">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required for the Core Services</w:t>
      </w:r>
    </w:p>
  </w:comment>
  <w:comment w:author="Alessandro Paolini" w:id="1" w:date="2019-08-08T10:07:37Z">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Małgorzata Krakowian" w:id="2" w:date="2021-04-22T07:58:45Z">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_Marked as resolved_</w:t>
      </w:r>
    </w:p>
  </w:comment>
  <w:comment w:author="Alessandro Paolini" w:id="3" w:date="2021-04-22T08:30:25Z">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_Re-opened_</w:t>
      </w:r>
    </w:p>
  </w:comment>
  <w:comment w:author="Alessandro Paolini" w:id="7" w:date="2020-11-06T15:38:19Z">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specially for the Core Services</w:t>
      </w:r>
    </w:p>
  </w:comment>
  <w:comment w:author="Alessandro Paolini" w:id="6" w:date="2020-11-06T15:39:15Z">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case of software service (especially for 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embedRegular w:fontKey="{00000000-0000-0000-0000-000000000000}" r:id="rId1" w:subsetted="0"/>
    <w:embedBold w:fontKey="{00000000-0000-0000-0000-000000000000}" r:id="rId2" w:subsetted="0"/>
  </w:font>
  <w:font w:name="DM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cantSplit w:val="0"/>
        <w:trHeight w:val="840" w:hRule="atLeast"/>
        <w:tblHeader w:val="0"/>
      </w:trPr>
      <w:tc>
        <w:tcPr>
          <w:vAlign w:val="bottom"/>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4.gif"/>
                <a:graphic>
                  <a:graphicData uri="http://schemas.openxmlformats.org/drawingml/2006/picture">
                    <pic:pic>
                      <pic:nvPicPr>
                        <pic:cNvPr id="0" name="image4.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rPr>
        <w:cantSplit w:val="0"/>
        <w:tblHeader w:val="0"/>
      </w:trPr>
      <w:tc>
        <w:tcPr>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rPr>
        <w:cantSplit w:val="0"/>
        <w:tblHeader w:val="0"/>
      </w:trPr>
      <w:tc>
        <w:tcPr>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1.png"/>
                <a:graphic>
                  <a:graphicData uri="http://schemas.openxmlformats.org/drawingml/2006/picture">
                    <pic:pic>
                      <pic:nvPicPr>
                        <pic:cNvPr descr="/Users/owen/Google Drive/ETL online/FedSM/FitSM/FitSM Branding/FitSM v1.2/FitSM logo-only-1.2.png" id="0" name="image1.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E">
          <w:pPr>
            <w:pageBreakBefore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w:t>
          </w:r>
          <w:r w:rsidDel="00000000" w:rsidR="00000000" w:rsidRPr="00000000">
            <w:rPr>
              <w:sz w:val="18"/>
              <w:szCs w:val="18"/>
              <w:rtl w:val="0"/>
            </w:rPr>
            <w:t xml:space="preserve">c</w:t>
          </w:r>
          <w:r w:rsidDel="00000000" w:rsidR="00000000" w:rsidRPr="00000000">
            <w:rPr>
              <w:rFonts w:ascii="Calibri" w:cs="Calibri" w:eastAsia="Calibri" w:hAnsi="Calibri"/>
              <w:sz w:val="18"/>
              <w:szCs w:val="18"/>
              <w:rtl w:val="0"/>
            </w:rPr>
            <w:t xml:space="preserve">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2">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color w:val="1155cc"/>
            <w:sz w:val="20"/>
            <w:szCs w:val="20"/>
            <w:u w:val="single"/>
            <w:rtl w:val="0"/>
          </w:rPr>
          <w:t xml:space="preserve">https://docs.egi.eu/internal/configuration-database/downtimes/</w:t>
        </w:r>
      </w:hyperlink>
      <w:r w:rsidDel="00000000" w:rsidR="00000000" w:rsidRPr="00000000">
        <w:rPr>
          <w:sz w:val="20"/>
          <w:szCs w:val="20"/>
          <w:rtl w:val="0"/>
        </w:rPr>
        <w:t xml:space="preserve"> </w:t>
      </w:r>
      <w:r w:rsidDel="00000000" w:rsidR="00000000" w:rsidRPr="00000000">
        <w:rPr>
          <w:rtl w:val="0"/>
        </w:rPr>
      </w:r>
    </w:p>
  </w:footnote>
  <w:footnote w:id="3">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4">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6">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9">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color w:val="1155cc"/>
            <w:sz w:val="20"/>
            <w:szCs w:val="20"/>
            <w:u w:val="single"/>
            <w:rtl w:val="0"/>
          </w:rPr>
          <w:t xml:space="preserve">https://docs.egi.eu/internal/helpdesk/features/ticket-priority/</w:t>
        </w:r>
      </w:hyperlink>
      <w:r w:rsidDel="00000000" w:rsidR="00000000" w:rsidRPr="00000000">
        <w:rPr>
          <w:sz w:val="20"/>
          <w:szCs w:val="20"/>
          <w:rtl w:val="0"/>
        </w:rPr>
        <w:t xml:space="preserve"> </w:t>
      </w:r>
      <w:r w:rsidDel="00000000" w:rsidR="00000000" w:rsidRPr="00000000">
        <w:rPr>
          <w:rtl w:val="0"/>
        </w:rPr>
      </w:r>
    </w:p>
  </w:footnote>
  <w:footnote w:id="12">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color w:val="1155cc"/>
            <w:sz w:val="20"/>
            <w:szCs w:val="20"/>
            <w:u w:val="single"/>
            <w:rtl w:val="0"/>
          </w:rPr>
          <w:t xml:space="preserve">https://documents.egi.eu/document/2881</w:t>
        </w:r>
      </w:hyperlink>
      <w:r w:rsidDel="00000000" w:rsidR="00000000" w:rsidRPr="00000000">
        <w:rPr>
          <w:color w:val="000000"/>
          <w:sz w:val="20"/>
          <w:szCs w:val="20"/>
          <w:u w:val="no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20">
    <w:p w:rsidR="00000000" w:rsidDel="00000000" w:rsidP="00000000" w:rsidRDefault="00000000" w:rsidRPr="00000000" w14:paraId="00000151">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https://documents.egi.eu/public/ShowDocument?docid=3600</w:t>
        </w:r>
      </w:hyperlink>
      <w:r w:rsidDel="00000000" w:rsidR="00000000" w:rsidRPr="00000000">
        <w:rPr>
          <w:rtl w:val="0"/>
        </w:rPr>
      </w:r>
    </w:p>
  </w:footnote>
  <w:footnote w:id="18">
    <w:p w:rsidR="00000000" w:rsidDel="00000000" w:rsidP="00000000" w:rsidRDefault="00000000" w:rsidRPr="00000000" w14:paraId="00000152">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https://documents.egi.eu/public/ShowDocument?docid=2732</w:t>
        </w:r>
      </w:hyperlink>
      <w:r w:rsidDel="00000000" w:rsidR="00000000" w:rsidRPr="00000000">
        <w:rPr>
          <w:sz w:val="20"/>
          <w:szCs w:val="20"/>
          <w:rtl w:val="0"/>
        </w:rPr>
        <w:t xml:space="preserve"> </w:t>
      </w:r>
    </w:p>
  </w:footnote>
  <w:footnote w:id="19">
    <w:p w:rsidR="00000000" w:rsidDel="00000000" w:rsidP="00000000" w:rsidRDefault="00000000" w:rsidRPr="00000000" w14:paraId="00000153">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https://aarc-project.eu/policies/policy-development-kit/</w:t>
        </w:r>
      </w:hyperlink>
      <w:r w:rsidDel="00000000" w:rsidR="00000000" w:rsidRPr="00000000">
        <w:rPr>
          <w:sz w:val="20"/>
          <w:szCs w:val="20"/>
          <w:rtl w:val="0"/>
        </w:rPr>
        <w:t xml:space="preserve"> </w:t>
      </w:r>
    </w:p>
  </w:footnote>
  <w:footnote w:id="22">
    <w:p w:rsidR="00000000" w:rsidDel="00000000" w:rsidP="00000000" w:rsidRDefault="00000000" w:rsidRPr="00000000" w14:paraId="00000154">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https://confluence.egi.eu/display/EGIPP/EGI+Policies+and+Procedures+Home</w:t>
        </w:r>
      </w:hyperlink>
      <w:r w:rsidDel="00000000" w:rsidR="00000000" w:rsidRPr="00000000">
        <w:rPr>
          <w:sz w:val="20"/>
          <w:szCs w:val="20"/>
          <w:rtl w:val="0"/>
        </w:rPr>
        <w:t xml:space="preserve"> </w:t>
      </w:r>
    </w:p>
  </w:footnote>
  <w:footnote w:id="23">
    <w:p w:rsidR="00000000" w:rsidDel="00000000" w:rsidP="00000000" w:rsidRDefault="00000000" w:rsidRPr="00000000" w14:paraId="00000155">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2">
        <w:r w:rsidDel="00000000" w:rsidR="00000000" w:rsidRPr="00000000">
          <w:rPr>
            <w:color w:val="1155cc"/>
            <w:sz w:val="20"/>
            <w:szCs w:val="20"/>
            <w:u w:val="single"/>
            <w:rtl w:val="0"/>
          </w:rPr>
          <w:t xml:space="preserve">https://confluence.egi.eu/display/EGIBG/Operations+Management+Board</w:t>
        </w:r>
      </w:hyperlink>
      <w:r w:rsidDel="00000000" w:rsidR="00000000" w:rsidRPr="00000000">
        <w:rPr>
          <w:rtl w:val="0"/>
        </w:rPr>
      </w:r>
    </w:p>
  </w:footnote>
  <w:footnote w:id="24">
    <w:p w:rsidR="00000000" w:rsidDel="00000000" w:rsidP="00000000" w:rsidRDefault="00000000" w:rsidRPr="00000000" w14:paraId="00000156">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0000ff"/>
            <w:sz w:val="20"/>
            <w:szCs w:val="20"/>
            <w:u w:val="single"/>
            <w:rtl w:val="0"/>
          </w:rPr>
          <w:t xml:space="preserve">http://goc.egi.eu/</w:t>
        </w:r>
      </w:hyperlink>
      <w:r w:rsidDel="00000000" w:rsidR="00000000" w:rsidRPr="00000000">
        <w:rPr>
          <w:sz w:val="20"/>
          <w:szCs w:val="20"/>
          <w:rtl w:val="0"/>
        </w:rPr>
        <w:t xml:space="preserve"> </w:t>
      </w:r>
    </w:p>
  </w:footnote>
  <w:footnote w:id="25">
    <w:p w:rsidR="00000000" w:rsidDel="00000000" w:rsidP="00000000" w:rsidRDefault="00000000" w:rsidRPr="00000000" w14:paraId="00000157">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4">
        <w:r w:rsidDel="00000000" w:rsidR="00000000" w:rsidRPr="00000000">
          <w:rPr>
            <w:color w:val="0000ff"/>
            <w:sz w:val="20"/>
            <w:szCs w:val="20"/>
            <w:u w:val="single"/>
            <w:rtl w:val="0"/>
          </w:rPr>
          <w:t xml:space="preserve">https://goc.egi.eu/portal/index.php?Page_Type=NGI&amp;id=4</w:t>
        </w:r>
      </w:hyperlink>
      <w:r w:rsidDel="00000000" w:rsidR="00000000" w:rsidRPr="00000000">
        <w:rPr>
          <w:sz w:val="20"/>
          <w:szCs w:val="20"/>
          <w:rtl w:val="0"/>
        </w:rPr>
        <w:t xml:space="preserve"> </w:t>
      </w:r>
    </w:p>
  </w:footnote>
  <w:footnote w:id="26">
    <w:p w:rsidR="00000000" w:rsidDel="00000000" w:rsidP="00000000" w:rsidRDefault="00000000" w:rsidRPr="00000000" w14:paraId="00000158">
      <w:pPr>
        <w:pageBreakBefore w:val="0"/>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15">
        <w:r w:rsidDel="00000000" w:rsidR="00000000" w:rsidRPr="00000000">
          <w:rPr>
            <w:color w:val="1155cc"/>
            <w:sz w:val="16"/>
            <w:szCs w:val="16"/>
            <w:u w:val="single"/>
            <w:rtl w:val="0"/>
          </w:rPr>
          <w:t xml:space="preserve">https://github.com/EGI-Federation</w:t>
        </w:r>
      </w:hyperlink>
      <w:r w:rsidDel="00000000" w:rsidR="00000000" w:rsidRPr="00000000">
        <w:rPr>
          <w:sz w:val="16"/>
          <w:szCs w:val="16"/>
          <w:rtl w:val="0"/>
        </w:rPr>
        <w:t xml:space="preserve"> </w:t>
      </w:r>
    </w:p>
  </w:footnote>
  <w:footnote w:id="1">
    <w:p w:rsidR="00000000" w:rsidDel="00000000" w:rsidP="00000000" w:rsidRDefault="00000000" w:rsidRPr="00000000" w14:paraId="00000159">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5">
    <w:p w:rsidR="00000000" w:rsidDel="00000000" w:rsidP="00000000" w:rsidRDefault="00000000" w:rsidRPr="00000000" w14:paraId="0000015A">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8">
    <w:p w:rsidR="00000000" w:rsidDel="00000000" w:rsidP="00000000" w:rsidRDefault="00000000" w:rsidRPr="00000000" w14:paraId="0000015B">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10">
    <w:p w:rsidR="00000000" w:rsidDel="00000000" w:rsidP="00000000" w:rsidRDefault="00000000" w:rsidRPr="00000000" w14:paraId="0000015C">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9">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11">
    <w:p w:rsidR="00000000" w:rsidDel="00000000" w:rsidP="00000000" w:rsidRDefault="00000000" w:rsidRPr="00000000" w14:paraId="0000015D">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0">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13">
    <w:p w:rsidR="00000000" w:rsidDel="00000000" w:rsidP="00000000" w:rsidRDefault="00000000" w:rsidRPr="00000000" w14:paraId="0000015E">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color w:val="0000ff"/>
            <w:sz w:val="20"/>
            <w:szCs w:val="20"/>
            <w:u w:val="single"/>
            <w:rtl w:val="0"/>
          </w:rPr>
          <w:t xml:space="preserve">https://documents.egi.eu/document/2752</w:t>
        </w:r>
      </w:hyperlink>
      <w:r w:rsidDel="00000000" w:rsidR="00000000" w:rsidRPr="00000000">
        <w:rPr>
          <w:sz w:val="20"/>
          <w:szCs w:val="20"/>
          <w:rtl w:val="0"/>
        </w:rPr>
        <w:t xml:space="preserve"> </w:t>
      </w:r>
      <w:r w:rsidDel="00000000" w:rsidR="00000000" w:rsidRPr="00000000">
        <w:rPr>
          <w:rtl w:val="0"/>
        </w:rPr>
      </w:r>
    </w:p>
  </w:footnote>
  <w:footnote w:id="14">
    <w:p w:rsidR="00000000" w:rsidDel="00000000" w:rsidP="00000000" w:rsidRDefault="00000000" w:rsidRPr="00000000" w14:paraId="0000015F">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color w:val="0000ff"/>
            <w:sz w:val="20"/>
            <w:szCs w:val="20"/>
            <w:u w:val="single"/>
            <w:rtl w:val="0"/>
          </w:rPr>
          <w:t xml:space="preserve">https://documents.egi.eu/document/2752</w:t>
        </w:r>
      </w:hyperlink>
      <w:r w:rsidDel="00000000" w:rsidR="00000000" w:rsidRPr="00000000">
        <w:rPr>
          <w:rtl w:val="0"/>
        </w:rPr>
      </w:r>
    </w:p>
  </w:footnote>
  <w:footnote w:id="7">
    <w:p w:rsidR="00000000" w:rsidDel="00000000" w:rsidP="00000000" w:rsidRDefault="00000000" w:rsidRPr="00000000" w14:paraId="00000160">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3">
        <w:r w:rsidDel="00000000" w:rsidR="00000000" w:rsidRPr="00000000">
          <w:rPr>
            <w:color w:val="1155cc"/>
            <w:sz w:val="20"/>
            <w:szCs w:val="20"/>
            <w:u w:val="single"/>
            <w:rtl w:val="0"/>
          </w:rPr>
          <w:t xml:space="preserve">https://docs.egi.eu/providers/check-in/</w:t>
        </w:r>
      </w:hyperlink>
      <w:r w:rsidDel="00000000" w:rsidR="00000000" w:rsidRPr="00000000">
        <w:rPr>
          <w:sz w:val="20"/>
          <w:szCs w:val="20"/>
          <w:rtl w:val="0"/>
        </w:rPr>
        <w:t xml:space="preserve"> </w:t>
      </w:r>
    </w:p>
  </w:footnote>
  <w:footnote w:id="16">
    <w:p w:rsidR="00000000" w:rsidDel="00000000" w:rsidP="00000000" w:rsidRDefault="00000000" w:rsidRPr="00000000" w14:paraId="00000161">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4">
        <w:r w:rsidDel="00000000" w:rsidR="00000000" w:rsidRPr="00000000">
          <w:rPr>
            <w:color w:val="1155cc"/>
            <w:sz w:val="20"/>
            <w:szCs w:val="20"/>
            <w:u w:val="single"/>
            <w:rtl w:val="0"/>
          </w:rPr>
          <w:t xml:space="preserve">https://go.egi.eu/sec01</w:t>
        </w:r>
      </w:hyperlink>
      <w:r w:rsidDel="00000000" w:rsidR="00000000" w:rsidRPr="00000000">
        <w:rPr>
          <w:sz w:val="20"/>
          <w:szCs w:val="20"/>
          <w:rtl w:val="0"/>
        </w:rPr>
        <w:t xml:space="preserve"> </w:t>
      </w:r>
    </w:p>
  </w:footnote>
  <w:footnote w:id="17">
    <w:p w:rsidR="00000000" w:rsidDel="00000000" w:rsidP="00000000" w:rsidRDefault="00000000" w:rsidRPr="00000000" w14:paraId="00000162">
      <w:pPr>
        <w:pageBreakBefore w:val="0"/>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5">
        <w:r w:rsidDel="00000000" w:rsidR="00000000" w:rsidRPr="00000000">
          <w:rPr>
            <w:sz w:val="20"/>
            <w:szCs w:val="20"/>
            <w:rtl w:val="0"/>
          </w:rPr>
          <w:t xml:space="preserve">https://documents.egi.eu/document/3755</w:t>
        </w:r>
      </w:hyperlink>
      <w:r w:rsidDel="00000000" w:rsidR="00000000" w:rsidRPr="00000000">
        <w:rPr>
          <w:rtl w:val="0"/>
        </w:rPr>
      </w:r>
    </w:p>
  </w:footnote>
  <w:footnote w:id="21">
    <w:p w:rsidR="00000000" w:rsidDel="00000000" w:rsidP="00000000" w:rsidRDefault="00000000" w:rsidRPr="00000000" w14:paraId="0000016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6">
        <w:r w:rsidDel="00000000" w:rsidR="00000000" w:rsidRPr="00000000">
          <w:rPr>
            <w:color w:val="1155cc"/>
            <w:sz w:val="20"/>
            <w:szCs w:val="20"/>
            <w:u w:val="single"/>
            <w:rtl w:val="0"/>
          </w:rPr>
          <w:t xml:space="preserve">https://wiki.refeds.org/display/CODE/Data+Protection+Code+of+Conduct+Home</w:t>
        </w:r>
      </w:hyperlink>
      <w:r w:rsidDel="00000000" w:rsidR="00000000" w:rsidRPr="00000000">
        <w:rPr>
          <w:rtl w:val="0"/>
        </w:rPr>
      </w:r>
    </w:p>
  </w:footnote>
  <w:footnote w:id="15">
    <w:p w:rsidR="00000000" w:rsidDel="00000000" w:rsidP="00000000" w:rsidRDefault="00000000" w:rsidRPr="00000000" w14:paraId="00000164">
      <w:pPr>
        <w:spacing w:after="0" w:line="240" w:lineRule="auto"/>
        <w:jc w:val="left"/>
        <w:rPr>
          <w:rFonts w:ascii="DM Sans" w:cs="DM Sans" w:eastAsia="DM Sans" w:hAnsi="DM Sans"/>
          <w:sz w:val="20"/>
          <w:szCs w:val="20"/>
        </w:rPr>
      </w:pPr>
      <w:r w:rsidDel="00000000" w:rsidR="00000000" w:rsidRPr="00000000">
        <w:rPr>
          <w:rStyle w:val="FootnoteReference"/>
          <w:vertAlign w:val="superscript"/>
        </w:rPr>
        <w:footnoteRef/>
      </w:r>
      <w:r w:rsidDel="00000000" w:rsidR="00000000" w:rsidRPr="00000000">
        <w:rPr>
          <w:rFonts w:ascii="DM Sans" w:cs="DM Sans" w:eastAsia="DM Sans" w:hAnsi="DM Sans"/>
          <w:sz w:val="20"/>
          <w:szCs w:val="20"/>
          <w:rtl w:val="0"/>
        </w:rPr>
        <w:t xml:space="preserve"> </w:t>
      </w:r>
      <w:hyperlink r:id="rId27">
        <w:r w:rsidDel="00000000" w:rsidR="00000000" w:rsidRPr="00000000">
          <w:rPr>
            <w:rFonts w:ascii="DM Sans" w:cs="DM Sans" w:eastAsia="DM Sans" w:hAnsi="DM Sans"/>
            <w:color w:val="1155cc"/>
            <w:sz w:val="20"/>
            <w:szCs w:val="20"/>
            <w:u w:val="single"/>
            <w:rtl w:val="0"/>
          </w:rPr>
          <w:t xml:space="preserve">https://zenodo.org/record/7396725</w:t>
        </w:r>
      </w:hyperlink>
      <w:r w:rsidDel="00000000" w:rsidR="00000000" w:rsidRPr="00000000">
        <w:rPr>
          <w:rFonts w:ascii="DM Sans" w:cs="DM Sans" w:eastAsia="DM Sans" w:hAnsi="DM Sans"/>
          <w:sz w:val="20"/>
          <w:szCs w:val="20"/>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480" w:lineRule="auto"/>
      <w:ind w:left="431" w:hanging="431"/>
    </w:pPr>
    <w:rPr>
      <w:b w:val="1"/>
      <w:color w:val="0063aa"/>
      <w:sz w:val="40"/>
      <w:szCs w:val="40"/>
    </w:rPr>
  </w:style>
  <w:style w:type="paragraph" w:styleId="Heading2">
    <w:name w:val="heading 2"/>
    <w:basedOn w:val="Normal"/>
    <w:next w:val="Normal"/>
    <w:pPr>
      <w:keepNext w:val="1"/>
      <w:keepLines w:val="1"/>
      <w:pageBreakBefore w:val="0"/>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pageBreakBefore w:val="0"/>
      <w:spacing w:before="200" w:lineRule="auto"/>
      <w:ind w:left="720" w:hanging="720"/>
    </w:pPr>
    <w:rPr>
      <w:b w:val="1"/>
      <w:color w:val="0063aa"/>
      <w:sz w:val="24"/>
      <w:szCs w:val="24"/>
    </w:rPr>
  </w:style>
  <w:style w:type="paragraph" w:styleId="Heading4">
    <w:name w:val="heading 4"/>
    <w:basedOn w:val="Normal"/>
    <w:next w:val="Normal"/>
    <w:pPr>
      <w:keepNext w:val="1"/>
      <w:keepLines w:val="1"/>
      <w:pageBreakBefore w:val="0"/>
      <w:spacing w:before="200" w:lineRule="auto"/>
      <w:ind w:left="864" w:hanging="864"/>
    </w:pPr>
    <w:rPr>
      <w:i w:val="1"/>
      <w:color w:val="0063aa"/>
    </w:rPr>
  </w:style>
  <w:style w:type="paragraph" w:styleId="Heading5">
    <w:name w:val="heading 5"/>
    <w:basedOn w:val="Normal"/>
    <w:next w:val="Normal"/>
    <w:pPr>
      <w:keepNext w:val="1"/>
      <w:keepLines w:val="1"/>
      <w:pageBreakBefore w:val="0"/>
      <w:spacing w:before="200" w:lineRule="auto"/>
      <w:ind w:left="1008" w:hanging="1008"/>
    </w:pPr>
    <w:rPr>
      <w:color w:val="0063aa"/>
    </w:rPr>
  </w:style>
  <w:style w:type="paragraph" w:styleId="Heading6">
    <w:name w:val="heading 6"/>
    <w:basedOn w:val="Normal"/>
    <w:next w:val="Normal"/>
    <w:pPr>
      <w:keepNext w:val="1"/>
      <w:keepLines w:val="1"/>
      <w:pageBreakBefore w:val="0"/>
      <w:spacing w:before="200" w:lineRule="auto"/>
      <w:ind w:left="1008" w:hanging="1008"/>
    </w:pPr>
    <w:rPr>
      <w:color w:val="0063aa"/>
    </w:rPr>
  </w:style>
  <w:style w:type="paragraph" w:styleId="Title">
    <w:name w:val="Title"/>
    <w:basedOn w:val="Normal"/>
    <w:next w:val="Normal"/>
    <w:pPr>
      <w:pageBreakBefore w:val="0"/>
      <w:jc w:val="center"/>
    </w:pPr>
    <w:rPr>
      <w:b w:val="1"/>
      <w:i w:val="1"/>
      <w:sz w:val="44"/>
      <w:szCs w:val="44"/>
    </w:rPr>
  </w:style>
  <w:style w:type="paragraph" w:styleId="Subtitle">
    <w:name w:val="Subtitle"/>
    <w:basedOn w:val="Normal"/>
    <w:next w:val="Normal"/>
    <w:pPr>
      <w:pageBreakBefore w:val="0"/>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uments.egi.eu/public/RetrieveFile?docid=710" TargetMode="External"/><Relationship Id="rId22" Type="http://schemas.openxmlformats.org/officeDocument/2006/relationships/hyperlink" Target="https://documents.egi.eu/public/RetrieveFile?docid=2935" TargetMode="External"/><Relationship Id="rId21" Type="http://schemas.openxmlformats.org/officeDocument/2006/relationships/hyperlink" Target="https://documents.egi.eu/public/ShowDocument?docid=2934" TargetMode="External"/><Relationship Id="rId24" Type="http://schemas.openxmlformats.org/officeDocument/2006/relationships/footer" Target="footer2.xm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go.egi.eu/glossary"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2.png"/><Relationship Id="rId11" Type="http://schemas.openxmlformats.org/officeDocument/2006/relationships/hyperlink" Target="mailto:operations@egi.eu" TargetMode="External"/><Relationship Id="rId10" Type="http://schemas.openxmlformats.org/officeDocument/2006/relationships/hyperlink" Target="https://wiki.egi.eu/wiki/Glossary%20" TargetMode="External"/><Relationship Id="rId13" Type="http://schemas.openxmlformats.org/officeDocument/2006/relationships/hyperlink" Target="mailto:ism@mailman.egi.eu" TargetMode="External"/><Relationship Id="rId12" Type="http://schemas.openxmlformats.org/officeDocument/2006/relationships/hyperlink" Target="http://director@egi.eu"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mailto:abuse@egi.eu" TargetMode="External"/><Relationship Id="rId17" Type="http://schemas.openxmlformats.org/officeDocument/2006/relationships/hyperlink" Target="https://documents.egi.eu/public/ShowDocument?docid=3601" TargetMode="External"/><Relationship Id="rId16" Type="http://schemas.openxmlformats.org/officeDocument/2006/relationships/hyperlink" Target="https://documents.egi.eu/public/ShowDocument?docid=3015" TargetMode="External"/><Relationship Id="rId19" Type="http://schemas.openxmlformats.org/officeDocument/2006/relationships/hyperlink" Target="https://documents.egi.eu/public/ShowDocument?docid=3600" TargetMode="External"/><Relationship Id="rId18" Type="http://schemas.openxmlformats.org/officeDocument/2006/relationships/hyperlink" Target="https://documents.egi.eu/public/ShowDocument?docid=273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MSans-regular.ttf"/><Relationship Id="rId4" Type="http://schemas.openxmlformats.org/officeDocument/2006/relationships/font" Target="fonts/DMSans-bold.ttf"/><Relationship Id="rId5" Type="http://schemas.openxmlformats.org/officeDocument/2006/relationships/font" Target="fonts/DMSans-italic.ttf"/><Relationship Id="rId6" Type="http://schemas.openxmlformats.org/officeDocument/2006/relationships/font" Target="fonts/DM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image" Target="media/image1.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752" TargetMode="External"/><Relationship Id="rId22" Type="http://schemas.openxmlformats.org/officeDocument/2006/relationships/hyperlink" Target="https://documents.egi.eu/document/2752" TargetMode="External"/><Relationship Id="rId21" Type="http://schemas.openxmlformats.org/officeDocument/2006/relationships/hyperlink" Target="https://documents.egi.eu/document/2752" TargetMode="External"/><Relationship Id="rId24" Type="http://schemas.openxmlformats.org/officeDocument/2006/relationships/hyperlink" Target="https://go.egi.eu/sec01" TargetMode="External"/><Relationship Id="rId23" Type="http://schemas.openxmlformats.org/officeDocument/2006/relationships/hyperlink" Target="https://docs.egi.eu/providers/check-in/" TargetMode="External"/><Relationship Id="rId1" Type="http://schemas.openxmlformats.org/officeDocument/2006/relationships/hyperlink" Target="https://documents.egi.eu/document/2752" TargetMode="External"/><Relationship Id="rId2" Type="http://schemas.openxmlformats.org/officeDocument/2006/relationships/hyperlink" Target="https://docs.egi.eu/internal/configuration-database/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documents.egi.eu/public/ShowDocument?docid=2732" TargetMode="External"/><Relationship Id="rId26" Type="http://schemas.openxmlformats.org/officeDocument/2006/relationships/hyperlink" Target="https://wiki.refeds.org/display/CODE/Data+Protection+Code+of+Conduct+Home" TargetMode="External"/><Relationship Id="rId25" Type="http://schemas.openxmlformats.org/officeDocument/2006/relationships/hyperlink" Target="https://documents.egi.eu/document/3755" TargetMode="External"/><Relationship Id="rId27" Type="http://schemas.openxmlformats.org/officeDocument/2006/relationships/hyperlink" Target="https://zenodo.org/record/7396725" TargetMode="External"/><Relationship Id="rId5" Type="http://schemas.openxmlformats.org/officeDocument/2006/relationships/hyperlink" Target="http://helpdesk.egi.eu/" TargetMode="External"/><Relationship Id="rId6" Type="http://schemas.openxmlformats.org/officeDocument/2006/relationships/hyperlink" Target="https://docs.egi.eu/internal/helpdesk/features/ticket-priority/" TargetMode="External"/><Relationship Id="rId7" Type="http://schemas.openxmlformats.org/officeDocument/2006/relationships/hyperlink" Target="https://documents.egi.eu/document/2881" TargetMode="External"/><Relationship Id="rId8" Type="http://schemas.openxmlformats.org/officeDocument/2006/relationships/hyperlink" Target="https://documents.egi.eu/public/ShowDocument?docid=3600" TargetMode="External"/><Relationship Id="rId11" Type="http://schemas.openxmlformats.org/officeDocument/2006/relationships/hyperlink" Target="https://confluence.egi.eu/display/EGIPP/EGI+Policies+and+Procedures+Home" TargetMode="External"/><Relationship Id="rId10" Type="http://schemas.openxmlformats.org/officeDocument/2006/relationships/hyperlink" Target="https://aarc-project.eu/policies/policy-development-kit/" TargetMode="External"/><Relationship Id="rId13" Type="http://schemas.openxmlformats.org/officeDocument/2006/relationships/hyperlink" Target="http://goc.egi.eu/" TargetMode="External"/><Relationship Id="rId12" Type="http://schemas.openxmlformats.org/officeDocument/2006/relationships/hyperlink" Target="https://confluence.egi.eu/display/EGIBG/Operations+Management+Board" TargetMode="External"/><Relationship Id="rId15" Type="http://schemas.openxmlformats.org/officeDocument/2006/relationships/hyperlink" Target="https://github.com/EGI-Federation" TargetMode="External"/><Relationship Id="rId14" Type="http://schemas.openxmlformats.org/officeDocument/2006/relationships/hyperlink" Target="https://goc.egi.eu/portal/index.php?Page_Type=NGI&amp;id=4" TargetMode="External"/><Relationship Id="rId17" Type="http://schemas.openxmlformats.org/officeDocument/2006/relationships/hyperlink" Target="https://documents.egi.eu/document/2752" TargetMode="External"/><Relationship Id="rId16" Type="http://schemas.openxmlformats.org/officeDocument/2006/relationships/hyperlink" Target="https://documents.egi.eu/document/2752" TargetMode="External"/><Relationship Id="rId19" Type="http://schemas.openxmlformats.org/officeDocument/2006/relationships/hyperlink" Target="https://documents.egi.eu/document/2752" TargetMode="External"/><Relationship Id="rId18" Type="http://schemas.openxmlformats.org/officeDocument/2006/relationships/hyperlink" Target="https://documents.egi.eu/document/2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