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drawing>
          <wp:inline distB="0" distT="0" distL="0" distR="0">
            <wp:extent cx="3234206" cy="2568883"/>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234206" cy="256888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jc w:val="center"/>
        <w:rPr>
          <w:b w:val="1"/>
          <w:sz w:val="44"/>
          <w:szCs w:val="44"/>
        </w:rPr>
      </w:pPr>
      <w:r w:rsidDel="00000000" w:rsidR="00000000" w:rsidRPr="00000000">
        <w:rPr>
          <w:b w:val="1"/>
          <w:sz w:val="44"/>
          <w:szCs w:val="44"/>
          <w:rtl w:val="0"/>
        </w:rPr>
        <w:t xml:space="preserve">EGI </w:t>
      </w:r>
      <w:r w:rsidDel="00000000" w:rsidR="00000000" w:rsidRPr="00000000">
        <w:rPr>
          <w:b w:val="1"/>
          <w:sz w:val="44"/>
          <w:szCs w:val="44"/>
          <w:rtl w:val="0"/>
        </w:rPr>
        <w:t xml:space="preserve">Foundation</w:t>
      </w:r>
      <w:r w:rsidDel="00000000" w:rsidR="00000000" w:rsidRPr="00000000">
        <w:rPr>
          <w:rtl w:val="0"/>
        </w:rPr>
      </w:r>
    </w:p>
    <w:p w:rsidR="00000000" w:rsidDel="00000000" w:rsidP="00000000" w:rsidRDefault="00000000" w:rsidRPr="00000000" w14:paraId="00000005">
      <w:pPr>
        <w:pageBreakBefore w:val="0"/>
        <w:jc w:val="center"/>
        <w:rPr>
          <w:b w:val="1"/>
          <w:sz w:val="44"/>
          <w:szCs w:val="44"/>
        </w:rPr>
      </w:pPr>
      <w:r w:rsidDel="00000000" w:rsidR="00000000" w:rsidRPr="00000000">
        <w:rPr>
          <w:b w:val="1"/>
          <w:sz w:val="44"/>
          <w:szCs w:val="44"/>
          <w:rtl w:val="0"/>
        </w:rPr>
        <w:t xml:space="preserve">[service name]</w:t>
      </w:r>
    </w:p>
    <w:p w:rsidR="00000000" w:rsidDel="00000000" w:rsidP="00000000" w:rsidRDefault="00000000" w:rsidRPr="00000000" w14:paraId="00000006">
      <w:pPr>
        <w:pageBreakBefore w:val="0"/>
        <w:jc w:val="center"/>
        <w:rPr>
          <w:b w:val="1"/>
          <w:sz w:val="44"/>
          <w:szCs w:val="44"/>
          <w:highlight w:val="yellow"/>
        </w:rPr>
      </w:pPr>
      <w:commentRangeStart w:id="0"/>
      <w:r w:rsidDel="00000000" w:rsidR="00000000" w:rsidRPr="00000000">
        <w:rPr>
          <w:b w:val="1"/>
          <w:sz w:val="44"/>
          <w:szCs w:val="44"/>
          <w:highlight w:val="yellow"/>
          <w:rtl w:val="0"/>
        </w:rPr>
        <w:t xml:space="preserve">Operational level Agreement</w:t>
      </w:r>
    </w:p>
    <w:p w:rsidR="00000000" w:rsidDel="00000000" w:rsidP="00000000" w:rsidRDefault="00000000" w:rsidRPr="00000000" w14:paraId="00000007">
      <w:pPr>
        <w:pageBreakBefore w:val="0"/>
        <w:jc w:val="center"/>
        <w:rPr/>
      </w:pPr>
      <w:r w:rsidDel="00000000" w:rsidR="00000000" w:rsidRPr="00000000">
        <w:rPr>
          <w:b w:val="1"/>
          <w:sz w:val="44"/>
          <w:szCs w:val="44"/>
          <w:highlight w:val="yellow"/>
          <w:rtl w:val="0"/>
        </w:rPr>
        <w:t xml:space="preserve">Underpinning Agreement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tbl>
      <w:tblPr>
        <w:tblStyle w:val="Table1"/>
        <w:tblW w:w="6613.0" w:type="dxa"/>
        <w:jc w:val="center"/>
        <w:tblLayout w:type="fixed"/>
        <w:tblLook w:val="0000"/>
      </w:tblPr>
      <w:tblGrid>
        <w:gridCol w:w="2645"/>
        <w:gridCol w:w="3968"/>
        <w:tblGridChange w:id="0">
          <w:tblGrid>
            <w:gridCol w:w="2645"/>
            <w:gridCol w:w="3968"/>
          </w:tblGrid>
        </w:tblGridChange>
      </w:tblGrid>
      <w:tr>
        <w:trPr>
          <w:cantSplit w:val="0"/>
          <w:trHeight w:val="520" w:hRule="atLeast"/>
          <w:tblHeader w:val="0"/>
        </w:trPr>
        <w:tc>
          <w:tcPr>
            <w:tcBorders>
              <w:top w:color="000080" w:space="0" w:sz="20" w:val="single"/>
            </w:tcBorders>
            <w:shd w:fill="auto" w:val="clear"/>
            <w:vAlign w:val="center"/>
          </w:tcPr>
          <w:p w:rsidR="00000000" w:rsidDel="00000000" w:rsidP="00000000" w:rsidRDefault="00000000" w:rsidRPr="00000000" w14:paraId="00000009">
            <w:pPr>
              <w:pageBreakBefore w:val="0"/>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Service Provider</w:t>
            </w:r>
          </w:p>
        </w:tc>
        <w:tc>
          <w:tcPr>
            <w:tcBorders>
              <w:top w:color="000080" w:space="0" w:sz="20" w:val="single"/>
            </w:tcBorders>
            <w:shd w:fill="auto" w:val="clear"/>
            <w:vAlign w:val="center"/>
          </w:tcPr>
          <w:p w:rsidR="00000000" w:rsidDel="00000000" w:rsidP="00000000" w:rsidRDefault="00000000" w:rsidRPr="00000000" w14:paraId="0000000A">
            <w:pPr>
              <w:pageBreakBefore w:val="0"/>
              <w:spacing w:before="12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EGI Foundation</w:t>
            </w:r>
          </w:p>
        </w:tc>
      </w:tr>
      <w:tr>
        <w:trPr>
          <w:cantSplit w:val="0"/>
          <w:trHeight w:val="500" w:hRule="atLeast"/>
          <w:tblHeader w:val="0"/>
        </w:trPr>
        <w:tc>
          <w:tcPr>
            <w:shd w:fill="auto" w:val="clear"/>
            <w:vAlign w:val="center"/>
          </w:tcPr>
          <w:p w:rsidR="00000000" w:rsidDel="00000000" w:rsidP="00000000" w:rsidRDefault="00000000" w:rsidRPr="00000000" w14:paraId="0000000B">
            <w:pPr>
              <w:pageBreakBefore w:val="0"/>
              <w:spacing w:before="120" w:lineRule="auto"/>
              <w:rPr>
                <w:rFonts w:ascii="Calibri" w:cs="Calibri" w:eastAsia="Calibri" w:hAnsi="Calibri"/>
                <w:b w:val="1"/>
                <w:sz w:val="20"/>
                <w:szCs w:val="20"/>
              </w:rPr>
            </w:pPr>
            <w:r w:rsidDel="00000000" w:rsidR="00000000" w:rsidRPr="00000000">
              <w:rPr>
                <w:b w:val="1"/>
                <w:sz w:val="20"/>
                <w:szCs w:val="20"/>
                <w:rtl w:val="0"/>
              </w:rPr>
              <w:t xml:space="preserve">Service Supplier</w:t>
            </w:r>
            <w:r w:rsidDel="00000000" w:rsidR="00000000" w:rsidRPr="00000000">
              <w:rPr>
                <w:rtl w:val="0"/>
              </w:rPr>
            </w:r>
          </w:p>
        </w:tc>
        <w:tc>
          <w:tcPr>
            <w:shd w:fill="auto" w:val="clear"/>
            <w:vAlign w:val="center"/>
          </w:tcPr>
          <w:p w:rsidR="00000000" w:rsidDel="00000000" w:rsidP="00000000" w:rsidRDefault="00000000" w:rsidRPr="00000000" w14:paraId="0000000C">
            <w:pPr>
              <w:pageBreakBefore w:val="0"/>
              <w:spacing w:before="120" w:lineRule="auto"/>
              <w:jc w:val="left"/>
              <w:rPr>
                <w:rFonts w:ascii="Calibri" w:cs="Calibri" w:eastAsia="Calibri" w:hAnsi="Calibri"/>
                <w:b w:val="1"/>
                <w:sz w:val="20"/>
                <w:szCs w:val="20"/>
              </w:rPr>
            </w:pPr>
            <w:r w:rsidDel="00000000" w:rsidR="00000000" w:rsidRPr="00000000">
              <w:rPr>
                <w:b w:val="1"/>
                <w:sz w:val="20"/>
                <w:szCs w:val="20"/>
                <w:highlight w:val="yellow"/>
                <w:rtl w:val="0"/>
              </w:rPr>
              <w:t xml:space="preserve">[provider name]</w:t>
            </w:r>
            <w:r w:rsidDel="00000000" w:rsidR="00000000" w:rsidRPr="00000000">
              <w:rPr>
                <w:rtl w:val="0"/>
              </w:rPr>
            </w:r>
          </w:p>
        </w:tc>
      </w:tr>
      <w:tr>
        <w:trPr>
          <w:cantSplit w:val="0"/>
          <w:trHeight w:val="500" w:hRule="atLeast"/>
          <w:tblHeader w:val="0"/>
        </w:trPr>
        <w:tc>
          <w:tcPr>
            <w:shd w:fill="auto" w:val="clear"/>
            <w:vAlign w:val="center"/>
          </w:tcPr>
          <w:p w:rsidR="00000000" w:rsidDel="00000000" w:rsidP="00000000" w:rsidRDefault="00000000" w:rsidRPr="00000000" w14:paraId="0000000D">
            <w:pPr>
              <w:pageBreakBefore w:val="0"/>
              <w:spacing w:before="120" w:lineRule="auto"/>
              <w:rPr>
                <w:rFonts w:ascii="Calibri" w:cs="Calibri" w:eastAsia="Calibri" w:hAnsi="Calibri"/>
                <w:b w:val="1"/>
                <w:sz w:val="20"/>
                <w:szCs w:val="20"/>
              </w:rPr>
            </w:pPr>
            <w:r w:rsidDel="00000000" w:rsidR="00000000" w:rsidRPr="00000000">
              <w:rPr>
                <w:b w:val="1"/>
                <w:sz w:val="20"/>
                <w:szCs w:val="20"/>
                <w:rtl w:val="0"/>
              </w:rPr>
              <w:t xml:space="preserve">First day of service delivery</w:t>
            </w:r>
            <w:r w:rsidDel="00000000" w:rsidR="00000000" w:rsidRPr="00000000">
              <w:rPr>
                <w:rtl w:val="0"/>
              </w:rPr>
            </w:r>
          </w:p>
        </w:tc>
        <w:tc>
          <w:tcPr>
            <w:shd w:fill="auto" w:val="clear"/>
            <w:vAlign w:val="center"/>
          </w:tcPr>
          <w:p w:rsidR="00000000" w:rsidDel="00000000" w:rsidP="00000000" w:rsidRDefault="00000000" w:rsidRPr="00000000" w14:paraId="0000000E">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[start date]</w:t>
            </w:r>
            <w:r w:rsidDel="00000000" w:rsidR="00000000" w:rsidRPr="00000000">
              <w:rPr>
                <w:rtl w:val="0"/>
              </w:rPr>
            </w:r>
          </w:p>
        </w:tc>
      </w:tr>
      <w:tr>
        <w:trPr>
          <w:cantSplit w:val="0"/>
          <w:trHeight w:val="500" w:hRule="atLeast"/>
          <w:tblHeader w:val="0"/>
        </w:trPr>
        <w:tc>
          <w:tcPr>
            <w:shd w:fill="auto" w:val="clear"/>
            <w:vAlign w:val="center"/>
          </w:tcPr>
          <w:p w:rsidR="00000000" w:rsidDel="00000000" w:rsidP="00000000" w:rsidRDefault="00000000" w:rsidRPr="00000000" w14:paraId="0000000F">
            <w:pPr>
              <w:pageBreakBefore w:val="0"/>
              <w:spacing w:before="120" w:lineRule="auto"/>
              <w:rPr>
                <w:rFonts w:ascii="Calibri" w:cs="Calibri" w:eastAsia="Calibri" w:hAnsi="Calibri"/>
                <w:b w:val="1"/>
                <w:sz w:val="20"/>
                <w:szCs w:val="20"/>
              </w:rPr>
            </w:pPr>
            <w:r w:rsidDel="00000000" w:rsidR="00000000" w:rsidRPr="00000000">
              <w:rPr>
                <w:b w:val="1"/>
                <w:sz w:val="20"/>
                <w:szCs w:val="20"/>
                <w:rtl w:val="0"/>
              </w:rPr>
              <w:t xml:space="preserve">Last day of service delivery</w:t>
            </w:r>
            <w:r w:rsidDel="00000000" w:rsidR="00000000" w:rsidRPr="00000000">
              <w:rPr>
                <w:rtl w:val="0"/>
              </w:rPr>
            </w:r>
          </w:p>
        </w:tc>
        <w:tc>
          <w:tcPr>
            <w:shd w:fill="auto" w:val="clear"/>
            <w:vAlign w:val="center"/>
          </w:tcPr>
          <w:p w:rsidR="00000000" w:rsidDel="00000000" w:rsidP="00000000" w:rsidRDefault="00000000" w:rsidRPr="00000000" w14:paraId="00000010">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[end date]</w:t>
            </w:r>
            <w:r w:rsidDel="00000000" w:rsidR="00000000" w:rsidRPr="00000000">
              <w:rPr>
                <w:rtl w:val="0"/>
              </w:rPr>
            </w:r>
          </w:p>
        </w:tc>
      </w:tr>
      <w:tr>
        <w:trPr>
          <w:cantSplit w:val="0"/>
          <w:trHeight w:val="500" w:hRule="atLeast"/>
          <w:tblHeader w:val="0"/>
        </w:trPr>
        <w:tc>
          <w:tcPr>
            <w:shd w:fill="auto" w:val="clear"/>
            <w:vAlign w:val="center"/>
          </w:tcPr>
          <w:p w:rsidR="00000000" w:rsidDel="00000000" w:rsidP="00000000" w:rsidRDefault="00000000" w:rsidRPr="00000000" w14:paraId="00000011">
            <w:pPr>
              <w:pageBreakBefore w:val="0"/>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Status</w:t>
            </w:r>
          </w:p>
        </w:tc>
        <w:tc>
          <w:tcPr>
            <w:shd w:fill="auto" w:val="clear"/>
            <w:vAlign w:val="center"/>
          </w:tcPr>
          <w:p w:rsidR="00000000" w:rsidDel="00000000" w:rsidP="00000000" w:rsidRDefault="00000000" w:rsidRPr="00000000" w14:paraId="00000012">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[Draft/Final]</w:t>
            </w:r>
            <w:r w:rsidDel="00000000" w:rsidR="00000000" w:rsidRPr="00000000">
              <w:rPr>
                <w:rtl w:val="0"/>
              </w:rPr>
            </w:r>
          </w:p>
        </w:tc>
      </w:tr>
      <w:tr>
        <w:trPr>
          <w:cantSplit w:val="0"/>
          <w:trHeight w:val="500" w:hRule="atLeast"/>
          <w:tblHeader w:val="0"/>
        </w:trPr>
        <w:tc>
          <w:tcPr>
            <w:shd w:fill="auto" w:val="clear"/>
            <w:vAlign w:val="center"/>
          </w:tcPr>
          <w:p w:rsidR="00000000" w:rsidDel="00000000" w:rsidP="00000000" w:rsidRDefault="00000000" w:rsidRPr="00000000" w14:paraId="00000013">
            <w:pPr>
              <w:pageBreakBefore w:val="0"/>
              <w:spacing w:before="120" w:lineRule="auto"/>
              <w:rPr>
                <w:rFonts w:ascii="Calibri" w:cs="Calibri" w:eastAsia="Calibri" w:hAnsi="Calibri"/>
                <w:b w:val="1"/>
                <w:sz w:val="20"/>
                <w:szCs w:val="20"/>
              </w:rPr>
            </w:pPr>
            <w:r w:rsidDel="00000000" w:rsidR="00000000" w:rsidRPr="00000000">
              <w:rPr>
                <w:b w:val="1"/>
                <w:sz w:val="20"/>
                <w:szCs w:val="20"/>
                <w:rtl w:val="0"/>
              </w:rPr>
              <w:t xml:space="preserve">Agreement finalisation date</w:t>
            </w:r>
            <w:r w:rsidDel="00000000" w:rsidR="00000000" w:rsidRPr="00000000">
              <w:rPr>
                <w:rtl w:val="0"/>
              </w:rPr>
            </w:r>
          </w:p>
        </w:tc>
        <w:tc>
          <w:tcPr>
            <w:shd w:fill="auto" w:val="clear"/>
            <w:vAlign w:val="center"/>
          </w:tcPr>
          <w:p w:rsidR="00000000" w:rsidDel="00000000" w:rsidP="00000000" w:rsidRDefault="00000000" w:rsidRPr="00000000" w14:paraId="00000014">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[date of final agreement]</w:t>
            </w:r>
          </w:p>
        </w:tc>
      </w:tr>
      <w:tr>
        <w:trPr>
          <w:cantSplit w:val="0"/>
          <w:trHeight w:val="520" w:hRule="atLeast"/>
          <w:tblHeader w:val="0"/>
        </w:trPr>
        <w:tc>
          <w:tcPr>
            <w:tcBorders>
              <w:bottom w:color="ffffff" w:space="0" w:sz="20" w:val="single"/>
            </w:tcBorders>
            <w:shd w:fill="auto" w:val="clear"/>
            <w:vAlign w:val="center"/>
          </w:tcPr>
          <w:p w:rsidR="00000000" w:rsidDel="00000000" w:rsidP="00000000" w:rsidRDefault="00000000" w:rsidRPr="00000000" w14:paraId="00000015">
            <w:pPr>
              <w:pageBreakBefore w:val="0"/>
              <w:tabs>
                <w:tab w:val="center" w:leader="none" w:pos="4513"/>
                <w:tab w:val="right" w:leader="none" w:pos="9026"/>
              </w:tabs>
              <w:spacing w:before="120" w:line="240" w:lineRule="auto"/>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Agreement Link</w:t>
            </w:r>
            <w:r w:rsidDel="00000000" w:rsidR="00000000" w:rsidRPr="00000000">
              <w:rPr>
                <w:rtl w:val="0"/>
              </w:rPr>
            </w:r>
          </w:p>
        </w:tc>
        <w:tc>
          <w:tcPr>
            <w:tcBorders>
              <w:bottom w:color="ffffff" w:space="0" w:sz="20" w:val="single"/>
            </w:tcBorders>
            <w:shd w:fill="auto" w:val="clear"/>
            <w:vAlign w:val="center"/>
          </w:tcPr>
          <w:p w:rsidR="00000000" w:rsidDel="00000000" w:rsidP="00000000" w:rsidRDefault="00000000" w:rsidRPr="00000000" w14:paraId="00000016">
            <w:pPr>
              <w:keepLines w:val="1"/>
              <w:pageBreakBefore w:val="0"/>
              <w:widowControl w:val="0"/>
              <w:spacing w:before="120" w:line="240" w:lineRule="auto"/>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sz w:val="20"/>
                <w:szCs w:val="20"/>
                <w:highlight w:val="yellow"/>
                <w:rtl w:val="0"/>
              </w:rPr>
              <w:t xml:space="preserve">[link to DocDB]</w:t>
            </w:r>
            <w:r w:rsidDel="00000000" w:rsidR="00000000" w:rsidRPr="00000000">
              <w:rPr>
                <w:rtl w:val="0"/>
              </w:rPr>
            </w:r>
          </w:p>
        </w:tc>
      </w:tr>
      <w:tr>
        <w:trPr>
          <w:cantSplit w:val="0"/>
          <w:trHeight w:val="520" w:hRule="atLeast"/>
          <w:tblHeader w:val="0"/>
        </w:trPr>
        <w:tc>
          <w:tcPr>
            <w:tcBorders>
              <w:top w:color="ffffff" w:space="0" w:sz="20" w:val="single"/>
              <w:bottom w:color="000080" w:space="0" w:sz="20" w:val="single"/>
            </w:tcBorders>
            <w:shd w:fill="auto"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12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Template Version</w:t>
            </w:r>
            <w:r w:rsidDel="00000000" w:rsidR="00000000" w:rsidRPr="00000000">
              <w:rPr>
                <w:rtl w:val="0"/>
              </w:rPr>
            </w:r>
          </w:p>
        </w:tc>
        <w:tc>
          <w:tcPr>
            <w:tcBorders>
              <w:top w:color="ffffff" w:space="0" w:sz="20" w:val="single"/>
              <w:bottom w:color="000080" w:space="0" w:sz="20" w:val="single"/>
            </w:tcBorders>
            <w:shd w:fill="auto" w:val="clear"/>
            <w:vAlign w:val="center"/>
          </w:tcPr>
          <w:p w:rsidR="00000000" w:rsidDel="00000000" w:rsidP="00000000" w:rsidRDefault="00000000" w:rsidRPr="00000000" w14:paraId="00000018">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u w:val="none"/>
                <w:vertAlign w:val="baseline"/>
              </w:rPr>
            </w:pPr>
            <w:r w:rsidDel="00000000" w:rsidR="00000000" w:rsidRPr="00000000">
              <w:rPr>
                <w:b w:val="1"/>
                <w:sz w:val="20"/>
                <w:szCs w:val="20"/>
                <w:rtl w:val="0"/>
              </w:rPr>
              <w:t xml:space="preserve">v 4.7</w:t>
            </w:r>
            <w:r w:rsidDel="00000000" w:rsidR="00000000" w:rsidRPr="00000000">
              <w:rPr>
                <w:rtl w:val="0"/>
              </w:rPr>
            </w:r>
          </w:p>
        </w:tc>
      </w:tr>
    </w:tbl>
    <w:p w:rsidR="00000000" w:rsidDel="00000000" w:rsidP="00000000" w:rsidRDefault="00000000" w:rsidRPr="00000000" w14:paraId="00000019">
      <w:pPr>
        <w:pageBreakBefore w:val="0"/>
        <w:spacing w:after="200" w:lineRule="auto"/>
        <w:jc w:val="left"/>
        <w:rPr/>
      </w:pPr>
      <w:r w:rsidDel="00000000" w:rsidR="00000000" w:rsidRPr="00000000">
        <w:rPr>
          <w:rtl w:val="0"/>
        </w:rPr>
      </w:r>
    </w:p>
    <w:p w:rsidR="00000000" w:rsidDel="00000000" w:rsidP="00000000" w:rsidRDefault="00000000" w:rsidRPr="00000000" w14:paraId="0000001A">
      <w:pPr>
        <w:pageBreakBefore w:val="0"/>
        <w:spacing w:after="200" w:lineRule="auto"/>
        <w:jc w:val="left"/>
        <w:rPr/>
      </w:pPr>
      <w:r w:rsidDel="00000000" w:rsidR="00000000" w:rsidRPr="00000000">
        <w:rPr>
          <w:rtl w:val="0"/>
        </w:rPr>
      </w:r>
    </w:p>
    <w:p w:rsidR="00000000" w:rsidDel="00000000" w:rsidP="00000000" w:rsidRDefault="00000000" w:rsidRPr="00000000" w14:paraId="0000001B">
      <w:pPr>
        <w:pageBreakBefore w:val="0"/>
        <w:spacing w:after="200" w:lineRule="auto"/>
        <w:jc w:val="left"/>
        <w:rPr/>
      </w:pPr>
      <w:r w:rsidDel="00000000" w:rsidR="00000000" w:rsidRPr="00000000">
        <w:rPr>
          <w:rtl w:val="0"/>
        </w:rPr>
      </w:r>
    </w:p>
    <w:p w:rsidR="00000000" w:rsidDel="00000000" w:rsidP="00000000" w:rsidRDefault="00000000" w:rsidRPr="00000000" w14:paraId="0000001C">
      <w:pPr>
        <w:pageBreakBefore w:val="0"/>
        <w:rPr>
          <w:b w:val="1"/>
          <w:color w:val="4f81bd"/>
        </w:rPr>
      </w:pPr>
      <w:r w:rsidDel="00000000" w:rsidR="00000000" w:rsidRPr="00000000">
        <w:rPr>
          <w:b w:val="1"/>
          <w:color w:val="4f81bd"/>
          <w:rtl w:val="0"/>
        </w:rPr>
        <w:t xml:space="preserve">DOCUMENT LOG</w:t>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1418"/>
        <w:gridCol w:w="4536"/>
        <w:gridCol w:w="2471"/>
        <w:tblGridChange w:id="0">
          <w:tblGrid>
            <w:gridCol w:w="817"/>
            <w:gridCol w:w="1418"/>
            <w:gridCol w:w="4536"/>
            <w:gridCol w:w="2471"/>
          </w:tblGrid>
        </w:tblGridChange>
      </w:tblGrid>
      <w:tr>
        <w:trPr>
          <w:cantSplit w:val="0"/>
          <w:tblHeader w:val="0"/>
        </w:trPr>
        <w:tc>
          <w:tcPr>
            <w:shd w:fill="b8cce4"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Issue</w:t>
            </w:r>
          </w:p>
        </w:tc>
        <w:tc>
          <w:tcPr>
            <w:shd w:fill="b8cce4"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Date</w:t>
            </w:r>
          </w:p>
        </w:tc>
        <w:tc>
          <w:tcPr>
            <w:shd w:fill="b8cce4"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Comment</w:t>
            </w:r>
          </w:p>
        </w:tc>
        <w:tc>
          <w:tcPr>
            <w:shd w:fill="b8cce4"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Author</w:t>
            </w:r>
          </w:p>
        </w:tc>
      </w:tr>
      <w:tr>
        <w:trPr>
          <w:cantSplit w:val="0"/>
          <w:tblHeader w:val="0"/>
        </w:trPr>
        <w:tc>
          <w:tcPr>
            <w:shd w:fill="auto"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Giuseppe La Rocca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Małgorzata Krakowian</w:t>
            </w:r>
          </w:p>
        </w:tc>
      </w:tr>
      <w:tr>
        <w:trPr>
          <w:cantSplit w:val="0"/>
          <w:tblHeader w:val="0"/>
        </w:trPr>
        <w:tc>
          <w:tcPr>
            <w:shd w:fill="auto"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w:t>
            </w:r>
          </w:p>
        </w:tc>
        <w:tc>
          <w:tcPr>
            <w:shd w:fill="auto"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16/06/2017</w:t>
            </w:r>
          </w:p>
        </w:tc>
        <w:tc>
          <w:tcPr>
            <w:shd w:fill="auto"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yearly review; added a reference to the availability and continuity plans if available</w:t>
            </w:r>
          </w:p>
        </w:tc>
        <w:tc>
          <w:tcPr>
            <w:shd w:fill="auto"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rPr>
          <w:cantSplit w:val="0"/>
          <w:tblHeader w:val="0"/>
        </w:trPr>
        <w:tc>
          <w:tcPr>
            <w:shd w:fill="auto"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4.2.1</w:t>
            </w:r>
          </w:p>
        </w:tc>
        <w:tc>
          <w:tcPr>
            <w:shd w:fill="auto"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27/06/2018</w:t>
            </w:r>
          </w:p>
        </w:tc>
        <w:tc>
          <w:tcPr>
            <w:shd w:fill="auto"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Yearly review, only few minor corrections</w:t>
            </w:r>
          </w:p>
        </w:tc>
        <w:tc>
          <w:tcPr>
            <w:shd w:fill="auto"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rPr>
          <w:cantSplit w:val="0"/>
          <w:tblHeader w:val="0"/>
        </w:trPr>
        <w:tc>
          <w:tcPr>
            <w:shd w:fill="auto"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4.2.2</w:t>
            </w:r>
          </w:p>
        </w:tc>
        <w:tc>
          <w:tcPr>
            <w:shd w:fill="auto"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03/07/2018</w:t>
            </w:r>
          </w:p>
        </w:tc>
        <w:tc>
          <w:tcPr>
            <w:shd w:fill="auto"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minor corrections, added a requirement for the CHM process in chapter 8.1</w:t>
            </w:r>
          </w:p>
        </w:tc>
        <w:tc>
          <w:tcPr>
            <w:shd w:fill="auto"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rPr>
          <w:cantSplit w:val="0"/>
          <w:tblHeader w:val="0"/>
        </w:trPr>
        <w:tc>
          <w:tcPr>
            <w:shd w:fill="auto"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4.2.3</w:t>
            </w:r>
          </w:p>
        </w:tc>
        <w:tc>
          <w:tcPr>
            <w:shd w:fill="auto" w:val="cle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26/11/2018</w:t>
            </w:r>
          </w:p>
        </w:tc>
        <w:tc>
          <w:tcPr>
            <w:shd w:fill="auto" w:val="cle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Fix in role definition</w:t>
            </w:r>
          </w:p>
        </w:tc>
        <w:tc>
          <w:tcPr>
            <w:shd w:fill="auto" w:val="cle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Małgorzata Krakowian</w:t>
            </w:r>
          </w:p>
        </w:tc>
      </w:tr>
      <w:tr>
        <w:trPr>
          <w:cantSplit w:val="0"/>
          <w:tblHeader w:val="0"/>
        </w:trPr>
        <w:tc>
          <w:tcPr>
            <w:shd w:fill="auto"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4.3</w:t>
            </w:r>
            <w:r w:rsidDel="00000000" w:rsidR="00000000" w:rsidRPr="00000000">
              <w:rPr>
                <w:rtl w:val="0"/>
              </w:rPr>
            </w:r>
          </w:p>
        </w:tc>
        <w:tc>
          <w:tcPr>
            <w:shd w:fill="auto"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08/08/2019</w:t>
            </w:r>
            <w:r w:rsidDel="00000000" w:rsidR="00000000" w:rsidRPr="00000000">
              <w:rPr>
                <w:rtl w:val="0"/>
              </w:rPr>
            </w:r>
          </w:p>
        </w:tc>
        <w:tc>
          <w:tcPr>
            <w:shd w:fill="auto"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t xml:space="preserve">Yearly review, some minor corrections in the roles, updated sections on Violations, Escalations, and Complaints in order to be more strict with the Core Services</w:t>
            </w:r>
            <w:r w:rsidDel="00000000" w:rsidR="00000000" w:rsidRPr="00000000">
              <w:rPr>
                <w:rtl w:val="0"/>
              </w:rPr>
            </w:r>
          </w:p>
        </w:tc>
        <w:tc>
          <w:tcPr>
            <w:shd w:fill="auto"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Alessandro Paolini</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4.4</w:t>
            </w:r>
          </w:p>
        </w:tc>
        <w:tc>
          <w:tcPr>
            <w:shd w:fill="auto"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14/02/2020</w:t>
            </w:r>
          </w:p>
        </w:tc>
        <w:tc>
          <w:tcPr>
            <w:shd w:fill="auto"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gjdgxs" w:id="0"/>
            <w:bookmarkEnd w:id="0"/>
            <w:r w:rsidDel="00000000" w:rsidR="00000000" w:rsidRPr="00000000">
              <w:rPr>
                <w:rtl w:val="0"/>
              </w:rPr>
              <w:t xml:space="preserve">added in section 7 a rule about Data Controller and Data Processor roles, and the need to sign Data Processing Agreements (the section 7 actually refers to the EGI Default OLA)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qcvu6916hl5r" w:id="1"/>
            <w:bookmarkEnd w:id="1"/>
            <w:r w:rsidDel="00000000" w:rsidR="00000000" w:rsidRPr="00000000">
              <w:rPr>
                <w:rtl w:val="0"/>
              </w:rPr>
              <w:t xml:space="preserve">added in section 9 the requirement about periodic supplier process audits conducted by EGI Foundation</w:t>
            </w:r>
          </w:p>
        </w:tc>
        <w:tc>
          <w:tcPr>
            <w:shd w:fill="auto" w:val="cle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Alessandro Paolini</w:t>
            </w:r>
          </w:p>
        </w:tc>
      </w:tr>
      <w:tr>
        <w:trPr>
          <w:cantSplit w:val="0"/>
          <w:tblHeader w:val="0"/>
        </w:trPr>
        <w:tc>
          <w:tcPr>
            <w:shd w:fill="auto"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4.5</w:t>
            </w:r>
          </w:p>
        </w:tc>
        <w:tc>
          <w:tcPr>
            <w:shd w:fill="auto" w:val="cle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07/10/2020</w:t>
            </w:r>
          </w:p>
        </w:tc>
        <w:tc>
          <w:tcPr>
            <w:shd w:fill="auto"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gjdgxs" w:id="0"/>
            <w:bookmarkEnd w:id="0"/>
            <w:r w:rsidDel="00000000" w:rsidR="00000000" w:rsidRPr="00000000">
              <w:rPr>
                <w:rtl w:val="0"/>
              </w:rPr>
              <w:t xml:space="preserve">Updated section 7 on security requirements; renamed EGI Corporate Level as EGI Default OLA</w:t>
            </w:r>
          </w:p>
        </w:tc>
        <w:tc>
          <w:tcPr>
            <w:shd w:fill="auto"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Baptiste Grenier, Alessandro Paolini</w:t>
            </w:r>
          </w:p>
        </w:tc>
      </w:tr>
      <w:tr>
        <w:trPr>
          <w:cantSplit w:val="0"/>
          <w:tblHeader w:val="0"/>
        </w:trPr>
        <w:tc>
          <w:tcPr>
            <w:shd w:fill="auto" w:val="cle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4.6</w:t>
            </w:r>
          </w:p>
        </w:tc>
        <w:tc>
          <w:tcPr>
            <w:shd w:fill="auto" w:val="cle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06/11/2020</w:t>
            </w:r>
          </w:p>
        </w:tc>
        <w:tc>
          <w:tcPr>
            <w:shd w:fill="auto"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gjdgxs" w:id="0"/>
            <w:bookmarkEnd w:id="0"/>
            <w:r w:rsidDel="00000000" w:rsidR="00000000" w:rsidRPr="00000000">
              <w:rPr>
                <w:rtl w:val="0"/>
              </w:rPr>
              <w:t xml:space="preserve">Updated section 7: security rules should be enforced when applicable. Added Software and ITSM compliance subsections in section 8 and a requirement on users access</w:t>
            </w:r>
          </w:p>
        </w:tc>
        <w:tc>
          <w:tcPr>
            <w:shd w:fill="auto"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Baptiste Grenier, Alessandro Paolini</w:t>
            </w:r>
          </w:p>
        </w:tc>
      </w:tr>
      <w:tr>
        <w:trPr>
          <w:cantSplit w:val="0"/>
          <w:tblHeader w:val="0"/>
        </w:trPr>
        <w:tc>
          <w:tcPr>
            <w:shd w:fill="auto" w:val="clear"/>
          </w:tcPr>
          <w:p w:rsidR="00000000" w:rsidDel="00000000" w:rsidP="00000000" w:rsidRDefault="00000000" w:rsidRPr="00000000" w14:paraId="00000047">
            <w:pPr>
              <w:pageBreakBefore w:val="0"/>
              <w:rPr>
                <w:b w:val="1"/>
              </w:rPr>
            </w:pPr>
            <w:r w:rsidDel="00000000" w:rsidR="00000000" w:rsidRPr="00000000">
              <w:rPr>
                <w:b w:val="1"/>
                <w:rtl w:val="0"/>
              </w:rPr>
              <w:t xml:space="preserve">4.7</w:t>
            </w:r>
          </w:p>
        </w:tc>
        <w:tc>
          <w:tcPr>
            <w:shd w:fill="auto" w:val="clear"/>
          </w:tcPr>
          <w:p w:rsidR="00000000" w:rsidDel="00000000" w:rsidP="00000000" w:rsidRDefault="00000000" w:rsidRPr="00000000" w14:paraId="00000048">
            <w:pPr>
              <w:pageBreakBefore w:val="0"/>
              <w:rPr/>
            </w:pPr>
            <w:r w:rsidDel="00000000" w:rsidR="00000000" w:rsidRPr="00000000">
              <w:rPr>
                <w:rtl w:val="0"/>
              </w:rPr>
              <w:t xml:space="preserve">05/03/2021</w:t>
            </w:r>
          </w:p>
        </w:tc>
        <w:tc>
          <w:tcPr>
            <w:shd w:fill="auto" w:val="clear"/>
          </w:tcPr>
          <w:p w:rsidR="00000000" w:rsidDel="00000000" w:rsidP="00000000" w:rsidRDefault="00000000" w:rsidRPr="00000000" w14:paraId="00000049">
            <w:pPr>
              <w:pageBreakBefore w:val="0"/>
              <w:rPr/>
            </w:pPr>
            <w:bookmarkStart w:colFirst="0" w:colLast="0" w:name="_gjdgxs" w:id="0"/>
            <w:bookmarkEnd w:id="0"/>
            <w:r w:rsidDel="00000000" w:rsidR="00000000" w:rsidRPr="00000000">
              <w:rPr>
                <w:rtl w:val="0"/>
              </w:rPr>
              <w:t xml:space="preserve">the requirement on users’ access has been removed; corrected the link to the report template; typos corrections</w:t>
            </w:r>
          </w:p>
        </w:tc>
        <w:tc>
          <w:tcPr>
            <w:shd w:fill="auto" w:val="clear"/>
          </w:tcPr>
          <w:p w:rsidR="00000000" w:rsidDel="00000000" w:rsidP="00000000" w:rsidRDefault="00000000" w:rsidRPr="00000000" w14:paraId="0000004A">
            <w:pPr>
              <w:pageBreakBefore w:val="0"/>
              <w:rPr/>
            </w:pPr>
            <w:r w:rsidDel="00000000" w:rsidR="00000000" w:rsidRPr="00000000">
              <w:rPr>
                <w:rtl w:val="0"/>
              </w:rPr>
              <w:t xml:space="preserve">Alessandro Paolini, Tiziana Ferrari</w:t>
            </w:r>
          </w:p>
        </w:tc>
      </w:tr>
      <w:tr>
        <w:trPr>
          <w:cantSplit w:val="0"/>
          <w:tblHeader w:val="0"/>
        </w:trPr>
        <w:tc>
          <w:tcPr>
            <w:shd w:fill="auto" w:val="clear"/>
          </w:tcPr>
          <w:p w:rsidR="00000000" w:rsidDel="00000000" w:rsidP="00000000" w:rsidRDefault="00000000" w:rsidRPr="00000000" w14:paraId="0000004B">
            <w:pPr>
              <w:pageBreakBefore w:val="0"/>
              <w:rPr>
                <w:b w:val="1"/>
              </w:rPr>
            </w:pPr>
            <w:r w:rsidDel="00000000" w:rsidR="00000000" w:rsidRPr="00000000">
              <w:rPr>
                <w:b w:val="1"/>
                <w:rtl w:val="0"/>
              </w:rPr>
              <w:t xml:space="preserve">4.8</w:t>
            </w:r>
          </w:p>
        </w:tc>
        <w:tc>
          <w:tcPr>
            <w:shd w:fill="auto" w:val="clear"/>
          </w:tcPr>
          <w:p w:rsidR="00000000" w:rsidDel="00000000" w:rsidP="00000000" w:rsidRDefault="00000000" w:rsidRPr="00000000" w14:paraId="0000004C">
            <w:pPr>
              <w:pageBreakBefore w:val="0"/>
              <w:rPr/>
            </w:pPr>
            <w:r w:rsidDel="00000000" w:rsidR="00000000" w:rsidRPr="00000000">
              <w:rPr>
                <w:rtl w:val="0"/>
              </w:rPr>
              <w:t xml:space="preserve">10/03/2022</w:t>
            </w:r>
          </w:p>
        </w:tc>
        <w:tc>
          <w:tcPr>
            <w:shd w:fill="auto" w:val="clear"/>
          </w:tcPr>
          <w:p w:rsidR="00000000" w:rsidDel="00000000" w:rsidP="00000000" w:rsidRDefault="00000000" w:rsidRPr="00000000" w14:paraId="0000004D">
            <w:pPr>
              <w:pageBreakBefore w:val="0"/>
              <w:rPr/>
            </w:pPr>
            <w:bookmarkStart w:colFirst="0" w:colLast="0" w:name="_gjdgxs" w:id="0"/>
            <w:bookmarkEnd w:id="0"/>
            <w:r w:rsidDel="00000000" w:rsidR="00000000" w:rsidRPr="00000000">
              <w:rPr>
                <w:rtl w:val="0"/>
              </w:rPr>
              <w:t xml:space="preserve">updated section 7; introduced the term Service Supplier; added a requirement in section 8 about the control of CIs</w:t>
            </w:r>
          </w:p>
        </w:tc>
        <w:tc>
          <w:tcPr>
            <w:shd w:fill="auto" w:val="clear"/>
          </w:tcPr>
          <w:p w:rsidR="00000000" w:rsidDel="00000000" w:rsidP="00000000" w:rsidRDefault="00000000" w:rsidRPr="00000000" w14:paraId="0000004E">
            <w:pPr>
              <w:pageBreakBefore w:val="0"/>
              <w:rPr/>
            </w:pPr>
            <w:r w:rsidDel="00000000" w:rsidR="00000000" w:rsidRPr="00000000">
              <w:rPr>
                <w:rtl w:val="0"/>
              </w:rPr>
              <w:t xml:space="preserve">Alessandro Paolini, Baptiste Grenier</w:t>
            </w:r>
          </w:p>
        </w:tc>
      </w:tr>
      <w:tr>
        <w:trPr>
          <w:cantSplit w:val="0"/>
          <w:tblHeader w:val="0"/>
        </w:trPr>
        <w:tc>
          <w:tcPr>
            <w:shd w:fill="auto" w:val="clear"/>
          </w:tcPr>
          <w:p w:rsidR="00000000" w:rsidDel="00000000" w:rsidP="00000000" w:rsidRDefault="00000000" w:rsidRPr="00000000" w14:paraId="0000004F">
            <w:pPr>
              <w:pageBreakBefore w:val="0"/>
              <w:rPr>
                <w:b w:val="1"/>
              </w:rPr>
            </w:pPr>
            <w:r w:rsidDel="00000000" w:rsidR="00000000" w:rsidRPr="00000000">
              <w:rPr>
                <w:b w:val="1"/>
                <w:rtl w:val="0"/>
              </w:rPr>
              <w:t xml:space="preserve">4.9</w:t>
            </w:r>
          </w:p>
        </w:tc>
        <w:tc>
          <w:tcPr>
            <w:shd w:fill="auto" w:val="clear"/>
          </w:tcPr>
          <w:p w:rsidR="00000000" w:rsidDel="00000000" w:rsidP="00000000" w:rsidRDefault="00000000" w:rsidRPr="00000000" w14:paraId="00000050">
            <w:pPr>
              <w:pageBreakBefore w:val="0"/>
              <w:rPr/>
            </w:pPr>
            <w:r w:rsidDel="00000000" w:rsidR="00000000" w:rsidRPr="00000000">
              <w:rPr>
                <w:rtl w:val="0"/>
              </w:rPr>
              <w:t xml:space="preserve">28/03/2023</w:t>
            </w:r>
          </w:p>
        </w:tc>
        <w:tc>
          <w:tcPr>
            <w:shd w:fill="auto" w:val="clear"/>
          </w:tcPr>
          <w:p w:rsidR="00000000" w:rsidDel="00000000" w:rsidP="00000000" w:rsidRDefault="00000000" w:rsidRPr="00000000" w14:paraId="00000051">
            <w:pPr>
              <w:pageBreakBefore w:val="0"/>
              <w:rPr/>
            </w:pPr>
            <w:bookmarkStart w:colFirst="0" w:colLast="0" w:name="_gjdgxs" w:id="0"/>
            <w:bookmarkEnd w:id="0"/>
            <w:r w:rsidDel="00000000" w:rsidR="00000000" w:rsidRPr="00000000">
              <w:rPr>
                <w:rtl w:val="0"/>
              </w:rPr>
              <w:t xml:space="preserve">Updated some links</w:t>
            </w:r>
          </w:p>
        </w:tc>
        <w:tc>
          <w:tcPr>
            <w:shd w:fill="auto" w:val="clear"/>
          </w:tcPr>
          <w:p w:rsidR="00000000" w:rsidDel="00000000" w:rsidP="00000000" w:rsidRDefault="00000000" w:rsidRPr="00000000" w14:paraId="00000052">
            <w:pPr>
              <w:pageBreakBefore w:val="0"/>
              <w:rPr/>
            </w:pPr>
            <w:r w:rsidDel="00000000" w:rsidR="00000000" w:rsidRPr="00000000">
              <w:rPr>
                <w:rtl w:val="0"/>
              </w:rPr>
              <w:t xml:space="preserve">Alessandro Paolini</w:t>
            </w:r>
          </w:p>
        </w:tc>
      </w:tr>
    </w:tbl>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b w:val="1"/>
          <w:color w:val="4f81bd"/>
        </w:rPr>
      </w:pPr>
      <w:r w:rsidDel="00000000" w:rsidR="00000000" w:rsidRPr="00000000">
        <w:rPr>
          <w:b w:val="1"/>
          <w:color w:val="4f81bd"/>
          <w:rtl w:val="0"/>
        </w:rPr>
        <w:t xml:space="preserve">TERMINOLOGY</w:t>
      </w:r>
    </w:p>
    <w:p w:rsidR="00000000" w:rsidDel="00000000" w:rsidP="00000000" w:rsidRDefault="00000000" w:rsidRPr="00000000" w14:paraId="00000055">
      <w:pPr>
        <w:pageBreakBefore w:val="0"/>
        <w:rPr>
          <w:color w:val="0000ff"/>
          <w:u w:val="single"/>
        </w:rPr>
      </w:pPr>
      <w:r w:rsidDel="00000000" w:rsidR="00000000" w:rsidRPr="00000000">
        <w:rPr>
          <w:rtl w:val="0"/>
        </w:rPr>
        <w:t xml:space="preserve">The EGI glossary of terms is available at: </w:t>
      </w:r>
      <w:hyperlink r:id="rId9">
        <w:r w:rsidDel="00000000" w:rsidR="00000000" w:rsidRPr="00000000">
          <w:rPr>
            <w:color w:val="1155cc"/>
            <w:u w:val="single"/>
            <w:rtl w:val="0"/>
          </w:rPr>
          <w:t xml:space="preserve">http://go.egi.eu/glossary</w:t>
        </w:r>
      </w:hyperlink>
      <w:hyperlink r:id="rId10">
        <w:r w:rsidDel="00000000" w:rsidR="00000000" w:rsidRPr="00000000">
          <w:rPr>
            <w:color w:val="0000ff"/>
            <w:u w:val="single"/>
            <w:rtl w:val="0"/>
          </w:rPr>
          <w:t xml:space="preserve"> </w:t>
        </w:r>
      </w:hyperlink>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For the purpose of this Agreement, the following terms and definitions apply. The key words "MUST", "MUST NOT", "REQUIRED", "SHALL", "SHALL NOT", "SHOULD", "SHOULD NOT", "RECOMMENDED", “MAY", and "OPTIONAL" in this document are to be interpreted as described in RFC 2119. </w:t>
      </w:r>
    </w:p>
    <w:p w:rsidR="00000000" w:rsidDel="00000000" w:rsidP="00000000" w:rsidRDefault="00000000" w:rsidRPr="00000000" w14:paraId="00000057">
      <w:pPr>
        <w:pageBreakBefore w:val="0"/>
        <w:rPr>
          <w:color w:val="0000ff"/>
          <w:u w:val="single"/>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59">
      <w:pPr>
        <w:pageBreakBefore w:val="0"/>
        <w:rPr>
          <w:b w:val="1"/>
          <w:color w:val="0067b1"/>
          <w:sz w:val="40"/>
          <w:szCs w:val="40"/>
        </w:rPr>
      </w:pPr>
      <w:r w:rsidDel="00000000" w:rsidR="00000000" w:rsidRPr="00000000">
        <w:rPr>
          <w:b w:val="1"/>
          <w:color w:val="0067b1"/>
          <w:sz w:val="40"/>
          <w:szCs w:val="40"/>
          <w:rtl w:val="0"/>
        </w:rPr>
        <w:t xml:space="preserve">Contents</w:t>
      </w:r>
    </w:p>
    <w:sdt>
      <w:sdtPr>
        <w:docPartObj>
          <w:docPartGallery w:val="Table of Contents"/>
          <w:docPartUnique w:val="1"/>
        </w:docPartObj>
      </w:sdtPr>
      <w:sdtContent>
        <w:p w:rsidR="00000000" w:rsidDel="00000000" w:rsidP="00000000" w:rsidRDefault="00000000" w:rsidRPr="00000000" w14:paraId="0000005A">
          <w:pPr>
            <w:widowControl w:val="0"/>
            <w:tabs>
              <w:tab w:val="right" w:leader="none" w:pos="12000"/>
            </w:tabs>
            <w:spacing w:after="0" w:before="60" w:line="240" w:lineRule="auto"/>
            <w:jc w:val="left"/>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The Services</w:t>
              <w:tab/>
              <w:t xml:space="preserve">5</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after="0" w:before="60" w:line="240" w:lineRule="auto"/>
            <w:jc w:val="left"/>
            <w:rPr>
              <w:b w:val="1"/>
              <w:color w:val="000000"/>
              <w:u w:val="none"/>
            </w:rPr>
          </w:pPr>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Service hours and exceptions</w:t>
              <w:tab/>
              <w:t xml:space="preserve">5</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after="0" w:before="60" w:line="240" w:lineRule="auto"/>
            <w:jc w:val="left"/>
            <w:rPr>
              <w:b w:val="1"/>
              <w:color w:val="000000"/>
              <w:u w:val="none"/>
            </w:rPr>
          </w:pPr>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Support</w:t>
              <w:tab/>
              <w:t xml:space="preserve">5</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after="0" w:before="60" w:line="240" w:lineRule="auto"/>
            <w:ind w:left="360" w:firstLine="0"/>
            <w:jc w:val="left"/>
            <w:rPr>
              <w:color w:val="000000"/>
              <w:u w:val="none"/>
            </w:rPr>
          </w:pPr>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 Incident handling</w:t>
              <w:tab/>
              <w:t xml:space="preserve">6</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after="0" w:before="60" w:line="240" w:lineRule="auto"/>
            <w:ind w:left="360" w:firstLine="0"/>
            <w:jc w:val="left"/>
            <w:rPr>
              <w:color w:val="000000"/>
              <w:u w:val="none"/>
            </w:rPr>
          </w:pPr>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3.2 Service requests</w:t>
              <w:tab/>
              <w:t xml:space="preserve">6</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after="0" w:before="60" w:line="240" w:lineRule="auto"/>
            <w:jc w:val="left"/>
            <w:rPr>
              <w:b w:val="1"/>
              <w:color w:val="000000"/>
              <w:u w:val="none"/>
            </w:rPr>
          </w:pPr>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Service level targets</w:t>
              <w:tab/>
              <w:t xml:space="preserve">7</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after="0" w:before="60" w:line="240" w:lineRule="auto"/>
            <w:jc w:val="left"/>
            <w:rPr>
              <w:b w:val="1"/>
              <w:color w:val="000000"/>
              <w:u w:val="none"/>
            </w:rPr>
          </w:pPr>
          <w:hyperlink w:anchor="_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Limitations and constraints</w:t>
              <w:tab/>
              <w:t xml:space="preserve">7</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after="0" w:before="60" w:line="240" w:lineRule="auto"/>
            <w:jc w:val="left"/>
            <w:rPr>
              <w:b w:val="1"/>
              <w:color w:val="000000"/>
              <w:u w:val="none"/>
            </w:rPr>
          </w:pPr>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Communication, reporting, and escalation</w:t>
              <w:tab/>
              <w:t xml:space="preserve">8</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after="0" w:before="60" w:line="240" w:lineRule="auto"/>
            <w:ind w:left="360" w:firstLine="0"/>
            <w:jc w:val="left"/>
            <w:rPr>
              <w:color w:val="000000"/>
              <w:u w:val="none"/>
            </w:rPr>
          </w:pPr>
          <w:hyperlink w:anchor="_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 General communication</w:t>
              <w:tab/>
              <w:t xml:space="preserve">8</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after="0" w:before="60" w:line="240" w:lineRule="auto"/>
            <w:ind w:left="360" w:firstLine="0"/>
            <w:jc w:val="left"/>
            <w:rPr>
              <w:color w:val="000000"/>
              <w:u w:val="none"/>
            </w:rPr>
          </w:pPr>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6.2 Regular reporting</w:t>
              <w:tab/>
              <w:t xml:space="preserve">8</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after="0" w:before="60" w:line="240" w:lineRule="auto"/>
            <w:ind w:left="360" w:firstLine="0"/>
            <w:jc w:val="left"/>
            <w:rPr>
              <w:color w:val="000000"/>
              <w:u w:val="none"/>
            </w:rPr>
          </w:pPr>
          <w:hyperlink w:anchor="_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6.3 Violations</w:t>
              <w:tab/>
              <w:t xml:space="preserve">9</w:t>
            </w:r>
          </w:hyperlink>
          <w:r w:rsidDel="00000000" w:rsidR="00000000" w:rsidRPr="00000000">
            <w:rPr>
              <w:rtl w:val="0"/>
            </w:rPr>
          </w:r>
        </w:p>
        <w:p w:rsidR="00000000" w:rsidDel="00000000" w:rsidP="00000000" w:rsidRDefault="00000000" w:rsidRPr="00000000" w14:paraId="00000065">
          <w:pPr>
            <w:widowControl w:val="0"/>
            <w:tabs>
              <w:tab w:val="right" w:leader="none" w:pos="12000"/>
            </w:tabs>
            <w:spacing w:after="0" w:before="60" w:line="240" w:lineRule="auto"/>
            <w:ind w:left="360" w:firstLine="0"/>
            <w:jc w:val="left"/>
            <w:rPr>
              <w:color w:val="000000"/>
              <w:u w:val="none"/>
            </w:rPr>
          </w:pPr>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6.4 Escalation and complaints</w:t>
              <w:tab/>
              <w:t xml:space="preserve">9</w:t>
            </w:r>
          </w:hyperlink>
          <w:r w:rsidDel="00000000" w:rsidR="00000000" w:rsidRPr="00000000">
            <w:rPr>
              <w:rtl w:val="0"/>
            </w:rPr>
          </w:r>
        </w:p>
        <w:p w:rsidR="00000000" w:rsidDel="00000000" w:rsidP="00000000" w:rsidRDefault="00000000" w:rsidRPr="00000000" w14:paraId="00000066">
          <w:pPr>
            <w:widowControl w:val="0"/>
            <w:tabs>
              <w:tab w:val="right" w:leader="none" w:pos="12000"/>
            </w:tabs>
            <w:spacing w:after="0" w:before="60" w:line="240" w:lineRule="auto"/>
            <w:jc w:val="left"/>
            <w:rPr>
              <w:b w:val="1"/>
              <w:color w:val="000000"/>
              <w:u w:val="none"/>
            </w:rPr>
          </w:pPr>
          <w:hyperlink w:anchor="_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Information Security and data protection</w:t>
              <w:tab/>
              <w:t xml:space="preserve">10</w:t>
            </w:r>
          </w:hyperlink>
          <w:r w:rsidDel="00000000" w:rsidR="00000000" w:rsidRPr="00000000">
            <w:rPr>
              <w:rtl w:val="0"/>
            </w:rPr>
          </w:r>
        </w:p>
        <w:p w:rsidR="00000000" w:rsidDel="00000000" w:rsidP="00000000" w:rsidRDefault="00000000" w:rsidRPr="00000000" w14:paraId="00000067">
          <w:pPr>
            <w:widowControl w:val="0"/>
            <w:tabs>
              <w:tab w:val="right" w:leader="none" w:pos="12000"/>
            </w:tabs>
            <w:spacing w:after="0" w:before="60" w:line="240" w:lineRule="auto"/>
            <w:jc w:val="left"/>
            <w:rPr>
              <w:b w:val="1"/>
              <w:color w:val="000000"/>
              <w:u w:val="none"/>
            </w:rPr>
          </w:pPr>
          <w:hyperlink w:anchor="_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Responsibilities</w:t>
              <w:tab/>
              <w:t xml:space="preserve">11</w:t>
            </w:r>
          </w:hyperlink>
          <w:r w:rsidDel="00000000" w:rsidR="00000000" w:rsidRPr="00000000">
            <w:rPr>
              <w:rtl w:val="0"/>
            </w:rPr>
          </w:r>
        </w:p>
        <w:p w:rsidR="00000000" w:rsidDel="00000000" w:rsidP="00000000" w:rsidRDefault="00000000" w:rsidRPr="00000000" w14:paraId="00000068">
          <w:pPr>
            <w:widowControl w:val="0"/>
            <w:tabs>
              <w:tab w:val="right" w:leader="none" w:pos="12000"/>
            </w:tabs>
            <w:spacing w:after="0" w:before="60" w:line="240" w:lineRule="auto"/>
            <w:ind w:left="360" w:firstLine="0"/>
            <w:jc w:val="left"/>
            <w:rPr>
              <w:color w:val="000000"/>
              <w:u w:val="none"/>
            </w:rPr>
          </w:pPr>
          <w:hyperlink w:anchor="_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8.1 Of the Service Supplier</w:t>
              <w:tab/>
              <w:t xml:space="preserve">11</w:t>
            </w:r>
          </w:hyperlink>
          <w:r w:rsidDel="00000000" w:rsidR="00000000" w:rsidRPr="00000000">
            <w:rPr>
              <w:rtl w:val="0"/>
            </w:rPr>
          </w:r>
        </w:p>
        <w:p w:rsidR="00000000" w:rsidDel="00000000" w:rsidP="00000000" w:rsidRDefault="00000000" w:rsidRPr="00000000" w14:paraId="00000069">
          <w:pPr>
            <w:widowControl w:val="0"/>
            <w:tabs>
              <w:tab w:val="right" w:leader="none" w:pos="12000"/>
            </w:tabs>
            <w:spacing w:after="0" w:before="60" w:line="240" w:lineRule="auto"/>
            <w:ind w:left="720" w:firstLine="0"/>
            <w:jc w:val="left"/>
            <w:rPr>
              <w:color w:val="000000"/>
              <w:u w:val="none"/>
            </w:rPr>
          </w:pPr>
          <w:hyperlink w:anchor="_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8.1.1 Software compliance</w:t>
              <w:tab/>
              <w:t xml:space="preserve">11</w:t>
            </w:r>
          </w:hyperlink>
          <w:r w:rsidDel="00000000" w:rsidR="00000000" w:rsidRPr="00000000">
            <w:rPr>
              <w:rtl w:val="0"/>
            </w:rPr>
          </w:r>
        </w:p>
        <w:p w:rsidR="00000000" w:rsidDel="00000000" w:rsidP="00000000" w:rsidRDefault="00000000" w:rsidRPr="00000000" w14:paraId="0000006A">
          <w:pPr>
            <w:widowControl w:val="0"/>
            <w:tabs>
              <w:tab w:val="right" w:leader="none" w:pos="12000"/>
            </w:tabs>
            <w:spacing w:after="0" w:before="60" w:line="240" w:lineRule="auto"/>
            <w:ind w:left="720" w:firstLine="0"/>
            <w:jc w:val="left"/>
            <w:rPr>
              <w:color w:val="000000"/>
              <w:u w:val="none"/>
            </w:rPr>
          </w:pPr>
          <w:hyperlink w:anchor="_n9rbybspir5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8.1.2 IT Service Management compliance</w:t>
              <w:tab/>
              <w:t xml:space="preserve">12</w:t>
            </w:r>
          </w:hyperlink>
          <w:r w:rsidDel="00000000" w:rsidR="00000000" w:rsidRPr="00000000">
            <w:rPr>
              <w:rtl w:val="0"/>
            </w:rPr>
          </w:r>
        </w:p>
        <w:p w:rsidR="00000000" w:rsidDel="00000000" w:rsidP="00000000" w:rsidRDefault="00000000" w:rsidRPr="00000000" w14:paraId="0000006B">
          <w:pPr>
            <w:widowControl w:val="0"/>
            <w:tabs>
              <w:tab w:val="right" w:leader="none" w:pos="12000"/>
            </w:tabs>
            <w:spacing w:after="0" w:before="60" w:line="240" w:lineRule="auto"/>
            <w:ind w:left="360" w:firstLine="0"/>
            <w:jc w:val="left"/>
            <w:rPr>
              <w:color w:val="000000"/>
              <w:u w:val="none"/>
            </w:rPr>
          </w:pPr>
          <w:hyperlink w:anchor="_f6u85yn8vgk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8.2 Of the EGI Foundation</w:t>
              <w:tab/>
              <w:t xml:space="preserve">12</w:t>
            </w:r>
          </w:hyperlink>
          <w:r w:rsidDel="00000000" w:rsidR="00000000" w:rsidRPr="00000000">
            <w:rPr>
              <w:rtl w:val="0"/>
            </w:rPr>
          </w:r>
        </w:p>
        <w:p w:rsidR="00000000" w:rsidDel="00000000" w:rsidP="00000000" w:rsidRDefault="00000000" w:rsidRPr="00000000" w14:paraId="0000006C">
          <w:pPr>
            <w:widowControl w:val="0"/>
            <w:tabs>
              <w:tab w:val="right" w:leader="none" w:pos="12000"/>
            </w:tabs>
            <w:spacing w:after="0" w:before="60" w:line="240" w:lineRule="auto"/>
            <w:jc w:val="left"/>
            <w:rPr>
              <w:b w:val="1"/>
              <w:color w:val="000000"/>
              <w:u w:val="none"/>
            </w:rPr>
          </w:pPr>
          <w:hyperlink w:anchor="_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Review, extensions, and termination</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D">
      <w:pPr>
        <w:pageBreakBefore w:val="0"/>
        <w:rPr>
          <w:b w:val="1"/>
          <w:color w:val="0067b1"/>
          <w:sz w:val="40"/>
          <w:szCs w:val="4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The present Agreement (“the Agreement’) is made between </w:t>
      </w:r>
      <w:r w:rsidDel="00000000" w:rsidR="00000000" w:rsidRPr="00000000">
        <w:rPr>
          <w:b w:val="1"/>
          <w:rtl w:val="0"/>
        </w:rPr>
        <w:t xml:space="preserve">EGI </w:t>
      </w:r>
      <w:r w:rsidDel="00000000" w:rsidR="00000000" w:rsidRPr="00000000">
        <w:rPr>
          <w:rFonts w:ascii="Calibri" w:cs="Calibri" w:eastAsia="Calibri" w:hAnsi="Calibri"/>
          <w:b w:val="1"/>
          <w:rtl w:val="0"/>
        </w:rPr>
        <w:t xml:space="preserve">Foundation</w:t>
      </w:r>
      <w:r w:rsidDel="00000000" w:rsidR="00000000" w:rsidRPr="00000000">
        <w:rPr>
          <w:b w:val="1"/>
          <w:rtl w:val="0"/>
        </w:rPr>
        <w:t xml:space="preserve"> (the Service Provider)</w:t>
      </w:r>
      <w:r w:rsidDel="00000000" w:rsidR="00000000" w:rsidRPr="00000000">
        <w:rPr>
          <w:rtl w:val="0"/>
        </w:rPr>
        <w:t xml:space="preserve"> and </w:t>
      </w:r>
      <w:r w:rsidDel="00000000" w:rsidR="00000000" w:rsidRPr="00000000">
        <w:rPr>
          <w:b w:val="1"/>
          <w:highlight w:val="yellow"/>
          <w:rtl w:val="0"/>
        </w:rPr>
        <w:t xml:space="preserve">[service supplier name]</w:t>
      </w:r>
      <w:r w:rsidDel="00000000" w:rsidR="00000000" w:rsidRPr="00000000">
        <w:rPr>
          <w:b w:val="1"/>
          <w:rtl w:val="0"/>
        </w:rPr>
        <w:t xml:space="preserve"> (the </w:t>
      </w:r>
      <w:r w:rsidDel="00000000" w:rsidR="00000000" w:rsidRPr="00000000">
        <w:rPr>
          <w:b w:val="1"/>
          <w:rtl w:val="0"/>
        </w:rPr>
        <w:t xml:space="preserve">Service Supplier</w:t>
      </w:r>
      <w:r w:rsidDel="00000000" w:rsidR="00000000" w:rsidRPr="00000000">
        <w:rPr>
          <w:b w:val="1"/>
          <w:rtl w:val="0"/>
        </w:rPr>
        <w:t xml:space="preserve">)</w:t>
      </w:r>
      <w:r w:rsidDel="00000000" w:rsidR="00000000" w:rsidRPr="00000000">
        <w:rPr>
          <w:rtl w:val="0"/>
        </w:rPr>
        <w:t xml:space="preserve"> to define the provision and support of the provided services as described hereafter. Representatives and contact information are defined in Section 6.</w:t>
      </w:r>
    </w:p>
    <w:p w:rsidR="00000000" w:rsidDel="00000000" w:rsidP="00000000" w:rsidRDefault="00000000" w:rsidRPr="00000000" w14:paraId="00000072">
      <w:pPr>
        <w:pageBreakBefore w:val="0"/>
        <w:rPr/>
      </w:pPr>
      <w:r w:rsidDel="00000000" w:rsidR="00000000" w:rsidRPr="00000000">
        <w:rPr>
          <w:rtl w:val="0"/>
        </w:rPr>
        <w:t xml:space="preserve">This Agreement is valid from </w:t>
      </w:r>
      <w:r w:rsidDel="00000000" w:rsidR="00000000" w:rsidRPr="00000000">
        <w:rPr>
          <w:b w:val="1"/>
          <w:highlight w:val="yellow"/>
          <w:rtl w:val="0"/>
        </w:rPr>
        <w:t xml:space="preserve">[start date]</w:t>
      </w:r>
      <w:r w:rsidDel="00000000" w:rsidR="00000000" w:rsidRPr="00000000">
        <w:rPr>
          <w:b w:val="1"/>
          <w:rtl w:val="0"/>
        </w:rPr>
        <w:t xml:space="preserve"> </w:t>
      </w:r>
      <w:r w:rsidDel="00000000" w:rsidR="00000000" w:rsidRPr="00000000">
        <w:rPr>
          <w:rtl w:val="0"/>
        </w:rPr>
        <w:t xml:space="preserve">to</w:t>
      </w:r>
      <w:r w:rsidDel="00000000" w:rsidR="00000000" w:rsidRPr="00000000">
        <w:rPr>
          <w:b w:val="1"/>
          <w:rtl w:val="0"/>
        </w:rPr>
        <w:t xml:space="preserve"> </w:t>
      </w:r>
      <w:r w:rsidDel="00000000" w:rsidR="00000000" w:rsidRPr="00000000">
        <w:rPr>
          <w:b w:val="1"/>
          <w:highlight w:val="yellow"/>
          <w:rtl w:val="0"/>
        </w:rPr>
        <w:t xml:space="preserve">[end date]</w:t>
      </w:r>
      <w:r w:rsidDel="00000000" w:rsidR="00000000" w:rsidRPr="00000000">
        <w:rPr>
          <w:rtl w:val="0"/>
        </w:rPr>
        <w:t xml:space="preserve">.</w:t>
      </w:r>
    </w:p>
    <w:p w:rsidR="00000000" w:rsidDel="00000000" w:rsidP="00000000" w:rsidRDefault="00000000" w:rsidRPr="00000000" w14:paraId="00000073">
      <w:pPr>
        <w:pageBreakBefore w:val="0"/>
        <w:rPr/>
      </w:pPr>
      <w:r w:rsidDel="00000000" w:rsidR="00000000" w:rsidRPr="00000000">
        <w:rPr>
          <w:rtl w:val="0"/>
        </w:rPr>
        <w:t xml:space="preserve">The Agreement was discussed and approved by EGI </w:t>
      </w:r>
      <w:r w:rsidDel="00000000" w:rsidR="00000000" w:rsidRPr="00000000">
        <w:rPr>
          <w:rFonts w:ascii="Calibri" w:cs="Calibri" w:eastAsia="Calibri" w:hAnsi="Calibri"/>
          <w:rtl w:val="0"/>
        </w:rPr>
        <w:t xml:space="preserve">Foundation</w:t>
      </w:r>
      <w:r w:rsidDel="00000000" w:rsidR="00000000" w:rsidRPr="00000000">
        <w:rPr>
          <w:b w:val="1"/>
          <w:rtl w:val="0"/>
        </w:rPr>
        <w:t xml:space="preserve"> </w:t>
      </w:r>
      <w:r w:rsidDel="00000000" w:rsidR="00000000" w:rsidRPr="00000000">
        <w:rPr>
          <w:rtl w:val="0"/>
        </w:rPr>
        <w:t xml:space="preserve">and the </w:t>
      </w:r>
      <w:r w:rsidDel="00000000" w:rsidR="00000000" w:rsidRPr="00000000">
        <w:rPr>
          <w:rtl w:val="0"/>
        </w:rPr>
        <w:t xml:space="preserve">Service Supplier</w:t>
      </w:r>
      <w:r w:rsidDel="00000000" w:rsidR="00000000" w:rsidRPr="00000000">
        <w:rPr>
          <w:rtl w:val="0"/>
        </w:rPr>
        <w:t xml:space="preserve"> </w:t>
      </w:r>
      <w:r w:rsidDel="00000000" w:rsidR="00000000" w:rsidRPr="00000000">
        <w:rPr>
          <w:b w:val="1"/>
          <w:highlight w:val="yellow"/>
          <w:rtl w:val="0"/>
        </w:rPr>
        <w:t xml:space="preserve">[date]</w:t>
      </w:r>
      <w:r w:rsidDel="00000000" w:rsidR="00000000" w:rsidRPr="00000000">
        <w:rPr>
          <w:rtl w:val="0"/>
        </w:rPr>
        <w:t xml:space="preserve">.</w:t>
      </w:r>
    </w:p>
    <w:p w:rsidR="00000000" w:rsidDel="00000000" w:rsidP="00000000" w:rsidRDefault="00000000" w:rsidRPr="00000000" w14:paraId="00000074">
      <w:pPr>
        <w:pageBreakBefore w:val="0"/>
        <w:rPr/>
      </w:pPr>
      <w:r w:rsidDel="00000000" w:rsidR="00000000" w:rsidRPr="00000000">
        <w:rPr>
          <w:rtl w:val="0"/>
        </w:rPr>
        <w:t xml:space="preserve">The Service Supplier(s) is (are) bound by the terms and conditions of the EGI Default Operational Level Agreement</w:t>
      </w:r>
      <w:r w:rsidDel="00000000" w:rsidR="00000000" w:rsidRPr="00000000">
        <w:rPr>
          <w:vertAlign w:val="superscript"/>
        </w:rPr>
        <w:footnoteReference w:customMarkFollows="0" w:id="0"/>
      </w:r>
      <w:r w:rsidDel="00000000" w:rsidR="00000000" w:rsidRPr="00000000">
        <w:rPr>
          <w:rtl w:val="0"/>
        </w:rPr>
        <w:t xml:space="preserve"> supplemented by the terms and conditions of this specific Agreement:</w:t>
      </w:r>
    </w:p>
    <w:p w:rsidR="00000000" w:rsidDel="00000000" w:rsidP="00000000" w:rsidRDefault="00000000" w:rsidRPr="00000000" w14:paraId="00000075">
      <w:pPr>
        <w:pStyle w:val="Heading1"/>
        <w:pageBreakBefore w:val="0"/>
        <w:numPr>
          <w:ilvl w:val="0"/>
          <w:numId w:val="3"/>
        </w:numPr>
        <w:ind w:left="432" w:hanging="432"/>
        <w:rPr/>
      </w:pPr>
      <w:bookmarkStart w:colFirst="0" w:colLast="0" w:name="_30j0zll" w:id="2"/>
      <w:bookmarkEnd w:id="2"/>
      <w:r w:rsidDel="00000000" w:rsidR="00000000" w:rsidRPr="00000000">
        <w:rPr>
          <w:rtl w:val="0"/>
        </w:rPr>
        <w:t xml:space="preserve">The Services</w:t>
      </w:r>
    </w:p>
    <w:p w:rsidR="00000000" w:rsidDel="00000000" w:rsidP="00000000" w:rsidRDefault="00000000" w:rsidRPr="00000000" w14:paraId="00000076">
      <w:pPr>
        <w:pageBreakBefore w:val="0"/>
        <w:rPr/>
      </w:pPr>
      <w:r w:rsidDel="00000000" w:rsidR="00000000" w:rsidRPr="00000000">
        <w:rPr>
          <w:rtl w:val="0"/>
        </w:rPr>
        <w:t xml:space="preserve">The Services are defined by the following properties:</w:t>
      </w:r>
    </w:p>
    <w:tbl>
      <w:tblPr>
        <w:tblStyle w:val="Table3"/>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007"/>
        <w:tblGridChange w:id="0">
          <w:tblGrid>
            <w:gridCol w:w="2235"/>
            <w:gridCol w:w="7007"/>
          </w:tblGrid>
        </w:tblGridChange>
      </w:tblGrid>
      <w:tr>
        <w:trPr>
          <w:cantSplit w:val="0"/>
          <w:tblHeader w:val="0"/>
        </w:trPr>
        <w:tc>
          <w:tcPr>
            <w:shd w:fill="8db3e2" w:val="cle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Technical</w:t>
            </w:r>
          </w:p>
        </w:tc>
        <w:tc>
          <w:tcPr>
            <w:shd w:fill="auto" w:val="clear"/>
          </w:tcPr>
          <w:p w:rsidR="00000000" w:rsidDel="00000000" w:rsidP="00000000" w:rsidRDefault="00000000" w:rsidRPr="00000000" w14:paraId="00000078">
            <w:pPr>
              <w:pageBreakBefore w:val="0"/>
              <w:rPr/>
            </w:pPr>
            <w:r w:rsidDel="00000000" w:rsidR="00000000" w:rsidRPr="00000000">
              <w:rPr>
                <w:highlight w:val="yellow"/>
                <w:rtl w:val="0"/>
              </w:rPr>
              <w:t xml:space="preserve">Please describe</w:t>
            </w:r>
            <w:r w:rsidDel="00000000" w:rsidR="00000000" w:rsidRPr="00000000">
              <w:rPr>
                <w:rtl w:val="0"/>
              </w:rPr>
            </w:r>
          </w:p>
        </w:tc>
      </w:tr>
      <w:tr>
        <w:trPr>
          <w:cantSplit w:val="0"/>
          <w:tblHeader w:val="0"/>
        </w:trPr>
        <w:tc>
          <w:tcPr>
            <w:shd w:fill="8db3e2" w:val="cle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Coordination</w:t>
            </w:r>
          </w:p>
        </w:tc>
        <w:tc>
          <w:tcPr>
            <w:shd w:fill="auto" w:val="clear"/>
          </w:tcPr>
          <w:p w:rsidR="00000000" w:rsidDel="00000000" w:rsidP="00000000" w:rsidRDefault="00000000" w:rsidRPr="00000000" w14:paraId="0000007A">
            <w:pPr>
              <w:pageBreakBefore w:val="0"/>
              <w:rPr>
                <w:highlight w:val="yellow"/>
              </w:rPr>
            </w:pPr>
            <w:r w:rsidDel="00000000" w:rsidR="00000000" w:rsidRPr="00000000">
              <w:rPr>
                <w:highlight w:val="yellow"/>
                <w:rtl w:val="0"/>
              </w:rPr>
              <w:t xml:space="preserve">Please describe</w:t>
            </w:r>
          </w:p>
        </w:tc>
      </w:tr>
      <w:tr>
        <w:trPr>
          <w:cantSplit w:val="0"/>
          <w:tblHeader w:val="0"/>
        </w:trPr>
        <w:tc>
          <w:tcPr>
            <w:shd w:fill="8db3e2" w:val="cle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Operation </w:t>
            </w:r>
          </w:p>
        </w:tc>
        <w:tc>
          <w:tcPr>
            <w:shd w:fill="auto" w:val="clear"/>
          </w:tcPr>
          <w:p w:rsidR="00000000" w:rsidDel="00000000" w:rsidP="00000000" w:rsidRDefault="00000000" w:rsidRPr="00000000" w14:paraId="0000007C">
            <w:pPr>
              <w:pageBreakBefore w:val="0"/>
              <w:rPr>
                <w:highlight w:val="yellow"/>
              </w:rPr>
            </w:pPr>
            <w:r w:rsidDel="00000000" w:rsidR="00000000" w:rsidRPr="00000000">
              <w:rPr>
                <w:highlight w:val="yellow"/>
                <w:rtl w:val="0"/>
              </w:rPr>
              <w:t xml:space="preserve"> Please describe</w:t>
            </w:r>
          </w:p>
          <w:p w:rsidR="00000000" w:rsidDel="00000000" w:rsidP="00000000" w:rsidRDefault="00000000" w:rsidRPr="00000000" w14:paraId="0000007D">
            <w:pPr>
              <w:pageBreakBefore w:val="0"/>
              <w:rPr/>
            </w:pPr>
            <w:r w:rsidDel="00000000" w:rsidR="00000000" w:rsidRPr="00000000">
              <w:rPr>
                <w:highlight w:val="yellow"/>
                <w:rtl w:val="0"/>
              </w:rPr>
              <w:t xml:space="preserve">[OPTIONAL, in case it has been agreed a Continuity and Availability plan for the services object of the OLA/UA, add this:]</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highlight w:val="yellow"/>
                <w:rtl w:val="0"/>
              </w:rPr>
              <w:t xml:space="preserve">Creating an Availability and Continuity Plan for [name of the service](link to the plan) and implementing countermeasures to mitigate the risks defined in the related risk assessment</w:t>
            </w:r>
            <w:r w:rsidDel="00000000" w:rsidR="00000000" w:rsidRPr="00000000">
              <w:rPr>
                <w:rtl w:val="0"/>
              </w:rPr>
            </w:r>
          </w:p>
        </w:tc>
      </w:tr>
      <w:tr>
        <w:trPr>
          <w:cantSplit w:val="0"/>
          <w:tblHeader w:val="0"/>
        </w:trPr>
        <w:tc>
          <w:tcPr>
            <w:shd w:fill="8db3e2" w:val="cle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Maintenance</w:t>
            </w:r>
          </w:p>
        </w:tc>
        <w:tc>
          <w:tcPr>
            <w:shd w:fill="auto" w:val="clear"/>
          </w:tcPr>
          <w:p w:rsidR="00000000" w:rsidDel="00000000" w:rsidP="00000000" w:rsidRDefault="00000000" w:rsidRPr="00000000" w14:paraId="00000080">
            <w:pPr>
              <w:pageBreakBefore w:val="0"/>
              <w:rPr>
                <w:highlight w:val="yellow"/>
              </w:rPr>
            </w:pPr>
            <w:r w:rsidDel="00000000" w:rsidR="00000000" w:rsidRPr="00000000">
              <w:rPr>
                <w:highlight w:val="yellow"/>
                <w:rtl w:val="0"/>
              </w:rPr>
              <w:t xml:space="preserve">Please describe</w:t>
            </w:r>
          </w:p>
        </w:tc>
      </w:tr>
    </w:tbl>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Style w:val="Heading1"/>
        <w:pageBreakBefore w:val="0"/>
        <w:numPr>
          <w:ilvl w:val="0"/>
          <w:numId w:val="3"/>
        </w:numPr>
        <w:ind w:left="432" w:hanging="432"/>
        <w:rPr/>
      </w:pPr>
      <w:bookmarkStart w:colFirst="0" w:colLast="0" w:name="_1fob9te" w:id="3"/>
      <w:bookmarkEnd w:id="3"/>
      <w:r w:rsidDel="00000000" w:rsidR="00000000" w:rsidRPr="00000000">
        <w:rPr>
          <w:rtl w:val="0"/>
        </w:rPr>
        <w:t xml:space="preserve">Service hours and exceptions</w:t>
      </w:r>
    </w:p>
    <w:p w:rsidR="00000000" w:rsidDel="00000000" w:rsidP="00000000" w:rsidRDefault="00000000" w:rsidRPr="00000000" w14:paraId="00000083">
      <w:pPr>
        <w:pageBreakBefore w:val="0"/>
        <w:rPr/>
      </w:pPr>
      <w:r w:rsidDel="00000000" w:rsidR="00000000" w:rsidRPr="00000000">
        <w:rPr>
          <w:rtl w:val="0"/>
        </w:rPr>
        <w:t xml:space="preserve">As defined by the EGI Default Operational Level Agreement</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84">
      <w:pPr>
        <w:pageBreakBefore w:val="0"/>
        <w:rPr>
          <w:highlight w:val="yellow"/>
        </w:rPr>
      </w:pPr>
      <w:r w:rsidDel="00000000" w:rsidR="00000000" w:rsidRPr="00000000">
        <w:rPr>
          <w:highlight w:val="yellow"/>
          <w:rtl w:val="0"/>
        </w:rPr>
        <w:t xml:space="preserve">--------------------------------------------------------------</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highlight w:val="yellow"/>
        </w:rPr>
      </w:pPr>
      <w:r w:rsidDel="00000000" w:rsidR="00000000" w:rsidRPr="00000000">
        <w:rPr>
          <w:highlight w:val="yellow"/>
          <w:rtl w:val="0"/>
        </w:rPr>
        <w:t xml:space="preserve">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rsidR="00000000" w:rsidDel="00000000" w:rsidP="00000000" w:rsidRDefault="00000000" w:rsidRPr="00000000" w14:paraId="00000087">
      <w:pPr>
        <w:pageBreakBefore w:val="0"/>
        <w:rPr>
          <w:highlight w:val="yellow"/>
        </w:rPr>
      </w:pPr>
      <w:r w:rsidDel="00000000" w:rsidR="00000000" w:rsidRPr="00000000">
        <w:rPr>
          <w:highlight w:val="yellow"/>
          <w:rtl w:val="0"/>
        </w:rPr>
        <w:t xml:space="preserve">The following exceptions apply:</w:t>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Planned maintenance windows or service interruptions (“scheduled downtimes”</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2"/>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will be notified via </w:t>
      </w:r>
      <w:r w:rsidDel="00000000" w:rsidR="00000000" w:rsidRPr="00000000">
        <w:rPr>
          <w:highlight w:val="yellow"/>
          <w:rtl w:val="0"/>
        </w:rPr>
        <w:t xml:space="preserve">email</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in a timely manner i.e. 24 hours before the start of the outage</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3"/>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to the Customer through the Broadcast Tool</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4"/>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p>
    <w:p w:rsidR="00000000" w:rsidDel="00000000" w:rsidP="00000000" w:rsidRDefault="00000000" w:rsidRPr="00000000" w14:paraId="00000089">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Downtime periods exceeding 24 hours need justification.</w:t>
      </w:r>
    </w:p>
    <w:p w:rsidR="00000000" w:rsidDel="00000000" w:rsidP="00000000" w:rsidRDefault="00000000" w:rsidRPr="00000000" w14:paraId="0000008A">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4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Human services are provided during support hours.</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Style w:val="Heading1"/>
        <w:pageBreakBefore w:val="0"/>
        <w:numPr>
          <w:ilvl w:val="0"/>
          <w:numId w:val="3"/>
        </w:numPr>
        <w:ind w:left="432" w:hanging="432"/>
        <w:rPr/>
      </w:pPr>
      <w:bookmarkStart w:colFirst="0" w:colLast="0" w:name="_3znysh7" w:id="4"/>
      <w:bookmarkEnd w:id="4"/>
      <w:r w:rsidDel="00000000" w:rsidR="00000000" w:rsidRPr="00000000">
        <w:rPr>
          <w:rtl w:val="0"/>
        </w:rPr>
        <w:t xml:space="preserve">Support</w:t>
      </w:r>
    </w:p>
    <w:p w:rsidR="00000000" w:rsidDel="00000000" w:rsidP="00000000" w:rsidRDefault="00000000" w:rsidRPr="00000000" w14:paraId="0000008D">
      <w:pPr>
        <w:pageBreakBefore w:val="0"/>
        <w:rPr/>
      </w:pPr>
      <w:bookmarkStart w:colFirst="0" w:colLast="0" w:name="_2et92p0" w:id="5"/>
      <w:bookmarkEnd w:id="5"/>
      <w:r w:rsidDel="00000000" w:rsidR="00000000" w:rsidRPr="00000000">
        <w:rPr>
          <w:rtl w:val="0"/>
        </w:rPr>
        <w:t xml:space="preserve">As defined by the EGI Default Operational Level Agreement</w:t>
      </w:r>
      <w:r w:rsidDel="00000000" w:rsidR="00000000" w:rsidRPr="00000000">
        <w:rPr>
          <w:vertAlign w:val="superscript"/>
        </w:rPr>
        <w:footnoteReference w:customMarkFollows="0" w:id="5"/>
      </w:r>
      <w:r w:rsidDel="00000000" w:rsidR="00000000" w:rsidRPr="00000000">
        <w:rPr>
          <w:rtl w:val="0"/>
        </w:rPr>
        <w:t xml:space="preserve">.</w:t>
      </w:r>
    </w:p>
    <w:p w:rsidR="00000000" w:rsidDel="00000000" w:rsidP="00000000" w:rsidRDefault="00000000" w:rsidRPr="00000000" w14:paraId="0000008E">
      <w:pPr>
        <w:pageBreakBefore w:val="0"/>
        <w:rPr/>
      </w:pPr>
      <w:r w:rsidDel="00000000" w:rsidR="00000000" w:rsidRPr="00000000">
        <w:rPr>
          <w:rtl w:val="0"/>
        </w:rPr>
        <w:t xml:space="preserve">Support is provided via the EGI Helpdesk</w:t>
      </w:r>
      <w:r w:rsidDel="00000000" w:rsidR="00000000" w:rsidRPr="00000000">
        <w:rPr>
          <w:vertAlign w:val="superscript"/>
        </w:rPr>
        <w:footnoteReference w:customMarkFollows="0" w:id="6"/>
      </w:r>
      <w:r w:rsidDel="00000000" w:rsidR="00000000" w:rsidRPr="00000000">
        <w:rPr>
          <w:rtl w:val="0"/>
        </w:rPr>
        <w:t xml:space="preserve"> Support Unit: </w:t>
      </w:r>
      <w:r w:rsidDel="00000000" w:rsidR="00000000" w:rsidRPr="00000000">
        <w:rPr>
          <w:highlight w:val="yellow"/>
          <w:rtl w:val="0"/>
        </w:rPr>
        <w:t xml:space="preserve">&lt;specify&gt;</w:t>
      </w:r>
      <w:r w:rsidDel="00000000" w:rsidR="00000000" w:rsidRPr="00000000">
        <w:rPr>
          <w:rtl w:val="0"/>
        </w:rPr>
        <w:t xml:space="preserve"> </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highlight w:val="yellow"/>
        </w:rPr>
      </w:pPr>
      <w:r w:rsidDel="00000000" w:rsidR="00000000" w:rsidRPr="00000000">
        <w:rPr>
          <w:highlight w:val="yellow"/>
          <w:rtl w:val="0"/>
        </w:rPr>
        <w:t xml:space="preserve">--------------------------------------------------------------</w:t>
      </w:r>
    </w:p>
    <w:p w:rsidR="00000000" w:rsidDel="00000000" w:rsidP="00000000" w:rsidRDefault="00000000" w:rsidRPr="00000000" w14:paraId="00000091">
      <w:pPr>
        <w:pageBreakBefore w:val="0"/>
        <w:rPr>
          <w:highlight w:val="yellow"/>
        </w:rPr>
      </w:pPr>
      <w:r w:rsidDel="00000000" w:rsidR="00000000" w:rsidRPr="00000000">
        <w:rPr>
          <w:highlight w:val="yellow"/>
          <w:rtl w:val="0"/>
        </w:rPr>
        <w:t xml:space="preserve">Support is provided via the EGI Service Desk. Access requires a valid X.509 or the login via an EGI Check-in account</w:t>
      </w:r>
      <w:r w:rsidDel="00000000" w:rsidR="00000000" w:rsidRPr="00000000">
        <w:rPr>
          <w:highlight w:val="yellow"/>
          <w:vertAlign w:val="superscript"/>
        </w:rPr>
        <w:footnoteReference w:customMarkFollows="0" w:id="7"/>
      </w:r>
      <w:r w:rsidDel="00000000" w:rsidR="00000000" w:rsidRPr="00000000">
        <w:rPr>
          <w:highlight w:val="yellow"/>
          <w:rtl w:val="0"/>
        </w:rPr>
        <w:t xml:space="preserve">. </w:t>
      </w:r>
    </w:p>
    <w:p w:rsidR="00000000" w:rsidDel="00000000" w:rsidP="00000000" w:rsidRDefault="00000000" w:rsidRPr="00000000" w14:paraId="00000092">
      <w:pPr>
        <w:pageBreakBefore w:val="0"/>
        <w:rPr>
          <w:highlight w:val="yellow"/>
        </w:rPr>
      </w:pPr>
      <w:r w:rsidDel="00000000" w:rsidR="00000000" w:rsidRPr="00000000">
        <w:rPr>
          <w:highlight w:val="yellow"/>
          <w:rtl w:val="0"/>
        </w:rPr>
        <w:t xml:space="preserve">Support is available between:</w:t>
      </w:r>
    </w:p>
    <w:p w:rsidR="00000000" w:rsidDel="00000000" w:rsidP="00000000" w:rsidRDefault="00000000" w:rsidRPr="00000000" w14:paraId="00000093">
      <w:pPr>
        <w:keepLines w:val="1"/>
        <w:pageBreakBefore w:val="0"/>
        <w:widowControl w:val="0"/>
        <w:numPr>
          <w:ilvl w:val="0"/>
          <w:numId w:val="4"/>
        </w:numPr>
        <w:spacing w:after="40" w:before="40" w:line="240" w:lineRule="auto"/>
        <w:ind w:left="720" w:hanging="360"/>
        <w:rPr>
          <w:highlight w:val="yellow"/>
        </w:rPr>
      </w:pPr>
      <w:r w:rsidDel="00000000" w:rsidR="00000000" w:rsidRPr="00000000">
        <w:rPr>
          <w:highlight w:val="yellow"/>
          <w:rtl w:val="0"/>
        </w:rPr>
        <w:t xml:space="preserve">Monday and Friday</w:t>
      </w:r>
    </w:p>
    <w:p w:rsidR="00000000" w:rsidDel="00000000" w:rsidP="00000000" w:rsidRDefault="00000000" w:rsidRPr="00000000" w14:paraId="00000094">
      <w:pPr>
        <w:keepLines w:val="1"/>
        <w:pageBreakBefore w:val="0"/>
        <w:widowControl w:val="0"/>
        <w:numPr>
          <w:ilvl w:val="0"/>
          <w:numId w:val="4"/>
        </w:numPr>
        <w:spacing w:after="40" w:before="40" w:line="240" w:lineRule="auto"/>
        <w:ind w:left="720" w:hanging="360"/>
        <w:rPr>
          <w:highlight w:val="yellow"/>
        </w:rPr>
      </w:pPr>
      <w:r w:rsidDel="00000000" w:rsidR="00000000" w:rsidRPr="00000000">
        <w:rPr>
          <w:highlight w:val="yellow"/>
          <w:rtl w:val="0"/>
        </w:rPr>
        <w:t xml:space="preserve">9:00 and 17:00 CET/CEST time</w:t>
      </w:r>
    </w:p>
    <w:p w:rsidR="00000000" w:rsidDel="00000000" w:rsidP="00000000" w:rsidRDefault="00000000" w:rsidRPr="00000000" w14:paraId="00000095">
      <w:pPr>
        <w:pageBreakBefore w:val="0"/>
        <w:rPr>
          <w:highlight w:val="yellow"/>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highlight w:val="yellow"/>
          <w:rtl w:val="0"/>
        </w:rPr>
        <w:t xml:space="preserve">This excludes public holidays and site closures for the Component Providers.  </w:t>
      </w:r>
      <w:r w:rsidDel="00000000" w:rsidR="00000000" w:rsidRPr="00000000">
        <w:rPr>
          <w:rtl w:val="0"/>
        </w:rPr>
      </w:r>
    </w:p>
    <w:p w:rsidR="00000000" w:rsidDel="00000000" w:rsidP="00000000" w:rsidRDefault="00000000" w:rsidRPr="00000000" w14:paraId="00000097">
      <w:pPr>
        <w:pStyle w:val="Heading2"/>
        <w:pageBreakBefore w:val="0"/>
        <w:numPr>
          <w:ilvl w:val="1"/>
          <w:numId w:val="3"/>
        </w:numPr>
        <w:ind w:left="576" w:hanging="576"/>
        <w:rPr/>
      </w:pPr>
      <w:bookmarkStart w:colFirst="0" w:colLast="0" w:name="_tyjcwt" w:id="6"/>
      <w:bookmarkEnd w:id="6"/>
      <w:r w:rsidDel="00000000" w:rsidR="00000000" w:rsidRPr="00000000">
        <w:rPr>
          <w:rtl w:val="0"/>
        </w:rPr>
        <w:t xml:space="preserve">Incident handling</w:t>
      </w:r>
    </w:p>
    <w:p w:rsidR="00000000" w:rsidDel="00000000" w:rsidP="00000000" w:rsidRDefault="00000000" w:rsidRPr="00000000" w14:paraId="00000098">
      <w:pPr>
        <w:pageBreakBefore w:val="0"/>
        <w:rPr/>
      </w:pPr>
      <w:r w:rsidDel="00000000" w:rsidR="00000000" w:rsidRPr="00000000">
        <w:rPr>
          <w:rtl w:val="0"/>
        </w:rPr>
        <w:t xml:space="preserve">As defined in the EGI Default Operational Level Agreement </w:t>
      </w:r>
      <w:r w:rsidDel="00000000" w:rsidR="00000000" w:rsidRPr="00000000">
        <w:rPr>
          <w:vertAlign w:val="superscript"/>
        </w:rPr>
        <w:footnoteReference w:customMarkFollows="0" w:id="8"/>
      </w:r>
      <w:r w:rsidDel="00000000" w:rsidR="00000000" w:rsidRPr="00000000">
        <w:rPr>
          <w:rtl w:val="0"/>
        </w:rPr>
        <w:t xml:space="preserve">.</w:t>
      </w:r>
    </w:p>
    <w:p w:rsidR="00000000" w:rsidDel="00000000" w:rsidP="00000000" w:rsidRDefault="00000000" w:rsidRPr="00000000" w14:paraId="00000099">
      <w:pPr>
        <w:pageBreakBefore w:val="0"/>
        <w:rPr>
          <w:highlight w:val="yellow"/>
        </w:rPr>
      </w:pPr>
      <w:r w:rsidDel="00000000" w:rsidR="00000000" w:rsidRPr="00000000">
        <w:rPr>
          <w:highlight w:val="yellow"/>
          <w:rtl w:val="0"/>
        </w:rPr>
        <w:t xml:space="preserve">--------------------------------------------------------------</w:t>
      </w:r>
    </w:p>
    <w:p w:rsidR="00000000" w:rsidDel="00000000" w:rsidP="00000000" w:rsidRDefault="00000000" w:rsidRPr="00000000" w14:paraId="0000009A">
      <w:pPr>
        <w:pageBreakBefore w:val="0"/>
        <w:rPr>
          <w:highlight w:val="yellow"/>
        </w:rPr>
      </w:pPr>
      <w:r w:rsidDel="00000000" w:rsidR="00000000" w:rsidRPr="00000000">
        <w:rPr>
          <w:highlight w:val="yellow"/>
          <w:rtl w:val="0"/>
        </w:rPr>
        <w:t xml:space="preserve">Incidents will be handled according to the Quality of Support level that is estimated according to the impact of the outage or service quality degradation. </w:t>
      </w:r>
    </w:p>
    <w:p w:rsidR="00000000" w:rsidDel="00000000" w:rsidP="00000000" w:rsidRDefault="00000000" w:rsidRPr="00000000" w14:paraId="0000009B">
      <w:pPr>
        <w:pageBreakBefore w:val="0"/>
        <w:rPr>
          <w:highlight w:val="yellow"/>
        </w:rPr>
      </w:pPr>
      <w:r w:rsidDel="00000000" w:rsidR="00000000" w:rsidRPr="00000000">
        <w:rPr>
          <w:highlight w:val="yellow"/>
          <w:rtl w:val="0"/>
        </w:rPr>
        <w:t xml:space="preserve">The Quality of Support levels are defined as follows:</w:t>
      </w:r>
    </w:p>
    <w:p w:rsidR="00000000" w:rsidDel="00000000" w:rsidP="00000000" w:rsidRDefault="00000000" w:rsidRPr="00000000" w14:paraId="0000009C">
      <w:pPr>
        <w:pageBreakBefore w:val="0"/>
        <w:rPr>
          <w:highlight w:val="yellow"/>
        </w:rPr>
      </w:pPr>
      <w:r w:rsidDel="00000000" w:rsidR="00000000" w:rsidRPr="00000000">
        <w:rPr>
          <w:b w:val="1"/>
          <w:highlight w:val="yellow"/>
          <w:rtl w:val="0"/>
        </w:rPr>
        <w:t xml:space="preserve">Base level</w:t>
      </w:r>
      <w:r w:rsidDel="00000000" w:rsidR="00000000" w:rsidRPr="00000000">
        <w:rPr>
          <w:highlight w:val="yellow"/>
          <w:rtl w:val="0"/>
        </w:rPr>
        <w:t xml:space="preserve"> defines a response time of 5 working days regardless of the GGUS ticket priority.</w:t>
      </w:r>
    </w:p>
    <w:p w:rsidR="00000000" w:rsidDel="00000000" w:rsidP="00000000" w:rsidRDefault="00000000" w:rsidRPr="00000000" w14:paraId="0000009D">
      <w:pPr>
        <w:pageBreakBefore w:val="0"/>
        <w:rPr>
          <w:b w:val="1"/>
          <w:highlight w:val="yellow"/>
        </w:rPr>
      </w:pPr>
      <w:r w:rsidDel="00000000" w:rsidR="00000000" w:rsidRPr="00000000">
        <w:rPr>
          <w:b w:val="1"/>
          <w:highlight w:val="yellow"/>
          <w:rtl w:val="0"/>
        </w:rPr>
        <w:t xml:space="preserve">Medium level:</w:t>
      </w:r>
    </w:p>
    <w:tbl>
      <w:tblPr>
        <w:tblStyle w:val="Table4"/>
        <w:tblW w:w="55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552"/>
        <w:tblGridChange w:id="0">
          <w:tblGrid>
            <w:gridCol w:w="2976"/>
            <w:gridCol w:w="2552"/>
          </w:tblGrid>
        </w:tblGridChange>
      </w:tblGrid>
      <w:tr>
        <w:trPr>
          <w:cantSplit w:val="0"/>
          <w:tblHeader w:val="0"/>
        </w:trPr>
        <w:tc>
          <w:tcPr>
            <w:shd w:fill="95b3d7" w:val="clear"/>
          </w:tcPr>
          <w:p w:rsidR="00000000" w:rsidDel="00000000" w:rsidP="00000000" w:rsidRDefault="00000000" w:rsidRPr="00000000" w14:paraId="0000009E">
            <w:pPr>
              <w:pageBreakBefore w:val="0"/>
              <w:rPr>
                <w:b w:val="1"/>
                <w:highlight w:val="yellow"/>
              </w:rPr>
            </w:pPr>
            <w:r w:rsidDel="00000000" w:rsidR="00000000" w:rsidRPr="00000000">
              <w:rPr>
                <w:b w:val="1"/>
                <w:highlight w:val="yellow"/>
                <w:rtl w:val="0"/>
              </w:rPr>
              <w:t xml:space="preserve">Incident priority</w:t>
            </w:r>
            <w:r w:rsidDel="00000000" w:rsidR="00000000" w:rsidRPr="00000000">
              <w:rPr>
                <w:b w:val="1"/>
                <w:highlight w:val="yellow"/>
                <w:vertAlign w:val="superscript"/>
              </w:rPr>
              <w:footnoteReference w:customMarkFollows="0" w:id="9"/>
            </w:r>
            <w:r w:rsidDel="00000000" w:rsidR="00000000" w:rsidRPr="00000000">
              <w:rPr>
                <w:rtl w:val="0"/>
              </w:rPr>
            </w:r>
          </w:p>
        </w:tc>
        <w:tc>
          <w:tcPr>
            <w:shd w:fill="95b3d7" w:val="clear"/>
          </w:tcPr>
          <w:p w:rsidR="00000000" w:rsidDel="00000000" w:rsidP="00000000" w:rsidRDefault="00000000" w:rsidRPr="00000000" w14:paraId="0000009F">
            <w:pPr>
              <w:pageBreakBefore w:val="0"/>
              <w:rPr>
                <w:b w:val="1"/>
                <w:highlight w:val="yellow"/>
              </w:rPr>
            </w:pPr>
            <w:r w:rsidDel="00000000" w:rsidR="00000000" w:rsidRPr="00000000">
              <w:rPr>
                <w:b w:val="1"/>
                <w:highlight w:val="yellow"/>
                <w:rtl w:val="0"/>
              </w:rPr>
              <w:t xml:space="preserve">Response time</w:t>
            </w:r>
          </w:p>
        </w:tc>
      </w:tr>
      <w:tr>
        <w:trPr>
          <w:cantSplit w:val="0"/>
          <w:tblHeader w:val="0"/>
        </w:trPr>
        <w:tc>
          <w:tcPr>
            <w:shd w:fill="auto" w:val="clear"/>
          </w:tcPr>
          <w:p w:rsidR="00000000" w:rsidDel="00000000" w:rsidP="00000000" w:rsidRDefault="00000000" w:rsidRPr="00000000" w14:paraId="000000A0">
            <w:pPr>
              <w:pageBreakBefore w:val="0"/>
              <w:ind w:left="567" w:hanging="567"/>
              <w:rPr>
                <w:highlight w:val="yellow"/>
              </w:rPr>
            </w:pPr>
            <w:r w:rsidDel="00000000" w:rsidR="00000000" w:rsidRPr="00000000">
              <w:rPr>
                <w:highlight w:val="yellow"/>
                <w:rtl w:val="0"/>
              </w:rPr>
              <w:t xml:space="preserve">Less urgent</w:t>
            </w:r>
          </w:p>
        </w:tc>
        <w:tc>
          <w:tcPr>
            <w:shd w:fill="auto" w:val="clear"/>
          </w:tcPr>
          <w:p w:rsidR="00000000" w:rsidDel="00000000" w:rsidP="00000000" w:rsidRDefault="00000000" w:rsidRPr="00000000" w14:paraId="000000A1">
            <w:pPr>
              <w:pageBreakBefore w:val="0"/>
              <w:rPr>
                <w:highlight w:val="yellow"/>
              </w:rPr>
            </w:pPr>
            <w:r w:rsidDel="00000000" w:rsidR="00000000" w:rsidRPr="00000000">
              <w:rPr>
                <w:highlight w:val="yellow"/>
                <w:rtl w:val="0"/>
              </w:rPr>
              <w:t xml:space="preserve">5 working days</w:t>
            </w:r>
          </w:p>
        </w:tc>
      </w:tr>
      <w:tr>
        <w:trPr>
          <w:cantSplit w:val="0"/>
          <w:tblHeader w:val="0"/>
        </w:trPr>
        <w:tc>
          <w:tcPr>
            <w:shd w:fill="auto" w:val="clear"/>
          </w:tcPr>
          <w:p w:rsidR="00000000" w:rsidDel="00000000" w:rsidP="00000000" w:rsidRDefault="00000000" w:rsidRPr="00000000" w14:paraId="000000A2">
            <w:pPr>
              <w:pageBreakBefore w:val="0"/>
              <w:ind w:left="567" w:hanging="567"/>
              <w:rPr>
                <w:highlight w:val="yellow"/>
              </w:rPr>
            </w:pPr>
            <w:r w:rsidDel="00000000" w:rsidR="00000000" w:rsidRPr="00000000">
              <w:rPr>
                <w:highlight w:val="yellow"/>
                <w:rtl w:val="0"/>
              </w:rPr>
              <w:t xml:space="preserve">Urgent</w:t>
            </w:r>
          </w:p>
        </w:tc>
        <w:tc>
          <w:tcPr>
            <w:shd w:fill="auto" w:val="clear"/>
          </w:tcPr>
          <w:p w:rsidR="00000000" w:rsidDel="00000000" w:rsidP="00000000" w:rsidRDefault="00000000" w:rsidRPr="00000000" w14:paraId="000000A3">
            <w:pPr>
              <w:pageBreakBefore w:val="0"/>
              <w:rPr>
                <w:highlight w:val="yellow"/>
              </w:rPr>
            </w:pPr>
            <w:r w:rsidDel="00000000" w:rsidR="00000000" w:rsidRPr="00000000">
              <w:rPr>
                <w:highlight w:val="yellow"/>
                <w:rtl w:val="0"/>
              </w:rPr>
              <w:t xml:space="preserve">5 working days</w:t>
            </w:r>
          </w:p>
        </w:tc>
      </w:tr>
      <w:tr>
        <w:trPr>
          <w:cantSplit w:val="0"/>
          <w:tblHeader w:val="0"/>
        </w:trPr>
        <w:tc>
          <w:tcPr>
            <w:shd w:fill="auto" w:val="clear"/>
          </w:tcPr>
          <w:p w:rsidR="00000000" w:rsidDel="00000000" w:rsidP="00000000" w:rsidRDefault="00000000" w:rsidRPr="00000000" w14:paraId="000000A4">
            <w:pPr>
              <w:pageBreakBefore w:val="0"/>
              <w:ind w:left="567" w:hanging="567"/>
              <w:rPr>
                <w:highlight w:val="yellow"/>
              </w:rPr>
            </w:pPr>
            <w:r w:rsidDel="00000000" w:rsidR="00000000" w:rsidRPr="00000000">
              <w:rPr>
                <w:highlight w:val="yellow"/>
                <w:rtl w:val="0"/>
              </w:rPr>
              <w:t xml:space="preserve">Very Urgent,</w:t>
            </w:r>
          </w:p>
        </w:tc>
        <w:tc>
          <w:tcPr>
            <w:shd w:fill="auto" w:val="clear"/>
          </w:tcPr>
          <w:p w:rsidR="00000000" w:rsidDel="00000000" w:rsidP="00000000" w:rsidRDefault="00000000" w:rsidRPr="00000000" w14:paraId="000000A5">
            <w:pPr>
              <w:pageBreakBefore w:val="0"/>
              <w:rPr>
                <w:highlight w:val="yellow"/>
              </w:rPr>
            </w:pPr>
            <w:r w:rsidDel="00000000" w:rsidR="00000000" w:rsidRPr="00000000">
              <w:rPr>
                <w:highlight w:val="yellow"/>
                <w:rtl w:val="0"/>
              </w:rPr>
              <w:t xml:space="preserve">1 working day</w:t>
            </w:r>
          </w:p>
        </w:tc>
      </w:tr>
      <w:tr>
        <w:trPr>
          <w:cantSplit w:val="0"/>
          <w:tblHeader w:val="0"/>
        </w:trPr>
        <w:tc>
          <w:tcPr>
            <w:shd w:fill="auto" w:val="clear"/>
          </w:tcPr>
          <w:p w:rsidR="00000000" w:rsidDel="00000000" w:rsidP="00000000" w:rsidRDefault="00000000" w:rsidRPr="00000000" w14:paraId="000000A6">
            <w:pPr>
              <w:pageBreakBefore w:val="0"/>
              <w:rPr>
                <w:highlight w:val="yellow"/>
              </w:rPr>
            </w:pPr>
            <w:r w:rsidDel="00000000" w:rsidR="00000000" w:rsidRPr="00000000">
              <w:rPr>
                <w:highlight w:val="yellow"/>
                <w:rtl w:val="0"/>
              </w:rPr>
              <w:t xml:space="preserve">Top Priority</w:t>
            </w:r>
          </w:p>
        </w:tc>
        <w:tc>
          <w:tcPr>
            <w:shd w:fill="auto" w:val="clear"/>
          </w:tcPr>
          <w:p w:rsidR="00000000" w:rsidDel="00000000" w:rsidP="00000000" w:rsidRDefault="00000000" w:rsidRPr="00000000" w14:paraId="000000A7">
            <w:pPr>
              <w:pageBreakBefore w:val="0"/>
              <w:rPr>
                <w:highlight w:val="yellow"/>
              </w:rPr>
            </w:pPr>
            <w:r w:rsidDel="00000000" w:rsidR="00000000" w:rsidRPr="00000000">
              <w:rPr>
                <w:highlight w:val="yellow"/>
                <w:rtl w:val="0"/>
              </w:rPr>
              <w:t xml:space="preserve">1 working day</w:t>
            </w:r>
          </w:p>
        </w:tc>
      </w:tr>
    </w:tbl>
    <w:p w:rsidR="00000000" w:rsidDel="00000000" w:rsidP="00000000" w:rsidRDefault="00000000" w:rsidRPr="00000000" w14:paraId="000000A8">
      <w:pPr>
        <w:keepLines w:val="1"/>
        <w:pageBreakBefore w:val="0"/>
        <w:widowControl w:val="0"/>
        <w:spacing w:after="40" w:before="40" w:line="240" w:lineRule="auto"/>
        <w:rPr>
          <w:highlight w:val="yellow"/>
        </w:rPr>
      </w:pPr>
      <w:r w:rsidDel="00000000" w:rsidR="00000000" w:rsidRPr="00000000">
        <w:rPr>
          <w:rtl w:val="0"/>
        </w:rPr>
      </w:r>
    </w:p>
    <w:p w:rsidR="00000000" w:rsidDel="00000000" w:rsidP="00000000" w:rsidRDefault="00000000" w:rsidRPr="00000000" w14:paraId="000000A9">
      <w:pPr>
        <w:pageBreakBefore w:val="0"/>
        <w:rPr>
          <w:b w:val="1"/>
          <w:highlight w:val="yellow"/>
        </w:rPr>
      </w:pPr>
      <w:r w:rsidDel="00000000" w:rsidR="00000000" w:rsidRPr="00000000">
        <w:rPr>
          <w:b w:val="1"/>
          <w:highlight w:val="yellow"/>
          <w:rtl w:val="0"/>
        </w:rPr>
        <w:t xml:space="preserve">Advanced level:</w:t>
      </w:r>
    </w:p>
    <w:tbl>
      <w:tblPr>
        <w:tblStyle w:val="Table5"/>
        <w:tblW w:w="55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552"/>
        <w:tblGridChange w:id="0">
          <w:tblGrid>
            <w:gridCol w:w="2976"/>
            <w:gridCol w:w="2552"/>
          </w:tblGrid>
        </w:tblGridChange>
      </w:tblGrid>
      <w:tr>
        <w:trPr>
          <w:cantSplit w:val="0"/>
          <w:tblHeader w:val="0"/>
        </w:trPr>
        <w:tc>
          <w:tcPr>
            <w:shd w:fill="95b3d7" w:val="clear"/>
          </w:tcPr>
          <w:p w:rsidR="00000000" w:rsidDel="00000000" w:rsidP="00000000" w:rsidRDefault="00000000" w:rsidRPr="00000000" w14:paraId="000000AA">
            <w:pPr>
              <w:pageBreakBefore w:val="0"/>
              <w:rPr>
                <w:b w:val="1"/>
                <w:highlight w:val="yellow"/>
              </w:rPr>
            </w:pPr>
            <w:r w:rsidDel="00000000" w:rsidR="00000000" w:rsidRPr="00000000">
              <w:rPr>
                <w:b w:val="1"/>
                <w:highlight w:val="yellow"/>
                <w:rtl w:val="0"/>
              </w:rPr>
              <w:t xml:space="preserve">Incident priority</w:t>
            </w:r>
          </w:p>
        </w:tc>
        <w:tc>
          <w:tcPr>
            <w:shd w:fill="95b3d7" w:val="clear"/>
          </w:tcPr>
          <w:p w:rsidR="00000000" w:rsidDel="00000000" w:rsidP="00000000" w:rsidRDefault="00000000" w:rsidRPr="00000000" w14:paraId="000000AB">
            <w:pPr>
              <w:pageBreakBefore w:val="0"/>
              <w:rPr>
                <w:b w:val="1"/>
                <w:highlight w:val="yellow"/>
              </w:rPr>
            </w:pPr>
            <w:r w:rsidDel="00000000" w:rsidR="00000000" w:rsidRPr="00000000">
              <w:rPr>
                <w:b w:val="1"/>
                <w:highlight w:val="yellow"/>
                <w:rtl w:val="0"/>
              </w:rPr>
              <w:t xml:space="preserve">Response time</w:t>
            </w:r>
          </w:p>
        </w:tc>
      </w:tr>
      <w:tr>
        <w:trPr>
          <w:cantSplit w:val="0"/>
          <w:tblHeader w:val="0"/>
        </w:trPr>
        <w:tc>
          <w:tcPr>
            <w:shd w:fill="auto" w:val="clear"/>
          </w:tcPr>
          <w:p w:rsidR="00000000" w:rsidDel="00000000" w:rsidP="00000000" w:rsidRDefault="00000000" w:rsidRPr="00000000" w14:paraId="000000AC">
            <w:pPr>
              <w:pageBreakBefore w:val="0"/>
              <w:ind w:left="567" w:hanging="567"/>
              <w:rPr>
                <w:highlight w:val="yellow"/>
              </w:rPr>
            </w:pPr>
            <w:r w:rsidDel="00000000" w:rsidR="00000000" w:rsidRPr="00000000">
              <w:rPr>
                <w:highlight w:val="yellow"/>
                <w:rtl w:val="0"/>
              </w:rPr>
              <w:t xml:space="preserve">Less urgent</w:t>
            </w:r>
          </w:p>
        </w:tc>
        <w:tc>
          <w:tcPr>
            <w:shd w:fill="auto" w:val="clear"/>
          </w:tcPr>
          <w:p w:rsidR="00000000" w:rsidDel="00000000" w:rsidP="00000000" w:rsidRDefault="00000000" w:rsidRPr="00000000" w14:paraId="000000AD">
            <w:pPr>
              <w:pageBreakBefore w:val="0"/>
              <w:rPr>
                <w:highlight w:val="yellow"/>
              </w:rPr>
            </w:pPr>
            <w:r w:rsidDel="00000000" w:rsidR="00000000" w:rsidRPr="00000000">
              <w:rPr>
                <w:highlight w:val="yellow"/>
                <w:rtl w:val="0"/>
              </w:rPr>
              <w:t xml:space="preserve">5 working days</w:t>
            </w:r>
          </w:p>
        </w:tc>
      </w:tr>
      <w:tr>
        <w:trPr>
          <w:cantSplit w:val="0"/>
          <w:tblHeader w:val="0"/>
        </w:trPr>
        <w:tc>
          <w:tcPr>
            <w:shd w:fill="auto" w:val="clear"/>
          </w:tcPr>
          <w:p w:rsidR="00000000" w:rsidDel="00000000" w:rsidP="00000000" w:rsidRDefault="00000000" w:rsidRPr="00000000" w14:paraId="000000AE">
            <w:pPr>
              <w:pageBreakBefore w:val="0"/>
              <w:ind w:left="567" w:hanging="567"/>
              <w:rPr>
                <w:highlight w:val="yellow"/>
              </w:rPr>
            </w:pPr>
            <w:r w:rsidDel="00000000" w:rsidR="00000000" w:rsidRPr="00000000">
              <w:rPr>
                <w:highlight w:val="yellow"/>
                <w:rtl w:val="0"/>
              </w:rPr>
              <w:t xml:space="preserve">Urgent</w:t>
            </w:r>
          </w:p>
        </w:tc>
        <w:tc>
          <w:tcPr>
            <w:shd w:fill="auto" w:val="clear"/>
          </w:tcPr>
          <w:p w:rsidR="00000000" w:rsidDel="00000000" w:rsidP="00000000" w:rsidRDefault="00000000" w:rsidRPr="00000000" w14:paraId="000000AF">
            <w:pPr>
              <w:pageBreakBefore w:val="0"/>
              <w:rPr>
                <w:highlight w:val="yellow"/>
              </w:rPr>
            </w:pPr>
            <w:r w:rsidDel="00000000" w:rsidR="00000000" w:rsidRPr="00000000">
              <w:rPr>
                <w:highlight w:val="yellow"/>
                <w:rtl w:val="0"/>
              </w:rPr>
              <w:t xml:space="preserve">1 working days</w:t>
            </w:r>
          </w:p>
        </w:tc>
      </w:tr>
      <w:tr>
        <w:trPr>
          <w:cantSplit w:val="0"/>
          <w:tblHeader w:val="0"/>
        </w:trPr>
        <w:tc>
          <w:tcPr>
            <w:shd w:fill="auto" w:val="clear"/>
          </w:tcPr>
          <w:p w:rsidR="00000000" w:rsidDel="00000000" w:rsidP="00000000" w:rsidRDefault="00000000" w:rsidRPr="00000000" w14:paraId="000000B0">
            <w:pPr>
              <w:pageBreakBefore w:val="0"/>
              <w:ind w:left="567" w:hanging="567"/>
              <w:rPr>
                <w:highlight w:val="yellow"/>
              </w:rPr>
            </w:pPr>
            <w:r w:rsidDel="00000000" w:rsidR="00000000" w:rsidRPr="00000000">
              <w:rPr>
                <w:highlight w:val="yellow"/>
                <w:rtl w:val="0"/>
              </w:rPr>
              <w:t xml:space="preserve">Very Urgent,</w:t>
            </w:r>
          </w:p>
        </w:tc>
        <w:tc>
          <w:tcPr>
            <w:shd w:fill="auto" w:val="clear"/>
          </w:tcPr>
          <w:p w:rsidR="00000000" w:rsidDel="00000000" w:rsidP="00000000" w:rsidRDefault="00000000" w:rsidRPr="00000000" w14:paraId="000000B1">
            <w:pPr>
              <w:pageBreakBefore w:val="0"/>
              <w:rPr>
                <w:highlight w:val="yellow"/>
              </w:rPr>
            </w:pPr>
            <w:r w:rsidDel="00000000" w:rsidR="00000000" w:rsidRPr="00000000">
              <w:rPr>
                <w:highlight w:val="yellow"/>
                <w:rtl w:val="0"/>
              </w:rPr>
              <w:t xml:space="preserve">1 working day</w:t>
            </w:r>
          </w:p>
        </w:tc>
      </w:tr>
      <w:tr>
        <w:trPr>
          <w:cantSplit w:val="0"/>
          <w:tblHeader w:val="0"/>
        </w:trPr>
        <w:tc>
          <w:tcPr>
            <w:shd w:fill="auto" w:val="clear"/>
          </w:tcPr>
          <w:p w:rsidR="00000000" w:rsidDel="00000000" w:rsidP="00000000" w:rsidRDefault="00000000" w:rsidRPr="00000000" w14:paraId="000000B2">
            <w:pPr>
              <w:pageBreakBefore w:val="0"/>
              <w:rPr>
                <w:highlight w:val="yellow"/>
              </w:rPr>
            </w:pPr>
            <w:r w:rsidDel="00000000" w:rsidR="00000000" w:rsidRPr="00000000">
              <w:rPr>
                <w:highlight w:val="yellow"/>
                <w:rtl w:val="0"/>
              </w:rPr>
              <w:t xml:space="preserve">Top Priority</w:t>
            </w:r>
          </w:p>
        </w:tc>
        <w:tc>
          <w:tcPr>
            <w:shd w:fill="auto" w:val="clear"/>
          </w:tcPr>
          <w:p w:rsidR="00000000" w:rsidDel="00000000" w:rsidP="00000000" w:rsidRDefault="00000000" w:rsidRPr="00000000" w14:paraId="000000B3">
            <w:pPr>
              <w:pageBreakBefore w:val="0"/>
              <w:rPr>
                <w:highlight w:val="yellow"/>
              </w:rPr>
            </w:pPr>
            <w:r w:rsidDel="00000000" w:rsidR="00000000" w:rsidRPr="00000000">
              <w:rPr>
                <w:highlight w:val="yellow"/>
                <w:rtl w:val="0"/>
              </w:rPr>
              <w:t xml:space="preserve">4 working hours</w:t>
            </w:r>
          </w:p>
        </w:tc>
      </w:tr>
    </w:tbl>
    <w:p w:rsidR="00000000" w:rsidDel="00000000" w:rsidP="00000000" w:rsidRDefault="00000000" w:rsidRPr="00000000" w14:paraId="000000B4">
      <w:pPr>
        <w:pageBreakBefore w:val="0"/>
        <w:rPr>
          <w:highlight w:val="yellow"/>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highlight w:val="yellow"/>
          <w:rtl w:val="0"/>
        </w:rPr>
        <w:t xml:space="preserve">Response time is provided as a service level target.</w:t>
      </w: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Style w:val="Heading2"/>
        <w:pageBreakBefore w:val="0"/>
        <w:numPr>
          <w:ilvl w:val="1"/>
          <w:numId w:val="3"/>
        </w:numPr>
        <w:ind w:left="576" w:hanging="576"/>
        <w:rPr/>
      </w:pPr>
      <w:bookmarkStart w:colFirst="0" w:colLast="0" w:name="_3dy6vkm" w:id="7"/>
      <w:bookmarkEnd w:id="7"/>
      <w:r w:rsidDel="00000000" w:rsidR="00000000" w:rsidRPr="00000000">
        <w:rPr>
          <w:rtl w:val="0"/>
        </w:rPr>
        <w:t xml:space="preserve">Service requests</w:t>
      </w:r>
    </w:p>
    <w:p w:rsidR="00000000" w:rsidDel="00000000" w:rsidP="00000000" w:rsidRDefault="00000000" w:rsidRPr="00000000" w14:paraId="000000B8">
      <w:pPr>
        <w:pageBreakBefore w:val="0"/>
        <w:rPr/>
      </w:pPr>
      <w:bookmarkStart w:colFirst="0" w:colLast="0" w:name="_1t3h5sf" w:id="8"/>
      <w:bookmarkEnd w:id="8"/>
      <w:r w:rsidDel="00000000" w:rsidR="00000000" w:rsidRPr="00000000">
        <w:rPr>
          <w:rtl w:val="0"/>
        </w:rPr>
        <w:t xml:space="preserve">As defined by the EGI Default Operational Level Agreement</w:t>
      </w:r>
      <w:r w:rsidDel="00000000" w:rsidR="00000000" w:rsidRPr="00000000">
        <w:rPr>
          <w:vertAlign w:val="superscript"/>
        </w:rPr>
        <w:footnoteReference w:customMarkFollows="0" w:id="10"/>
      </w:r>
      <w:r w:rsidDel="00000000" w:rsidR="00000000" w:rsidRPr="00000000">
        <w:rPr>
          <w:rtl w:val="0"/>
        </w:rPr>
        <w:t xml:space="preserve">.</w:t>
      </w:r>
    </w:p>
    <w:p w:rsidR="00000000" w:rsidDel="00000000" w:rsidP="00000000" w:rsidRDefault="00000000" w:rsidRPr="00000000" w14:paraId="000000B9">
      <w:pPr>
        <w:pageBreakBefore w:val="0"/>
        <w:rPr>
          <w:highlight w:val="yellow"/>
        </w:rPr>
      </w:pPr>
      <w:r w:rsidDel="00000000" w:rsidR="00000000" w:rsidRPr="00000000">
        <w:rPr>
          <w:highlight w:val="yellow"/>
          <w:rtl w:val="0"/>
        </w:rPr>
        <w:t xml:space="preserve">--------------------------------------------------------------</w:t>
      </w:r>
    </w:p>
    <w:p w:rsidR="00000000" w:rsidDel="00000000" w:rsidP="00000000" w:rsidRDefault="00000000" w:rsidRPr="00000000" w14:paraId="000000BA">
      <w:pPr>
        <w:pageBreakBefore w:val="0"/>
        <w:rPr/>
      </w:pPr>
      <w:r w:rsidDel="00000000" w:rsidR="00000000" w:rsidRPr="00000000">
        <w:rPr>
          <w:highlight w:val="yellow"/>
          <w:rtl w:val="0"/>
        </w:rPr>
        <w:t xml:space="preserve">In addition to resolving incidents, standard service requests (e.g. change requests, information requests, documentation) will be fulfilled through the defined support channels in the same way as incidents. Service requests are classified as “Less urgent”.</w:t>
      </w:r>
      <w:r w:rsidDel="00000000" w:rsidR="00000000" w:rsidRPr="00000000">
        <w:rPr>
          <w:rtl w:val="0"/>
        </w:rPr>
        <w:t xml:space="preserve"> </w:t>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Style w:val="Heading1"/>
        <w:pageBreakBefore w:val="0"/>
        <w:numPr>
          <w:ilvl w:val="0"/>
          <w:numId w:val="3"/>
        </w:numPr>
        <w:ind w:left="432" w:hanging="432"/>
        <w:rPr/>
      </w:pPr>
      <w:bookmarkStart w:colFirst="0" w:colLast="0" w:name="_4d34og8" w:id="9"/>
      <w:bookmarkEnd w:id="9"/>
      <w:r w:rsidDel="00000000" w:rsidR="00000000" w:rsidRPr="00000000">
        <w:rPr>
          <w:rtl w:val="0"/>
        </w:rPr>
        <w:t xml:space="preserve">Service level targets</w:t>
      </w:r>
    </w:p>
    <w:p w:rsidR="00000000" w:rsidDel="00000000" w:rsidP="00000000" w:rsidRDefault="00000000" w:rsidRPr="00000000" w14:paraId="000000BD">
      <w:pPr>
        <w:pageBreakBefore w:val="0"/>
        <w:rPr>
          <w:b w:val="1"/>
        </w:rPr>
      </w:pPr>
      <w:r w:rsidDel="00000000" w:rsidR="00000000" w:rsidRPr="00000000">
        <w:rPr>
          <w:b w:val="1"/>
          <w:rtl w:val="0"/>
        </w:rPr>
        <w:t xml:space="preserve">Monthly Availability </w:t>
      </w:r>
    </w:p>
    <w:p w:rsidR="00000000" w:rsidDel="00000000" w:rsidP="00000000" w:rsidRDefault="00000000" w:rsidRPr="00000000" w14:paraId="000000B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or service component to fulfil its intended function at a specific time or over a calendar month. </w:t>
      </w:r>
    </w:p>
    <w:p w:rsidR="00000000" w:rsidDel="00000000" w:rsidP="00000000" w:rsidRDefault="00000000" w:rsidRPr="00000000" w14:paraId="000000B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 percentage per month):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C0">
      <w:pPr>
        <w:pageBreakBefore w:val="0"/>
        <w:rPr>
          <w:b w:val="1"/>
        </w:rPr>
      </w:pPr>
      <w:r w:rsidDel="00000000" w:rsidR="00000000" w:rsidRPr="00000000">
        <w:rPr>
          <w:b w:val="1"/>
          <w:rtl w:val="0"/>
        </w:rPr>
        <w:t xml:space="preserve">Monthly Reliability</w:t>
      </w:r>
    </w:p>
    <w:p w:rsidR="00000000" w:rsidDel="00000000" w:rsidP="00000000" w:rsidRDefault="00000000" w:rsidRPr="00000000" w14:paraId="000000C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or service component to fulfil its intended function at a specific time or over a calendar month, excluding scheduled maintenance periods. </w:t>
      </w:r>
    </w:p>
    <w:p w:rsidR="00000000" w:rsidDel="00000000" w:rsidP="00000000" w:rsidRDefault="00000000" w:rsidRPr="00000000" w14:paraId="000000C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 percentage per month):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C3">
      <w:pPr>
        <w:pageBreakBefore w:val="0"/>
        <w:rPr>
          <w:b w:val="1"/>
        </w:rPr>
      </w:pPr>
      <w:r w:rsidDel="00000000" w:rsidR="00000000" w:rsidRPr="00000000">
        <w:rPr>
          <w:b w:val="1"/>
          <w:rtl w:val="0"/>
        </w:rPr>
        <w:t xml:space="preserve">Quality of Support level</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Medium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(Section 3)</w:t>
      </w:r>
    </w:p>
    <w:p w:rsidR="00000000" w:rsidDel="00000000" w:rsidP="00000000" w:rsidRDefault="00000000" w:rsidRPr="00000000" w14:paraId="000000C5">
      <w:pPr>
        <w:pStyle w:val="Heading1"/>
        <w:pageBreakBefore w:val="0"/>
        <w:numPr>
          <w:ilvl w:val="0"/>
          <w:numId w:val="3"/>
        </w:numPr>
        <w:ind w:left="432" w:hanging="432"/>
        <w:rPr/>
      </w:pPr>
      <w:bookmarkStart w:colFirst="0" w:colLast="0" w:name="_2s8eyo1" w:id="10"/>
      <w:bookmarkEnd w:id="10"/>
      <w:r w:rsidDel="00000000" w:rsidR="00000000" w:rsidRPr="00000000">
        <w:rPr>
          <w:rtl w:val="0"/>
        </w:rPr>
        <w:t xml:space="preserve">Limitations and constraints</w:t>
      </w:r>
    </w:p>
    <w:p w:rsidR="00000000" w:rsidDel="00000000" w:rsidP="00000000" w:rsidRDefault="00000000" w:rsidRPr="00000000" w14:paraId="000000C6">
      <w:pPr>
        <w:pageBreakBefore w:val="0"/>
        <w:rPr/>
      </w:pPr>
      <w:r w:rsidDel="00000000" w:rsidR="00000000" w:rsidRPr="00000000">
        <w:rPr>
          <w:rtl w:val="0"/>
        </w:rPr>
        <w:t xml:space="preserve">As defined by the EGI Default Operational Level Agreement</w:t>
      </w:r>
      <w:r w:rsidDel="00000000" w:rsidR="00000000" w:rsidRPr="00000000">
        <w:rPr>
          <w:vertAlign w:val="superscript"/>
        </w:rPr>
        <w:footnoteReference w:customMarkFollows="0" w:id="11"/>
      </w:r>
      <w:r w:rsidDel="00000000" w:rsidR="00000000" w:rsidRPr="00000000">
        <w:rPr>
          <w:rtl w:val="0"/>
        </w:rPr>
        <w:t xml:space="preserve">.</w:t>
      </w:r>
    </w:p>
    <w:p w:rsidR="00000000" w:rsidDel="00000000" w:rsidP="00000000" w:rsidRDefault="00000000" w:rsidRPr="00000000" w14:paraId="000000C7">
      <w:pPr>
        <w:pageBreakBefore w:val="0"/>
        <w:rPr>
          <w:highlight w:val="yellow"/>
        </w:rPr>
      </w:pPr>
      <w:r w:rsidDel="00000000" w:rsidR="00000000" w:rsidRPr="00000000">
        <w:rPr>
          <w:highlight w:val="yellow"/>
          <w:rtl w:val="0"/>
        </w:rPr>
        <w:t xml:space="preserve">--------------------------------------------------------------</w:t>
      </w:r>
    </w:p>
    <w:p w:rsidR="00000000" w:rsidDel="00000000" w:rsidP="00000000" w:rsidRDefault="00000000" w:rsidRPr="00000000" w14:paraId="000000C8">
      <w:pPr>
        <w:pageBreakBefore w:val="0"/>
        <w:rPr>
          <w:highlight w:val="yellow"/>
        </w:rPr>
      </w:pPr>
      <w:r w:rsidDel="00000000" w:rsidR="00000000" w:rsidRPr="00000000">
        <w:rPr>
          <w:highlight w:val="yellow"/>
          <w:rtl w:val="0"/>
        </w:rPr>
        <w:t xml:space="preserve">The provisioning of the service under the agreed service level targets is subject to the following limitations and constraints:</w:t>
      </w:r>
    </w:p>
    <w:p w:rsidR="00000000" w:rsidDel="00000000" w:rsidP="00000000" w:rsidRDefault="00000000" w:rsidRPr="00000000" w14:paraId="000000C9">
      <w:pPr>
        <w:pageBreakBefore w:val="0"/>
        <w:numPr>
          <w:ilvl w:val="0"/>
          <w:numId w:val="2"/>
        </w:numPr>
        <w:spacing w:after="0" w:lineRule="auto"/>
        <w:ind w:left="720" w:hanging="360"/>
        <w:jc w:val="left"/>
        <w:rPr>
          <w:highlight w:val="yellow"/>
        </w:rPr>
      </w:pPr>
      <w:r w:rsidDel="00000000" w:rsidR="00000000" w:rsidRPr="00000000">
        <w:rPr>
          <w:highlight w:val="yellow"/>
          <w:rtl w:val="0"/>
        </w:rPr>
        <w:t xml:space="preserve">Support is provided in the following language: English</w:t>
      </w:r>
    </w:p>
    <w:p w:rsidR="00000000" w:rsidDel="00000000" w:rsidP="00000000" w:rsidRDefault="00000000" w:rsidRPr="00000000" w14:paraId="000000CA">
      <w:pPr>
        <w:pageBreakBefore w:val="0"/>
        <w:numPr>
          <w:ilvl w:val="0"/>
          <w:numId w:val="2"/>
        </w:numPr>
        <w:spacing w:after="0" w:lineRule="auto"/>
        <w:ind w:left="720" w:hanging="360"/>
        <w:jc w:val="left"/>
        <w:rPr>
          <w:highlight w:val="yellow"/>
        </w:rPr>
      </w:pPr>
      <w:r w:rsidDel="00000000" w:rsidR="00000000" w:rsidRPr="00000000">
        <w:rPr>
          <w:highlight w:val="yellow"/>
          <w:rtl w:val="0"/>
        </w:rPr>
        <w:t xml:space="preserve">Downtimes caused due to upgrades for fixing critical security issues are not considered Agreement violations.</w:t>
      </w:r>
    </w:p>
    <w:p w:rsidR="00000000" w:rsidDel="00000000" w:rsidP="00000000" w:rsidRDefault="00000000" w:rsidRPr="00000000" w14:paraId="000000CB">
      <w:pPr>
        <w:pageBreakBefore w:val="0"/>
        <w:numPr>
          <w:ilvl w:val="0"/>
          <w:numId w:val="2"/>
        </w:numPr>
        <w:spacing w:after="0" w:lineRule="auto"/>
        <w:ind w:left="720" w:hanging="360"/>
        <w:jc w:val="left"/>
        <w:rPr>
          <w:highlight w:val="yellow"/>
        </w:rPr>
      </w:pPr>
      <w:r w:rsidDel="00000000" w:rsidR="00000000" w:rsidRPr="00000000">
        <w:rPr>
          <w:highlight w:val="yellow"/>
          <w:rtl w:val="0"/>
        </w:rPr>
        <w:t xml:space="preserve">Force Majeure. A party shall not be liable for any failure or delay in the performance of this Agreement for the period that such failure or delay is due to causes beyond its reasonable control. Means  any </w:t>
      </w:r>
    </w:p>
    <w:p w:rsidR="00000000" w:rsidDel="00000000" w:rsidP="00000000" w:rsidRDefault="00000000" w:rsidRPr="00000000" w14:paraId="000000CC">
      <w:pPr>
        <w:pageBreakBefore w:val="0"/>
        <w:numPr>
          <w:ilvl w:val="1"/>
          <w:numId w:val="2"/>
        </w:numPr>
        <w:spacing w:after="0" w:lineRule="auto"/>
        <w:ind w:left="1440" w:hanging="360"/>
        <w:jc w:val="left"/>
        <w:rPr>
          <w:highlight w:val="yellow"/>
        </w:rPr>
      </w:pPr>
      <w:r w:rsidDel="00000000" w:rsidR="00000000" w:rsidRPr="00000000">
        <w:rPr>
          <w:highlight w:val="yellow"/>
          <w:rtl w:val="0"/>
        </w:rPr>
        <w:t xml:space="preserve">fire,  flood,  earthquake  or  natural phenomena, </w:t>
      </w:r>
    </w:p>
    <w:p w:rsidR="00000000" w:rsidDel="00000000" w:rsidP="00000000" w:rsidRDefault="00000000" w:rsidRPr="00000000" w14:paraId="000000CD">
      <w:pPr>
        <w:pageBreakBefore w:val="0"/>
        <w:numPr>
          <w:ilvl w:val="1"/>
          <w:numId w:val="2"/>
        </w:numPr>
        <w:spacing w:after="0" w:lineRule="auto"/>
        <w:ind w:left="1440" w:hanging="360"/>
        <w:jc w:val="left"/>
        <w:rPr>
          <w:highlight w:val="yellow"/>
        </w:rPr>
      </w:pPr>
      <w:r w:rsidDel="00000000" w:rsidR="00000000" w:rsidRPr="00000000">
        <w:rPr>
          <w:highlight w:val="yellow"/>
          <w:rtl w:val="0"/>
        </w:rPr>
        <w:t xml:space="preserve">war, embargo, riot, civil disorder, rebellion, revolution</w:t>
      </w:r>
    </w:p>
    <w:p w:rsidR="00000000" w:rsidDel="00000000" w:rsidP="00000000" w:rsidRDefault="00000000" w:rsidRPr="00000000" w14:paraId="000000CE">
      <w:pPr>
        <w:pageBreakBefore w:val="0"/>
        <w:spacing w:after="0" w:lineRule="auto"/>
        <w:ind w:firstLine="720"/>
        <w:jc w:val="left"/>
        <w:rPr/>
      </w:pPr>
      <w:r w:rsidDel="00000000" w:rsidR="00000000" w:rsidRPr="00000000">
        <w:rPr>
          <w:highlight w:val="yellow"/>
          <w:rtl w:val="0"/>
        </w:rPr>
        <w:t xml:space="preserve">which is beyond the Provider's control, or any other causes beyond the Provider's control</w:t>
      </w:r>
      <w:r w:rsidDel="00000000" w:rsidR="00000000" w:rsidRPr="00000000">
        <w:rPr>
          <w:rtl w:val="0"/>
        </w:rPr>
      </w:r>
    </w:p>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pStyle w:val="Heading1"/>
        <w:pageBreakBefore w:val="0"/>
        <w:numPr>
          <w:ilvl w:val="0"/>
          <w:numId w:val="3"/>
        </w:numPr>
        <w:ind w:left="432" w:hanging="432"/>
        <w:rPr/>
      </w:pPr>
      <w:bookmarkStart w:colFirst="0" w:colLast="0" w:name="_17dp8vu" w:id="11"/>
      <w:bookmarkEnd w:id="11"/>
      <w:r w:rsidDel="00000000" w:rsidR="00000000" w:rsidRPr="00000000">
        <w:rPr>
          <w:rtl w:val="0"/>
        </w:rPr>
        <w:t xml:space="preserve">Communication, reporting, and escalation</w:t>
      </w:r>
    </w:p>
    <w:p w:rsidR="00000000" w:rsidDel="00000000" w:rsidP="00000000" w:rsidRDefault="00000000" w:rsidRPr="00000000" w14:paraId="000000D1">
      <w:pPr>
        <w:pStyle w:val="Heading2"/>
        <w:pageBreakBefore w:val="0"/>
        <w:numPr>
          <w:ilvl w:val="1"/>
          <w:numId w:val="3"/>
        </w:numPr>
        <w:ind w:left="576" w:hanging="576"/>
        <w:rPr/>
      </w:pPr>
      <w:bookmarkStart w:colFirst="0" w:colLast="0" w:name="_3rdcrjn" w:id="12"/>
      <w:bookmarkEnd w:id="12"/>
      <w:r w:rsidDel="00000000" w:rsidR="00000000" w:rsidRPr="00000000">
        <w:rPr>
          <w:rtl w:val="0"/>
        </w:rPr>
        <w:t xml:space="preserve">General communication</w:t>
      </w:r>
    </w:p>
    <w:p w:rsidR="00000000" w:rsidDel="00000000" w:rsidP="00000000" w:rsidRDefault="00000000" w:rsidRPr="00000000" w14:paraId="000000D2">
      <w:pPr>
        <w:pageBreakBefore w:val="0"/>
        <w:rPr/>
      </w:pPr>
      <w:r w:rsidDel="00000000" w:rsidR="00000000" w:rsidRPr="00000000">
        <w:rPr>
          <w:rtl w:val="0"/>
        </w:rPr>
        <w:t xml:space="preserve">The following contacts will be generally used for communications related to the Service component(s) in the scope of this Agreement.</w:t>
      </w:r>
    </w:p>
    <w:tbl>
      <w:tblPr>
        <w:tblStyle w:val="Table6"/>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5"/>
        <w:gridCol w:w="4605"/>
        <w:tblGridChange w:id="0">
          <w:tblGrid>
            <w:gridCol w:w="4605"/>
            <w:gridCol w:w="4605"/>
          </w:tblGrid>
        </w:tblGridChange>
      </w:tblGrid>
      <w:tr>
        <w:trPr>
          <w:cantSplit w:val="0"/>
          <w:tblHeader w:val="0"/>
        </w:trPr>
        <w:tc>
          <w:tcPr>
            <w:shd w:fill="b8cce4" w:val="clear"/>
          </w:tcPr>
          <w:p w:rsidR="00000000" w:rsidDel="00000000" w:rsidP="00000000" w:rsidRDefault="00000000" w:rsidRPr="00000000" w14:paraId="000000D3">
            <w:pPr>
              <w:pageBreakBefore w:val="0"/>
              <w:rPr>
                <w:b w:val="1"/>
              </w:rPr>
            </w:pPr>
            <w:r w:rsidDel="00000000" w:rsidR="00000000" w:rsidRPr="00000000">
              <w:rPr>
                <w:b w:val="1"/>
                <w:rtl w:val="0"/>
              </w:rPr>
              <w:t xml:space="preserve">EGI Foundation contact </w:t>
            </w:r>
          </w:p>
        </w:tc>
        <w:tc>
          <w:tcPr>
            <w:shd w:fill="auto" w:val="clear"/>
          </w:tcPr>
          <w:p w:rsidR="00000000" w:rsidDel="00000000" w:rsidP="00000000" w:rsidRDefault="00000000" w:rsidRPr="00000000" w14:paraId="000000D4">
            <w:pPr>
              <w:pageBreakBefore w:val="0"/>
              <w:rPr/>
            </w:pPr>
            <w:r w:rsidDel="00000000" w:rsidR="00000000" w:rsidRPr="00000000">
              <w:rPr>
                <w:rtl w:val="0"/>
              </w:rPr>
              <w:t xml:space="preserve">Alessandro Paolini</w:t>
            </w:r>
          </w:p>
          <w:p w:rsidR="00000000" w:rsidDel="00000000" w:rsidP="00000000" w:rsidRDefault="00000000" w:rsidRPr="00000000" w14:paraId="000000D5">
            <w:pPr>
              <w:pageBreakBefore w:val="0"/>
              <w:rPr>
                <w:highlight w:val="yellow"/>
              </w:rPr>
            </w:pPr>
            <w:hyperlink r:id="rId11">
              <w:r w:rsidDel="00000000" w:rsidR="00000000" w:rsidRPr="00000000">
                <w:rPr>
                  <w:color w:val="0000ff"/>
                  <w:u w:val="single"/>
                  <w:rtl w:val="0"/>
                </w:rPr>
                <w:t xml:space="preserve">operations@egi.eu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6">
            <w:pPr>
              <w:pageBreakBefore w:val="0"/>
              <w:rPr>
                <w:highlight w:val="yellow"/>
              </w:rPr>
            </w:pPr>
            <w:r w:rsidDel="00000000" w:rsidR="00000000" w:rsidRPr="00000000">
              <w:rPr>
                <w:rtl w:val="0"/>
              </w:rPr>
              <w:t xml:space="preserve">EGI Foundation Operations officer</w:t>
            </w:r>
            <w:r w:rsidDel="00000000" w:rsidR="00000000" w:rsidRPr="00000000">
              <w:rPr>
                <w:rtl w:val="0"/>
              </w:rPr>
            </w:r>
          </w:p>
        </w:tc>
      </w:tr>
      <w:tr>
        <w:trPr>
          <w:cantSplit w:val="0"/>
          <w:tblHeader w:val="0"/>
        </w:trPr>
        <w:tc>
          <w:tcPr>
            <w:shd w:fill="b8cce4" w:val="clear"/>
          </w:tcPr>
          <w:p w:rsidR="00000000" w:rsidDel="00000000" w:rsidP="00000000" w:rsidRDefault="00000000" w:rsidRPr="00000000" w14:paraId="000000D7">
            <w:pPr>
              <w:pageBreakBefore w:val="0"/>
              <w:rPr>
                <w:b w:val="1"/>
              </w:rPr>
            </w:pPr>
            <w:r w:rsidDel="00000000" w:rsidR="00000000" w:rsidRPr="00000000">
              <w:rPr>
                <w:b w:val="1"/>
                <w:rtl w:val="0"/>
              </w:rPr>
              <w:t xml:space="preserve">Service Supplier</w:t>
            </w:r>
            <w:r w:rsidDel="00000000" w:rsidR="00000000" w:rsidRPr="00000000">
              <w:rPr>
                <w:b w:val="1"/>
                <w:rtl w:val="0"/>
              </w:rPr>
              <w:t xml:space="preserve"> contact </w:t>
            </w:r>
          </w:p>
        </w:tc>
        <w:tc>
          <w:tcPr>
            <w:shd w:fill="auto" w:val="clear"/>
          </w:tcPr>
          <w:p w:rsidR="00000000" w:rsidDel="00000000" w:rsidP="00000000" w:rsidRDefault="00000000" w:rsidRPr="00000000" w14:paraId="000000D8">
            <w:pPr>
              <w:pageBreakBefore w:val="0"/>
              <w:rPr>
                <w:highlight w:val="yellow"/>
              </w:rPr>
            </w:pPr>
            <w:r w:rsidDel="00000000" w:rsidR="00000000" w:rsidRPr="00000000">
              <w:rPr>
                <w:highlight w:val="yellow"/>
                <w:rtl w:val="0"/>
              </w:rPr>
              <w:t xml:space="preserve">[name]</w:t>
            </w:r>
          </w:p>
          <w:p w:rsidR="00000000" w:rsidDel="00000000" w:rsidP="00000000" w:rsidRDefault="00000000" w:rsidRPr="00000000" w14:paraId="000000D9">
            <w:pPr>
              <w:pageBreakBefore w:val="0"/>
              <w:rPr>
                <w:highlight w:val="yellow"/>
              </w:rPr>
            </w:pPr>
            <w:r w:rsidDel="00000000" w:rsidR="00000000" w:rsidRPr="00000000">
              <w:rPr>
                <w:highlight w:val="yellow"/>
                <w:rtl w:val="0"/>
              </w:rPr>
              <w:t xml:space="preserve">[email] </w:t>
            </w:r>
          </w:p>
          <w:p w:rsidR="00000000" w:rsidDel="00000000" w:rsidP="00000000" w:rsidRDefault="00000000" w:rsidRPr="00000000" w14:paraId="000000DA">
            <w:pPr>
              <w:pageBreakBefore w:val="0"/>
              <w:rPr/>
            </w:pPr>
            <w:r w:rsidDel="00000000" w:rsidR="00000000" w:rsidRPr="00000000">
              <w:rPr>
                <w:highlight w:val="yellow"/>
                <w:rtl w:val="0"/>
              </w:rPr>
              <w:t xml:space="preserve">[title]</w:t>
            </w:r>
            <w:r w:rsidDel="00000000" w:rsidR="00000000" w:rsidRPr="00000000">
              <w:rPr>
                <w:rtl w:val="0"/>
              </w:rPr>
            </w:r>
          </w:p>
        </w:tc>
      </w:tr>
      <w:tr>
        <w:trPr>
          <w:cantSplit w:val="0"/>
          <w:tblHeader w:val="0"/>
        </w:trPr>
        <w:tc>
          <w:tcPr>
            <w:shd w:fill="b8cce4" w:val="clear"/>
          </w:tcPr>
          <w:p w:rsidR="00000000" w:rsidDel="00000000" w:rsidP="00000000" w:rsidRDefault="00000000" w:rsidRPr="00000000" w14:paraId="000000DB">
            <w:pPr>
              <w:pageBreakBefore w:val="0"/>
              <w:rPr>
                <w:b w:val="1"/>
              </w:rPr>
            </w:pPr>
            <w:r w:rsidDel="00000000" w:rsidR="00000000" w:rsidRPr="00000000">
              <w:rPr>
                <w:b w:val="1"/>
                <w:rtl w:val="0"/>
              </w:rPr>
              <w:t xml:space="preserve">Service Support contact</w:t>
            </w:r>
          </w:p>
        </w:tc>
        <w:tc>
          <w:tcPr>
            <w:shd w:fill="auto" w:val="clear"/>
          </w:tcPr>
          <w:p w:rsidR="00000000" w:rsidDel="00000000" w:rsidP="00000000" w:rsidRDefault="00000000" w:rsidRPr="00000000" w14:paraId="000000DC">
            <w:pPr>
              <w:pageBreakBefore w:val="0"/>
              <w:rPr/>
            </w:pPr>
            <w:r w:rsidDel="00000000" w:rsidR="00000000" w:rsidRPr="00000000">
              <w:rPr>
                <w:rtl w:val="0"/>
              </w:rPr>
              <w:t xml:space="preserve">See Section 3</w:t>
            </w:r>
          </w:p>
        </w:tc>
      </w:tr>
    </w:tbl>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Style w:val="Heading2"/>
        <w:pageBreakBefore w:val="0"/>
        <w:numPr>
          <w:ilvl w:val="1"/>
          <w:numId w:val="3"/>
        </w:numPr>
        <w:ind w:left="576" w:hanging="576"/>
        <w:rPr/>
      </w:pPr>
      <w:bookmarkStart w:colFirst="0" w:colLast="0" w:name="_26in1rg" w:id="13"/>
      <w:bookmarkEnd w:id="13"/>
      <w:r w:rsidDel="00000000" w:rsidR="00000000" w:rsidRPr="00000000">
        <w:rPr>
          <w:rtl w:val="0"/>
        </w:rPr>
        <w:t xml:space="preserve">Regular reporting</w:t>
      </w:r>
    </w:p>
    <w:p w:rsidR="00000000" w:rsidDel="00000000" w:rsidP="00000000" w:rsidRDefault="00000000" w:rsidRPr="00000000" w14:paraId="000000DF">
      <w:pPr>
        <w:pageBreakBefore w:val="0"/>
        <w:rPr/>
      </w:pPr>
      <w:bookmarkStart w:colFirst="0" w:colLast="0" w:name="_lnxbz9" w:id="14"/>
      <w:bookmarkEnd w:id="14"/>
      <w:r w:rsidDel="00000000" w:rsidR="00000000" w:rsidRPr="00000000">
        <w:rPr>
          <w:rtl w:val="0"/>
        </w:rPr>
      </w:r>
    </w:p>
    <w:p w:rsidR="00000000" w:rsidDel="00000000" w:rsidP="00000000" w:rsidRDefault="00000000" w:rsidRPr="00000000" w14:paraId="000000E0">
      <w:pPr>
        <w:pageBreakBefore w:val="0"/>
        <w:rPr/>
      </w:pPr>
      <w:r w:rsidDel="00000000" w:rsidR="00000000" w:rsidRPr="00000000">
        <w:rPr>
          <w:rtl w:val="0"/>
        </w:rPr>
        <w:t xml:space="preserve">As part of the fulfilment of this Agreement and provisioning of the Service component(s), the following reports will be provided:</w:t>
      </w:r>
    </w:p>
    <w:tbl>
      <w:tblPr>
        <w:tblStyle w:val="Table7"/>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9"/>
        <w:gridCol w:w="1849"/>
        <w:gridCol w:w="1848"/>
        <w:gridCol w:w="1848"/>
        <w:gridCol w:w="1848"/>
        <w:tblGridChange w:id="0">
          <w:tblGrid>
            <w:gridCol w:w="1849"/>
            <w:gridCol w:w="1849"/>
            <w:gridCol w:w="1848"/>
            <w:gridCol w:w="1848"/>
            <w:gridCol w:w="1848"/>
          </w:tblGrid>
        </w:tblGridChange>
      </w:tblGrid>
      <w:tr>
        <w:trPr>
          <w:cantSplit w:val="0"/>
          <w:tblHeader w:val="0"/>
        </w:trPr>
        <w:tc>
          <w:tcPr>
            <w:shd w:fill="8db3e2" w:val="clear"/>
          </w:tcPr>
          <w:p w:rsidR="00000000" w:rsidDel="00000000" w:rsidP="00000000" w:rsidRDefault="00000000" w:rsidRPr="00000000" w14:paraId="000000E1">
            <w:pPr>
              <w:pageBreakBefore w:val="0"/>
              <w:rPr>
                <w:b w:val="1"/>
                <w:sz w:val="18"/>
                <w:szCs w:val="18"/>
              </w:rPr>
            </w:pPr>
            <w:r w:rsidDel="00000000" w:rsidR="00000000" w:rsidRPr="00000000">
              <w:rPr>
                <w:b w:val="1"/>
                <w:sz w:val="18"/>
                <w:szCs w:val="18"/>
                <w:rtl w:val="0"/>
              </w:rPr>
              <w:t xml:space="preserve">Report title</w:t>
            </w:r>
          </w:p>
        </w:tc>
        <w:tc>
          <w:tcPr>
            <w:shd w:fill="8db3e2" w:val="clear"/>
          </w:tcPr>
          <w:p w:rsidR="00000000" w:rsidDel="00000000" w:rsidP="00000000" w:rsidRDefault="00000000" w:rsidRPr="00000000" w14:paraId="000000E2">
            <w:pPr>
              <w:pageBreakBefore w:val="0"/>
              <w:rPr>
                <w:b w:val="1"/>
                <w:sz w:val="18"/>
                <w:szCs w:val="18"/>
              </w:rPr>
            </w:pPr>
            <w:r w:rsidDel="00000000" w:rsidR="00000000" w:rsidRPr="00000000">
              <w:rPr>
                <w:b w:val="1"/>
                <w:sz w:val="18"/>
                <w:szCs w:val="18"/>
                <w:rtl w:val="0"/>
              </w:rPr>
              <w:t xml:space="preserve">Contents</w:t>
            </w:r>
          </w:p>
        </w:tc>
        <w:tc>
          <w:tcPr>
            <w:shd w:fill="8db3e2" w:val="clear"/>
          </w:tcPr>
          <w:p w:rsidR="00000000" w:rsidDel="00000000" w:rsidP="00000000" w:rsidRDefault="00000000" w:rsidRPr="00000000" w14:paraId="000000E3">
            <w:pPr>
              <w:pageBreakBefore w:val="0"/>
              <w:rPr>
                <w:b w:val="1"/>
                <w:sz w:val="18"/>
                <w:szCs w:val="18"/>
              </w:rPr>
            </w:pPr>
            <w:r w:rsidDel="00000000" w:rsidR="00000000" w:rsidRPr="00000000">
              <w:rPr>
                <w:b w:val="1"/>
                <w:sz w:val="18"/>
                <w:szCs w:val="18"/>
                <w:rtl w:val="0"/>
              </w:rPr>
              <w:t xml:space="preserve">Frequency</w:t>
            </w:r>
          </w:p>
        </w:tc>
        <w:tc>
          <w:tcPr>
            <w:shd w:fill="8db3e2" w:val="clear"/>
          </w:tcPr>
          <w:p w:rsidR="00000000" w:rsidDel="00000000" w:rsidP="00000000" w:rsidRDefault="00000000" w:rsidRPr="00000000" w14:paraId="000000E4">
            <w:pPr>
              <w:pageBreakBefore w:val="0"/>
              <w:rPr>
                <w:b w:val="1"/>
                <w:sz w:val="18"/>
                <w:szCs w:val="18"/>
              </w:rPr>
            </w:pPr>
            <w:r w:rsidDel="00000000" w:rsidR="00000000" w:rsidRPr="00000000">
              <w:rPr>
                <w:b w:val="1"/>
                <w:sz w:val="18"/>
                <w:szCs w:val="18"/>
                <w:rtl w:val="0"/>
              </w:rPr>
              <w:t xml:space="preserve">Produced by</w:t>
            </w:r>
          </w:p>
        </w:tc>
        <w:tc>
          <w:tcPr>
            <w:shd w:fill="8db3e2" w:val="clear"/>
          </w:tcPr>
          <w:p w:rsidR="00000000" w:rsidDel="00000000" w:rsidP="00000000" w:rsidRDefault="00000000" w:rsidRPr="00000000" w14:paraId="000000E5">
            <w:pPr>
              <w:pageBreakBefore w:val="0"/>
              <w:rPr>
                <w:b w:val="1"/>
                <w:sz w:val="18"/>
                <w:szCs w:val="18"/>
              </w:rPr>
            </w:pPr>
            <w:r w:rsidDel="00000000" w:rsidR="00000000" w:rsidRPr="00000000">
              <w:rPr>
                <w:b w:val="1"/>
                <w:sz w:val="18"/>
                <w:szCs w:val="18"/>
                <w:rtl w:val="0"/>
              </w:rPr>
              <w:t xml:space="preserve">Delivery</w:t>
            </w:r>
          </w:p>
        </w:tc>
      </w:tr>
      <w:tr>
        <w:trPr>
          <w:cantSplit w:val="0"/>
          <w:tblHeader w:val="0"/>
        </w:trPr>
        <w:tc>
          <w:tcPr>
            <w:shd w:fill="auto" w:val="clear"/>
          </w:tcPr>
          <w:p w:rsidR="00000000" w:rsidDel="00000000" w:rsidP="00000000" w:rsidRDefault="00000000" w:rsidRPr="00000000" w14:paraId="000000E6">
            <w:pPr>
              <w:pageBreakBefore w:val="0"/>
              <w:jc w:val="left"/>
              <w:rPr>
                <w:sz w:val="18"/>
                <w:szCs w:val="18"/>
                <w:highlight w:val="green"/>
              </w:rPr>
            </w:pPr>
            <w:r w:rsidDel="00000000" w:rsidR="00000000" w:rsidRPr="00000000">
              <w:rPr>
                <w:sz w:val="18"/>
                <w:szCs w:val="18"/>
                <w:rtl w:val="0"/>
              </w:rPr>
              <w:t xml:space="preserve">Service Performance Report</w:t>
            </w:r>
            <w:r w:rsidDel="00000000" w:rsidR="00000000" w:rsidRPr="00000000">
              <w:rPr>
                <w:rtl w:val="0"/>
              </w:rPr>
            </w:r>
          </w:p>
        </w:tc>
        <w:tc>
          <w:tcPr>
            <w:shd w:fill="auto" w:val="clear"/>
          </w:tcPr>
          <w:p w:rsidR="00000000" w:rsidDel="00000000" w:rsidP="00000000" w:rsidRDefault="00000000" w:rsidRPr="00000000" w14:paraId="000000E7">
            <w:pPr>
              <w:pageBreakBefore w:val="0"/>
              <w:jc w:val="left"/>
              <w:rPr>
                <w:sz w:val="18"/>
                <w:szCs w:val="18"/>
                <w:highlight w:val="green"/>
              </w:rPr>
            </w:pPr>
            <w:r w:rsidDel="00000000" w:rsidR="00000000" w:rsidRPr="00000000">
              <w:rPr>
                <w:sz w:val="18"/>
                <w:szCs w:val="18"/>
                <w:rtl w:val="0"/>
              </w:rPr>
              <w:t xml:space="preserve">The document provides an overall assessment of service performance (per month) and OLA target performance achieved during the reference reporting period</w:t>
            </w:r>
            <w:r w:rsidDel="00000000" w:rsidR="00000000" w:rsidRPr="00000000">
              <w:rPr>
                <w:rtl w:val="0"/>
              </w:rPr>
            </w:r>
          </w:p>
        </w:tc>
        <w:tc>
          <w:tcPr>
            <w:shd w:fill="auto" w:val="clear"/>
          </w:tcPr>
          <w:p w:rsidR="00000000" w:rsidDel="00000000" w:rsidP="00000000" w:rsidRDefault="00000000" w:rsidRPr="00000000" w14:paraId="000000E8">
            <w:pPr>
              <w:pageBreakBefore w:val="0"/>
              <w:jc w:val="left"/>
              <w:rPr>
                <w:sz w:val="18"/>
                <w:szCs w:val="18"/>
                <w:highlight w:val="green"/>
              </w:rPr>
            </w:pPr>
            <w:r w:rsidDel="00000000" w:rsidR="00000000" w:rsidRPr="00000000">
              <w:rPr>
                <w:sz w:val="18"/>
                <w:szCs w:val="18"/>
                <w:highlight w:val="yellow"/>
                <w:rtl w:val="0"/>
              </w:rPr>
              <w:t xml:space="preserve">Every 6 months (first report covering the period … )</w:t>
            </w:r>
            <w:r w:rsidDel="00000000" w:rsidR="00000000" w:rsidRPr="00000000">
              <w:rPr>
                <w:rtl w:val="0"/>
              </w:rPr>
            </w:r>
          </w:p>
        </w:tc>
        <w:tc>
          <w:tcPr/>
          <w:p w:rsidR="00000000" w:rsidDel="00000000" w:rsidP="00000000" w:rsidRDefault="00000000" w:rsidRPr="00000000" w14:paraId="000000E9">
            <w:pPr>
              <w:pageBreakBefore w:val="0"/>
              <w:jc w:val="left"/>
              <w:rPr>
                <w:sz w:val="18"/>
                <w:szCs w:val="18"/>
              </w:rPr>
            </w:pPr>
            <w:r w:rsidDel="00000000" w:rsidR="00000000" w:rsidRPr="00000000">
              <w:rPr>
                <w:sz w:val="18"/>
                <w:szCs w:val="18"/>
                <w:rtl w:val="0"/>
              </w:rPr>
              <w:t xml:space="preserve">Service Supplier</w:t>
            </w:r>
            <w:r w:rsidDel="00000000" w:rsidR="00000000" w:rsidRPr="00000000">
              <w:rPr>
                <w:rtl w:val="0"/>
              </w:rPr>
            </w:r>
          </w:p>
        </w:tc>
        <w:tc>
          <w:tcPr>
            <w:shd w:fill="auto" w:val="clear"/>
          </w:tcPr>
          <w:p w:rsidR="00000000" w:rsidDel="00000000" w:rsidP="00000000" w:rsidRDefault="00000000" w:rsidRPr="00000000" w14:paraId="000000EA">
            <w:pPr>
              <w:pageBreakBefore w:val="0"/>
              <w:jc w:val="left"/>
              <w:rPr>
                <w:sz w:val="18"/>
                <w:szCs w:val="18"/>
                <w:highlight w:val="green"/>
              </w:rPr>
            </w:pPr>
            <w:r w:rsidDel="00000000" w:rsidR="00000000" w:rsidRPr="00000000">
              <w:rPr>
                <w:sz w:val="18"/>
                <w:szCs w:val="18"/>
                <w:rtl w:val="0"/>
              </w:rPr>
              <w:t xml:space="preserve">Survey form prepared by EGI Foundation</w:t>
            </w:r>
            <w:r w:rsidDel="00000000" w:rsidR="00000000" w:rsidRPr="00000000">
              <w:rPr>
                <w:b w:val="1"/>
                <w:sz w:val="18"/>
                <w:szCs w:val="18"/>
                <w:rtl w:val="0"/>
              </w:rPr>
              <w:t xml:space="preserve"> </w:t>
            </w:r>
            <w:r w:rsidDel="00000000" w:rsidR="00000000" w:rsidRPr="00000000">
              <w:rPr>
                <w:rtl w:val="0"/>
              </w:rPr>
            </w:r>
          </w:p>
        </w:tc>
      </w:tr>
    </w:tbl>
    <w:p w:rsidR="00000000" w:rsidDel="00000000" w:rsidP="00000000" w:rsidRDefault="00000000" w:rsidRPr="00000000" w14:paraId="000000EB">
      <w:pPr>
        <w:pageBreakBefore w:val="0"/>
        <w:rPr/>
      </w:pPr>
      <w:r w:rsidDel="00000000" w:rsidR="00000000" w:rsidRPr="00000000">
        <w:rPr>
          <w:rtl w:val="0"/>
        </w:rPr>
      </w:r>
    </w:p>
    <w:p w:rsidR="00000000" w:rsidDel="00000000" w:rsidP="00000000" w:rsidRDefault="00000000" w:rsidRPr="00000000" w14:paraId="000000EC">
      <w:pPr>
        <w:pageBreakBefore w:val="0"/>
        <w:rPr/>
      </w:pPr>
      <w:r w:rsidDel="00000000" w:rsidR="00000000" w:rsidRPr="00000000">
        <w:rPr>
          <w:rtl w:val="0"/>
        </w:rPr>
        <w:t xml:space="preserve">All reports shall follow predefined templates</w:t>
      </w:r>
      <w:r w:rsidDel="00000000" w:rsidR="00000000" w:rsidRPr="00000000">
        <w:rPr>
          <w:vertAlign w:val="superscript"/>
        </w:rPr>
        <w:footnoteReference w:customMarkFollows="0" w:id="12"/>
      </w:r>
      <w:r w:rsidDel="00000000" w:rsidR="00000000" w:rsidRPr="00000000">
        <w:rPr>
          <w:rtl w:val="0"/>
        </w:rPr>
        <w:t xml:space="preserve">. </w:t>
      </w:r>
    </w:p>
    <w:p w:rsidR="00000000" w:rsidDel="00000000" w:rsidP="00000000" w:rsidRDefault="00000000" w:rsidRPr="00000000" w14:paraId="000000ED">
      <w:pPr>
        <w:pStyle w:val="Heading2"/>
        <w:pageBreakBefore w:val="0"/>
        <w:numPr>
          <w:ilvl w:val="1"/>
          <w:numId w:val="3"/>
        </w:numPr>
        <w:ind w:left="576" w:hanging="576"/>
        <w:rPr/>
      </w:pPr>
      <w:bookmarkStart w:colFirst="0" w:colLast="0" w:name="_35nkun2" w:id="15"/>
      <w:bookmarkEnd w:id="15"/>
      <w:r w:rsidDel="00000000" w:rsidR="00000000" w:rsidRPr="00000000">
        <w:rPr>
          <w:rtl w:val="0"/>
        </w:rPr>
        <w:t xml:space="preserve">Violations</w:t>
      </w:r>
    </w:p>
    <w:p w:rsidR="00000000" w:rsidDel="00000000" w:rsidP="00000000" w:rsidRDefault="00000000" w:rsidRPr="00000000" w14:paraId="000000EE">
      <w:pPr>
        <w:pageBreakBefore w:val="0"/>
        <w:rPr/>
      </w:pPr>
      <w:bookmarkStart w:colFirst="0" w:colLast="0" w:name="_1ksv4uv" w:id="16"/>
      <w:bookmarkEnd w:id="16"/>
      <w:r w:rsidDel="00000000" w:rsidR="00000000" w:rsidRPr="00000000">
        <w:rPr>
          <w:rtl w:val="0"/>
        </w:rPr>
        <w:t xml:space="preserve">As defined by the EGI Default Operational Level Agreement</w:t>
      </w:r>
      <w:r w:rsidDel="00000000" w:rsidR="00000000" w:rsidRPr="00000000">
        <w:rPr>
          <w:vertAlign w:val="superscript"/>
        </w:rPr>
        <w:footnoteReference w:customMarkFollows="0" w:id="13"/>
      </w:r>
      <w:r w:rsidDel="00000000" w:rsidR="00000000" w:rsidRPr="00000000">
        <w:rPr>
          <w:rtl w:val="0"/>
        </w:rPr>
        <w:t xml:space="preserve">.</w:t>
      </w:r>
    </w:p>
    <w:p w:rsidR="00000000" w:rsidDel="00000000" w:rsidP="00000000" w:rsidRDefault="00000000" w:rsidRPr="00000000" w14:paraId="000000EF">
      <w:pPr>
        <w:pageBreakBefore w:val="0"/>
        <w:rPr>
          <w:highlight w:val="yellow"/>
        </w:rPr>
      </w:pPr>
      <w:r w:rsidDel="00000000" w:rsidR="00000000" w:rsidRPr="00000000">
        <w:rPr>
          <w:highlight w:val="yellow"/>
          <w:rtl w:val="0"/>
        </w:rPr>
        <w:t xml:space="preserve">--------------------------------------------------------------</w:t>
      </w:r>
    </w:p>
    <w:p w:rsidR="00000000" w:rsidDel="00000000" w:rsidP="00000000" w:rsidRDefault="00000000" w:rsidRPr="00000000" w14:paraId="000000F0">
      <w:pPr>
        <w:pageBreakBefore w:val="0"/>
        <w:rPr>
          <w:highlight w:val="yellow"/>
        </w:rPr>
      </w:pPr>
      <w:r w:rsidDel="00000000" w:rsidR="00000000" w:rsidRPr="00000000">
        <w:rPr>
          <w:highlight w:val="yellow"/>
          <w:rtl w:val="0"/>
        </w:rPr>
        <w:t xml:space="preserve">The </w:t>
      </w:r>
      <w:r w:rsidDel="00000000" w:rsidR="00000000" w:rsidRPr="00000000">
        <w:rPr>
          <w:highlight w:val="yellow"/>
          <w:rtl w:val="0"/>
        </w:rPr>
        <w:t xml:space="preserve">Service Supplier</w:t>
      </w:r>
      <w:r w:rsidDel="00000000" w:rsidR="00000000" w:rsidRPr="00000000">
        <w:rPr>
          <w:highlight w:val="yellow"/>
          <w:rtl w:val="0"/>
        </w:rPr>
        <w:t xml:space="preserve"> commits to inform the EGI Foundation, if this Agreement is violated or violation is anticipated. The following rules are agreed for communication in the event of violation:</w:t>
      </w:r>
    </w:p>
    <w:p w:rsidR="00000000" w:rsidDel="00000000" w:rsidP="00000000" w:rsidRDefault="00000000" w:rsidRPr="00000000" w14:paraId="000000F1">
      <w:pPr>
        <w:pageBreakBefore w:val="0"/>
        <w:numPr>
          <w:ilvl w:val="0"/>
          <w:numId w:val="6"/>
        </w:numPr>
        <w:spacing w:after="0" w:afterAutospacing="0"/>
        <w:ind w:left="720" w:hanging="360"/>
        <w:rPr>
          <w:highlight w:val="yellow"/>
          <w:u w:val="none"/>
        </w:rPr>
      </w:pPr>
      <w:r w:rsidDel="00000000" w:rsidR="00000000" w:rsidRPr="00000000">
        <w:rPr>
          <w:highlight w:val="yellow"/>
          <w:rtl w:val="0"/>
        </w:rPr>
        <w:t xml:space="preserve">In case of </w:t>
      </w:r>
      <w:commentRangeStart w:id="1"/>
      <w:commentRangeStart w:id="2"/>
      <w:commentRangeStart w:id="3"/>
      <w:r w:rsidDel="00000000" w:rsidR="00000000" w:rsidRPr="00000000">
        <w:rPr>
          <w:highlight w:val="yellow"/>
          <w:rtl w:val="0"/>
        </w:rPr>
        <w:t xml:space="preserve">any violations</w:t>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highlight w:val="yellow"/>
          <w:rtl w:val="0"/>
        </w:rPr>
        <w:t xml:space="preserve"> of the Services targets, the </w:t>
      </w:r>
      <w:r w:rsidDel="00000000" w:rsidR="00000000" w:rsidRPr="00000000">
        <w:rPr>
          <w:highlight w:val="yellow"/>
          <w:rtl w:val="0"/>
        </w:rPr>
        <w:t xml:space="preserve">Service Supplier</w:t>
      </w:r>
      <w:r w:rsidDel="00000000" w:rsidR="00000000" w:rsidRPr="00000000">
        <w:rPr>
          <w:highlight w:val="yellow"/>
          <w:rtl w:val="0"/>
        </w:rPr>
        <w:t xml:space="preserve"> will provide justifications and a plan for Services component enhancement to the EGI Foundation. The </w:t>
      </w:r>
      <w:r w:rsidDel="00000000" w:rsidR="00000000" w:rsidRPr="00000000">
        <w:rPr>
          <w:highlight w:val="yellow"/>
          <w:rtl w:val="0"/>
        </w:rPr>
        <w:t xml:space="preserve">Service Supplier</w:t>
      </w:r>
      <w:r w:rsidDel="00000000" w:rsidR="00000000" w:rsidRPr="00000000">
        <w:rPr>
          <w:highlight w:val="yellow"/>
          <w:rtl w:val="0"/>
        </w:rPr>
        <w:t xml:space="preserve"> will produce a status report and a Service enhancement plan for the improvement of the Services within one month from the date of the first notification.</w:t>
      </w:r>
    </w:p>
    <w:p w:rsidR="00000000" w:rsidDel="00000000" w:rsidP="00000000" w:rsidRDefault="00000000" w:rsidRPr="00000000" w14:paraId="000000F2">
      <w:pPr>
        <w:pageBreakBefore w:val="0"/>
        <w:numPr>
          <w:ilvl w:val="0"/>
          <w:numId w:val="6"/>
        </w:numPr>
        <w:ind w:left="720" w:hanging="360"/>
        <w:rPr>
          <w:highlight w:val="yellow"/>
          <w:u w:val="none"/>
        </w:rPr>
      </w:pPr>
      <w:r w:rsidDel="00000000" w:rsidR="00000000" w:rsidRPr="00000000">
        <w:rPr>
          <w:highlight w:val="yellow"/>
          <w:rtl w:val="0"/>
        </w:rPr>
        <w:t xml:space="preserve">The EGI Foundation will notify the supporting Resource Centres in case of suspected violation via the EGI Service Desk. The case will be analysed to identify the cause and verify the violation. </w:t>
      </w:r>
      <w:r w:rsidDel="00000000" w:rsidR="00000000" w:rsidRPr="00000000">
        <w:rPr>
          <w:rtl w:val="0"/>
        </w:rPr>
      </w:r>
    </w:p>
    <w:p w:rsidR="00000000" w:rsidDel="00000000" w:rsidP="00000000" w:rsidRDefault="00000000" w:rsidRPr="00000000" w14:paraId="000000F3">
      <w:pPr>
        <w:pStyle w:val="Heading2"/>
        <w:pageBreakBefore w:val="0"/>
        <w:numPr>
          <w:ilvl w:val="1"/>
          <w:numId w:val="3"/>
        </w:numPr>
        <w:ind w:left="576" w:hanging="576"/>
        <w:rPr/>
      </w:pPr>
      <w:bookmarkStart w:colFirst="0" w:colLast="0" w:name="_44sinio" w:id="17"/>
      <w:bookmarkEnd w:id="17"/>
      <w:r w:rsidDel="00000000" w:rsidR="00000000" w:rsidRPr="00000000">
        <w:rPr>
          <w:rtl w:val="0"/>
        </w:rPr>
        <w:t xml:space="preserve">Escalation and complaints</w:t>
      </w:r>
    </w:p>
    <w:p w:rsidR="00000000" w:rsidDel="00000000" w:rsidP="00000000" w:rsidRDefault="00000000" w:rsidRPr="00000000" w14:paraId="000000F4">
      <w:pPr>
        <w:pageBreakBefore w:val="0"/>
        <w:rPr/>
      </w:pPr>
      <w:r w:rsidDel="00000000" w:rsidR="00000000" w:rsidRPr="00000000">
        <w:rPr>
          <w:rtl w:val="0"/>
        </w:rPr>
        <w:t xml:space="preserve">For escalation and complaints, the </w:t>
      </w:r>
      <w:r w:rsidDel="00000000" w:rsidR="00000000" w:rsidRPr="00000000">
        <w:rPr>
          <w:rtl w:val="0"/>
        </w:rPr>
        <w:t xml:space="preserve">Service Supplier</w:t>
      </w:r>
      <w:r w:rsidDel="00000000" w:rsidR="00000000" w:rsidRPr="00000000">
        <w:rPr>
          <w:rtl w:val="0"/>
        </w:rPr>
        <w:t xml:space="preserve"> contact point shall be used, and the following rules apply.</w:t>
      </w:r>
    </w:p>
    <w:p w:rsidR="00000000" w:rsidDel="00000000" w:rsidP="00000000" w:rsidRDefault="00000000" w:rsidRPr="00000000" w14:paraId="000000F5">
      <w:pPr>
        <w:pageBreakBefore w:val="0"/>
        <w:numPr>
          <w:ilvl w:val="0"/>
          <w:numId w:val="10"/>
        </w:numPr>
        <w:spacing w:after="0" w:afterAutospacing="0"/>
        <w:ind w:left="1080" w:hanging="720"/>
        <w:rPr>
          <w:u w:val="none"/>
        </w:rPr>
      </w:pPr>
      <w:r w:rsidDel="00000000" w:rsidR="00000000" w:rsidRPr="00000000">
        <w:rPr>
          <w:rtl w:val="0"/>
        </w:rPr>
        <w:t xml:space="preserve">In case of repeated violation of the Services targets for </w:t>
      </w:r>
      <w:r w:rsidDel="00000000" w:rsidR="00000000" w:rsidRPr="00000000">
        <w:rPr>
          <w:b w:val="1"/>
          <w:rtl w:val="0"/>
        </w:rPr>
        <w:t xml:space="preserve">two consecutive months</w:t>
      </w:r>
      <w:r w:rsidDel="00000000" w:rsidR="00000000" w:rsidRPr="00000000">
        <w:rPr>
          <w:rtl w:val="0"/>
        </w:rPr>
        <w:t xml:space="preserve"> or </w:t>
      </w:r>
      <w:r w:rsidDel="00000000" w:rsidR="00000000" w:rsidRPr="00000000">
        <w:rPr>
          <w:b w:val="1"/>
          <w:rtl w:val="0"/>
        </w:rPr>
        <w:t xml:space="preserve">four months over a period of 12 months</w:t>
      </w:r>
      <w:r w:rsidDel="00000000" w:rsidR="00000000" w:rsidRPr="00000000">
        <w:rPr>
          <w:rtl w:val="0"/>
        </w:rPr>
        <w:t xml:space="preserve">, a review of the Agreement and of the Services component enhancement plan will take place involving the parties of the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Complaints or concerns about the Services </w:t>
      </w:r>
      <w:r w:rsidDel="00000000" w:rsidR="00000000" w:rsidRPr="00000000">
        <w:rPr>
          <w:rtl w:val="0"/>
        </w:rPr>
        <w:t xml:space="preserve">component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provided should be directed to the </w:t>
      </w:r>
      <w:r w:rsidDel="00000000" w:rsidR="00000000" w:rsidRPr="00000000">
        <w:rPr>
          <w:rtl w:val="0"/>
        </w:rPr>
        <w:t xml:space="preserve">Service Supplier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contact who will promptly address these concerns. Should the </w:t>
      </w:r>
      <w:r w:rsidDel="00000000" w:rsidR="00000000" w:rsidRPr="00000000">
        <w:rPr>
          <w:rtl w:val="0"/>
        </w:rPr>
        <w:t xml:space="preserve">EGI Foundation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still feel dissatisfied, about either the result of the response or the behaviour of the </w:t>
      </w:r>
      <w:r w:rsidDel="00000000" w:rsidR="00000000" w:rsidRPr="00000000">
        <w:rPr>
          <w:rtl w:val="0"/>
        </w:rPr>
        <w:t xml:space="preserve">Service Supplier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EGI Foundation Director </w:t>
      </w:r>
      <w:hyperlink r:id="rId1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director@egi.eu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should be informed. </w:t>
      </w:r>
      <w:r w:rsidDel="00000000" w:rsidR="00000000" w:rsidRPr="00000000">
        <w:rPr>
          <w:rtl w:val="0"/>
        </w:rPr>
      </w:r>
    </w:p>
    <w:p w:rsidR="00000000" w:rsidDel="00000000" w:rsidP="00000000" w:rsidRDefault="00000000" w:rsidRPr="00000000" w14:paraId="000000F7">
      <w:pPr>
        <w:pStyle w:val="Heading1"/>
        <w:pageBreakBefore w:val="0"/>
        <w:numPr>
          <w:ilvl w:val="0"/>
          <w:numId w:val="3"/>
        </w:numPr>
        <w:ind w:left="432" w:hanging="432"/>
        <w:rPr/>
      </w:pPr>
      <w:bookmarkStart w:colFirst="0" w:colLast="0" w:name="_2jxsxqh" w:id="18"/>
      <w:bookmarkEnd w:id="18"/>
      <w:r w:rsidDel="00000000" w:rsidR="00000000" w:rsidRPr="00000000">
        <w:rPr>
          <w:rtl w:val="0"/>
        </w:rPr>
        <w:t xml:space="preserve">Information Security and data </w:t>
      </w:r>
      <w:r w:rsidDel="00000000" w:rsidR="00000000" w:rsidRPr="00000000">
        <w:rPr>
          <w:rtl w:val="0"/>
        </w:rPr>
        <w:t xml:space="preserve">protection</w:t>
      </w:r>
      <w:r w:rsidDel="00000000" w:rsidR="00000000" w:rsidRPr="00000000">
        <w:rPr>
          <w:rtl w:val="0"/>
        </w:rPr>
      </w:r>
    </w:p>
    <w:p w:rsidR="00000000" w:rsidDel="00000000" w:rsidP="00000000" w:rsidRDefault="00000000" w:rsidRPr="00000000" w14:paraId="000000F8">
      <w:pPr>
        <w:pageBreakBefore w:val="0"/>
        <w:rPr/>
      </w:pPr>
      <w:bookmarkStart w:colFirst="0" w:colLast="0" w:name="_1ksv4uv" w:id="16"/>
      <w:bookmarkEnd w:id="16"/>
      <w:r w:rsidDel="00000000" w:rsidR="00000000" w:rsidRPr="00000000">
        <w:rPr>
          <w:rtl w:val="0"/>
        </w:rPr>
        <w:t xml:space="preserve">As defined by the EGI Default Operational Level Agreement</w:t>
      </w:r>
      <w:r w:rsidDel="00000000" w:rsidR="00000000" w:rsidRPr="00000000">
        <w:rPr>
          <w:vertAlign w:val="superscript"/>
        </w:rPr>
        <w:footnoteReference w:customMarkFollows="0" w:id="14"/>
      </w:r>
      <w:r w:rsidDel="00000000" w:rsidR="00000000" w:rsidRPr="00000000">
        <w:rPr>
          <w:rtl w:val="0"/>
        </w:rPr>
        <w:t xml:space="preserve">.</w:t>
      </w:r>
    </w:p>
    <w:p w:rsidR="00000000" w:rsidDel="00000000" w:rsidP="00000000" w:rsidRDefault="00000000" w:rsidRPr="00000000" w14:paraId="000000F9">
      <w:pPr>
        <w:pageBreakBefore w:val="0"/>
        <w:rPr>
          <w:highlight w:val="yellow"/>
        </w:rPr>
      </w:pPr>
      <w:bookmarkStart w:colFirst="0" w:colLast="0" w:name="_q6gv7whk4a0u" w:id="19"/>
      <w:bookmarkEnd w:id="19"/>
      <w:r w:rsidDel="00000000" w:rsidR="00000000" w:rsidRPr="00000000">
        <w:rPr>
          <w:highlight w:val="yellow"/>
          <w:rtl w:val="0"/>
        </w:rPr>
        <w:t xml:space="preserve">-------------------------------------------------------</w:t>
      </w:r>
    </w:p>
    <w:p w:rsidR="00000000" w:rsidDel="00000000" w:rsidP="00000000" w:rsidRDefault="00000000" w:rsidRPr="00000000" w14:paraId="000000FA">
      <w:pPr>
        <w:pageBreakBefore w:val="0"/>
        <w:rPr>
          <w:highlight w:val="yellow"/>
        </w:rPr>
      </w:pPr>
      <w:bookmarkStart w:colFirst="0" w:colLast="0" w:name="_4afdooltx1wa" w:id="20"/>
      <w:bookmarkEnd w:id="20"/>
      <w:r w:rsidDel="00000000" w:rsidR="00000000" w:rsidRPr="00000000">
        <w:rPr>
          <w:highlight w:val="yellow"/>
          <w:rtl w:val="0"/>
        </w:rPr>
        <w:t xml:space="preserve">The following rules for Information Security and data protection should be enforced by the Component Provider:</w:t>
      </w:r>
    </w:p>
    <w:p w:rsidR="00000000" w:rsidDel="00000000" w:rsidP="00000000" w:rsidRDefault="00000000" w:rsidRPr="00000000" w14:paraId="000000FB">
      <w:pPr>
        <w:pageBreakBefore w:val="0"/>
        <w:numPr>
          <w:ilvl w:val="0"/>
          <w:numId w:val="13"/>
        </w:numPr>
        <w:ind w:left="720" w:hanging="360"/>
        <w:rPr>
          <w:highlight w:val="yellow"/>
        </w:rPr>
      </w:pPr>
      <w:r w:rsidDel="00000000" w:rsidR="00000000" w:rsidRPr="00000000">
        <w:rPr>
          <w:highlight w:val="yellow"/>
          <w:rtl w:val="0"/>
        </w:rPr>
        <w:t xml:space="preserve">The Service Supplier must make every effort to maximise the security level of users’ data and minimise possible harm in the event of an incident. Security Incidents </w:t>
      </w:r>
      <w:r w:rsidDel="00000000" w:rsidR="00000000" w:rsidRPr="00000000">
        <w:rPr>
          <w:rtl w:val="0"/>
        </w:rPr>
        <w:t xml:space="preserve">affecting the services described in Section 1 </w:t>
      </w:r>
      <w:r w:rsidDel="00000000" w:rsidR="00000000" w:rsidRPr="00000000">
        <w:rPr>
          <w:highlight w:val="yellow"/>
          <w:rtl w:val="0"/>
        </w:rPr>
        <w:t xml:space="preserve">must be immediately reported to the EGI Foundation using </w:t>
      </w:r>
      <w:hyperlink r:id="rId13">
        <w:r w:rsidDel="00000000" w:rsidR="00000000" w:rsidRPr="00000000">
          <w:rPr>
            <w:color w:val="1155cc"/>
            <w:highlight w:val="yellow"/>
            <w:u w:val="single"/>
            <w:rtl w:val="0"/>
          </w:rPr>
          <w:t xml:space="preserve">ism@mailman.egi.eu</w:t>
        </w:r>
      </w:hyperlink>
      <w:r w:rsidDel="00000000" w:rsidR="00000000" w:rsidRPr="00000000">
        <w:rPr>
          <w:highlight w:val="yellow"/>
          <w:rtl w:val="0"/>
        </w:rPr>
        <w:t xml:space="preserve"> and will have to be reported to EGI CSIRT using </w:t>
      </w:r>
      <w:hyperlink r:id="rId14">
        <w:r w:rsidDel="00000000" w:rsidR="00000000" w:rsidRPr="00000000">
          <w:rPr>
            <w:color w:val="1155cc"/>
            <w:highlight w:val="yellow"/>
            <w:u w:val="single"/>
            <w:rtl w:val="0"/>
          </w:rPr>
          <w:t xml:space="preserve">abuse@egi.eu</w:t>
        </w:r>
      </w:hyperlink>
      <w:r w:rsidDel="00000000" w:rsidR="00000000" w:rsidRPr="00000000">
        <w:rPr>
          <w:highlight w:val="yellow"/>
          <w:rtl w:val="0"/>
        </w:rPr>
        <w:t xml:space="preserve"> within 4 hours after their discovery and handled  according to the SEC01</w:t>
      </w:r>
      <w:r w:rsidDel="00000000" w:rsidR="00000000" w:rsidRPr="00000000">
        <w:rPr>
          <w:highlight w:val="yellow"/>
          <w:vertAlign w:val="superscript"/>
        </w:rPr>
        <w:footnoteReference w:customMarkFollows="0" w:id="15"/>
      </w:r>
      <w:r w:rsidDel="00000000" w:rsidR="00000000" w:rsidRPr="00000000">
        <w:rPr>
          <w:highlight w:val="yellow"/>
          <w:rtl w:val="0"/>
        </w:rPr>
        <w:t xml:space="preserve"> procedure.</w:t>
      </w:r>
    </w:p>
    <w:p w:rsidR="00000000" w:rsidDel="00000000" w:rsidP="00000000" w:rsidRDefault="00000000" w:rsidRPr="00000000" w14:paraId="000000FC">
      <w:pPr>
        <w:keepLines w:val="1"/>
        <w:pageBreakBefore w:val="0"/>
        <w:widowControl w:val="0"/>
        <w:numPr>
          <w:ilvl w:val="0"/>
          <w:numId w:val="13"/>
        </w:numPr>
        <w:spacing w:after="40" w:before="40" w:line="240" w:lineRule="auto"/>
        <w:ind w:left="720" w:hanging="360"/>
        <w:rPr>
          <w:highlight w:val="yellow"/>
        </w:rPr>
      </w:pPr>
      <w:r w:rsidDel="00000000" w:rsidR="00000000" w:rsidRPr="00000000">
        <w:rPr>
          <w:highlight w:val="yellow"/>
          <w:rtl w:val="0"/>
        </w:rPr>
        <w:t xml:space="preserve">EGI Foundation holds the role of the Data Controller while the Service Supplier holds the role of Data Processor. Data Processing Agreements</w:t>
      </w:r>
      <w:r w:rsidDel="00000000" w:rsidR="00000000" w:rsidRPr="00000000">
        <w:rPr>
          <w:highlight w:val="yellow"/>
          <w:vertAlign w:val="superscript"/>
        </w:rPr>
        <w:footnoteReference w:customMarkFollows="0" w:id="16"/>
      </w:r>
      <w:r w:rsidDel="00000000" w:rsidR="00000000" w:rsidRPr="00000000">
        <w:rPr>
          <w:highlight w:val="yellow"/>
          <w:rtl w:val="0"/>
        </w:rPr>
        <w:t xml:space="preserve"> covering the Services aforementioned must be signed between EGI Foundation (the Data Controller) and the Service Supplier (the Data Processor).</w:t>
      </w:r>
      <w:r w:rsidDel="00000000" w:rsidR="00000000" w:rsidRPr="00000000">
        <w:rPr>
          <w:rtl w:val="0"/>
        </w:rPr>
      </w:r>
    </w:p>
    <w:p w:rsidR="00000000" w:rsidDel="00000000" w:rsidP="00000000" w:rsidRDefault="00000000" w:rsidRPr="00000000" w14:paraId="000000FD">
      <w:pPr>
        <w:pageBreakBefore w:val="0"/>
        <w:numPr>
          <w:ilvl w:val="0"/>
          <w:numId w:val="13"/>
        </w:numPr>
        <w:ind w:left="720" w:hanging="360"/>
        <w:rPr>
          <w:highlight w:val="yellow"/>
        </w:rPr>
      </w:pPr>
      <w:r w:rsidDel="00000000" w:rsidR="00000000" w:rsidRPr="00000000">
        <w:rPr>
          <w:highlight w:val="yellow"/>
          <w:rtl w:val="0"/>
        </w:rPr>
        <w:t xml:space="preserve">The Service Supplier must comply with the EGI Policy on the Processing of Personal Data</w:t>
      </w:r>
      <w:r w:rsidDel="00000000" w:rsidR="00000000" w:rsidRPr="00000000">
        <w:rPr>
          <w:highlight w:val="yellow"/>
          <w:vertAlign w:val="superscript"/>
        </w:rPr>
        <w:footnoteReference w:customMarkFollows="0" w:id="17"/>
      </w:r>
      <w:r w:rsidDel="00000000" w:rsidR="00000000" w:rsidRPr="00000000">
        <w:rPr>
          <w:highlight w:val="yellow"/>
          <w:rtl w:val="0"/>
        </w:rPr>
        <w:t xml:space="preserve"> </w:t>
      </w:r>
      <w:hyperlink r:id="rId15">
        <w:r w:rsidDel="00000000" w:rsidR="00000000" w:rsidRPr="00000000">
          <w:rPr>
            <w:highlight w:val="yellow"/>
            <w:rtl w:val="0"/>
          </w:rPr>
          <w:t xml:space="preserve">and</w:t>
        </w:r>
      </w:hyperlink>
      <w:r w:rsidDel="00000000" w:rsidR="00000000" w:rsidRPr="00000000">
        <w:rPr>
          <w:highlight w:val="yellow"/>
          <w:rtl w:val="0"/>
        </w:rPr>
        <w:t xml:space="preserve"> provide a Privacy Policy. This Privacy Policy must be prepared together with EGI Foundation and must be based on the Privacy Policy template provided by the AARC Policy Development Kit (PDK)</w:t>
      </w:r>
      <w:r w:rsidDel="00000000" w:rsidR="00000000" w:rsidRPr="00000000">
        <w:rPr>
          <w:highlight w:val="yellow"/>
          <w:vertAlign w:val="superscript"/>
        </w:rPr>
        <w:footnoteReference w:customMarkFollows="0" w:id="18"/>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FE">
      <w:pPr>
        <w:pageBreakBefore w:val="0"/>
        <w:numPr>
          <w:ilvl w:val="0"/>
          <w:numId w:val="13"/>
        </w:numPr>
        <w:ind w:left="720" w:hanging="360"/>
        <w:rPr>
          <w:highlight w:val="yellow"/>
        </w:rPr>
      </w:pPr>
      <w:r w:rsidDel="00000000" w:rsidR="00000000" w:rsidRPr="00000000">
        <w:rPr>
          <w:highlight w:val="yellow"/>
          <w:rtl w:val="0"/>
        </w:rPr>
        <w:t xml:space="preserve">The Service Supplier must enforce the EGI WISE Acceptable Usage Policy</w:t>
      </w:r>
      <w:r w:rsidDel="00000000" w:rsidR="00000000" w:rsidRPr="00000000">
        <w:rPr>
          <w:highlight w:val="yellow"/>
          <w:vertAlign w:val="superscript"/>
        </w:rPr>
        <w:footnoteReference w:customMarkFollows="0" w:id="19"/>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FF">
      <w:pPr>
        <w:keepLines w:val="1"/>
        <w:widowControl w:val="0"/>
        <w:numPr>
          <w:ilvl w:val="0"/>
          <w:numId w:val="13"/>
        </w:numPr>
        <w:spacing w:after="40" w:before="40" w:line="240" w:lineRule="auto"/>
        <w:ind w:left="720" w:hanging="360"/>
        <w:rPr>
          <w:highlight w:val="yellow"/>
        </w:rPr>
      </w:pPr>
      <w:r w:rsidDel="00000000" w:rsidR="00000000" w:rsidRPr="00000000">
        <w:rPr>
          <w:highlight w:val="yellow"/>
          <w:rtl w:val="0"/>
        </w:rPr>
        <w:t xml:space="preserve">The Service Supplier shall comply with all principles set out by the GÉANT Data Protection Code of Conduct</w:t>
      </w:r>
      <w:r w:rsidDel="00000000" w:rsidR="00000000" w:rsidRPr="00000000">
        <w:rPr>
          <w:highlight w:val="yellow"/>
          <w:vertAlign w:val="superscript"/>
        </w:rPr>
        <w:footnoteReference w:customMarkFollows="0" w:id="20"/>
      </w:r>
      <w:r w:rsidDel="00000000" w:rsidR="00000000" w:rsidRPr="00000000">
        <w:rPr>
          <w:highlight w:val="yellow"/>
          <w:rtl w:val="0"/>
        </w:rPr>
        <w:t xml:space="preserve"> in its most current version, which will be made available to the Component Provider by EGI Foundation upon request.</w:t>
      </w:r>
    </w:p>
    <w:p w:rsidR="00000000" w:rsidDel="00000000" w:rsidP="00000000" w:rsidRDefault="00000000" w:rsidRPr="00000000" w14:paraId="00000100">
      <w:pPr>
        <w:pageBreakBefore w:val="0"/>
        <w:numPr>
          <w:ilvl w:val="0"/>
          <w:numId w:val="13"/>
        </w:numPr>
        <w:spacing w:after="0" w:afterAutospacing="0"/>
        <w:ind w:left="720" w:hanging="360"/>
        <w:rPr>
          <w:highlight w:val="yellow"/>
        </w:rPr>
      </w:pPr>
      <w:r w:rsidDel="00000000" w:rsidR="00000000" w:rsidRPr="00000000">
        <w:rPr>
          <w:highlight w:val="yellow"/>
          <w:rtl w:val="0"/>
        </w:rPr>
        <w:t xml:space="preserve">The Service Supplier must meet all requirements of any relevant EGI policies or procedures</w:t>
      </w:r>
      <w:r w:rsidDel="00000000" w:rsidR="00000000" w:rsidRPr="00000000">
        <w:rPr>
          <w:highlight w:val="yellow"/>
          <w:vertAlign w:val="superscript"/>
        </w:rPr>
        <w:footnoteReference w:customMarkFollows="0" w:id="21"/>
      </w:r>
      <w:r w:rsidDel="00000000" w:rsidR="00000000" w:rsidRPr="00000000">
        <w:rPr>
          <w:highlight w:val="yellow"/>
          <w:rtl w:val="0"/>
        </w:rPr>
        <w:t xml:space="preserve"> and also must be compliant with the relevant national legislation. Regarding EGI requirements, please refer to the following reference documentation:</w:t>
      </w:r>
    </w:p>
    <w:p w:rsidR="00000000" w:rsidDel="00000000" w:rsidP="00000000" w:rsidRDefault="00000000" w:rsidRPr="00000000" w14:paraId="00000101">
      <w:pPr>
        <w:keepLines w:val="1"/>
        <w:pageBreakBefore w:val="0"/>
        <w:widowControl w:val="0"/>
        <w:numPr>
          <w:ilvl w:val="1"/>
          <w:numId w:val="13"/>
        </w:numPr>
        <w:spacing w:after="40" w:before="40" w:line="240" w:lineRule="auto"/>
        <w:ind w:left="1440" w:hanging="360"/>
        <w:rPr>
          <w:highlight w:val="yellow"/>
        </w:rPr>
      </w:pPr>
      <w:hyperlink r:id="rId16">
        <w:r w:rsidDel="00000000" w:rsidR="00000000" w:rsidRPr="00000000">
          <w:rPr>
            <w:color w:val="1155cc"/>
            <w:highlight w:val="yellow"/>
            <w:u w:val="single"/>
            <w:rtl w:val="0"/>
          </w:rPr>
          <w:t xml:space="preserve">EGI-doc-3015: e-Infrastructure Security Policy</w:t>
        </w:r>
      </w:hyperlink>
      <w:r w:rsidDel="00000000" w:rsidR="00000000" w:rsidRPr="00000000">
        <w:rPr>
          <w:rtl w:val="0"/>
        </w:rPr>
      </w:r>
    </w:p>
    <w:p w:rsidR="00000000" w:rsidDel="00000000" w:rsidP="00000000" w:rsidRDefault="00000000" w:rsidRPr="00000000" w14:paraId="00000102">
      <w:pPr>
        <w:keepLines w:val="1"/>
        <w:pageBreakBefore w:val="0"/>
        <w:widowControl w:val="0"/>
        <w:numPr>
          <w:ilvl w:val="1"/>
          <w:numId w:val="13"/>
        </w:numPr>
        <w:spacing w:after="40" w:before="40" w:line="240" w:lineRule="auto"/>
        <w:ind w:left="1440" w:hanging="360"/>
        <w:rPr>
          <w:highlight w:val="yellow"/>
        </w:rPr>
      </w:pPr>
      <w:hyperlink r:id="rId17">
        <w:r w:rsidDel="00000000" w:rsidR="00000000" w:rsidRPr="00000000">
          <w:rPr>
            <w:color w:val="1155cc"/>
            <w:highlight w:val="yellow"/>
            <w:u w:val="single"/>
            <w:rtl w:val="0"/>
          </w:rPr>
          <w:t xml:space="preserve">EGI-doc-3601: Service Operations Security Policy</w:t>
        </w:r>
      </w:hyperlink>
      <w:r w:rsidDel="00000000" w:rsidR="00000000" w:rsidRPr="00000000">
        <w:rPr>
          <w:highlight w:val="yellow"/>
          <w:rtl w:val="0"/>
        </w:rPr>
        <w:t xml:space="preserve"> </w:t>
      </w:r>
    </w:p>
    <w:p w:rsidR="00000000" w:rsidDel="00000000" w:rsidP="00000000" w:rsidRDefault="00000000" w:rsidRPr="00000000" w14:paraId="00000103">
      <w:pPr>
        <w:keepLines w:val="1"/>
        <w:pageBreakBefore w:val="0"/>
        <w:widowControl w:val="0"/>
        <w:numPr>
          <w:ilvl w:val="1"/>
          <w:numId w:val="13"/>
        </w:numPr>
        <w:spacing w:after="40" w:before="40" w:line="240" w:lineRule="auto"/>
        <w:ind w:left="1440" w:hanging="360"/>
        <w:rPr>
          <w:highlight w:val="yellow"/>
        </w:rPr>
      </w:pPr>
      <w:hyperlink r:id="rId18">
        <w:r w:rsidDel="00000000" w:rsidR="00000000" w:rsidRPr="00000000">
          <w:rPr>
            <w:color w:val="1155cc"/>
            <w:highlight w:val="yellow"/>
            <w:u w:val="single"/>
            <w:rtl w:val="0"/>
          </w:rPr>
          <w:t xml:space="preserve">EGI-doc-2732: Policy on the Processing of Personal Data</w:t>
        </w:r>
      </w:hyperlink>
      <w:r w:rsidDel="00000000" w:rsidR="00000000" w:rsidRPr="00000000">
        <w:fldChar w:fldCharType="begin"/>
        <w:instrText xml:space="preserve"> HYPERLINK "https://documents.egi.eu/public/RetrieveFile?docid=710" </w:instrText>
        <w:fldChar w:fldCharType="separate"/>
      </w:r>
      <w:r w:rsidDel="00000000" w:rsidR="00000000" w:rsidRPr="00000000">
        <w:rPr>
          <w:rtl w:val="0"/>
        </w:rPr>
      </w:r>
    </w:p>
    <w:p w:rsidR="00000000" w:rsidDel="00000000" w:rsidP="00000000" w:rsidRDefault="00000000" w:rsidRPr="00000000" w14:paraId="00000104">
      <w:pPr>
        <w:keepLines w:val="1"/>
        <w:pageBreakBefore w:val="0"/>
        <w:widowControl w:val="0"/>
        <w:numPr>
          <w:ilvl w:val="1"/>
          <w:numId w:val="13"/>
        </w:numPr>
        <w:spacing w:after="40" w:before="40" w:line="240" w:lineRule="auto"/>
        <w:ind w:left="1440" w:hanging="360"/>
        <w:rPr>
          <w:color w:val="1155cc"/>
          <w:highlight w:val="yellow"/>
        </w:rPr>
      </w:pPr>
      <w:r w:rsidDel="00000000" w:rsidR="00000000" w:rsidRPr="00000000">
        <w:fldChar w:fldCharType="end"/>
      </w:r>
      <w:hyperlink r:id="rId19">
        <w:r w:rsidDel="00000000" w:rsidR="00000000" w:rsidRPr="00000000">
          <w:rPr>
            <w:color w:val="1155cc"/>
            <w:highlight w:val="yellow"/>
            <w:u w:val="single"/>
            <w:rtl w:val="0"/>
          </w:rPr>
          <w:t xml:space="preserve">EGI-doc-3600: Acceptable Use Policy and Conditions of Use</w:t>
        </w:r>
      </w:hyperlink>
      <w:hyperlink r:id="rId20">
        <w:r w:rsidDel="00000000" w:rsidR="00000000" w:rsidRPr="00000000">
          <w:rPr>
            <w:color w:val="1155cc"/>
            <w:highlight w:val="yellow"/>
            <w:u w:val="single"/>
            <w:rtl w:val="0"/>
          </w:rPr>
          <w:t xml:space="preserve"> </w:t>
        </w:r>
      </w:hyperlink>
      <w:r w:rsidDel="00000000" w:rsidR="00000000" w:rsidRPr="00000000">
        <w:rPr>
          <w:rtl w:val="0"/>
        </w:rPr>
      </w:r>
    </w:p>
    <w:p w:rsidR="00000000" w:rsidDel="00000000" w:rsidP="00000000" w:rsidRDefault="00000000" w:rsidRPr="00000000" w14:paraId="00000105">
      <w:pPr>
        <w:keepLines w:val="1"/>
        <w:pageBreakBefore w:val="0"/>
        <w:widowControl w:val="0"/>
        <w:numPr>
          <w:ilvl w:val="1"/>
          <w:numId w:val="13"/>
        </w:numPr>
        <w:spacing w:after="40" w:before="40" w:line="240" w:lineRule="auto"/>
        <w:ind w:left="1440" w:hanging="360"/>
        <w:rPr>
          <w:highlight w:val="yellow"/>
        </w:rPr>
      </w:pPr>
      <w:hyperlink r:id="rId21">
        <w:r w:rsidDel="00000000" w:rsidR="00000000" w:rsidRPr="00000000">
          <w:rPr>
            <w:color w:val="1155cc"/>
            <w:highlight w:val="yellow"/>
            <w:u w:val="single"/>
            <w:rtl w:val="0"/>
          </w:rPr>
          <w:t xml:space="preserve">EGI-doc-2934: Security Traceability and Logging Policy</w:t>
        </w:r>
      </w:hyperlink>
      <w:r w:rsidDel="00000000" w:rsidR="00000000" w:rsidRPr="00000000">
        <w:rPr>
          <w:rtl w:val="0"/>
        </w:rPr>
      </w:r>
    </w:p>
    <w:p w:rsidR="00000000" w:rsidDel="00000000" w:rsidP="00000000" w:rsidRDefault="00000000" w:rsidRPr="00000000" w14:paraId="00000106">
      <w:pPr>
        <w:keepLines w:val="1"/>
        <w:pageBreakBefore w:val="0"/>
        <w:widowControl w:val="0"/>
        <w:numPr>
          <w:ilvl w:val="1"/>
          <w:numId w:val="13"/>
        </w:numPr>
        <w:spacing w:after="40" w:before="40" w:line="240" w:lineRule="auto"/>
        <w:ind w:left="1440" w:hanging="360"/>
        <w:rPr>
          <w:highlight w:val="yellow"/>
        </w:rPr>
      </w:pPr>
      <w:hyperlink r:id="rId22">
        <w:r w:rsidDel="00000000" w:rsidR="00000000" w:rsidRPr="00000000">
          <w:rPr>
            <w:color w:val="1155cc"/>
            <w:highlight w:val="yellow"/>
            <w:u w:val="single"/>
            <w:rtl w:val="0"/>
          </w:rPr>
          <w:t xml:space="preserve">EGI-doc-2935: Security Incident Response Policy</w:t>
        </w:r>
      </w:hyperlink>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107">
      <w:pPr>
        <w:pStyle w:val="Heading1"/>
        <w:pageBreakBefore w:val="0"/>
        <w:numPr>
          <w:ilvl w:val="0"/>
          <w:numId w:val="3"/>
        </w:numPr>
        <w:ind w:left="432" w:hanging="432"/>
        <w:rPr/>
      </w:pPr>
      <w:bookmarkStart w:colFirst="0" w:colLast="0" w:name="_3j2qqm3" w:id="21"/>
      <w:bookmarkEnd w:id="21"/>
      <w:r w:rsidDel="00000000" w:rsidR="00000000" w:rsidRPr="00000000">
        <w:rPr>
          <w:rtl w:val="0"/>
        </w:rPr>
        <w:t xml:space="preserve">Responsibilities </w:t>
      </w:r>
    </w:p>
    <w:p w:rsidR="00000000" w:rsidDel="00000000" w:rsidP="00000000" w:rsidRDefault="00000000" w:rsidRPr="00000000" w14:paraId="00000108">
      <w:pPr>
        <w:pStyle w:val="Heading2"/>
        <w:pageBreakBefore w:val="0"/>
        <w:numPr>
          <w:ilvl w:val="1"/>
          <w:numId w:val="3"/>
        </w:numPr>
        <w:ind w:left="576" w:hanging="576"/>
        <w:rPr/>
      </w:pPr>
      <w:bookmarkStart w:colFirst="0" w:colLast="0" w:name="_1y810tw" w:id="22"/>
      <w:bookmarkEnd w:id="22"/>
      <w:r w:rsidDel="00000000" w:rsidR="00000000" w:rsidRPr="00000000">
        <w:rPr>
          <w:rtl w:val="0"/>
        </w:rPr>
        <w:t xml:space="preserve">Of the Service Supplier</w:t>
      </w:r>
    </w:p>
    <w:p w:rsidR="00000000" w:rsidDel="00000000" w:rsidP="00000000" w:rsidRDefault="00000000" w:rsidRPr="00000000" w14:paraId="00000109">
      <w:pPr>
        <w:pageBreakBefore w:val="0"/>
        <w:rPr/>
      </w:pPr>
      <w:bookmarkStart w:colFirst="0" w:colLast="0" w:name="_4i7ojhp" w:id="23"/>
      <w:bookmarkEnd w:id="23"/>
      <w:r w:rsidDel="00000000" w:rsidR="00000000" w:rsidRPr="00000000">
        <w:rPr>
          <w:rtl w:val="0"/>
        </w:rPr>
        <w:t xml:space="preserve">Additional responsibilities of the </w:t>
      </w:r>
      <w:r w:rsidDel="00000000" w:rsidR="00000000" w:rsidRPr="00000000">
        <w:rPr>
          <w:rtl w:val="0"/>
        </w:rPr>
        <w:t xml:space="preserve">Service Supplier</w:t>
      </w:r>
      <w:r w:rsidDel="00000000" w:rsidR="00000000" w:rsidRPr="00000000">
        <w:rPr>
          <w:rtl w:val="0"/>
        </w:rPr>
        <w:t xml:space="preserve"> include:</w:t>
      </w:r>
    </w:p>
    <w:p w:rsidR="00000000" w:rsidDel="00000000" w:rsidP="00000000" w:rsidRDefault="00000000" w:rsidRPr="00000000" w14:paraId="0000010A">
      <w:pPr>
        <w:pageBreakBefore w:val="0"/>
        <w:numPr>
          <w:ilvl w:val="0"/>
          <w:numId w:val="11"/>
        </w:numPr>
        <w:spacing w:after="0" w:lineRule="auto"/>
        <w:ind w:left="720" w:hanging="360"/>
        <w:jc w:val="left"/>
      </w:pPr>
      <w:r w:rsidDel="00000000" w:rsidR="00000000" w:rsidRPr="00000000">
        <w:rPr>
          <w:rtl w:val="0"/>
        </w:rPr>
        <w:t xml:space="preserve">Using the communication channels defined in this Agreement.</w:t>
      </w:r>
    </w:p>
    <w:p w:rsidR="00000000" w:rsidDel="00000000" w:rsidP="00000000" w:rsidRDefault="00000000" w:rsidRPr="00000000" w14:paraId="0000010B">
      <w:pPr>
        <w:pageBreakBefore w:val="0"/>
        <w:numPr>
          <w:ilvl w:val="0"/>
          <w:numId w:val="11"/>
        </w:numPr>
        <w:spacing w:after="0" w:lineRule="auto"/>
        <w:ind w:left="720" w:hanging="360"/>
        <w:jc w:val="left"/>
      </w:pPr>
      <w:r w:rsidDel="00000000" w:rsidR="00000000" w:rsidRPr="00000000">
        <w:rPr>
          <w:rtl w:val="0"/>
        </w:rPr>
        <w:t xml:space="preserve">Attending OMB</w:t>
      </w:r>
      <w:r w:rsidDel="00000000" w:rsidR="00000000" w:rsidRPr="00000000">
        <w:rPr>
          <w:vertAlign w:val="superscript"/>
        </w:rPr>
        <w:footnoteReference w:customMarkFollows="0" w:id="22"/>
      </w:r>
      <w:r w:rsidDel="00000000" w:rsidR="00000000" w:rsidRPr="00000000">
        <w:rPr>
          <w:rtl w:val="0"/>
        </w:rPr>
        <w:t xml:space="preserve"> and other operations meetings when needed.</w:t>
      </w:r>
    </w:p>
    <w:p w:rsidR="00000000" w:rsidDel="00000000" w:rsidP="00000000" w:rsidRDefault="00000000" w:rsidRPr="00000000" w14:paraId="0000010C">
      <w:pPr>
        <w:pageBreakBefore w:val="0"/>
        <w:numPr>
          <w:ilvl w:val="0"/>
          <w:numId w:val="11"/>
        </w:numPr>
        <w:spacing w:after="0" w:lineRule="auto"/>
        <w:ind w:left="720" w:hanging="360"/>
        <w:jc w:val="left"/>
        <w:rPr/>
      </w:pPr>
      <w:r w:rsidDel="00000000" w:rsidR="00000000" w:rsidRPr="00000000">
        <w:rPr>
          <w:rtl w:val="0"/>
        </w:rPr>
        <w:t xml:space="preserve">Accepting EGI monitoring services provided to measure fulfilment of agreed service level targets.  </w:t>
      </w:r>
    </w:p>
    <w:p w:rsidR="00000000" w:rsidDel="00000000" w:rsidP="00000000" w:rsidRDefault="00000000" w:rsidRPr="00000000" w14:paraId="0000010D">
      <w:pPr>
        <w:pageBreakBefore w:val="0"/>
        <w:spacing w:after="200" w:lineRule="auto"/>
        <w:jc w:val="left"/>
        <w:rPr/>
      </w:pPr>
      <w:r w:rsidDel="00000000" w:rsidR="00000000" w:rsidRPr="00000000">
        <w:rPr>
          <w:rtl w:val="0"/>
        </w:rPr>
        <w:t xml:space="preserve">(</w:t>
      </w:r>
      <w:r w:rsidDel="00000000" w:rsidR="00000000" w:rsidRPr="00000000">
        <w:rPr>
          <w:rtl w:val="0"/>
        </w:rPr>
        <w:t xml:space="preserve">if delivering software as service</w:t>
      </w:r>
      <w:r w:rsidDel="00000000" w:rsidR="00000000" w:rsidRPr="00000000">
        <w:rPr>
          <w:rtl w:val="0"/>
        </w:rPr>
        <w:t xml:space="preserve">, not only human)</w:t>
      </w:r>
    </w:p>
    <w:p w:rsidR="00000000" w:rsidDel="00000000" w:rsidP="00000000" w:rsidRDefault="00000000" w:rsidRPr="00000000" w14:paraId="0000010E">
      <w:pPr>
        <w:pageBreakBefore w:val="0"/>
        <w:numPr>
          <w:ilvl w:val="0"/>
          <w:numId w:val="7"/>
        </w:numPr>
        <w:spacing w:after="0" w:lineRule="auto"/>
        <w:ind w:left="720" w:hanging="360"/>
        <w:jc w:val="left"/>
      </w:pPr>
      <w:r w:rsidDel="00000000" w:rsidR="00000000" w:rsidRPr="00000000">
        <w:rPr>
          <w:rtl w:val="0"/>
        </w:rPr>
        <w:t xml:space="preserve">The service endpoints with associated roles are registered in GOC DB</w:t>
      </w:r>
      <w:r w:rsidDel="00000000" w:rsidR="00000000" w:rsidRPr="00000000">
        <w:rPr>
          <w:vertAlign w:val="superscript"/>
        </w:rPr>
        <w:footnoteReference w:customMarkFollows="0" w:id="23"/>
      </w:r>
      <w:r w:rsidDel="00000000" w:rsidR="00000000" w:rsidRPr="00000000">
        <w:rPr>
          <w:rtl w:val="0"/>
        </w:rPr>
        <w:t xml:space="preserve"> as site entity under the EGI.eu Operations Centre hosting EGI central operations tools</w:t>
      </w:r>
      <w:r w:rsidDel="00000000" w:rsidR="00000000" w:rsidRPr="00000000">
        <w:rPr>
          <w:vertAlign w:val="superscript"/>
        </w:rPr>
        <w:footnoteReference w:customMarkFollows="0" w:id="24"/>
      </w:r>
      <w:r w:rsidDel="00000000" w:rsidR="00000000" w:rsidRPr="00000000">
        <w:rPr>
          <w:rtl w:val="0"/>
        </w:rPr>
        <w:t xml:space="preserve">.</w:t>
      </w:r>
    </w:p>
    <w:p w:rsidR="00000000" w:rsidDel="00000000" w:rsidP="00000000" w:rsidRDefault="00000000" w:rsidRPr="00000000" w14:paraId="0000010F">
      <w:pPr>
        <w:pageBreakBefore w:val="0"/>
        <w:numPr>
          <w:ilvl w:val="0"/>
          <w:numId w:val="11"/>
        </w:numPr>
        <w:spacing w:after="200" w:lineRule="auto"/>
        <w:ind w:left="720" w:hanging="360"/>
        <w:jc w:val="left"/>
        <w:rPr/>
      </w:pPr>
      <w:commentRangeStart w:id="4"/>
      <w:r w:rsidDel="00000000" w:rsidR="00000000" w:rsidRPr="00000000">
        <w:rPr>
          <w:rtl w:val="0"/>
        </w:rPr>
        <w:t xml:space="preserve">Changes in the system must be rolled in production in a controlled way in order to avoid service disruption.</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110">
      <w:pPr>
        <w:pageBreakBefore w:val="0"/>
        <w:numPr>
          <w:ilvl w:val="0"/>
          <w:numId w:val="11"/>
        </w:numPr>
        <w:spacing w:after="200" w:lineRule="auto"/>
        <w:ind w:left="720" w:hanging="360"/>
        <w:jc w:val="left"/>
        <w:rPr>
          <w:u w:val="none"/>
        </w:rPr>
      </w:pPr>
      <w:r w:rsidDel="00000000" w:rsidR="00000000" w:rsidRPr="00000000">
        <w:rPr>
          <w:rtl w:val="0"/>
        </w:rPr>
        <w:t xml:space="preserve">Putting in place </w:t>
      </w:r>
      <w:commentRangeStart w:id="5"/>
      <w:r w:rsidDel="00000000" w:rsidR="00000000" w:rsidRPr="00000000">
        <w:rPr>
          <w:rtl w:val="0"/>
        </w:rPr>
        <w:t xml:space="preserve">a</w:t>
      </w:r>
      <w:r w:rsidDel="00000000" w:rsidR="00000000" w:rsidRPr="00000000">
        <w:rPr>
          <w:rtl w:val="0"/>
        </w:rPr>
        <w:t xml:space="preserve">n effective way to manage</w:t>
      </w:r>
      <w:commentRangeEnd w:id="5"/>
      <w:r w:rsidDel="00000000" w:rsidR="00000000" w:rsidRPr="00000000">
        <w:commentReference w:id="5"/>
      </w:r>
      <w:r w:rsidDel="00000000" w:rsidR="00000000" w:rsidRPr="00000000">
        <w:rPr>
          <w:rtl w:val="0"/>
        </w:rPr>
        <w:t xml:space="preserve"> and control configuration items and changes such that they can meet the CHM requirements coming from EGI as a customer including making risk assessments and considering high risk changes.</w:t>
      </w:r>
      <w:r w:rsidDel="00000000" w:rsidR="00000000" w:rsidRPr="00000000">
        <w:rPr>
          <w:rtl w:val="0"/>
        </w:rPr>
      </w:r>
    </w:p>
    <w:p w:rsidR="00000000" w:rsidDel="00000000" w:rsidP="00000000" w:rsidRDefault="00000000" w:rsidRPr="00000000" w14:paraId="00000111">
      <w:pPr>
        <w:pageBreakBefore w:val="0"/>
        <w:spacing w:after="200" w:lineRule="auto"/>
        <w:jc w:val="left"/>
        <w:rPr/>
      </w:pPr>
      <w:r w:rsidDel="00000000" w:rsidR="00000000" w:rsidRPr="00000000">
        <w:rPr>
          <w:rtl w:val="0"/>
        </w:rPr>
      </w:r>
    </w:p>
    <w:p w:rsidR="00000000" w:rsidDel="00000000" w:rsidP="00000000" w:rsidRDefault="00000000" w:rsidRPr="00000000" w14:paraId="00000112">
      <w:pPr>
        <w:pStyle w:val="Heading3"/>
        <w:pageBreakBefore w:val="0"/>
        <w:numPr>
          <w:ilvl w:val="2"/>
          <w:numId w:val="3"/>
        </w:numPr>
        <w:ind w:left="720"/>
        <w:rPr/>
      </w:pPr>
      <w:bookmarkStart w:colFirst="0" w:colLast="0" w:name="_2xcytpi" w:id="24"/>
      <w:bookmarkEnd w:id="24"/>
      <w:commentRangeStart w:id="6"/>
      <w:r w:rsidDel="00000000" w:rsidR="00000000" w:rsidRPr="00000000">
        <w:rPr>
          <w:rtl w:val="0"/>
        </w:rPr>
        <w:t xml:space="preserve">Software compliance</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113">
      <w:pPr>
        <w:pageBreakBefore w:val="0"/>
        <w:rPr/>
      </w:pPr>
      <w:r w:rsidDel="00000000" w:rsidR="00000000" w:rsidRPr="00000000">
        <w:rPr>
          <w:rtl w:val="0"/>
        </w:rPr>
        <w:t xml:space="preserve">Unless explicitly agreed, software being used and developed to provide the service should:</w:t>
      </w:r>
    </w:p>
    <w:p w:rsidR="00000000" w:rsidDel="00000000" w:rsidP="00000000" w:rsidRDefault="00000000" w:rsidRPr="00000000" w14:paraId="00000114">
      <w:pPr>
        <w:pageBreakBefore w:val="0"/>
        <w:numPr>
          <w:ilvl w:val="0"/>
          <w:numId w:val="12"/>
        </w:numPr>
        <w:spacing w:after="0" w:afterAutospacing="0"/>
        <w:ind w:left="720" w:hanging="360"/>
        <w:rPr/>
      </w:pPr>
      <w:r w:rsidDel="00000000" w:rsidR="00000000" w:rsidRPr="00000000">
        <w:rPr>
          <w:rtl w:val="0"/>
        </w:rPr>
        <w:t xml:space="preserve">Be licensed under an open source and permissive licence (e.g., MIT, BSD, Apache 2.0, ...).</w:t>
      </w:r>
    </w:p>
    <w:p w:rsidR="00000000" w:rsidDel="00000000" w:rsidP="00000000" w:rsidRDefault="00000000" w:rsidRPr="00000000" w14:paraId="00000115">
      <w:pPr>
        <w:pageBreakBefore w:val="0"/>
        <w:numPr>
          <w:ilvl w:val="0"/>
          <w:numId w:val="12"/>
        </w:numPr>
        <w:spacing w:after="0" w:afterAutospacing="0"/>
        <w:ind w:left="720" w:hanging="360"/>
        <w:rPr/>
      </w:pPr>
      <w:r w:rsidDel="00000000" w:rsidR="00000000" w:rsidRPr="00000000">
        <w:rPr>
          <w:rtl w:val="0"/>
        </w:rPr>
        <w:t xml:space="preserve">Unless otherwise agreed, be licensed to provide unlimited access and exploitation rights to the EGI Federation.</w:t>
      </w:r>
    </w:p>
    <w:p w:rsidR="00000000" w:rsidDel="00000000" w:rsidP="00000000" w:rsidRDefault="00000000" w:rsidRPr="00000000" w14:paraId="00000116">
      <w:pPr>
        <w:pageBreakBefore w:val="0"/>
        <w:numPr>
          <w:ilvl w:val="0"/>
          <w:numId w:val="12"/>
        </w:numPr>
        <w:spacing w:after="0" w:afterAutospacing="0"/>
        <w:ind w:left="720" w:hanging="360"/>
        <w:rPr/>
      </w:pPr>
      <w:r w:rsidDel="00000000" w:rsidR="00000000" w:rsidRPr="00000000">
        <w:rPr>
          <w:rtl w:val="0"/>
        </w:rPr>
        <w:t xml:space="preserve">Have source code publicly available via a public source code repository (if needed a mirror can be put in place under the EGI organisation in GitHub</w:t>
      </w:r>
      <w:r w:rsidDel="00000000" w:rsidR="00000000" w:rsidRPr="00000000">
        <w:rPr>
          <w:vertAlign w:val="superscript"/>
        </w:rPr>
        <w:footnoteReference w:customMarkFollows="0" w:id="25"/>
      </w:r>
      <w:r w:rsidDel="00000000" w:rsidR="00000000" w:rsidRPr="00000000">
        <w:rPr>
          <w:rtl w:val="0"/>
        </w:rPr>
        <w:t xml:space="preserve">.) All releases should be appropriately tagged.</w:t>
      </w:r>
    </w:p>
    <w:p w:rsidR="00000000" w:rsidDel="00000000" w:rsidP="00000000" w:rsidRDefault="00000000" w:rsidRPr="00000000" w14:paraId="00000117">
      <w:pPr>
        <w:pageBreakBefore w:val="0"/>
        <w:numPr>
          <w:ilvl w:val="0"/>
          <w:numId w:val="12"/>
        </w:numPr>
        <w:spacing w:after="0" w:afterAutospacing="0"/>
        <w:ind w:left="720" w:hanging="360"/>
        <w:rPr/>
      </w:pPr>
      <w:r w:rsidDel="00000000" w:rsidR="00000000" w:rsidRPr="00000000">
        <w:rPr>
          <w:rtl w:val="0"/>
        </w:rPr>
        <w:t xml:space="preserve">Adopt best </w:t>
      </w:r>
      <w:r w:rsidDel="00000000" w:rsidR="00000000" w:rsidRPr="00000000">
        <w:rPr>
          <w:rtl w:val="0"/>
        </w:rPr>
        <w:t xml:space="preserve">practises</w:t>
      </w:r>
      <w:r w:rsidDel="00000000" w:rsidR="00000000" w:rsidRPr="00000000">
        <w:rPr>
          <w:rtl w:val="0"/>
        </w:rPr>
        <w:t xml:space="preserve">:</w:t>
      </w:r>
    </w:p>
    <w:p w:rsidR="00000000" w:rsidDel="00000000" w:rsidP="00000000" w:rsidRDefault="00000000" w:rsidRPr="00000000" w14:paraId="00000118">
      <w:pPr>
        <w:pageBreakBefore w:val="0"/>
        <w:numPr>
          <w:ilvl w:val="1"/>
          <w:numId w:val="12"/>
        </w:numPr>
        <w:spacing w:after="0" w:afterAutospacing="0"/>
        <w:ind w:left="1440" w:hanging="360"/>
        <w:rPr/>
      </w:pPr>
      <w:r w:rsidDel="00000000" w:rsidR="00000000" w:rsidRPr="00000000">
        <w:rPr>
          <w:rtl w:val="0"/>
        </w:rPr>
        <w:t xml:space="preserve">Defining and enforcing code style guidelines.</w:t>
      </w:r>
    </w:p>
    <w:p w:rsidR="00000000" w:rsidDel="00000000" w:rsidP="00000000" w:rsidRDefault="00000000" w:rsidRPr="00000000" w14:paraId="00000119">
      <w:pPr>
        <w:pageBreakBefore w:val="0"/>
        <w:numPr>
          <w:ilvl w:val="1"/>
          <w:numId w:val="12"/>
        </w:numPr>
        <w:spacing w:after="0" w:afterAutospacing="0"/>
        <w:ind w:left="1440" w:hanging="360"/>
        <w:rPr/>
      </w:pPr>
      <w:r w:rsidDel="00000000" w:rsidR="00000000" w:rsidRPr="00000000">
        <w:rPr>
          <w:rtl w:val="0"/>
        </w:rPr>
        <w:t xml:space="preserve">Using Semantic Versioning.</w:t>
      </w:r>
    </w:p>
    <w:p w:rsidR="00000000" w:rsidDel="00000000" w:rsidP="00000000" w:rsidRDefault="00000000" w:rsidRPr="00000000" w14:paraId="0000011A">
      <w:pPr>
        <w:pageBreakBefore w:val="0"/>
        <w:numPr>
          <w:ilvl w:val="1"/>
          <w:numId w:val="12"/>
        </w:numPr>
        <w:spacing w:after="0" w:afterAutospacing="0"/>
        <w:ind w:left="1440" w:hanging="360"/>
        <w:rPr/>
      </w:pPr>
      <w:r w:rsidDel="00000000" w:rsidR="00000000" w:rsidRPr="00000000">
        <w:rPr>
          <w:rtl w:val="0"/>
        </w:rPr>
        <w:t xml:space="preserve">Using a Configuration Management frameworks such as Ansible.</w:t>
      </w:r>
    </w:p>
    <w:p w:rsidR="00000000" w:rsidDel="00000000" w:rsidP="00000000" w:rsidRDefault="00000000" w:rsidRPr="00000000" w14:paraId="0000011B">
      <w:pPr>
        <w:pageBreakBefore w:val="0"/>
        <w:numPr>
          <w:ilvl w:val="1"/>
          <w:numId w:val="12"/>
        </w:numPr>
        <w:spacing w:after="0" w:afterAutospacing="0"/>
        <w:ind w:left="1440" w:hanging="360"/>
        <w:rPr/>
      </w:pPr>
      <w:r w:rsidDel="00000000" w:rsidR="00000000" w:rsidRPr="00000000">
        <w:rPr>
          <w:rtl w:val="0"/>
        </w:rPr>
        <w:t xml:space="preserve">Taking security aspects into </w:t>
      </w:r>
      <w:r w:rsidDel="00000000" w:rsidR="00000000" w:rsidRPr="00000000">
        <w:rPr>
          <w:rtl w:val="0"/>
        </w:rPr>
        <w:t xml:space="preserve">consideration at</w:t>
      </w:r>
      <w:r w:rsidDel="00000000" w:rsidR="00000000" w:rsidRPr="00000000">
        <w:rPr>
          <w:rtl w:val="0"/>
        </w:rPr>
        <w:t xml:space="preserve"> every point in time.</w:t>
      </w:r>
    </w:p>
    <w:p w:rsidR="00000000" w:rsidDel="00000000" w:rsidP="00000000" w:rsidRDefault="00000000" w:rsidRPr="00000000" w14:paraId="0000011C">
      <w:pPr>
        <w:pageBreakBefore w:val="0"/>
        <w:numPr>
          <w:ilvl w:val="1"/>
          <w:numId w:val="12"/>
        </w:numPr>
        <w:spacing w:after="0" w:afterAutospacing="0"/>
        <w:ind w:left="1440" w:hanging="360"/>
        <w:rPr/>
      </w:pPr>
      <w:r w:rsidDel="00000000" w:rsidR="00000000" w:rsidRPr="00000000">
        <w:rPr>
          <w:rtl w:val="0"/>
        </w:rPr>
        <w:t xml:space="preserve">Having automated testing in place.</w:t>
      </w:r>
    </w:p>
    <w:p w:rsidR="00000000" w:rsidDel="00000000" w:rsidP="00000000" w:rsidRDefault="00000000" w:rsidRPr="00000000" w14:paraId="0000011D">
      <w:pPr>
        <w:pageBreakBefore w:val="0"/>
        <w:numPr>
          <w:ilvl w:val="1"/>
          <w:numId w:val="12"/>
        </w:numPr>
        <w:spacing w:after="0" w:afterAutospacing="0"/>
        <w:ind w:left="1440" w:hanging="360"/>
        <w:rPr/>
      </w:pPr>
      <w:r w:rsidDel="00000000" w:rsidR="00000000" w:rsidRPr="00000000">
        <w:rPr>
          <w:rtl w:val="0"/>
        </w:rPr>
        <w:t xml:space="preserve">Using code reviewing.</w:t>
      </w:r>
    </w:p>
    <w:p w:rsidR="00000000" w:rsidDel="00000000" w:rsidP="00000000" w:rsidRDefault="00000000" w:rsidRPr="00000000" w14:paraId="0000011E">
      <w:pPr>
        <w:pageBreakBefore w:val="0"/>
        <w:numPr>
          <w:ilvl w:val="1"/>
          <w:numId w:val="12"/>
        </w:numPr>
        <w:spacing w:after="0" w:afterAutospacing="0"/>
        <w:ind w:left="1440" w:hanging="360"/>
        <w:rPr/>
      </w:pPr>
      <w:r w:rsidDel="00000000" w:rsidR="00000000" w:rsidRPr="00000000">
        <w:rPr>
          <w:rtl w:val="0"/>
        </w:rPr>
        <w:t xml:space="preserve">Treating documentation as code.</w:t>
      </w:r>
    </w:p>
    <w:p w:rsidR="00000000" w:rsidDel="00000000" w:rsidP="00000000" w:rsidRDefault="00000000" w:rsidRPr="00000000" w14:paraId="0000011F">
      <w:pPr>
        <w:pageBreakBefore w:val="0"/>
        <w:numPr>
          <w:ilvl w:val="1"/>
          <w:numId w:val="12"/>
        </w:numPr>
        <w:ind w:left="1440" w:hanging="360"/>
        <w:rPr/>
      </w:pPr>
      <w:r w:rsidDel="00000000" w:rsidR="00000000" w:rsidRPr="00000000">
        <w:rPr>
          <w:rtl w:val="0"/>
        </w:rPr>
        <w:t xml:space="preserve">Making the documentation to be available for Developers, administrators and end users.</w:t>
      </w:r>
    </w:p>
    <w:p w:rsidR="00000000" w:rsidDel="00000000" w:rsidP="00000000" w:rsidRDefault="00000000" w:rsidRPr="00000000" w14:paraId="00000120">
      <w:pPr>
        <w:pageBreakBefore w:val="0"/>
        <w:rPr/>
      </w:pPr>
      <w:r w:rsidDel="00000000" w:rsidR="00000000" w:rsidRPr="00000000">
        <w:rPr>
          <w:rtl w:val="0"/>
        </w:rPr>
      </w:r>
    </w:p>
    <w:p w:rsidR="00000000" w:rsidDel="00000000" w:rsidP="00000000" w:rsidRDefault="00000000" w:rsidRPr="00000000" w14:paraId="00000121">
      <w:pPr>
        <w:pStyle w:val="Heading3"/>
        <w:pageBreakBefore w:val="0"/>
        <w:numPr>
          <w:ilvl w:val="2"/>
          <w:numId w:val="3"/>
        </w:numPr>
        <w:ind w:left="720"/>
        <w:rPr/>
      </w:pPr>
      <w:bookmarkStart w:colFirst="0" w:colLast="0" w:name="_n9rbybspir5z" w:id="25"/>
      <w:bookmarkEnd w:id="25"/>
      <w:commentRangeStart w:id="7"/>
      <w:r w:rsidDel="00000000" w:rsidR="00000000" w:rsidRPr="00000000">
        <w:rPr>
          <w:rtl w:val="0"/>
        </w:rPr>
        <w:t xml:space="preserve">IT Service Management</w:t>
      </w:r>
      <w:commentRangeEnd w:id="7"/>
      <w:r w:rsidDel="00000000" w:rsidR="00000000" w:rsidRPr="00000000">
        <w:commentReference w:id="7"/>
      </w:r>
      <w:r w:rsidDel="00000000" w:rsidR="00000000" w:rsidRPr="00000000">
        <w:rPr>
          <w:rtl w:val="0"/>
        </w:rPr>
        <w:t xml:space="preserve"> compliance</w:t>
      </w:r>
    </w:p>
    <w:p w:rsidR="00000000" w:rsidDel="00000000" w:rsidP="00000000" w:rsidRDefault="00000000" w:rsidRPr="00000000" w14:paraId="00000122">
      <w:pPr>
        <w:pageBreakBefore w:val="0"/>
        <w:numPr>
          <w:ilvl w:val="0"/>
          <w:numId w:val="9"/>
        </w:numPr>
        <w:spacing w:after="0" w:afterAutospacing="0"/>
        <w:ind w:left="720" w:hanging="360"/>
        <w:rPr/>
      </w:pPr>
      <w:r w:rsidDel="00000000" w:rsidR="00000000" w:rsidRPr="00000000">
        <w:rPr>
          <w:rtl w:val="0"/>
        </w:rPr>
        <w:t xml:space="preserve">Key staff who deliver services should have foundation or basic level ITSM training and certification</w:t>
      </w:r>
    </w:p>
    <w:p w:rsidR="00000000" w:rsidDel="00000000" w:rsidP="00000000" w:rsidRDefault="00000000" w:rsidRPr="00000000" w14:paraId="00000123">
      <w:pPr>
        <w:pageBreakBefore w:val="0"/>
        <w:numPr>
          <w:ilvl w:val="1"/>
          <w:numId w:val="9"/>
        </w:numPr>
        <w:spacing w:after="0" w:afterAutospacing="0"/>
        <w:ind w:left="1440" w:hanging="360"/>
        <w:rPr/>
      </w:pPr>
      <w:r w:rsidDel="00000000" w:rsidR="00000000" w:rsidRPr="00000000">
        <w:rPr>
          <w:rtl w:val="0"/>
        </w:rPr>
        <w:t xml:space="preserve">ITSM training and certification could include standards and best practises such as FitSM, ITIL, ISO 20000 etc.</w:t>
      </w:r>
    </w:p>
    <w:p w:rsidR="00000000" w:rsidDel="00000000" w:rsidP="00000000" w:rsidRDefault="00000000" w:rsidRPr="00000000" w14:paraId="00000124">
      <w:pPr>
        <w:pageBreakBefore w:val="0"/>
        <w:numPr>
          <w:ilvl w:val="0"/>
          <w:numId w:val="9"/>
        </w:numPr>
        <w:spacing w:after="0" w:afterAutospacing="0"/>
        <w:ind w:left="720" w:hanging="360"/>
        <w:rPr/>
      </w:pPr>
      <w:r w:rsidDel="00000000" w:rsidR="00000000" w:rsidRPr="00000000">
        <w:rPr>
          <w:rtl w:val="0"/>
        </w:rPr>
        <w:t xml:space="preserve">Key staff and service owners should have advanced/professional training and certification covering the key service management processes for their services.</w:t>
      </w:r>
    </w:p>
    <w:p w:rsidR="00000000" w:rsidDel="00000000" w:rsidP="00000000" w:rsidRDefault="00000000" w:rsidRPr="00000000" w14:paraId="00000125">
      <w:pPr>
        <w:pageBreakBefore w:val="0"/>
        <w:numPr>
          <w:ilvl w:val="0"/>
          <w:numId w:val="9"/>
        </w:numPr>
        <w:spacing w:after="0" w:afterAutospacing="0"/>
        <w:ind w:left="720" w:hanging="360"/>
        <w:rPr/>
      </w:pPr>
      <w:r w:rsidDel="00000000" w:rsidR="00000000" w:rsidRPr="00000000">
        <w:rPr>
          <w:rtl w:val="0"/>
        </w:rPr>
        <w:t xml:space="preserve">Service Suppliers</w:t>
      </w:r>
      <w:r w:rsidDel="00000000" w:rsidR="00000000" w:rsidRPr="00000000">
        <w:rPr>
          <w:rtl w:val="0"/>
        </w:rPr>
        <w:t xml:space="preserve"> should have clear interfaces with the EGI Service Management System processes and provide the required information.</w:t>
      </w:r>
    </w:p>
    <w:p w:rsidR="00000000" w:rsidDel="00000000" w:rsidP="00000000" w:rsidRDefault="00000000" w:rsidRPr="00000000" w14:paraId="00000126">
      <w:pPr>
        <w:pageBreakBefore w:val="0"/>
        <w:numPr>
          <w:ilvl w:val="0"/>
          <w:numId w:val="9"/>
        </w:numPr>
        <w:ind w:left="720" w:hanging="360"/>
        <w:rPr/>
      </w:pPr>
      <w:r w:rsidDel="00000000" w:rsidR="00000000" w:rsidRPr="00000000">
        <w:rPr>
          <w:rtl w:val="0"/>
        </w:rPr>
        <w:t xml:space="preserve">Service Suppliers</w:t>
      </w:r>
      <w:r w:rsidDel="00000000" w:rsidR="00000000" w:rsidRPr="00000000">
        <w:rPr>
          <w:rtl w:val="0"/>
        </w:rPr>
        <w:t xml:space="preserve"> should commit to the </w:t>
      </w:r>
      <w:r w:rsidDel="00000000" w:rsidR="00000000" w:rsidRPr="00000000">
        <w:rPr>
          <w:rtl w:val="0"/>
        </w:rPr>
        <w:t xml:space="preserve">continuous</w:t>
      </w:r>
      <w:r w:rsidDel="00000000" w:rsidR="00000000" w:rsidRPr="00000000">
        <w:rPr>
          <w:rtl w:val="0"/>
        </w:rPr>
        <w:t xml:space="preserve"> improvement of their management system used to support the services they provide.</w:t>
      </w:r>
    </w:p>
    <w:p w:rsidR="00000000" w:rsidDel="00000000" w:rsidP="00000000" w:rsidRDefault="00000000" w:rsidRPr="00000000" w14:paraId="00000127">
      <w:pPr>
        <w:pageBreakBefore w:val="0"/>
        <w:rPr/>
      </w:pPr>
      <w:r w:rsidDel="00000000" w:rsidR="00000000" w:rsidRPr="00000000">
        <w:rPr>
          <w:rtl w:val="0"/>
        </w:rPr>
      </w:r>
    </w:p>
    <w:p w:rsidR="00000000" w:rsidDel="00000000" w:rsidP="00000000" w:rsidRDefault="00000000" w:rsidRPr="00000000" w14:paraId="00000128">
      <w:pPr>
        <w:pStyle w:val="Heading2"/>
        <w:pageBreakBefore w:val="0"/>
        <w:numPr>
          <w:ilvl w:val="1"/>
          <w:numId w:val="3"/>
        </w:numPr>
        <w:ind w:left="576" w:hanging="576"/>
        <w:rPr/>
      </w:pPr>
      <w:bookmarkStart w:colFirst="0" w:colLast="0" w:name="_f6u85yn8vgk4" w:id="26"/>
      <w:bookmarkEnd w:id="26"/>
      <w:r w:rsidDel="00000000" w:rsidR="00000000" w:rsidRPr="00000000">
        <w:rPr>
          <w:rtl w:val="0"/>
        </w:rPr>
        <w:t xml:space="preserve">Of the EGI Foundation</w:t>
      </w:r>
    </w:p>
    <w:p w:rsidR="00000000" w:rsidDel="00000000" w:rsidP="00000000" w:rsidRDefault="00000000" w:rsidRPr="00000000" w14:paraId="00000129">
      <w:pPr>
        <w:pageBreakBefore w:val="0"/>
        <w:rPr/>
      </w:pPr>
      <w:r w:rsidDel="00000000" w:rsidR="00000000" w:rsidRPr="00000000">
        <w:rPr>
          <w:rtl w:val="0"/>
        </w:rPr>
        <w:t xml:space="preserve">The responsibilities of the EGI Foundation are:</w:t>
      </w:r>
    </w:p>
    <w:p w:rsidR="00000000" w:rsidDel="00000000" w:rsidP="00000000" w:rsidRDefault="00000000" w:rsidRPr="00000000" w14:paraId="0000012A">
      <w:pPr>
        <w:pageBreakBefore w:val="0"/>
        <w:numPr>
          <w:ilvl w:val="0"/>
          <w:numId w:val="17"/>
        </w:numPr>
        <w:spacing w:after="0" w:afterAutospacing="0"/>
        <w:ind w:left="720" w:hanging="360"/>
        <w:rPr>
          <w:u w:val="none"/>
        </w:rPr>
      </w:pPr>
      <w:r w:rsidDel="00000000" w:rsidR="00000000" w:rsidRPr="00000000">
        <w:rPr>
          <w:rtl w:val="0"/>
        </w:rPr>
        <w:t xml:space="preserve">Delivering and planning the Services component according to </w:t>
      </w:r>
      <w:r w:rsidDel="00000000" w:rsidR="00000000" w:rsidRPr="00000000">
        <w:rPr>
          <w:rtl w:val="0"/>
        </w:rPr>
        <w:t xml:space="preserve">an ISO 20000</w:t>
      </w:r>
      <w:r w:rsidDel="00000000" w:rsidR="00000000" w:rsidRPr="00000000">
        <w:rPr>
          <w:rtl w:val="0"/>
        </w:rPr>
        <w:t xml:space="preserve"> compliant manner.</w:t>
      </w:r>
    </w:p>
    <w:p w:rsidR="00000000" w:rsidDel="00000000" w:rsidP="00000000" w:rsidRDefault="00000000" w:rsidRPr="00000000" w14:paraId="0000012B">
      <w:pPr>
        <w:pageBreakBefore w:val="0"/>
        <w:numPr>
          <w:ilvl w:val="0"/>
          <w:numId w:val="17"/>
        </w:numPr>
        <w:spacing w:after="0" w:afterAutospacing="0"/>
        <w:ind w:left="720" w:hanging="360"/>
        <w:rPr>
          <w:u w:val="none"/>
        </w:rPr>
      </w:pPr>
      <w:r w:rsidDel="00000000" w:rsidR="00000000" w:rsidRPr="00000000">
        <w:rPr>
          <w:rtl w:val="0"/>
        </w:rPr>
        <w:t xml:space="preserve">Raising any issues deemed necessary to the attention of the </w:t>
      </w:r>
      <w:r w:rsidDel="00000000" w:rsidR="00000000" w:rsidRPr="00000000">
        <w:rPr>
          <w:rtl w:val="0"/>
        </w:rPr>
        <w:t xml:space="preserve">Service Supplier</w:t>
      </w:r>
      <w:r w:rsidDel="00000000" w:rsidR="00000000" w:rsidRPr="00000000">
        <w:rPr>
          <w:rtl w:val="0"/>
        </w:rPr>
        <w:t xml:space="preserve">.</w:t>
      </w:r>
    </w:p>
    <w:p w:rsidR="00000000" w:rsidDel="00000000" w:rsidP="00000000" w:rsidRDefault="00000000" w:rsidRPr="00000000" w14:paraId="0000012C">
      <w:pPr>
        <w:pageBreakBefore w:val="0"/>
        <w:numPr>
          <w:ilvl w:val="0"/>
          <w:numId w:val="17"/>
        </w:numPr>
        <w:spacing w:after="0" w:afterAutospacing="0"/>
        <w:ind w:left="720" w:hanging="360"/>
        <w:rPr>
          <w:u w:val="none"/>
        </w:rPr>
      </w:pPr>
      <w:r w:rsidDel="00000000" w:rsidR="00000000" w:rsidRPr="00000000">
        <w:rPr>
          <w:rtl w:val="0"/>
        </w:rPr>
        <w:t xml:space="preserve">Collecting requirements from the Resource infrastructure Providers.</w:t>
      </w:r>
    </w:p>
    <w:p w:rsidR="00000000" w:rsidDel="00000000" w:rsidP="00000000" w:rsidRDefault="00000000" w:rsidRPr="00000000" w14:paraId="0000012D">
      <w:pPr>
        <w:pageBreakBefore w:val="0"/>
        <w:numPr>
          <w:ilvl w:val="0"/>
          <w:numId w:val="17"/>
        </w:numPr>
        <w:spacing w:after="0" w:afterAutospacing="0"/>
        <w:ind w:left="720" w:hanging="360"/>
        <w:rPr>
          <w:u w:val="none"/>
        </w:rPr>
      </w:pPr>
      <w:r w:rsidDel="00000000" w:rsidR="00000000" w:rsidRPr="00000000">
        <w:rPr>
          <w:rtl w:val="0"/>
        </w:rPr>
        <w:t xml:space="preserve">Supporting coordination and integration with other EGI services.</w:t>
      </w:r>
    </w:p>
    <w:p w:rsidR="00000000" w:rsidDel="00000000" w:rsidP="00000000" w:rsidRDefault="00000000" w:rsidRPr="00000000" w14:paraId="0000012E">
      <w:pPr>
        <w:pageBreakBefore w:val="0"/>
        <w:numPr>
          <w:ilvl w:val="0"/>
          <w:numId w:val="17"/>
        </w:numPr>
        <w:spacing w:after="0" w:afterAutospacing="0"/>
        <w:ind w:left="720" w:hanging="360"/>
        <w:rPr>
          <w:u w:val="none"/>
        </w:rPr>
      </w:pPr>
      <w:r w:rsidDel="00000000" w:rsidR="00000000" w:rsidRPr="00000000">
        <w:rPr>
          <w:rtl w:val="0"/>
        </w:rPr>
        <w:t xml:space="preserve">Providing monitoring to measure fulfilment of agreed service level targets.</w:t>
      </w:r>
    </w:p>
    <w:p w:rsidR="00000000" w:rsidDel="00000000" w:rsidP="00000000" w:rsidRDefault="00000000" w:rsidRPr="00000000" w14:paraId="0000012F">
      <w:pPr>
        <w:pageBreakBefore w:val="0"/>
        <w:numPr>
          <w:ilvl w:val="0"/>
          <w:numId w:val="17"/>
        </w:numPr>
        <w:ind w:left="720" w:hanging="360"/>
        <w:rPr>
          <w:u w:val="none"/>
        </w:rPr>
      </w:pPr>
      <w:r w:rsidDel="00000000" w:rsidR="00000000" w:rsidRPr="00000000">
        <w:rPr>
          <w:rtl w:val="0"/>
        </w:rPr>
        <w:t xml:space="preserve">Providing clear interfaces to the EGI SMS processes. </w:t>
      </w:r>
    </w:p>
    <w:p w:rsidR="00000000" w:rsidDel="00000000" w:rsidP="00000000" w:rsidRDefault="00000000" w:rsidRPr="00000000" w14:paraId="00000130">
      <w:pPr>
        <w:pStyle w:val="Heading1"/>
        <w:pageBreakBefore w:val="0"/>
        <w:numPr>
          <w:ilvl w:val="0"/>
          <w:numId w:val="3"/>
        </w:numPr>
        <w:ind w:left="432" w:hanging="432"/>
        <w:rPr/>
      </w:pPr>
      <w:bookmarkStart w:colFirst="0" w:colLast="0" w:name="_1ci93xb" w:id="27"/>
      <w:bookmarkEnd w:id="27"/>
      <w:r w:rsidDel="00000000" w:rsidR="00000000" w:rsidRPr="00000000">
        <w:rPr>
          <w:rtl w:val="0"/>
        </w:rPr>
        <w:t xml:space="preserve">Review, extensions, and termination</w:t>
      </w:r>
    </w:p>
    <w:p w:rsidR="00000000" w:rsidDel="00000000" w:rsidP="00000000" w:rsidRDefault="00000000" w:rsidRPr="00000000" w14:paraId="00000131">
      <w:pPr>
        <w:keepLines w:val="1"/>
        <w:pageBreakBefore w:val="0"/>
        <w:widowControl w:val="0"/>
        <w:spacing w:after="40" w:before="40" w:line="240" w:lineRule="auto"/>
        <w:rPr/>
      </w:pPr>
      <w:r w:rsidDel="00000000" w:rsidR="00000000" w:rsidRPr="00000000">
        <w:rPr>
          <w:rtl w:val="0"/>
        </w:rPr>
        <w:t xml:space="preserve">There will be reviews of the service performance against service level targets and of this Agreement at planned intervals with the Service Provider according to the following rules:</w:t>
      </w:r>
    </w:p>
    <w:p w:rsidR="00000000" w:rsidDel="00000000" w:rsidP="00000000" w:rsidRDefault="00000000" w:rsidRPr="00000000" w14:paraId="00000132">
      <w:pPr>
        <w:keepLines w:val="1"/>
        <w:pageBreakBefore w:val="0"/>
        <w:widowControl w:val="0"/>
        <w:numPr>
          <w:ilvl w:val="0"/>
          <w:numId w:val="16"/>
        </w:numPr>
        <w:spacing w:after="0" w:afterAutospacing="0" w:before="40" w:line="240" w:lineRule="auto"/>
        <w:ind w:left="720" w:hanging="360"/>
        <w:rPr>
          <w:u w:val="none"/>
        </w:rPr>
      </w:pPr>
      <w:r w:rsidDel="00000000" w:rsidR="00000000" w:rsidRPr="00000000">
        <w:rPr>
          <w:rtl w:val="0"/>
        </w:rPr>
        <w:t xml:space="preserve">Technical content of this Agreement and targets will be reviewed on a yearly basis</w:t>
      </w:r>
    </w:p>
    <w:p w:rsidR="00000000" w:rsidDel="00000000" w:rsidP="00000000" w:rsidRDefault="00000000" w:rsidRPr="00000000" w14:paraId="00000133">
      <w:pPr>
        <w:keepLines w:val="1"/>
        <w:pageBreakBefore w:val="0"/>
        <w:widowControl w:val="0"/>
        <w:numPr>
          <w:ilvl w:val="0"/>
          <w:numId w:val="16"/>
        </w:numPr>
        <w:spacing w:after="40" w:before="0" w:beforeAutospacing="0" w:line="240" w:lineRule="auto"/>
        <w:ind w:left="720" w:hanging="360"/>
        <w:rPr>
          <w:u w:val="none"/>
        </w:rPr>
      </w:pPr>
      <w:commentRangeStart w:id="8"/>
      <w:r w:rsidDel="00000000" w:rsidR="00000000" w:rsidRPr="00000000">
        <w:rPr>
          <w:rtl w:val="0"/>
        </w:rPr>
        <w:t xml:space="preserve">EGI Foundation shall be entitled to conduct audits or mandate external auditors to conduct audits of suppliers and federation members at a reasonable frequency. These will aim to evaluate the effective provision of the agreed service or service components and the execution of activities related to providing and managing the service prior to the commencement of this Agreement and then on a regular basis. EGI Foundation will announce audits at least one month in advance. The Component Provider / supplier shall support EGI Foundation and all auditors acting on behalf of EGI Foundation to the best of their ability in carrying out the audits. The Component Provider / supplier is obliged to provide the auditors, upon request, with the information and evidence necessary. Efforts connected to supporting these audits by the provider / federation member will not be reimbursed.</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134">
      <w:pPr>
        <w:keepLines w:val="1"/>
        <w:pageBreakBefore w:val="0"/>
        <w:widowControl w:val="0"/>
        <w:spacing w:after="40" w:before="40" w:line="240" w:lineRule="auto"/>
        <w:rPr/>
      </w:pPr>
      <w:r w:rsidDel="00000000" w:rsidR="00000000" w:rsidRPr="00000000">
        <w:rPr>
          <w:rtl w:val="0"/>
        </w:rPr>
      </w:r>
    </w:p>
    <w:p w:rsidR="00000000" w:rsidDel="00000000" w:rsidP="00000000" w:rsidRDefault="00000000" w:rsidRPr="00000000" w14:paraId="00000135">
      <w:pPr>
        <w:pageBreakBefore w:val="0"/>
        <w:rPr/>
      </w:pPr>
      <w:r w:rsidDel="00000000" w:rsidR="00000000" w:rsidRPr="00000000">
        <w:rPr>
          <w:rtl w:val="0"/>
        </w:rPr>
      </w:r>
    </w:p>
    <w:p w:rsidR="00000000" w:rsidDel="00000000" w:rsidP="00000000" w:rsidRDefault="00000000" w:rsidRPr="00000000" w14:paraId="00000136">
      <w:pPr>
        <w:pageBreakBefore w:val="0"/>
        <w:rPr/>
      </w:pPr>
      <w:r w:rsidDel="00000000" w:rsidR="00000000" w:rsidRPr="00000000">
        <w:rPr>
          <w:rtl w:val="0"/>
        </w:rPr>
      </w:r>
    </w:p>
    <w:sectPr>
      <w:footerReference r:id="rId23" w:type="default"/>
      <w:footerReference r:id="rId24" w:type="first"/>
      <w:pgSz w:h="16838" w:w="11906" w:orient="portrait"/>
      <w:pgMar w:bottom="1440" w:top="1985" w:left="1440" w:right="1440" w:header="993" w:footer="844"/>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lessandro Paolini" w:id="5" w:date="2021-06-17T09:47:26Z">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outcome of the re-definition of CMDB and interactions between CONFM and SLM</w:t>
      </w:r>
    </w:p>
  </w:comment>
  <w:comment w:author="Malgorzata Krakowian" w:id="0" w:date="2016-09-07T14:55:00Z">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Pick OLA or UA</w:t>
      </w:r>
    </w:p>
  </w:comment>
  <w:comment w:author="apaolini" w:id="4" w:date="2018-07-03T11:33:00Z">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Especially if the service is in the scope of CHM process</w:t>
      </w:r>
    </w:p>
  </w:comment>
  <w:comment w:author="Alessandro Paolini" w:id="8" w:date="2020-02-24T14:17:52Z">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for the Core Services</w:t>
      </w:r>
    </w:p>
  </w:comment>
  <w:comment w:author="Alessandro Paolini" w:id="1" w:date="2019-08-08T10:07:37Z">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more strict with the Core Services</w:t>
      </w:r>
    </w:p>
  </w:comment>
  <w:comment w:author="Małgorzata Krakowian" w:id="2" w:date="2021-04-22T07:58:45Z">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_Marked as resolved_</w:t>
      </w:r>
    </w:p>
  </w:comment>
  <w:comment w:author="Alessandro Paolini" w:id="3" w:date="2021-04-22T08:30:25Z">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_Re-opened_</w:t>
      </w:r>
    </w:p>
  </w:comment>
  <w:comment w:author="Alessandro Paolini" w:id="7" w:date="2020-11-06T15:38:19Z">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specially for the Core Services</w:t>
      </w:r>
    </w:p>
  </w:comment>
  <w:comment w:author="Alessandro Paolini" w:id="6" w:date="2020-11-06T15:39:15Z">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case of software service (especially for egi core services)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180.0" w:type="dxa"/>
      <w:jc w:val="left"/>
      <w:tblInd w:w="-108.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0"/>
      <w:gridCol w:w="3060"/>
      <w:gridCol w:w="3060"/>
      <w:tblGridChange w:id="0">
        <w:tblGrid>
          <w:gridCol w:w="3060"/>
          <w:gridCol w:w="3060"/>
          <w:gridCol w:w="3060"/>
        </w:tblGrid>
      </w:tblGridChange>
    </w:tblGrid>
    <w:tr>
      <w:trPr>
        <w:cantSplit w:val="0"/>
        <w:trHeight w:val="840" w:hRule="atLeast"/>
        <w:tblHeader w:val="0"/>
      </w:trPr>
      <w:tc>
        <w:tcPr>
          <w:vAlign w:val="bottom"/>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65570" cy="432000"/>
                <wp:effectExtent b="0" l="0" r="0" t="0"/>
                <wp:docPr id="3" name="image4.gif"/>
                <a:graphic>
                  <a:graphicData uri="http://schemas.openxmlformats.org/drawingml/2006/picture">
                    <pic:pic>
                      <pic:nvPicPr>
                        <pic:cNvPr id="0" name="image4.gif"/>
                        <pic:cNvPicPr preferRelativeResize="0"/>
                      </pic:nvPicPr>
                      <pic:blipFill>
                        <a:blip r:embed="rId1"/>
                        <a:srcRect b="0" l="0" r="0" t="0"/>
                        <a:stretch>
                          <a:fillRect/>
                        </a:stretch>
                      </pic:blipFill>
                      <pic:spPr>
                        <a:xfrm>
                          <a:off x="0" y="0"/>
                          <a:ext cx="765570" cy="4320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vAlign w:val="bottom"/>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24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80"/>
      <w:gridCol w:w="7962"/>
      <w:tblGridChange w:id="0">
        <w:tblGrid>
          <w:gridCol w:w="1280"/>
          <w:gridCol w:w="7962"/>
        </w:tblGrid>
      </w:tblGridChange>
    </w:tblGrid>
    <w:tr>
      <w:trPr>
        <w:cantSplit w:val="0"/>
        <w:tblHeader w:val="0"/>
      </w:trPr>
      <w:tc>
        <w:tcPr>
          <w:vAlign w:val="cente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inline distB="0" distT="0" distL="0" distR="0">
                <wp:extent cx="675640" cy="532765"/>
                <wp:effectExtent b="0" l="0" r="0" t="0"/>
                <wp:docPr descr="EGI_Logo_RGB_315x250px" id="2" name="image1.png"/>
                <a:graphic>
                  <a:graphicData uri="http://schemas.openxmlformats.org/drawingml/2006/picture">
                    <pic:pic>
                      <pic:nvPicPr>
                        <pic:cNvPr descr="EGI_Logo_RGB_315x250px" id="0" name="image1.png"/>
                        <pic:cNvPicPr preferRelativeResize="0"/>
                      </pic:nvPicPr>
                      <pic:blipFill>
                        <a:blip r:embed="rId1"/>
                        <a:srcRect b="0" l="0" r="0" t="0"/>
                        <a:stretch>
                          <a:fillRect/>
                        </a:stretch>
                      </pic:blipFill>
                      <pic:spPr>
                        <a:xfrm>
                          <a:off x="0" y="0"/>
                          <a:ext cx="675640" cy="53276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This work by EGI Foundation is licensed under a </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1"/>
              <w:smallCaps w:val="0"/>
              <w:strike w:val="0"/>
              <w:color w:val="000000"/>
              <w:sz w:val="20"/>
              <w:szCs w:val="20"/>
              <w:u w:val="none"/>
              <w:shd w:fill="auto" w:val="clear"/>
              <w:vertAlign w:val="baseline"/>
            </w:rPr>
          </w:pPr>
          <w:hyperlink r:id="rId2">
            <w:r w:rsidDel="00000000" w:rsidR="00000000" w:rsidRPr="00000000">
              <w:rPr>
                <w:rFonts w:ascii="Calibri" w:cs="Calibri" w:eastAsia="Calibri" w:hAnsi="Calibri"/>
                <w:b w:val="0"/>
                <w:i w:val="0"/>
                <w:smallCaps w:val="0"/>
                <w:strike w:val="0"/>
                <w:color w:val="0000ff"/>
                <w:sz w:val="18"/>
                <w:szCs w:val="18"/>
                <w:u w:val="single"/>
                <w:shd w:fill="auto" w:val="clear"/>
                <w:vertAlign w:val="baseline"/>
                <w:rtl w:val="0"/>
              </w:rPr>
              <w:t xml:space="preserve">Creative Commons Attribution 4.0 International License</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40199" cy="540199"/>
                <wp:effectExtent b="0" l="0" r="0" t="0"/>
                <wp:docPr descr="/Users/owen/Google Drive/ETL online/FedSM/FitSM/FitSM Branding/FitSM v1.2/FitSM logo-only-1.2.png" id="4" name="image3.png"/>
                <a:graphic>
                  <a:graphicData uri="http://schemas.openxmlformats.org/drawingml/2006/picture">
                    <pic:pic>
                      <pic:nvPicPr>
                        <pic:cNvPr descr="/Users/owen/Google Drive/ETL online/FedSM/FitSM/FitSM Branding/FitSM v1.2/FitSM logo-only-1.2.png" id="0" name="image3.png"/>
                        <pic:cNvPicPr preferRelativeResize="0"/>
                      </pic:nvPicPr>
                      <pic:blipFill>
                        <a:blip r:embed="rId3"/>
                        <a:srcRect b="0" l="0" r="0" t="0"/>
                        <a:stretch>
                          <a:fillRect/>
                        </a:stretch>
                      </pic:blipFill>
                      <pic:spPr>
                        <a:xfrm>
                          <a:off x="0" y="0"/>
                          <a:ext cx="540199" cy="54019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48">
          <w:pPr>
            <w:pageBreakBefore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This template is based on work, which was released under a Creative Commons 4.0 Attribution Licen</w:t>
          </w:r>
          <w:r w:rsidDel="00000000" w:rsidR="00000000" w:rsidRPr="00000000">
            <w:rPr>
              <w:sz w:val="18"/>
              <w:szCs w:val="18"/>
              <w:rtl w:val="0"/>
            </w:rPr>
            <w:t xml:space="preserve">c</w:t>
          </w:r>
          <w:r w:rsidDel="00000000" w:rsidR="00000000" w:rsidRPr="00000000">
            <w:rPr>
              <w:rFonts w:ascii="Calibri" w:cs="Calibri" w:eastAsia="Calibri" w:hAnsi="Calibri"/>
              <w:sz w:val="18"/>
              <w:szCs w:val="18"/>
              <w:rtl w:val="0"/>
            </w:rPr>
            <w:t xml:space="preserve">e (CC BY 4.0). It is part of the FitSM Standard family for lightweight IT service management, freely available at </w:t>
          </w:r>
          <w:hyperlink r:id="rId4">
            <w:r w:rsidDel="00000000" w:rsidR="00000000" w:rsidRPr="00000000">
              <w:rPr>
                <w:rFonts w:ascii="Calibri" w:cs="Calibri" w:eastAsia="Calibri" w:hAnsi="Calibri"/>
                <w:color w:val="0000ff"/>
                <w:sz w:val="18"/>
                <w:szCs w:val="18"/>
                <w:u w:val="single"/>
                <w:rtl w:val="0"/>
              </w:rPr>
              <w:t xml:space="preserve">www.fitsm.eu</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https://documents.egi.eu/document/2752</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2">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
        <w:r w:rsidDel="00000000" w:rsidR="00000000" w:rsidRPr="00000000">
          <w:rPr>
            <w:color w:val="1155cc"/>
            <w:sz w:val="20"/>
            <w:szCs w:val="20"/>
            <w:u w:val="single"/>
            <w:rtl w:val="0"/>
          </w:rPr>
          <w:t xml:space="preserve">https://docs.egi.eu/internal/configuration-database/downtimes/</w:t>
        </w:r>
      </w:hyperlink>
      <w:r w:rsidDel="00000000" w:rsidR="00000000" w:rsidRPr="00000000">
        <w:rPr>
          <w:sz w:val="20"/>
          <w:szCs w:val="20"/>
          <w:rtl w:val="0"/>
        </w:rPr>
        <w:t xml:space="preserve"> </w:t>
      </w:r>
      <w:r w:rsidDel="00000000" w:rsidR="00000000" w:rsidRPr="00000000">
        <w:rPr>
          <w:rtl w:val="0"/>
        </w:rPr>
      </w:r>
    </w:p>
  </w:footnote>
  <w:footnote w:id="3">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http://goc.egi.eu/</w:t>
        </w:r>
      </w:hyperlink>
      <w:r w:rsidDel="00000000" w:rsidR="00000000" w:rsidRPr="00000000">
        <w:rPr>
          <w:rtl w:val="0"/>
        </w:rPr>
      </w:r>
    </w:p>
  </w:footnote>
  <w:footnote w:id="4">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https://operations-portal.egi.eu/broadcast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6">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5">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http://helpdesk.egi.eu/</w:t>
        </w:r>
      </w:hyperlink>
      <w:r w:rsidDel="00000000" w:rsidR="00000000" w:rsidRPr="00000000">
        <w:rPr>
          <w:rtl w:val="0"/>
        </w:rPr>
      </w:r>
    </w:p>
  </w:footnote>
  <w:footnote w:id="9">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6">
        <w:r w:rsidDel="00000000" w:rsidR="00000000" w:rsidRPr="00000000">
          <w:rPr>
            <w:color w:val="1155cc"/>
            <w:sz w:val="20"/>
            <w:szCs w:val="20"/>
            <w:u w:val="single"/>
            <w:rtl w:val="0"/>
          </w:rPr>
          <w:t xml:space="preserve">https://docs.egi.eu/internal/helpdesk/features/ticket-priority/</w:t>
        </w:r>
      </w:hyperlink>
      <w:r w:rsidDel="00000000" w:rsidR="00000000" w:rsidRPr="00000000">
        <w:rPr>
          <w:sz w:val="20"/>
          <w:szCs w:val="20"/>
          <w:rtl w:val="0"/>
        </w:rPr>
        <w:t xml:space="preserve"> </w:t>
      </w:r>
      <w:r w:rsidDel="00000000" w:rsidR="00000000" w:rsidRPr="00000000">
        <w:rPr>
          <w:rtl w:val="0"/>
        </w:rPr>
      </w:r>
    </w:p>
  </w:footnote>
  <w:footnote w:id="12">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7">
        <w:r w:rsidDel="00000000" w:rsidR="00000000" w:rsidRPr="00000000">
          <w:rPr>
            <w:color w:val="1155cc"/>
            <w:sz w:val="20"/>
            <w:szCs w:val="20"/>
            <w:u w:val="single"/>
            <w:rtl w:val="0"/>
          </w:rPr>
          <w:t xml:space="preserve">https://documents.egi.eu/document/2881</w:t>
        </w:r>
      </w:hyperlink>
      <w:r w:rsidDel="00000000" w:rsidR="00000000" w:rsidRPr="00000000">
        <w:rPr>
          <w:color w:val="000000"/>
          <w:sz w:val="20"/>
          <w:szCs w:val="20"/>
          <w:u w:val="no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9">
    <w:p w:rsidR="00000000" w:rsidDel="00000000" w:rsidP="00000000" w:rsidRDefault="00000000" w:rsidRPr="00000000" w14:paraId="0000014B">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https://documents.egi.eu/public/ShowDocument?docid=3600</w:t>
        </w:r>
      </w:hyperlink>
      <w:r w:rsidDel="00000000" w:rsidR="00000000" w:rsidRPr="00000000">
        <w:rPr>
          <w:rtl w:val="0"/>
        </w:rPr>
      </w:r>
    </w:p>
  </w:footnote>
  <w:footnote w:id="17">
    <w:p w:rsidR="00000000" w:rsidDel="00000000" w:rsidP="00000000" w:rsidRDefault="00000000" w:rsidRPr="00000000" w14:paraId="0000014C">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https://documents.egi.eu/public/ShowDocument?docid=2732</w:t>
        </w:r>
      </w:hyperlink>
      <w:r w:rsidDel="00000000" w:rsidR="00000000" w:rsidRPr="00000000">
        <w:rPr>
          <w:sz w:val="20"/>
          <w:szCs w:val="20"/>
          <w:rtl w:val="0"/>
        </w:rPr>
        <w:t xml:space="preserve"> </w:t>
      </w:r>
    </w:p>
  </w:footnote>
  <w:footnote w:id="18">
    <w:p w:rsidR="00000000" w:rsidDel="00000000" w:rsidP="00000000" w:rsidRDefault="00000000" w:rsidRPr="00000000" w14:paraId="0000014D">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0">
        <w:r w:rsidDel="00000000" w:rsidR="00000000" w:rsidRPr="00000000">
          <w:rPr>
            <w:color w:val="1155cc"/>
            <w:sz w:val="20"/>
            <w:szCs w:val="20"/>
            <w:u w:val="single"/>
            <w:rtl w:val="0"/>
          </w:rPr>
          <w:t xml:space="preserve">https://aarc-project.eu/policies/policy-development-kit/</w:t>
        </w:r>
      </w:hyperlink>
      <w:r w:rsidDel="00000000" w:rsidR="00000000" w:rsidRPr="00000000">
        <w:rPr>
          <w:sz w:val="20"/>
          <w:szCs w:val="20"/>
          <w:rtl w:val="0"/>
        </w:rPr>
        <w:t xml:space="preserve"> </w:t>
      </w:r>
    </w:p>
  </w:footnote>
  <w:footnote w:id="21">
    <w:p w:rsidR="00000000" w:rsidDel="00000000" w:rsidP="00000000" w:rsidRDefault="00000000" w:rsidRPr="00000000" w14:paraId="0000014E">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1">
        <w:r w:rsidDel="00000000" w:rsidR="00000000" w:rsidRPr="00000000">
          <w:rPr>
            <w:color w:val="1155cc"/>
            <w:sz w:val="20"/>
            <w:szCs w:val="20"/>
            <w:u w:val="single"/>
            <w:rtl w:val="0"/>
          </w:rPr>
          <w:t xml:space="preserve">https://confluence.egi.eu/display/EGIPP/EGI+Policies+and+Procedures+Home</w:t>
        </w:r>
      </w:hyperlink>
      <w:r w:rsidDel="00000000" w:rsidR="00000000" w:rsidRPr="00000000">
        <w:rPr>
          <w:sz w:val="20"/>
          <w:szCs w:val="20"/>
          <w:rtl w:val="0"/>
        </w:rPr>
        <w:t xml:space="preserve"> </w:t>
      </w:r>
    </w:p>
  </w:footnote>
  <w:footnote w:id="22">
    <w:p w:rsidR="00000000" w:rsidDel="00000000" w:rsidP="00000000" w:rsidRDefault="00000000" w:rsidRPr="00000000" w14:paraId="0000014F">
      <w:pPr>
        <w:pageBreakBefore w:val="0"/>
        <w:spacing w:after="0"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12">
        <w:r w:rsidDel="00000000" w:rsidR="00000000" w:rsidRPr="00000000">
          <w:rPr>
            <w:color w:val="1155cc"/>
            <w:sz w:val="16"/>
            <w:szCs w:val="16"/>
            <w:u w:val="single"/>
            <w:rtl w:val="0"/>
          </w:rPr>
          <w:t xml:space="preserve">https://confluence.egi.eu/display/EGIBG/Operations+Management+Board</w:t>
        </w:r>
      </w:hyperlink>
      <w:r w:rsidDel="00000000" w:rsidR="00000000" w:rsidRPr="00000000">
        <w:rPr>
          <w:rtl w:val="0"/>
        </w:rPr>
      </w:r>
    </w:p>
  </w:footnote>
  <w:footnote w:id="23">
    <w:p w:rsidR="00000000" w:rsidDel="00000000" w:rsidP="00000000" w:rsidRDefault="00000000" w:rsidRPr="00000000" w14:paraId="00000150">
      <w:pPr>
        <w:pageBreakBefore w:val="0"/>
        <w:spacing w:after="0"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13">
        <w:r w:rsidDel="00000000" w:rsidR="00000000" w:rsidRPr="00000000">
          <w:rPr>
            <w:color w:val="0000ff"/>
            <w:sz w:val="16"/>
            <w:szCs w:val="16"/>
            <w:u w:val="single"/>
            <w:rtl w:val="0"/>
          </w:rPr>
          <w:t xml:space="preserve">http://goc.egi.eu/</w:t>
        </w:r>
      </w:hyperlink>
      <w:r w:rsidDel="00000000" w:rsidR="00000000" w:rsidRPr="00000000">
        <w:rPr>
          <w:sz w:val="16"/>
          <w:szCs w:val="16"/>
          <w:rtl w:val="0"/>
        </w:rPr>
        <w:t xml:space="preserve"> </w:t>
      </w:r>
    </w:p>
  </w:footnote>
  <w:footnote w:id="24">
    <w:p w:rsidR="00000000" w:rsidDel="00000000" w:rsidP="00000000" w:rsidRDefault="00000000" w:rsidRPr="00000000" w14:paraId="00000151">
      <w:pPr>
        <w:pageBreakBefore w:val="0"/>
        <w:spacing w:after="0"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14">
        <w:r w:rsidDel="00000000" w:rsidR="00000000" w:rsidRPr="00000000">
          <w:rPr>
            <w:color w:val="0000ff"/>
            <w:sz w:val="16"/>
            <w:szCs w:val="16"/>
            <w:u w:val="single"/>
            <w:rtl w:val="0"/>
          </w:rPr>
          <w:t xml:space="preserve">https://goc.egi.eu/portal/index.php?Page_Type=NGI&amp;id=4</w:t>
        </w:r>
      </w:hyperlink>
      <w:r w:rsidDel="00000000" w:rsidR="00000000" w:rsidRPr="00000000">
        <w:rPr>
          <w:sz w:val="16"/>
          <w:szCs w:val="16"/>
          <w:rtl w:val="0"/>
        </w:rPr>
        <w:t xml:space="preserve"> </w:t>
      </w:r>
    </w:p>
  </w:footnote>
  <w:footnote w:id="25">
    <w:p w:rsidR="00000000" w:rsidDel="00000000" w:rsidP="00000000" w:rsidRDefault="00000000" w:rsidRPr="00000000" w14:paraId="00000152">
      <w:pPr>
        <w:pageBreakBefore w:val="0"/>
        <w:spacing w:after="0"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15">
        <w:r w:rsidDel="00000000" w:rsidR="00000000" w:rsidRPr="00000000">
          <w:rPr>
            <w:color w:val="1155cc"/>
            <w:sz w:val="16"/>
            <w:szCs w:val="16"/>
            <w:u w:val="single"/>
            <w:rtl w:val="0"/>
          </w:rPr>
          <w:t xml:space="preserve">https://github.com/EGI-Federation</w:t>
        </w:r>
      </w:hyperlink>
      <w:r w:rsidDel="00000000" w:rsidR="00000000" w:rsidRPr="00000000">
        <w:rPr>
          <w:sz w:val="16"/>
          <w:szCs w:val="16"/>
          <w:rtl w:val="0"/>
        </w:rPr>
        <w:t xml:space="preserve"> </w:t>
      </w:r>
    </w:p>
  </w:footnote>
  <w:footnote w:id="1">
    <w:p w:rsidR="00000000" w:rsidDel="00000000" w:rsidP="00000000" w:rsidRDefault="00000000" w:rsidRPr="00000000" w14:paraId="00000153">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6">
        <w:r w:rsidDel="00000000" w:rsidR="00000000" w:rsidRPr="00000000">
          <w:rPr>
            <w:color w:val="0000ff"/>
            <w:sz w:val="20"/>
            <w:szCs w:val="20"/>
            <w:u w:val="single"/>
            <w:rtl w:val="0"/>
          </w:rPr>
          <w:t xml:space="preserve">https://documents.egi.eu/document/2752</w:t>
        </w:r>
      </w:hyperlink>
      <w:r w:rsidDel="00000000" w:rsidR="00000000" w:rsidRPr="00000000">
        <w:rPr>
          <w:rtl w:val="0"/>
        </w:rPr>
      </w:r>
    </w:p>
  </w:footnote>
  <w:footnote w:id="5">
    <w:p w:rsidR="00000000" w:rsidDel="00000000" w:rsidP="00000000" w:rsidRDefault="00000000" w:rsidRPr="00000000" w14:paraId="00000154">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7">
        <w:r w:rsidDel="00000000" w:rsidR="00000000" w:rsidRPr="00000000">
          <w:rPr>
            <w:color w:val="0000ff"/>
            <w:sz w:val="20"/>
            <w:szCs w:val="20"/>
            <w:u w:val="single"/>
            <w:rtl w:val="0"/>
          </w:rPr>
          <w:t xml:space="preserve">https://documents.egi.eu/document/2752</w:t>
        </w:r>
      </w:hyperlink>
      <w:r w:rsidDel="00000000" w:rsidR="00000000" w:rsidRPr="00000000">
        <w:rPr>
          <w:rtl w:val="0"/>
        </w:rPr>
      </w:r>
    </w:p>
  </w:footnote>
  <w:footnote w:id="8">
    <w:p w:rsidR="00000000" w:rsidDel="00000000" w:rsidP="00000000" w:rsidRDefault="00000000" w:rsidRPr="00000000" w14:paraId="00000155">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8">
        <w:r w:rsidDel="00000000" w:rsidR="00000000" w:rsidRPr="00000000">
          <w:rPr>
            <w:color w:val="0000ff"/>
            <w:sz w:val="20"/>
            <w:szCs w:val="20"/>
            <w:u w:val="single"/>
            <w:rtl w:val="0"/>
          </w:rPr>
          <w:t xml:space="preserve">https://documents.egi.eu/document/2752</w:t>
        </w:r>
      </w:hyperlink>
      <w:r w:rsidDel="00000000" w:rsidR="00000000" w:rsidRPr="00000000">
        <w:rPr>
          <w:rtl w:val="0"/>
        </w:rPr>
      </w:r>
    </w:p>
  </w:footnote>
  <w:footnote w:id="10">
    <w:p w:rsidR="00000000" w:rsidDel="00000000" w:rsidP="00000000" w:rsidRDefault="00000000" w:rsidRPr="00000000" w14:paraId="00000156">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9">
        <w:r w:rsidDel="00000000" w:rsidR="00000000" w:rsidRPr="00000000">
          <w:rPr>
            <w:color w:val="0000ff"/>
            <w:sz w:val="20"/>
            <w:szCs w:val="20"/>
            <w:u w:val="single"/>
            <w:rtl w:val="0"/>
          </w:rPr>
          <w:t xml:space="preserve">https://documents.egi.eu/document/2752</w:t>
        </w:r>
      </w:hyperlink>
      <w:r w:rsidDel="00000000" w:rsidR="00000000" w:rsidRPr="00000000">
        <w:rPr>
          <w:rtl w:val="0"/>
        </w:rPr>
      </w:r>
    </w:p>
  </w:footnote>
  <w:footnote w:id="11">
    <w:p w:rsidR="00000000" w:rsidDel="00000000" w:rsidP="00000000" w:rsidRDefault="00000000" w:rsidRPr="00000000" w14:paraId="00000157">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0">
        <w:r w:rsidDel="00000000" w:rsidR="00000000" w:rsidRPr="00000000">
          <w:rPr>
            <w:color w:val="0000ff"/>
            <w:sz w:val="20"/>
            <w:szCs w:val="20"/>
            <w:u w:val="single"/>
            <w:rtl w:val="0"/>
          </w:rPr>
          <w:t xml:space="preserve">https://documents.egi.eu/document/2752</w:t>
        </w:r>
      </w:hyperlink>
      <w:r w:rsidDel="00000000" w:rsidR="00000000" w:rsidRPr="00000000">
        <w:rPr>
          <w:rtl w:val="0"/>
        </w:rPr>
      </w:r>
    </w:p>
  </w:footnote>
  <w:footnote w:id="13">
    <w:p w:rsidR="00000000" w:rsidDel="00000000" w:rsidP="00000000" w:rsidRDefault="00000000" w:rsidRPr="00000000" w14:paraId="00000158">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1">
        <w:r w:rsidDel="00000000" w:rsidR="00000000" w:rsidRPr="00000000">
          <w:rPr>
            <w:color w:val="0000ff"/>
            <w:sz w:val="20"/>
            <w:szCs w:val="20"/>
            <w:u w:val="single"/>
            <w:rtl w:val="0"/>
          </w:rPr>
          <w:t xml:space="preserve">https://documents.egi.eu/document/2752</w:t>
        </w:r>
      </w:hyperlink>
      <w:r w:rsidDel="00000000" w:rsidR="00000000" w:rsidRPr="00000000">
        <w:rPr>
          <w:sz w:val="20"/>
          <w:szCs w:val="20"/>
          <w:rtl w:val="0"/>
        </w:rPr>
        <w:t xml:space="preserve"> </w:t>
      </w:r>
      <w:r w:rsidDel="00000000" w:rsidR="00000000" w:rsidRPr="00000000">
        <w:rPr>
          <w:rtl w:val="0"/>
        </w:rPr>
      </w:r>
    </w:p>
  </w:footnote>
  <w:footnote w:id="14">
    <w:p w:rsidR="00000000" w:rsidDel="00000000" w:rsidP="00000000" w:rsidRDefault="00000000" w:rsidRPr="00000000" w14:paraId="00000159">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2">
        <w:r w:rsidDel="00000000" w:rsidR="00000000" w:rsidRPr="00000000">
          <w:rPr>
            <w:color w:val="0000ff"/>
            <w:sz w:val="20"/>
            <w:szCs w:val="20"/>
            <w:u w:val="single"/>
            <w:rtl w:val="0"/>
          </w:rPr>
          <w:t xml:space="preserve">https://documents.egi.eu/document/2752</w:t>
        </w:r>
      </w:hyperlink>
      <w:r w:rsidDel="00000000" w:rsidR="00000000" w:rsidRPr="00000000">
        <w:rPr>
          <w:rtl w:val="0"/>
        </w:rPr>
      </w:r>
    </w:p>
  </w:footnote>
  <w:footnote w:id="7">
    <w:p w:rsidR="00000000" w:rsidDel="00000000" w:rsidP="00000000" w:rsidRDefault="00000000" w:rsidRPr="00000000" w14:paraId="0000015A">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3">
        <w:r w:rsidDel="00000000" w:rsidR="00000000" w:rsidRPr="00000000">
          <w:rPr>
            <w:color w:val="1155cc"/>
            <w:sz w:val="20"/>
            <w:szCs w:val="20"/>
            <w:u w:val="single"/>
            <w:rtl w:val="0"/>
          </w:rPr>
          <w:t xml:space="preserve">https://docs.egi.eu/providers/check-in/</w:t>
        </w:r>
      </w:hyperlink>
      <w:r w:rsidDel="00000000" w:rsidR="00000000" w:rsidRPr="00000000">
        <w:rPr>
          <w:sz w:val="20"/>
          <w:szCs w:val="20"/>
          <w:rtl w:val="0"/>
        </w:rPr>
        <w:t xml:space="preserve"> </w:t>
      </w:r>
    </w:p>
  </w:footnote>
  <w:footnote w:id="15">
    <w:p w:rsidR="00000000" w:rsidDel="00000000" w:rsidP="00000000" w:rsidRDefault="00000000" w:rsidRPr="00000000" w14:paraId="0000015B">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4">
        <w:r w:rsidDel="00000000" w:rsidR="00000000" w:rsidRPr="00000000">
          <w:rPr>
            <w:color w:val="1155cc"/>
            <w:sz w:val="20"/>
            <w:szCs w:val="20"/>
            <w:u w:val="single"/>
            <w:rtl w:val="0"/>
          </w:rPr>
          <w:t xml:space="preserve">https://go.egi.eu/sec01</w:t>
        </w:r>
      </w:hyperlink>
      <w:r w:rsidDel="00000000" w:rsidR="00000000" w:rsidRPr="00000000">
        <w:rPr>
          <w:sz w:val="20"/>
          <w:szCs w:val="20"/>
          <w:rtl w:val="0"/>
        </w:rPr>
        <w:t xml:space="preserve"> </w:t>
      </w:r>
    </w:p>
  </w:footnote>
  <w:footnote w:id="16">
    <w:p w:rsidR="00000000" w:rsidDel="00000000" w:rsidP="00000000" w:rsidRDefault="00000000" w:rsidRPr="00000000" w14:paraId="0000015C">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5">
        <w:r w:rsidDel="00000000" w:rsidR="00000000" w:rsidRPr="00000000">
          <w:rPr>
            <w:sz w:val="20"/>
            <w:szCs w:val="20"/>
            <w:rtl w:val="0"/>
          </w:rPr>
          <w:t xml:space="preserve">https://documents.egi.eu/document/3755</w:t>
        </w:r>
      </w:hyperlink>
      <w:r w:rsidDel="00000000" w:rsidR="00000000" w:rsidRPr="00000000">
        <w:rPr>
          <w:rtl w:val="0"/>
        </w:rPr>
      </w:r>
    </w:p>
  </w:footnote>
  <w:footnote w:id="20">
    <w:p w:rsidR="00000000" w:rsidDel="00000000" w:rsidP="00000000" w:rsidRDefault="00000000" w:rsidRPr="00000000" w14:paraId="0000015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6">
        <w:r w:rsidDel="00000000" w:rsidR="00000000" w:rsidRPr="00000000">
          <w:rPr>
            <w:color w:val="1155cc"/>
            <w:sz w:val="20"/>
            <w:szCs w:val="20"/>
            <w:u w:val="single"/>
            <w:rtl w:val="0"/>
          </w:rPr>
          <w:t xml:space="preserve">https://wiki.refeds.org/display/CODE/Data+Protection+Code+of+Conduct+Home</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Times New Roman" w:cs="Times New Roman" w:eastAsia="Times New Roman" w:hAnsi="Times New Roman"/>
        <w:b w:val="0"/>
        <w:i w:val="0"/>
        <w:strike w:val="0"/>
        <w:color w:val="000000"/>
        <w:sz w:val="20"/>
        <w:szCs w:val="20"/>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Times New Roman" w:cs="Times New Roman" w:eastAsia="Times New Roman" w:hAnsi="Times New Roman"/>
        <w:b w:val="0"/>
        <w:i w:val="0"/>
        <w:strike w:val="0"/>
        <w:color w:val="000000"/>
        <w:sz w:val="20"/>
        <w:szCs w:val="20"/>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Rule="auto"/>
      <w:ind w:left="431" w:hanging="431"/>
    </w:pPr>
    <w:rPr>
      <w:b w:val="1"/>
      <w:color w:val="0063aa"/>
      <w:sz w:val="40"/>
      <w:szCs w:val="40"/>
    </w:rPr>
  </w:style>
  <w:style w:type="paragraph" w:styleId="Heading2">
    <w:name w:val="heading 2"/>
    <w:basedOn w:val="Normal"/>
    <w:next w:val="Normal"/>
    <w:pPr>
      <w:keepNext w:val="1"/>
      <w:keepLines w:val="1"/>
      <w:pageBreakBefore w:val="0"/>
      <w:widowControl w:val="0"/>
      <w:spacing w:after="60" w:before="240" w:line="240" w:lineRule="auto"/>
      <w:ind w:left="851" w:hanging="851"/>
    </w:pPr>
    <w:rPr>
      <w:color w:val="0063aa"/>
      <w:sz w:val="32"/>
      <w:szCs w:val="32"/>
    </w:rPr>
  </w:style>
  <w:style w:type="paragraph" w:styleId="Heading3">
    <w:name w:val="heading 3"/>
    <w:basedOn w:val="Normal"/>
    <w:next w:val="Normal"/>
    <w:pPr>
      <w:keepNext w:val="1"/>
      <w:keepLines w:val="1"/>
      <w:pageBreakBefore w:val="0"/>
      <w:spacing w:before="200" w:lineRule="auto"/>
      <w:ind w:left="720" w:hanging="720"/>
    </w:pPr>
    <w:rPr>
      <w:b w:val="1"/>
      <w:color w:val="0063aa"/>
      <w:sz w:val="24"/>
      <w:szCs w:val="24"/>
    </w:rPr>
  </w:style>
  <w:style w:type="paragraph" w:styleId="Heading4">
    <w:name w:val="heading 4"/>
    <w:basedOn w:val="Normal"/>
    <w:next w:val="Normal"/>
    <w:pPr>
      <w:keepNext w:val="1"/>
      <w:keepLines w:val="1"/>
      <w:pageBreakBefore w:val="0"/>
      <w:spacing w:before="200" w:lineRule="auto"/>
      <w:ind w:left="864" w:hanging="864"/>
    </w:pPr>
    <w:rPr>
      <w:i w:val="1"/>
      <w:color w:val="0063aa"/>
    </w:rPr>
  </w:style>
  <w:style w:type="paragraph" w:styleId="Heading5">
    <w:name w:val="heading 5"/>
    <w:basedOn w:val="Normal"/>
    <w:next w:val="Normal"/>
    <w:pPr>
      <w:keepNext w:val="1"/>
      <w:keepLines w:val="1"/>
      <w:pageBreakBefore w:val="0"/>
      <w:spacing w:before="200" w:lineRule="auto"/>
      <w:ind w:left="1008" w:hanging="1008"/>
    </w:pPr>
    <w:rPr>
      <w:color w:val="0063aa"/>
    </w:rPr>
  </w:style>
  <w:style w:type="paragraph" w:styleId="Heading6">
    <w:name w:val="heading 6"/>
    <w:basedOn w:val="Normal"/>
    <w:next w:val="Normal"/>
    <w:pPr>
      <w:keepNext w:val="1"/>
      <w:keepLines w:val="1"/>
      <w:pageBreakBefore w:val="0"/>
      <w:spacing w:before="200" w:lineRule="auto"/>
      <w:ind w:left="1008" w:hanging="1008"/>
    </w:pPr>
    <w:rPr>
      <w:color w:val="0063aa"/>
    </w:rPr>
  </w:style>
  <w:style w:type="paragraph" w:styleId="Title">
    <w:name w:val="Title"/>
    <w:basedOn w:val="Normal"/>
    <w:next w:val="Normal"/>
    <w:pPr>
      <w:pageBreakBefore w:val="0"/>
      <w:jc w:val="center"/>
    </w:pPr>
    <w:rPr>
      <w:b w:val="1"/>
      <w:i w:val="1"/>
      <w:sz w:val="44"/>
      <w:szCs w:val="44"/>
    </w:rPr>
  </w:style>
  <w:style w:type="paragraph" w:styleId="Subtitle">
    <w:name w:val="Subtitle"/>
    <w:basedOn w:val="Normal"/>
    <w:next w:val="Normal"/>
    <w:pPr>
      <w:pageBreakBefore w:val="0"/>
      <w:jc w:val="center"/>
    </w:pPr>
    <w:rPr>
      <w:b w:val="1"/>
      <w:sz w:val="26"/>
      <w:szCs w:val="26"/>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uments.egi.eu/public/RetrieveFile?docid=710" TargetMode="External"/><Relationship Id="rId22" Type="http://schemas.openxmlformats.org/officeDocument/2006/relationships/hyperlink" Target="https://documents.egi.eu/public/RetrieveFile?docid=2935" TargetMode="External"/><Relationship Id="rId21" Type="http://schemas.openxmlformats.org/officeDocument/2006/relationships/hyperlink" Target="https://documents.egi.eu/public/ShowDocument?docid=2934" TargetMode="External"/><Relationship Id="rId24" Type="http://schemas.openxmlformats.org/officeDocument/2006/relationships/footer" Target="footer2.xm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go.egi.eu/glossary"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2.png"/><Relationship Id="rId11" Type="http://schemas.openxmlformats.org/officeDocument/2006/relationships/hyperlink" Target="mailto:operations@egi.eu" TargetMode="External"/><Relationship Id="rId10" Type="http://schemas.openxmlformats.org/officeDocument/2006/relationships/hyperlink" Target="https://wiki.egi.eu/wiki/Glossary%20" TargetMode="External"/><Relationship Id="rId13" Type="http://schemas.openxmlformats.org/officeDocument/2006/relationships/hyperlink" Target="mailto:ism@mailman.egi.eu" TargetMode="External"/><Relationship Id="rId12" Type="http://schemas.openxmlformats.org/officeDocument/2006/relationships/hyperlink" Target="http://director@egi.eu" TargetMode="External"/><Relationship Id="rId15" Type="http://schemas.openxmlformats.org/officeDocument/2006/relationships/hyperlink" Target="https://documents.egi.eu/public/ShowDocument?docid=2732" TargetMode="External"/><Relationship Id="rId14" Type="http://schemas.openxmlformats.org/officeDocument/2006/relationships/hyperlink" Target="mailto:abuse@egi.eu" TargetMode="External"/><Relationship Id="rId17" Type="http://schemas.openxmlformats.org/officeDocument/2006/relationships/hyperlink" Target="https://documents.egi.eu/public/ShowDocument?docid=3601" TargetMode="External"/><Relationship Id="rId16" Type="http://schemas.openxmlformats.org/officeDocument/2006/relationships/hyperlink" Target="https://documents.egi.eu/public/ShowDocument?docid=3015" TargetMode="External"/><Relationship Id="rId19" Type="http://schemas.openxmlformats.org/officeDocument/2006/relationships/hyperlink" Target="https://documents.egi.eu/public/ShowDocument?docid=3600" TargetMode="External"/><Relationship Id="rId18" Type="http://schemas.openxmlformats.org/officeDocument/2006/relationships/hyperlink" Target="https://documents.egi.eu/public/ShowDocument?docid=273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creativecommons.org/licenses/by/4.0/" TargetMode="External"/><Relationship Id="rId3"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documents.egi.eu/document/2752" TargetMode="External"/><Relationship Id="rId22" Type="http://schemas.openxmlformats.org/officeDocument/2006/relationships/hyperlink" Target="https://documents.egi.eu/document/2752" TargetMode="External"/><Relationship Id="rId21" Type="http://schemas.openxmlformats.org/officeDocument/2006/relationships/hyperlink" Target="https://documents.egi.eu/document/2752" TargetMode="External"/><Relationship Id="rId24" Type="http://schemas.openxmlformats.org/officeDocument/2006/relationships/hyperlink" Target="https://go.egi.eu/sec01" TargetMode="External"/><Relationship Id="rId23" Type="http://schemas.openxmlformats.org/officeDocument/2006/relationships/hyperlink" Target="https://docs.egi.eu/providers/check-in/" TargetMode="External"/><Relationship Id="rId1" Type="http://schemas.openxmlformats.org/officeDocument/2006/relationships/hyperlink" Target="https://documents.egi.eu/document/2752" TargetMode="External"/><Relationship Id="rId2" Type="http://schemas.openxmlformats.org/officeDocument/2006/relationships/hyperlink" Target="https://docs.egi.eu/internal/configuration-database/downtimes/" TargetMode="External"/><Relationship Id="rId3" Type="http://schemas.openxmlformats.org/officeDocument/2006/relationships/hyperlink" Target="http://goc.egi.eu/" TargetMode="External"/><Relationship Id="rId4" Type="http://schemas.openxmlformats.org/officeDocument/2006/relationships/hyperlink" Target="https://operations-portal.egi.eu/broadcast" TargetMode="External"/><Relationship Id="rId9" Type="http://schemas.openxmlformats.org/officeDocument/2006/relationships/hyperlink" Target="https://documents.egi.eu/public/ShowDocument?docid=2732" TargetMode="External"/><Relationship Id="rId26" Type="http://schemas.openxmlformats.org/officeDocument/2006/relationships/hyperlink" Target="https://wiki.refeds.org/display/CODE/Data+Protection+Code+of+Conduct+Home" TargetMode="External"/><Relationship Id="rId25" Type="http://schemas.openxmlformats.org/officeDocument/2006/relationships/hyperlink" Target="https://documents.egi.eu/document/3755" TargetMode="External"/><Relationship Id="rId5" Type="http://schemas.openxmlformats.org/officeDocument/2006/relationships/hyperlink" Target="http://helpdesk.egi.eu/" TargetMode="External"/><Relationship Id="rId6" Type="http://schemas.openxmlformats.org/officeDocument/2006/relationships/hyperlink" Target="https://docs.egi.eu/internal/helpdesk/features/ticket-priority/" TargetMode="External"/><Relationship Id="rId7" Type="http://schemas.openxmlformats.org/officeDocument/2006/relationships/hyperlink" Target="https://documents.egi.eu/document/2881" TargetMode="External"/><Relationship Id="rId8" Type="http://schemas.openxmlformats.org/officeDocument/2006/relationships/hyperlink" Target="https://documents.egi.eu/public/ShowDocument?docid=3600" TargetMode="External"/><Relationship Id="rId11" Type="http://schemas.openxmlformats.org/officeDocument/2006/relationships/hyperlink" Target="https://confluence.egi.eu/display/EGIPP/EGI+Policies+and+Procedures+Home" TargetMode="External"/><Relationship Id="rId10" Type="http://schemas.openxmlformats.org/officeDocument/2006/relationships/hyperlink" Target="https://aarc-project.eu/policies/policy-development-kit/" TargetMode="External"/><Relationship Id="rId13" Type="http://schemas.openxmlformats.org/officeDocument/2006/relationships/hyperlink" Target="http://goc.egi.eu/" TargetMode="External"/><Relationship Id="rId12" Type="http://schemas.openxmlformats.org/officeDocument/2006/relationships/hyperlink" Target="https://confluence.egi.eu/display/EGIBG/Operations+Management+Board" TargetMode="External"/><Relationship Id="rId15" Type="http://schemas.openxmlformats.org/officeDocument/2006/relationships/hyperlink" Target="https://github.com/EGI-Federation" TargetMode="External"/><Relationship Id="rId14" Type="http://schemas.openxmlformats.org/officeDocument/2006/relationships/hyperlink" Target="https://goc.egi.eu/portal/index.php?Page_Type=NGI&amp;id=4" TargetMode="External"/><Relationship Id="rId17" Type="http://schemas.openxmlformats.org/officeDocument/2006/relationships/hyperlink" Target="https://documents.egi.eu/document/2752" TargetMode="External"/><Relationship Id="rId16" Type="http://schemas.openxmlformats.org/officeDocument/2006/relationships/hyperlink" Target="https://documents.egi.eu/document/2752" TargetMode="External"/><Relationship Id="rId19" Type="http://schemas.openxmlformats.org/officeDocument/2006/relationships/hyperlink" Target="https://documents.egi.eu/document/2752" TargetMode="External"/><Relationship Id="rId18" Type="http://schemas.openxmlformats.org/officeDocument/2006/relationships/hyperlink" Target="https://documents.egi.eu/document/2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