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4E" w:rsidRDefault="00303970" w:rsidP="00290C5B">
      <w:pPr>
        <w:pStyle w:val="Title"/>
        <w:jc w:val="both"/>
      </w:pPr>
      <w:r>
        <w:t>5</w:t>
      </w:r>
      <w:r w:rsidR="00635E86" w:rsidRPr="00635E86">
        <w:rPr>
          <w:vertAlign w:val="superscript"/>
        </w:rPr>
        <w:t>th</w:t>
      </w:r>
      <w:r w:rsidR="00635E86">
        <w:t xml:space="preserve"> </w:t>
      </w:r>
      <w:r w:rsidR="00376744">
        <w:t>Meeting of the EGI-ELIXIR Pilot</w:t>
      </w:r>
    </w:p>
    <w:p w:rsidR="00290C5B" w:rsidRDefault="00290C5B" w:rsidP="00290C5B">
      <w:pPr>
        <w:pStyle w:val="Subtitle"/>
        <w:jc w:val="both"/>
        <w:rPr>
          <w:b/>
          <w:u w:val="single"/>
        </w:rPr>
      </w:pPr>
      <w:r w:rsidRPr="000205D2">
        <w:rPr>
          <w:sz w:val="28"/>
        </w:rPr>
        <w:t>Integrating</w:t>
      </w:r>
      <w:r w:rsidRPr="00376744">
        <w:t xml:space="preserve"> ELIXIR reference datasets within the European Grid Infrastructure</w:t>
      </w:r>
    </w:p>
    <w:p w:rsidR="00376744" w:rsidRPr="000205D2" w:rsidRDefault="00376744" w:rsidP="00290C5B">
      <w:pPr>
        <w:rPr>
          <w:sz w:val="24"/>
        </w:rPr>
      </w:pPr>
      <w:r w:rsidRPr="000205D2">
        <w:rPr>
          <w:b/>
          <w:sz w:val="24"/>
          <w:u w:val="single"/>
        </w:rPr>
        <w:t>Date</w:t>
      </w:r>
      <w:r w:rsidRPr="000205D2">
        <w:rPr>
          <w:sz w:val="24"/>
        </w:rPr>
        <w:t xml:space="preserve">: </w:t>
      </w:r>
      <w:r w:rsidR="00303970">
        <w:rPr>
          <w:sz w:val="24"/>
        </w:rPr>
        <w:t>Mon</w:t>
      </w:r>
      <w:r w:rsidR="000205D2">
        <w:rPr>
          <w:sz w:val="24"/>
        </w:rPr>
        <w:t xml:space="preserve"> </w:t>
      </w:r>
      <w:r w:rsidR="00303970">
        <w:rPr>
          <w:sz w:val="24"/>
        </w:rPr>
        <w:t>23</w:t>
      </w:r>
      <w:r w:rsidR="00930B9B" w:rsidRPr="00930B9B">
        <w:rPr>
          <w:sz w:val="24"/>
        </w:rPr>
        <w:t xml:space="preserve"> </w:t>
      </w:r>
      <w:r w:rsidR="00303970">
        <w:rPr>
          <w:sz w:val="24"/>
        </w:rPr>
        <w:t>Mar</w:t>
      </w:r>
      <w:r w:rsidR="00081026">
        <w:rPr>
          <w:sz w:val="24"/>
        </w:rPr>
        <w:t xml:space="preserve"> 2015</w:t>
      </w:r>
      <w:r w:rsidR="00930B9B" w:rsidRPr="00930B9B">
        <w:rPr>
          <w:sz w:val="24"/>
        </w:rPr>
        <w:t xml:space="preserve"> (</w:t>
      </w:r>
      <w:r w:rsidR="00303970">
        <w:rPr>
          <w:sz w:val="24"/>
        </w:rPr>
        <w:t>23</w:t>
      </w:r>
      <w:r w:rsidR="00930B9B" w:rsidRPr="00930B9B">
        <w:rPr>
          <w:sz w:val="24"/>
        </w:rPr>
        <w:t>/</w:t>
      </w:r>
      <w:r w:rsidR="00081026">
        <w:rPr>
          <w:sz w:val="24"/>
        </w:rPr>
        <w:t>0</w:t>
      </w:r>
      <w:r w:rsidR="00303970">
        <w:rPr>
          <w:sz w:val="24"/>
        </w:rPr>
        <w:t>3</w:t>
      </w:r>
      <w:r w:rsidR="00930B9B" w:rsidRPr="00930B9B">
        <w:rPr>
          <w:sz w:val="24"/>
        </w:rPr>
        <w:t>/201</w:t>
      </w:r>
      <w:r w:rsidR="00081026">
        <w:rPr>
          <w:sz w:val="24"/>
        </w:rPr>
        <w:t>5</w:t>
      </w:r>
      <w:r w:rsidR="00930B9B" w:rsidRPr="00930B9B">
        <w:rPr>
          <w:sz w:val="24"/>
        </w:rPr>
        <w:t>) 1</w:t>
      </w:r>
      <w:r w:rsidR="00635E86">
        <w:rPr>
          <w:sz w:val="24"/>
        </w:rPr>
        <w:t>2</w:t>
      </w:r>
      <w:r w:rsidR="00930B9B" w:rsidRPr="00930B9B">
        <w:rPr>
          <w:sz w:val="24"/>
        </w:rPr>
        <w:t xml:space="preserve">:00 CET – </w:t>
      </w:r>
      <w:r w:rsidR="0095190A">
        <w:rPr>
          <w:sz w:val="24"/>
        </w:rPr>
        <w:t>Webex</w:t>
      </w:r>
      <w:r w:rsidR="00930B9B" w:rsidRPr="00930B9B">
        <w:rPr>
          <w:sz w:val="24"/>
        </w:rPr>
        <w:t xml:space="preserve"> Teleconference</w:t>
      </w:r>
    </w:p>
    <w:p w:rsidR="0038773E" w:rsidRDefault="0038773E" w:rsidP="00290C5B">
      <w:pPr>
        <w:jc w:val="both"/>
      </w:pPr>
    </w:p>
    <w:sdt>
      <w:sdtPr>
        <w:rPr>
          <w:rFonts w:asciiTheme="minorHAnsi" w:eastAsiaTheme="minorHAnsi" w:hAnsiTheme="minorHAnsi" w:cstheme="minorBidi"/>
          <w:b w:val="0"/>
          <w:bCs w:val="0"/>
          <w:color w:val="auto"/>
          <w:sz w:val="22"/>
          <w:szCs w:val="22"/>
        </w:rPr>
        <w:id w:val="16639379"/>
        <w:docPartObj>
          <w:docPartGallery w:val="Table of Contents"/>
          <w:docPartUnique/>
        </w:docPartObj>
      </w:sdtPr>
      <w:sdtContent>
        <w:p w:rsidR="00062379" w:rsidRDefault="00062379">
          <w:pPr>
            <w:pStyle w:val="TOCHeading"/>
          </w:pPr>
          <w:r>
            <w:t>Contents</w:t>
          </w:r>
        </w:p>
        <w:p w:rsidR="001A7BAB" w:rsidRDefault="009D6F57">
          <w:pPr>
            <w:pStyle w:val="TOC1"/>
            <w:tabs>
              <w:tab w:val="right" w:leader="dot" w:pos="9350"/>
            </w:tabs>
            <w:rPr>
              <w:rFonts w:eastAsiaTheme="minorEastAsia"/>
              <w:noProof/>
            </w:rPr>
          </w:pPr>
          <w:r>
            <w:fldChar w:fldCharType="begin"/>
          </w:r>
          <w:r w:rsidR="00062379">
            <w:instrText xml:space="preserve"> TOC \o "1-3" \h \z \u </w:instrText>
          </w:r>
          <w:r>
            <w:fldChar w:fldCharType="separate"/>
          </w:r>
          <w:hyperlink w:anchor="_Toc409094196" w:history="1">
            <w:r w:rsidR="001A7BAB" w:rsidRPr="00901603">
              <w:rPr>
                <w:rStyle w:val="Hyperlink"/>
                <w:noProof/>
              </w:rPr>
              <w:t>Participants</w:t>
            </w:r>
            <w:r w:rsidR="001A7BAB">
              <w:rPr>
                <w:noProof/>
                <w:webHidden/>
              </w:rPr>
              <w:tab/>
            </w:r>
            <w:r>
              <w:rPr>
                <w:noProof/>
                <w:webHidden/>
              </w:rPr>
              <w:fldChar w:fldCharType="begin"/>
            </w:r>
            <w:r w:rsidR="001A7BAB">
              <w:rPr>
                <w:noProof/>
                <w:webHidden/>
              </w:rPr>
              <w:instrText xml:space="preserve"> PAGEREF _Toc409094196 \h </w:instrText>
            </w:r>
            <w:r>
              <w:rPr>
                <w:noProof/>
                <w:webHidden/>
              </w:rPr>
            </w:r>
            <w:r>
              <w:rPr>
                <w:noProof/>
                <w:webHidden/>
              </w:rPr>
              <w:fldChar w:fldCharType="separate"/>
            </w:r>
            <w:r w:rsidR="001A7BAB">
              <w:rPr>
                <w:noProof/>
                <w:webHidden/>
              </w:rPr>
              <w:t>2</w:t>
            </w:r>
            <w:r>
              <w:rPr>
                <w:noProof/>
                <w:webHidden/>
              </w:rPr>
              <w:fldChar w:fldCharType="end"/>
            </w:r>
          </w:hyperlink>
        </w:p>
        <w:p w:rsidR="001A7BAB" w:rsidRDefault="009D6F57">
          <w:pPr>
            <w:pStyle w:val="TOC1"/>
            <w:tabs>
              <w:tab w:val="right" w:leader="dot" w:pos="9350"/>
            </w:tabs>
            <w:rPr>
              <w:rFonts w:eastAsiaTheme="minorEastAsia"/>
              <w:noProof/>
            </w:rPr>
          </w:pPr>
          <w:hyperlink w:anchor="_Toc409094197" w:history="1">
            <w:r w:rsidR="001A7BAB" w:rsidRPr="00901603">
              <w:rPr>
                <w:rStyle w:val="Hyperlink"/>
                <w:noProof/>
              </w:rPr>
              <w:t>Agenda</w:t>
            </w:r>
            <w:r w:rsidR="001A7BAB">
              <w:rPr>
                <w:noProof/>
                <w:webHidden/>
              </w:rPr>
              <w:tab/>
            </w:r>
            <w:r>
              <w:rPr>
                <w:noProof/>
                <w:webHidden/>
              </w:rPr>
              <w:fldChar w:fldCharType="begin"/>
            </w:r>
            <w:r w:rsidR="001A7BAB">
              <w:rPr>
                <w:noProof/>
                <w:webHidden/>
              </w:rPr>
              <w:instrText xml:space="preserve"> PAGEREF _Toc409094197 \h </w:instrText>
            </w:r>
            <w:r>
              <w:rPr>
                <w:noProof/>
                <w:webHidden/>
              </w:rPr>
            </w:r>
            <w:r>
              <w:rPr>
                <w:noProof/>
                <w:webHidden/>
              </w:rPr>
              <w:fldChar w:fldCharType="separate"/>
            </w:r>
            <w:r w:rsidR="001A7BAB">
              <w:rPr>
                <w:noProof/>
                <w:webHidden/>
              </w:rPr>
              <w:t>2</w:t>
            </w:r>
            <w:r>
              <w:rPr>
                <w:noProof/>
                <w:webHidden/>
              </w:rPr>
              <w:fldChar w:fldCharType="end"/>
            </w:r>
          </w:hyperlink>
        </w:p>
        <w:p w:rsidR="001A7BAB" w:rsidRDefault="009D6F57">
          <w:pPr>
            <w:pStyle w:val="TOC1"/>
            <w:tabs>
              <w:tab w:val="right" w:leader="dot" w:pos="9350"/>
            </w:tabs>
            <w:rPr>
              <w:rFonts w:eastAsiaTheme="minorEastAsia"/>
              <w:noProof/>
            </w:rPr>
          </w:pPr>
          <w:hyperlink w:anchor="_Toc409094198" w:history="1">
            <w:r w:rsidR="001A7BAB" w:rsidRPr="00901603">
              <w:rPr>
                <w:rStyle w:val="Hyperlink"/>
                <w:noProof/>
              </w:rPr>
              <w:t>Minutes</w:t>
            </w:r>
            <w:r w:rsidR="001A7BAB">
              <w:rPr>
                <w:noProof/>
                <w:webHidden/>
              </w:rPr>
              <w:tab/>
            </w:r>
            <w:r>
              <w:rPr>
                <w:noProof/>
                <w:webHidden/>
              </w:rPr>
              <w:fldChar w:fldCharType="begin"/>
            </w:r>
            <w:r w:rsidR="001A7BAB">
              <w:rPr>
                <w:noProof/>
                <w:webHidden/>
              </w:rPr>
              <w:instrText xml:space="preserve"> PAGEREF _Toc409094198 \h </w:instrText>
            </w:r>
            <w:r>
              <w:rPr>
                <w:noProof/>
                <w:webHidden/>
              </w:rPr>
            </w:r>
            <w:r>
              <w:rPr>
                <w:noProof/>
                <w:webHidden/>
              </w:rPr>
              <w:fldChar w:fldCharType="separate"/>
            </w:r>
            <w:r w:rsidR="001A7BAB">
              <w:rPr>
                <w:noProof/>
                <w:webHidden/>
              </w:rPr>
              <w:t>3</w:t>
            </w:r>
            <w:r>
              <w:rPr>
                <w:noProof/>
                <w:webHidden/>
              </w:rPr>
              <w:fldChar w:fldCharType="end"/>
            </w:r>
          </w:hyperlink>
        </w:p>
        <w:p w:rsidR="001A7BAB" w:rsidRDefault="009D6F57">
          <w:pPr>
            <w:pStyle w:val="TOC2"/>
            <w:tabs>
              <w:tab w:val="right" w:leader="dot" w:pos="9350"/>
            </w:tabs>
            <w:rPr>
              <w:rFonts w:eastAsiaTheme="minorEastAsia"/>
              <w:noProof/>
            </w:rPr>
          </w:pPr>
          <w:hyperlink w:anchor="_Toc409094199" w:history="1">
            <w:r w:rsidR="001A7BAB" w:rsidRPr="00901603">
              <w:rPr>
                <w:rStyle w:val="Hyperlink"/>
                <w:noProof/>
              </w:rPr>
              <w:t>Part A: Overview of the general actions for the pilot</w:t>
            </w:r>
            <w:r w:rsidR="001A7BAB">
              <w:rPr>
                <w:noProof/>
                <w:webHidden/>
              </w:rPr>
              <w:tab/>
            </w:r>
            <w:r>
              <w:rPr>
                <w:noProof/>
                <w:webHidden/>
              </w:rPr>
              <w:fldChar w:fldCharType="begin"/>
            </w:r>
            <w:r w:rsidR="001A7BAB">
              <w:rPr>
                <w:noProof/>
                <w:webHidden/>
              </w:rPr>
              <w:instrText xml:space="preserve"> PAGEREF _Toc409094199 \h </w:instrText>
            </w:r>
            <w:r>
              <w:rPr>
                <w:noProof/>
                <w:webHidden/>
              </w:rPr>
            </w:r>
            <w:r>
              <w:rPr>
                <w:noProof/>
                <w:webHidden/>
              </w:rPr>
              <w:fldChar w:fldCharType="separate"/>
            </w:r>
            <w:r w:rsidR="001A7BAB">
              <w:rPr>
                <w:noProof/>
                <w:webHidden/>
              </w:rPr>
              <w:t>3</w:t>
            </w:r>
            <w:r>
              <w:rPr>
                <w:noProof/>
                <w:webHidden/>
              </w:rPr>
              <w:fldChar w:fldCharType="end"/>
            </w:r>
          </w:hyperlink>
        </w:p>
        <w:p w:rsidR="001A7BAB" w:rsidRDefault="009D6F57">
          <w:pPr>
            <w:pStyle w:val="TOC2"/>
            <w:tabs>
              <w:tab w:val="right" w:leader="dot" w:pos="9350"/>
            </w:tabs>
            <w:rPr>
              <w:rFonts w:eastAsiaTheme="minorEastAsia"/>
              <w:noProof/>
            </w:rPr>
          </w:pPr>
          <w:hyperlink w:anchor="_Toc409094200" w:history="1">
            <w:r w:rsidR="001A7BAB" w:rsidRPr="00901603">
              <w:rPr>
                <w:rStyle w:val="Hyperlink"/>
                <w:noProof/>
              </w:rPr>
              <w:t>Part B: Progress report in Pilot Tasks</w:t>
            </w:r>
            <w:r w:rsidR="001A7BAB">
              <w:rPr>
                <w:noProof/>
                <w:webHidden/>
              </w:rPr>
              <w:tab/>
            </w:r>
            <w:r>
              <w:rPr>
                <w:noProof/>
                <w:webHidden/>
              </w:rPr>
              <w:fldChar w:fldCharType="begin"/>
            </w:r>
            <w:r w:rsidR="001A7BAB">
              <w:rPr>
                <w:noProof/>
                <w:webHidden/>
              </w:rPr>
              <w:instrText xml:space="preserve"> PAGEREF _Toc409094200 \h </w:instrText>
            </w:r>
            <w:r>
              <w:rPr>
                <w:noProof/>
                <w:webHidden/>
              </w:rPr>
            </w:r>
            <w:r>
              <w:rPr>
                <w:noProof/>
                <w:webHidden/>
              </w:rPr>
              <w:fldChar w:fldCharType="separate"/>
            </w:r>
            <w:r w:rsidR="001A7BAB">
              <w:rPr>
                <w:noProof/>
                <w:webHidden/>
              </w:rPr>
              <w:t>4</w:t>
            </w:r>
            <w:r>
              <w:rPr>
                <w:noProof/>
                <w:webHidden/>
              </w:rPr>
              <w:fldChar w:fldCharType="end"/>
            </w:r>
          </w:hyperlink>
        </w:p>
        <w:p w:rsidR="001A7BAB" w:rsidRDefault="009D6F57">
          <w:pPr>
            <w:pStyle w:val="TOC3"/>
            <w:tabs>
              <w:tab w:val="right" w:leader="dot" w:pos="9350"/>
            </w:tabs>
            <w:rPr>
              <w:rFonts w:eastAsiaTheme="minorEastAsia"/>
              <w:noProof/>
            </w:rPr>
          </w:pPr>
          <w:hyperlink w:anchor="_Toc409094201" w:history="1">
            <w:r w:rsidR="001A7BAB" w:rsidRPr="00901603">
              <w:rPr>
                <w:rStyle w:val="Hyperlink"/>
                <w:noProof/>
              </w:rPr>
              <w:t>Task 1: Identify existing life science datasets in EGI</w:t>
            </w:r>
            <w:r w:rsidR="001A7BAB">
              <w:rPr>
                <w:noProof/>
                <w:webHidden/>
              </w:rPr>
              <w:tab/>
            </w:r>
            <w:r>
              <w:rPr>
                <w:noProof/>
                <w:webHidden/>
              </w:rPr>
              <w:fldChar w:fldCharType="begin"/>
            </w:r>
            <w:r w:rsidR="001A7BAB">
              <w:rPr>
                <w:noProof/>
                <w:webHidden/>
              </w:rPr>
              <w:instrText xml:space="preserve"> PAGEREF _Toc409094201 \h </w:instrText>
            </w:r>
            <w:r>
              <w:rPr>
                <w:noProof/>
                <w:webHidden/>
              </w:rPr>
            </w:r>
            <w:r>
              <w:rPr>
                <w:noProof/>
                <w:webHidden/>
              </w:rPr>
              <w:fldChar w:fldCharType="separate"/>
            </w:r>
            <w:r w:rsidR="001A7BAB">
              <w:rPr>
                <w:noProof/>
                <w:webHidden/>
              </w:rPr>
              <w:t>4</w:t>
            </w:r>
            <w:r>
              <w:rPr>
                <w:noProof/>
                <w:webHidden/>
              </w:rPr>
              <w:fldChar w:fldCharType="end"/>
            </w:r>
          </w:hyperlink>
        </w:p>
        <w:p w:rsidR="001A7BAB" w:rsidRDefault="009D6F57">
          <w:pPr>
            <w:pStyle w:val="TOC3"/>
            <w:tabs>
              <w:tab w:val="right" w:leader="dot" w:pos="9350"/>
            </w:tabs>
            <w:rPr>
              <w:rFonts w:eastAsiaTheme="minorEastAsia"/>
              <w:noProof/>
            </w:rPr>
          </w:pPr>
          <w:hyperlink w:anchor="_Toc409094202" w:history="1">
            <w:r w:rsidR="001A7BAB" w:rsidRPr="00901603">
              <w:rPr>
                <w:rStyle w:val="Hyperlink"/>
                <w:noProof/>
              </w:rPr>
              <w:t>Task 2: Identify reference datasets for replication</w:t>
            </w:r>
            <w:r w:rsidR="001A7BAB">
              <w:rPr>
                <w:noProof/>
                <w:webHidden/>
              </w:rPr>
              <w:tab/>
            </w:r>
            <w:r>
              <w:rPr>
                <w:noProof/>
                <w:webHidden/>
              </w:rPr>
              <w:fldChar w:fldCharType="begin"/>
            </w:r>
            <w:r w:rsidR="001A7BAB">
              <w:rPr>
                <w:noProof/>
                <w:webHidden/>
              </w:rPr>
              <w:instrText xml:space="preserve"> PAGEREF _Toc409094202 \h </w:instrText>
            </w:r>
            <w:r>
              <w:rPr>
                <w:noProof/>
                <w:webHidden/>
              </w:rPr>
            </w:r>
            <w:r>
              <w:rPr>
                <w:noProof/>
                <w:webHidden/>
              </w:rPr>
              <w:fldChar w:fldCharType="separate"/>
            </w:r>
            <w:r w:rsidR="001A7BAB">
              <w:rPr>
                <w:noProof/>
                <w:webHidden/>
              </w:rPr>
              <w:t>4</w:t>
            </w:r>
            <w:r>
              <w:rPr>
                <w:noProof/>
                <w:webHidden/>
              </w:rPr>
              <w:fldChar w:fldCharType="end"/>
            </w:r>
          </w:hyperlink>
        </w:p>
        <w:p w:rsidR="001A7BAB" w:rsidRDefault="009D6F57">
          <w:pPr>
            <w:pStyle w:val="TOC3"/>
            <w:tabs>
              <w:tab w:val="right" w:leader="dot" w:pos="9350"/>
            </w:tabs>
            <w:rPr>
              <w:rFonts w:eastAsiaTheme="minorEastAsia"/>
              <w:noProof/>
            </w:rPr>
          </w:pPr>
          <w:hyperlink w:anchor="_Toc409094203" w:history="1">
            <w:r w:rsidR="001A7BAB" w:rsidRPr="00901603">
              <w:rPr>
                <w:rStyle w:val="Hyperlink"/>
                <w:noProof/>
              </w:rPr>
              <w:t>Task 3: EGI AppDB extension to a dataset registry</w:t>
            </w:r>
            <w:r w:rsidR="001A7BAB">
              <w:rPr>
                <w:noProof/>
                <w:webHidden/>
              </w:rPr>
              <w:tab/>
            </w:r>
            <w:r>
              <w:rPr>
                <w:noProof/>
                <w:webHidden/>
              </w:rPr>
              <w:fldChar w:fldCharType="begin"/>
            </w:r>
            <w:r w:rsidR="001A7BAB">
              <w:rPr>
                <w:noProof/>
                <w:webHidden/>
              </w:rPr>
              <w:instrText xml:space="preserve"> PAGEREF _Toc409094203 \h </w:instrText>
            </w:r>
            <w:r>
              <w:rPr>
                <w:noProof/>
                <w:webHidden/>
              </w:rPr>
            </w:r>
            <w:r>
              <w:rPr>
                <w:noProof/>
                <w:webHidden/>
              </w:rPr>
              <w:fldChar w:fldCharType="separate"/>
            </w:r>
            <w:r w:rsidR="001A7BAB">
              <w:rPr>
                <w:noProof/>
                <w:webHidden/>
              </w:rPr>
              <w:t>5</w:t>
            </w:r>
            <w:r>
              <w:rPr>
                <w:noProof/>
                <w:webHidden/>
              </w:rPr>
              <w:fldChar w:fldCharType="end"/>
            </w:r>
          </w:hyperlink>
        </w:p>
        <w:p w:rsidR="001A7BAB" w:rsidRDefault="009D6F57">
          <w:pPr>
            <w:pStyle w:val="TOC3"/>
            <w:tabs>
              <w:tab w:val="right" w:leader="dot" w:pos="9350"/>
            </w:tabs>
            <w:rPr>
              <w:rFonts w:eastAsiaTheme="minorEastAsia"/>
              <w:noProof/>
            </w:rPr>
          </w:pPr>
          <w:hyperlink w:anchor="_Toc409094204" w:history="1">
            <w:r w:rsidR="001A7BAB" w:rsidRPr="00901603">
              <w:rPr>
                <w:rStyle w:val="Hyperlink"/>
                <w:noProof/>
              </w:rPr>
              <w:t>Task 4: Tools for data replication</w:t>
            </w:r>
            <w:r w:rsidR="001A7BAB">
              <w:rPr>
                <w:noProof/>
                <w:webHidden/>
              </w:rPr>
              <w:tab/>
            </w:r>
            <w:r>
              <w:rPr>
                <w:noProof/>
                <w:webHidden/>
              </w:rPr>
              <w:fldChar w:fldCharType="begin"/>
            </w:r>
            <w:r w:rsidR="001A7BAB">
              <w:rPr>
                <w:noProof/>
                <w:webHidden/>
              </w:rPr>
              <w:instrText xml:space="preserve"> PAGEREF _Toc409094204 \h </w:instrText>
            </w:r>
            <w:r>
              <w:rPr>
                <w:noProof/>
                <w:webHidden/>
              </w:rPr>
            </w:r>
            <w:r>
              <w:rPr>
                <w:noProof/>
                <w:webHidden/>
              </w:rPr>
              <w:fldChar w:fldCharType="separate"/>
            </w:r>
            <w:r w:rsidR="001A7BAB">
              <w:rPr>
                <w:noProof/>
                <w:webHidden/>
              </w:rPr>
              <w:t>5</w:t>
            </w:r>
            <w:r>
              <w:rPr>
                <w:noProof/>
                <w:webHidden/>
              </w:rPr>
              <w:fldChar w:fldCharType="end"/>
            </w:r>
          </w:hyperlink>
        </w:p>
        <w:p w:rsidR="001A7BAB" w:rsidRDefault="009D6F57">
          <w:pPr>
            <w:pStyle w:val="TOC3"/>
            <w:tabs>
              <w:tab w:val="right" w:leader="dot" w:pos="9350"/>
            </w:tabs>
            <w:rPr>
              <w:rFonts w:eastAsiaTheme="minorEastAsia"/>
              <w:noProof/>
            </w:rPr>
          </w:pPr>
          <w:hyperlink w:anchor="_Toc409094205" w:history="1">
            <w:r w:rsidR="001A7BAB" w:rsidRPr="00901603">
              <w:rPr>
                <w:rStyle w:val="Hyperlink"/>
                <w:noProof/>
              </w:rPr>
              <w:t>Task 5: Analysis tools to work with data replicas</w:t>
            </w:r>
            <w:r w:rsidR="001A7BAB">
              <w:rPr>
                <w:noProof/>
                <w:webHidden/>
              </w:rPr>
              <w:tab/>
            </w:r>
            <w:r>
              <w:rPr>
                <w:noProof/>
                <w:webHidden/>
              </w:rPr>
              <w:fldChar w:fldCharType="begin"/>
            </w:r>
            <w:r w:rsidR="001A7BAB">
              <w:rPr>
                <w:noProof/>
                <w:webHidden/>
              </w:rPr>
              <w:instrText xml:space="preserve"> PAGEREF _Toc409094205 \h </w:instrText>
            </w:r>
            <w:r>
              <w:rPr>
                <w:noProof/>
                <w:webHidden/>
              </w:rPr>
            </w:r>
            <w:r>
              <w:rPr>
                <w:noProof/>
                <w:webHidden/>
              </w:rPr>
              <w:fldChar w:fldCharType="separate"/>
            </w:r>
            <w:r w:rsidR="001A7BAB">
              <w:rPr>
                <w:noProof/>
                <w:webHidden/>
              </w:rPr>
              <w:t>6</w:t>
            </w:r>
            <w:r>
              <w:rPr>
                <w:noProof/>
                <w:webHidden/>
              </w:rPr>
              <w:fldChar w:fldCharType="end"/>
            </w:r>
          </w:hyperlink>
        </w:p>
        <w:p w:rsidR="001A7BAB" w:rsidRDefault="009D6F57">
          <w:pPr>
            <w:pStyle w:val="TOC3"/>
            <w:tabs>
              <w:tab w:val="right" w:leader="dot" w:pos="9350"/>
            </w:tabs>
            <w:rPr>
              <w:rFonts w:eastAsiaTheme="minorEastAsia"/>
              <w:noProof/>
            </w:rPr>
          </w:pPr>
          <w:hyperlink w:anchor="_Toc409094206" w:history="1">
            <w:r w:rsidR="001A7BAB" w:rsidRPr="00901603">
              <w:rPr>
                <w:rStyle w:val="Hyperlink"/>
                <w:noProof/>
              </w:rPr>
              <w:t>Task 6: Integration with ELIXIR Registry</w:t>
            </w:r>
            <w:r w:rsidR="001A7BAB">
              <w:rPr>
                <w:noProof/>
                <w:webHidden/>
              </w:rPr>
              <w:tab/>
            </w:r>
            <w:r>
              <w:rPr>
                <w:noProof/>
                <w:webHidden/>
              </w:rPr>
              <w:fldChar w:fldCharType="begin"/>
            </w:r>
            <w:r w:rsidR="001A7BAB">
              <w:rPr>
                <w:noProof/>
                <w:webHidden/>
              </w:rPr>
              <w:instrText xml:space="preserve"> PAGEREF _Toc409094206 \h </w:instrText>
            </w:r>
            <w:r>
              <w:rPr>
                <w:noProof/>
                <w:webHidden/>
              </w:rPr>
            </w:r>
            <w:r>
              <w:rPr>
                <w:noProof/>
                <w:webHidden/>
              </w:rPr>
              <w:fldChar w:fldCharType="separate"/>
            </w:r>
            <w:r w:rsidR="001A7BAB">
              <w:rPr>
                <w:noProof/>
                <w:webHidden/>
              </w:rPr>
              <w:t>6</w:t>
            </w:r>
            <w:r>
              <w:rPr>
                <w:noProof/>
                <w:webHidden/>
              </w:rPr>
              <w:fldChar w:fldCharType="end"/>
            </w:r>
          </w:hyperlink>
        </w:p>
        <w:p w:rsidR="001A7BAB" w:rsidRDefault="009D6F57">
          <w:pPr>
            <w:pStyle w:val="TOC2"/>
            <w:tabs>
              <w:tab w:val="right" w:leader="dot" w:pos="9350"/>
            </w:tabs>
            <w:rPr>
              <w:rFonts w:eastAsiaTheme="minorEastAsia"/>
              <w:noProof/>
            </w:rPr>
          </w:pPr>
          <w:hyperlink w:anchor="_Toc409094207" w:history="1">
            <w:r w:rsidR="001A7BAB" w:rsidRPr="00901603">
              <w:rPr>
                <w:rStyle w:val="Hyperlink"/>
                <w:noProof/>
              </w:rPr>
              <w:t>Part C: Discussion and further Actions</w:t>
            </w:r>
            <w:r w:rsidR="001A7BAB">
              <w:rPr>
                <w:noProof/>
                <w:webHidden/>
              </w:rPr>
              <w:tab/>
            </w:r>
            <w:r>
              <w:rPr>
                <w:noProof/>
                <w:webHidden/>
              </w:rPr>
              <w:fldChar w:fldCharType="begin"/>
            </w:r>
            <w:r w:rsidR="001A7BAB">
              <w:rPr>
                <w:noProof/>
                <w:webHidden/>
              </w:rPr>
              <w:instrText xml:space="preserve"> PAGEREF _Toc409094207 \h </w:instrText>
            </w:r>
            <w:r>
              <w:rPr>
                <w:noProof/>
                <w:webHidden/>
              </w:rPr>
            </w:r>
            <w:r>
              <w:rPr>
                <w:noProof/>
                <w:webHidden/>
              </w:rPr>
              <w:fldChar w:fldCharType="separate"/>
            </w:r>
            <w:r w:rsidR="001A7BAB">
              <w:rPr>
                <w:noProof/>
                <w:webHidden/>
              </w:rPr>
              <w:t>7</w:t>
            </w:r>
            <w:r>
              <w:rPr>
                <w:noProof/>
                <w:webHidden/>
              </w:rPr>
              <w:fldChar w:fldCharType="end"/>
            </w:r>
          </w:hyperlink>
        </w:p>
        <w:p w:rsidR="001A7BAB" w:rsidRDefault="009D6F57">
          <w:pPr>
            <w:pStyle w:val="TOC1"/>
            <w:tabs>
              <w:tab w:val="right" w:leader="dot" w:pos="9350"/>
            </w:tabs>
            <w:rPr>
              <w:rFonts w:eastAsiaTheme="minorEastAsia"/>
              <w:noProof/>
            </w:rPr>
          </w:pPr>
          <w:hyperlink w:anchor="_Toc409094208" w:history="1">
            <w:r w:rsidR="001A7BAB" w:rsidRPr="00901603">
              <w:rPr>
                <w:rStyle w:val="Hyperlink"/>
                <w:noProof/>
              </w:rPr>
              <w:t>Useful Links</w:t>
            </w:r>
            <w:r w:rsidR="001A7BAB">
              <w:rPr>
                <w:noProof/>
                <w:webHidden/>
              </w:rPr>
              <w:tab/>
            </w:r>
            <w:r>
              <w:rPr>
                <w:noProof/>
                <w:webHidden/>
              </w:rPr>
              <w:fldChar w:fldCharType="begin"/>
            </w:r>
            <w:r w:rsidR="001A7BAB">
              <w:rPr>
                <w:noProof/>
                <w:webHidden/>
              </w:rPr>
              <w:instrText xml:space="preserve"> PAGEREF _Toc409094208 \h </w:instrText>
            </w:r>
            <w:r>
              <w:rPr>
                <w:noProof/>
                <w:webHidden/>
              </w:rPr>
            </w:r>
            <w:r>
              <w:rPr>
                <w:noProof/>
                <w:webHidden/>
              </w:rPr>
              <w:fldChar w:fldCharType="separate"/>
            </w:r>
            <w:r w:rsidR="001A7BAB">
              <w:rPr>
                <w:noProof/>
                <w:webHidden/>
              </w:rPr>
              <w:t>7</w:t>
            </w:r>
            <w:r>
              <w:rPr>
                <w:noProof/>
                <w:webHidden/>
              </w:rPr>
              <w:fldChar w:fldCharType="end"/>
            </w:r>
          </w:hyperlink>
        </w:p>
        <w:p w:rsidR="00062379" w:rsidRDefault="009D6F57">
          <w:r>
            <w:fldChar w:fldCharType="end"/>
          </w:r>
        </w:p>
      </w:sdtContent>
    </w:sdt>
    <w:p w:rsidR="00D02FA2" w:rsidRDefault="00D02FA2"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38773E">
      <w:pPr>
        <w:pStyle w:val="Heading1"/>
      </w:pPr>
      <w:bookmarkStart w:id="0" w:name="_Toc409094196"/>
      <w:r>
        <w:lastRenderedPageBreak/>
        <w:t>Participants</w:t>
      </w:r>
      <w:bookmarkEnd w:id="0"/>
    </w:p>
    <w:p w:rsidR="00D02FA2" w:rsidRDefault="00D02FA2" w:rsidP="00D02FA2"/>
    <w:tbl>
      <w:tblPr>
        <w:tblStyle w:val="TableGrid"/>
        <w:tblW w:w="0" w:type="auto"/>
        <w:tblInd w:w="1809" w:type="dxa"/>
        <w:tblLook w:val="04A0"/>
      </w:tblPr>
      <w:tblGrid>
        <w:gridCol w:w="2694"/>
        <w:gridCol w:w="567"/>
        <w:gridCol w:w="1324"/>
        <w:gridCol w:w="993"/>
      </w:tblGrid>
      <w:tr w:rsidR="0035012E" w:rsidTr="00F32754">
        <w:tc>
          <w:tcPr>
            <w:tcW w:w="2694" w:type="dxa"/>
            <w:tcBorders>
              <w:right w:val="nil"/>
            </w:tcBorders>
            <w:shd w:val="pct20" w:color="auto" w:fill="auto"/>
            <w:vAlign w:val="center"/>
          </w:tcPr>
          <w:p w:rsidR="0035012E" w:rsidRPr="0038773E" w:rsidRDefault="0035012E" w:rsidP="0038773E">
            <w:pPr>
              <w:rPr>
                <w:b/>
              </w:rPr>
            </w:pPr>
            <w:r w:rsidRPr="0038773E">
              <w:rPr>
                <w:b/>
              </w:rPr>
              <w:t>Name</w:t>
            </w:r>
          </w:p>
        </w:tc>
        <w:tc>
          <w:tcPr>
            <w:tcW w:w="567" w:type="dxa"/>
            <w:tcBorders>
              <w:left w:val="nil"/>
            </w:tcBorders>
            <w:shd w:val="pct20" w:color="auto" w:fill="auto"/>
          </w:tcPr>
          <w:p w:rsidR="0035012E" w:rsidRPr="0038773E" w:rsidRDefault="0035012E" w:rsidP="0038773E">
            <w:pPr>
              <w:rPr>
                <w:b/>
              </w:rPr>
            </w:pPr>
          </w:p>
        </w:tc>
        <w:tc>
          <w:tcPr>
            <w:tcW w:w="1324" w:type="dxa"/>
            <w:shd w:val="pct20" w:color="auto" w:fill="auto"/>
            <w:vAlign w:val="center"/>
          </w:tcPr>
          <w:p w:rsidR="0035012E" w:rsidRPr="0038773E" w:rsidRDefault="0035012E" w:rsidP="0038773E">
            <w:pPr>
              <w:rPr>
                <w:b/>
              </w:rPr>
            </w:pPr>
            <w:r w:rsidRPr="0038773E">
              <w:rPr>
                <w:b/>
              </w:rPr>
              <w:t>Affiliation</w:t>
            </w:r>
          </w:p>
        </w:tc>
        <w:tc>
          <w:tcPr>
            <w:tcW w:w="993" w:type="dxa"/>
            <w:shd w:val="pct20" w:color="auto" w:fill="auto"/>
            <w:vAlign w:val="center"/>
          </w:tcPr>
          <w:p w:rsidR="0035012E" w:rsidRPr="0038773E" w:rsidRDefault="0035012E" w:rsidP="0038773E">
            <w:pPr>
              <w:rPr>
                <w:b/>
              </w:rPr>
            </w:pPr>
            <w:r w:rsidRPr="0038773E">
              <w:rPr>
                <w:b/>
              </w:rPr>
              <w:t>Country</w:t>
            </w:r>
          </w:p>
        </w:tc>
      </w:tr>
      <w:tr w:rsidR="0035012E" w:rsidTr="00F32754">
        <w:tc>
          <w:tcPr>
            <w:tcW w:w="2694" w:type="dxa"/>
            <w:tcBorders>
              <w:right w:val="nil"/>
            </w:tcBorders>
            <w:vAlign w:val="center"/>
          </w:tcPr>
          <w:p w:rsidR="0035012E" w:rsidRPr="00844CF3" w:rsidRDefault="0035012E" w:rsidP="0038773E">
            <w:r w:rsidRPr="00844CF3">
              <w:t>Fotis E. Psomopoulos</w:t>
            </w:r>
          </w:p>
        </w:tc>
        <w:tc>
          <w:tcPr>
            <w:tcW w:w="567" w:type="dxa"/>
            <w:tcBorders>
              <w:left w:val="nil"/>
            </w:tcBorders>
          </w:tcPr>
          <w:p w:rsidR="0035012E" w:rsidRPr="00844CF3" w:rsidRDefault="0035012E" w:rsidP="0038773E">
            <w:r>
              <w:t>FP</w:t>
            </w:r>
          </w:p>
        </w:tc>
        <w:tc>
          <w:tcPr>
            <w:tcW w:w="1324" w:type="dxa"/>
            <w:vAlign w:val="center"/>
          </w:tcPr>
          <w:p w:rsidR="0035012E" w:rsidRPr="00844CF3" w:rsidRDefault="0035012E" w:rsidP="0038773E">
            <w:r w:rsidRPr="00844CF3">
              <w:t>AUTH</w:t>
            </w:r>
          </w:p>
        </w:tc>
        <w:tc>
          <w:tcPr>
            <w:tcW w:w="993" w:type="dxa"/>
            <w:vAlign w:val="center"/>
          </w:tcPr>
          <w:p w:rsidR="0035012E" w:rsidRPr="00844CF3" w:rsidRDefault="0035012E" w:rsidP="0038773E">
            <w:r w:rsidRPr="00844CF3">
              <w:t>GR</w:t>
            </w:r>
          </w:p>
        </w:tc>
      </w:tr>
      <w:tr w:rsidR="0035012E" w:rsidTr="00F32754">
        <w:tc>
          <w:tcPr>
            <w:tcW w:w="2694" w:type="dxa"/>
            <w:tcBorders>
              <w:right w:val="nil"/>
            </w:tcBorders>
            <w:vAlign w:val="center"/>
          </w:tcPr>
          <w:p w:rsidR="0035012E" w:rsidRPr="00844CF3" w:rsidRDefault="0035012E" w:rsidP="0038773E">
            <w:r w:rsidRPr="00844CF3">
              <w:t>Afonso Duarte</w:t>
            </w:r>
          </w:p>
        </w:tc>
        <w:tc>
          <w:tcPr>
            <w:tcW w:w="567" w:type="dxa"/>
            <w:tcBorders>
              <w:left w:val="nil"/>
            </w:tcBorders>
          </w:tcPr>
          <w:p w:rsidR="0035012E" w:rsidRPr="00844CF3" w:rsidRDefault="0035012E" w:rsidP="0038773E">
            <w:r>
              <w:t>AD</w:t>
            </w:r>
          </w:p>
        </w:tc>
        <w:tc>
          <w:tcPr>
            <w:tcW w:w="1324" w:type="dxa"/>
            <w:vAlign w:val="center"/>
          </w:tcPr>
          <w:p w:rsidR="0035012E" w:rsidRPr="00844CF3" w:rsidRDefault="0035012E" w:rsidP="0038773E">
            <w:r w:rsidRPr="00844CF3">
              <w:t>ITQB</w:t>
            </w:r>
          </w:p>
        </w:tc>
        <w:tc>
          <w:tcPr>
            <w:tcW w:w="993" w:type="dxa"/>
            <w:vAlign w:val="center"/>
          </w:tcPr>
          <w:p w:rsidR="0035012E" w:rsidRPr="00844CF3" w:rsidRDefault="0035012E" w:rsidP="0038773E">
            <w:r w:rsidRPr="00844CF3">
              <w:t>PT</w:t>
            </w:r>
          </w:p>
        </w:tc>
      </w:tr>
      <w:tr w:rsidR="0035012E" w:rsidTr="00F32754">
        <w:tc>
          <w:tcPr>
            <w:tcW w:w="2694" w:type="dxa"/>
            <w:tcBorders>
              <w:right w:val="nil"/>
            </w:tcBorders>
            <w:vAlign w:val="center"/>
          </w:tcPr>
          <w:p w:rsidR="0035012E" w:rsidRPr="00844CF3" w:rsidRDefault="0035012E" w:rsidP="0038773E">
            <w:r w:rsidRPr="00844CF3">
              <w:t>Diego Scardaci</w:t>
            </w:r>
          </w:p>
        </w:tc>
        <w:tc>
          <w:tcPr>
            <w:tcW w:w="567" w:type="dxa"/>
            <w:tcBorders>
              <w:left w:val="nil"/>
            </w:tcBorders>
          </w:tcPr>
          <w:p w:rsidR="0035012E" w:rsidRPr="00844CF3" w:rsidRDefault="0035012E" w:rsidP="0038773E">
            <w:r>
              <w:t>DS</w:t>
            </w:r>
          </w:p>
        </w:tc>
        <w:tc>
          <w:tcPr>
            <w:tcW w:w="1324" w:type="dxa"/>
            <w:vAlign w:val="center"/>
          </w:tcPr>
          <w:p w:rsidR="0035012E" w:rsidRPr="00844CF3" w:rsidRDefault="00F32754" w:rsidP="0038773E">
            <w:r>
              <w:t>INFN/</w:t>
            </w:r>
            <w:r w:rsidR="0035012E" w:rsidRPr="00844CF3">
              <w:t>EGI.eu</w:t>
            </w:r>
          </w:p>
        </w:tc>
        <w:tc>
          <w:tcPr>
            <w:tcW w:w="993" w:type="dxa"/>
            <w:vAlign w:val="center"/>
          </w:tcPr>
          <w:p w:rsidR="0035012E" w:rsidRPr="00844CF3" w:rsidRDefault="0035012E" w:rsidP="0038773E">
            <w:r w:rsidRPr="00844CF3">
              <w:t>NL</w:t>
            </w:r>
          </w:p>
        </w:tc>
      </w:tr>
      <w:tr w:rsidR="00F32754" w:rsidTr="00F32754">
        <w:tc>
          <w:tcPr>
            <w:tcW w:w="2694" w:type="dxa"/>
            <w:tcBorders>
              <w:right w:val="nil"/>
            </w:tcBorders>
            <w:vAlign w:val="center"/>
          </w:tcPr>
          <w:p w:rsidR="00F32754" w:rsidRPr="00844CF3" w:rsidRDefault="00F32754" w:rsidP="00B21D34">
            <w:r w:rsidRPr="00844CF3">
              <w:t>Marios Chatziangelou</w:t>
            </w:r>
          </w:p>
        </w:tc>
        <w:tc>
          <w:tcPr>
            <w:tcW w:w="567" w:type="dxa"/>
            <w:tcBorders>
              <w:left w:val="nil"/>
            </w:tcBorders>
          </w:tcPr>
          <w:p w:rsidR="00F32754" w:rsidRPr="00844CF3" w:rsidRDefault="00F32754" w:rsidP="00B21D34">
            <w:r>
              <w:t>MC</w:t>
            </w:r>
          </w:p>
        </w:tc>
        <w:tc>
          <w:tcPr>
            <w:tcW w:w="1324" w:type="dxa"/>
            <w:vAlign w:val="center"/>
          </w:tcPr>
          <w:p w:rsidR="00F32754" w:rsidRPr="00844CF3" w:rsidRDefault="00F32754" w:rsidP="00B21D34">
            <w:r w:rsidRPr="00844CF3">
              <w:t>IASA</w:t>
            </w:r>
          </w:p>
        </w:tc>
        <w:tc>
          <w:tcPr>
            <w:tcW w:w="993" w:type="dxa"/>
            <w:vAlign w:val="center"/>
          </w:tcPr>
          <w:p w:rsidR="00F32754" w:rsidRPr="00844CF3" w:rsidRDefault="00F32754" w:rsidP="00B21D34">
            <w:r w:rsidRPr="00844CF3">
              <w:t>GR</w:t>
            </w:r>
          </w:p>
        </w:tc>
      </w:tr>
      <w:tr w:rsidR="00F32754" w:rsidTr="00F32754">
        <w:tc>
          <w:tcPr>
            <w:tcW w:w="2694" w:type="dxa"/>
            <w:tcBorders>
              <w:right w:val="nil"/>
            </w:tcBorders>
            <w:vAlign w:val="center"/>
          </w:tcPr>
          <w:p w:rsidR="00F32754" w:rsidRPr="00844CF3" w:rsidRDefault="00F32754" w:rsidP="00B21D34">
            <w:r w:rsidRPr="00844CF3">
              <w:t>William Karageorgos</w:t>
            </w:r>
          </w:p>
        </w:tc>
        <w:tc>
          <w:tcPr>
            <w:tcW w:w="567" w:type="dxa"/>
            <w:tcBorders>
              <w:left w:val="nil"/>
            </w:tcBorders>
          </w:tcPr>
          <w:p w:rsidR="00F32754" w:rsidRPr="00844CF3" w:rsidRDefault="00F32754" w:rsidP="00B21D34">
            <w:r>
              <w:t>WK</w:t>
            </w:r>
          </w:p>
        </w:tc>
        <w:tc>
          <w:tcPr>
            <w:tcW w:w="1324" w:type="dxa"/>
            <w:vAlign w:val="center"/>
          </w:tcPr>
          <w:p w:rsidR="00F32754" w:rsidRPr="00844CF3" w:rsidRDefault="00F32754" w:rsidP="00B21D34">
            <w:r w:rsidRPr="00844CF3">
              <w:t>IASA</w:t>
            </w:r>
          </w:p>
        </w:tc>
        <w:tc>
          <w:tcPr>
            <w:tcW w:w="993" w:type="dxa"/>
            <w:vAlign w:val="center"/>
          </w:tcPr>
          <w:p w:rsidR="00F32754" w:rsidRDefault="00F32754" w:rsidP="00B21D34">
            <w:r w:rsidRPr="00844CF3">
              <w:t>GR</w:t>
            </w:r>
          </w:p>
        </w:tc>
      </w:tr>
      <w:tr w:rsidR="0035012E" w:rsidTr="00F32754">
        <w:tc>
          <w:tcPr>
            <w:tcW w:w="2694" w:type="dxa"/>
            <w:tcBorders>
              <w:right w:val="nil"/>
            </w:tcBorders>
            <w:vAlign w:val="center"/>
          </w:tcPr>
          <w:p w:rsidR="0035012E" w:rsidRPr="00844CF3" w:rsidRDefault="0035012E" w:rsidP="00F32754">
            <w:r w:rsidRPr="00844CF3">
              <w:t>Gergely Sipos</w:t>
            </w:r>
          </w:p>
        </w:tc>
        <w:tc>
          <w:tcPr>
            <w:tcW w:w="567" w:type="dxa"/>
            <w:tcBorders>
              <w:left w:val="nil"/>
            </w:tcBorders>
          </w:tcPr>
          <w:p w:rsidR="0035012E" w:rsidRPr="00844CF3" w:rsidRDefault="0035012E" w:rsidP="0038773E">
            <w:r>
              <w:t>GS</w:t>
            </w:r>
          </w:p>
        </w:tc>
        <w:tc>
          <w:tcPr>
            <w:tcW w:w="1324" w:type="dxa"/>
            <w:vAlign w:val="center"/>
          </w:tcPr>
          <w:p w:rsidR="0035012E" w:rsidRPr="00844CF3" w:rsidRDefault="0035012E" w:rsidP="0038773E">
            <w:r w:rsidRPr="00844CF3">
              <w:t>EGI.eu</w:t>
            </w:r>
          </w:p>
        </w:tc>
        <w:tc>
          <w:tcPr>
            <w:tcW w:w="993" w:type="dxa"/>
            <w:vAlign w:val="center"/>
          </w:tcPr>
          <w:p w:rsidR="0035012E" w:rsidRPr="00844CF3" w:rsidRDefault="0035012E" w:rsidP="0038773E">
            <w:r w:rsidRPr="00844CF3">
              <w:t>NL</w:t>
            </w:r>
          </w:p>
        </w:tc>
      </w:tr>
      <w:tr w:rsidR="0035012E" w:rsidTr="00F32754">
        <w:tc>
          <w:tcPr>
            <w:tcW w:w="2694" w:type="dxa"/>
            <w:tcBorders>
              <w:right w:val="nil"/>
            </w:tcBorders>
            <w:vAlign w:val="center"/>
          </w:tcPr>
          <w:p w:rsidR="0035012E" w:rsidRPr="00844CF3" w:rsidRDefault="0035012E" w:rsidP="0038773E">
            <w:r>
              <w:t>Brane Leskosek</w:t>
            </w:r>
          </w:p>
        </w:tc>
        <w:tc>
          <w:tcPr>
            <w:tcW w:w="567" w:type="dxa"/>
            <w:tcBorders>
              <w:left w:val="nil"/>
            </w:tcBorders>
          </w:tcPr>
          <w:p w:rsidR="0035012E" w:rsidRPr="00844CF3" w:rsidRDefault="0035012E" w:rsidP="0038773E">
            <w:r>
              <w:t>BL</w:t>
            </w:r>
          </w:p>
        </w:tc>
        <w:tc>
          <w:tcPr>
            <w:tcW w:w="1324" w:type="dxa"/>
            <w:vAlign w:val="center"/>
          </w:tcPr>
          <w:p w:rsidR="0035012E" w:rsidRPr="00844CF3" w:rsidRDefault="0035012E" w:rsidP="0038773E">
            <w:r w:rsidRPr="00844CF3">
              <w:t>NGI_SI</w:t>
            </w:r>
          </w:p>
        </w:tc>
        <w:tc>
          <w:tcPr>
            <w:tcW w:w="993" w:type="dxa"/>
            <w:vAlign w:val="center"/>
          </w:tcPr>
          <w:p w:rsidR="0035012E" w:rsidRPr="00844CF3" w:rsidRDefault="0035012E" w:rsidP="0038773E">
            <w:r w:rsidRPr="00844CF3">
              <w:t>SI</w:t>
            </w:r>
          </w:p>
        </w:tc>
      </w:tr>
      <w:tr w:rsidR="0035012E" w:rsidTr="00F32754">
        <w:tc>
          <w:tcPr>
            <w:tcW w:w="2694" w:type="dxa"/>
            <w:tcBorders>
              <w:right w:val="nil"/>
            </w:tcBorders>
            <w:vAlign w:val="center"/>
          </w:tcPr>
          <w:p w:rsidR="0035012E" w:rsidRPr="00844CF3" w:rsidRDefault="0035012E" w:rsidP="0038773E">
            <w:r w:rsidRPr="00844CF3">
              <w:t>Lukasz Dutka</w:t>
            </w:r>
          </w:p>
        </w:tc>
        <w:tc>
          <w:tcPr>
            <w:tcW w:w="567" w:type="dxa"/>
            <w:tcBorders>
              <w:left w:val="nil"/>
            </w:tcBorders>
          </w:tcPr>
          <w:p w:rsidR="0035012E" w:rsidRPr="00844CF3" w:rsidRDefault="0035012E" w:rsidP="0038773E">
            <w:r>
              <w:t>LD</w:t>
            </w:r>
          </w:p>
        </w:tc>
        <w:tc>
          <w:tcPr>
            <w:tcW w:w="1324" w:type="dxa"/>
            <w:vAlign w:val="center"/>
          </w:tcPr>
          <w:p w:rsidR="0035012E" w:rsidRPr="00844CF3" w:rsidRDefault="0035012E" w:rsidP="0038773E">
            <w:r w:rsidRPr="00844CF3">
              <w:t>CYFRONET</w:t>
            </w:r>
          </w:p>
        </w:tc>
        <w:tc>
          <w:tcPr>
            <w:tcW w:w="993" w:type="dxa"/>
            <w:vAlign w:val="center"/>
          </w:tcPr>
          <w:p w:rsidR="0035012E" w:rsidRPr="00844CF3" w:rsidRDefault="0035012E" w:rsidP="0038773E">
            <w:r w:rsidRPr="00844CF3">
              <w:t>PL</w:t>
            </w:r>
          </w:p>
        </w:tc>
      </w:tr>
      <w:tr w:rsidR="00F32754" w:rsidTr="00F32754">
        <w:tc>
          <w:tcPr>
            <w:tcW w:w="2694" w:type="dxa"/>
            <w:tcBorders>
              <w:right w:val="nil"/>
            </w:tcBorders>
            <w:vAlign w:val="center"/>
          </w:tcPr>
          <w:p w:rsidR="00F32754" w:rsidRPr="00844CF3" w:rsidRDefault="00F32754" w:rsidP="00F32754">
            <w:r>
              <w:t>Alexandre Bonvin</w:t>
            </w:r>
          </w:p>
        </w:tc>
        <w:tc>
          <w:tcPr>
            <w:tcW w:w="567" w:type="dxa"/>
            <w:tcBorders>
              <w:left w:val="nil"/>
            </w:tcBorders>
          </w:tcPr>
          <w:p w:rsidR="00F32754" w:rsidRPr="00844CF3" w:rsidRDefault="00F32754" w:rsidP="00B21D34">
            <w:r>
              <w:t>AB</w:t>
            </w:r>
          </w:p>
        </w:tc>
        <w:tc>
          <w:tcPr>
            <w:tcW w:w="1324" w:type="dxa"/>
            <w:vAlign w:val="center"/>
          </w:tcPr>
          <w:p w:rsidR="00F32754" w:rsidRPr="00844CF3" w:rsidRDefault="00F32754" w:rsidP="00B21D34">
            <w:r>
              <w:t>eNMR</w:t>
            </w:r>
          </w:p>
        </w:tc>
        <w:tc>
          <w:tcPr>
            <w:tcW w:w="993" w:type="dxa"/>
            <w:vAlign w:val="center"/>
          </w:tcPr>
          <w:p w:rsidR="00F32754" w:rsidRPr="00844CF3" w:rsidRDefault="00F32754" w:rsidP="00B21D34">
            <w:r>
              <w:t>NL</w:t>
            </w:r>
          </w:p>
        </w:tc>
      </w:tr>
      <w:tr w:rsidR="00F32754" w:rsidTr="00F32754">
        <w:tc>
          <w:tcPr>
            <w:tcW w:w="2694" w:type="dxa"/>
            <w:tcBorders>
              <w:right w:val="nil"/>
            </w:tcBorders>
            <w:vAlign w:val="center"/>
          </w:tcPr>
          <w:p w:rsidR="00F32754" w:rsidRPr="00844CF3" w:rsidRDefault="00F32754" w:rsidP="00B21D34">
            <w:r>
              <w:t>Jan Jona Javorsek</w:t>
            </w:r>
          </w:p>
        </w:tc>
        <w:tc>
          <w:tcPr>
            <w:tcW w:w="567" w:type="dxa"/>
            <w:tcBorders>
              <w:left w:val="nil"/>
            </w:tcBorders>
          </w:tcPr>
          <w:p w:rsidR="00F32754" w:rsidRPr="00844CF3" w:rsidRDefault="00F32754" w:rsidP="00B21D34">
            <w:r>
              <w:t>JJ</w:t>
            </w:r>
          </w:p>
        </w:tc>
        <w:tc>
          <w:tcPr>
            <w:tcW w:w="1324" w:type="dxa"/>
            <w:vAlign w:val="center"/>
          </w:tcPr>
          <w:p w:rsidR="00F32754" w:rsidRPr="00844CF3" w:rsidRDefault="00F32754" w:rsidP="00B21D34">
            <w:r>
              <w:t>JSI</w:t>
            </w:r>
          </w:p>
        </w:tc>
        <w:tc>
          <w:tcPr>
            <w:tcW w:w="993" w:type="dxa"/>
            <w:vAlign w:val="center"/>
          </w:tcPr>
          <w:p w:rsidR="00F32754" w:rsidRPr="00844CF3" w:rsidRDefault="00F32754" w:rsidP="00B21D34">
            <w:r>
              <w:t>SI</w:t>
            </w:r>
          </w:p>
        </w:tc>
      </w:tr>
      <w:tr w:rsidR="00F32754" w:rsidTr="00F32754">
        <w:tc>
          <w:tcPr>
            <w:tcW w:w="2694" w:type="dxa"/>
            <w:tcBorders>
              <w:right w:val="nil"/>
            </w:tcBorders>
            <w:vAlign w:val="center"/>
          </w:tcPr>
          <w:p w:rsidR="00F32754" w:rsidRPr="00844CF3" w:rsidRDefault="00F32754" w:rsidP="00B21D34">
            <w:r>
              <w:t>Kostas Koumantaros</w:t>
            </w:r>
          </w:p>
        </w:tc>
        <w:tc>
          <w:tcPr>
            <w:tcW w:w="567" w:type="dxa"/>
            <w:tcBorders>
              <w:left w:val="nil"/>
            </w:tcBorders>
          </w:tcPr>
          <w:p w:rsidR="00F32754" w:rsidRPr="00844CF3" w:rsidRDefault="00F32754" w:rsidP="00B21D34">
            <w:r>
              <w:t>KK</w:t>
            </w:r>
          </w:p>
        </w:tc>
        <w:tc>
          <w:tcPr>
            <w:tcW w:w="1324" w:type="dxa"/>
            <w:vAlign w:val="center"/>
          </w:tcPr>
          <w:p w:rsidR="00F32754" w:rsidRPr="00844CF3" w:rsidRDefault="00F32754" w:rsidP="00B21D34">
            <w:r>
              <w:t>GRNET</w:t>
            </w:r>
          </w:p>
        </w:tc>
        <w:tc>
          <w:tcPr>
            <w:tcW w:w="993" w:type="dxa"/>
            <w:vAlign w:val="center"/>
          </w:tcPr>
          <w:p w:rsidR="00F32754" w:rsidRPr="00844CF3" w:rsidRDefault="00F32754" w:rsidP="00B21D34">
            <w:r w:rsidRPr="00844CF3">
              <w:t>GR</w:t>
            </w:r>
          </w:p>
        </w:tc>
      </w:tr>
    </w:tbl>
    <w:p w:rsidR="0038773E" w:rsidRDefault="0038773E" w:rsidP="00D02FA2"/>
    <w:p w:rsidR="00F32754" w:rsidRDefault="00F32754" w:rsidP="00D02FA2"/>
    <w:p w:rsidR="0038773E" w:rsidRDefault="0038773E" w:rsidP="0038773E">
      <w:pPr>
        <w:pStyle w:val="Heading1"/>
      </w:pPr>
      <w:bookmarkStart w:id="1" w:name="_Toc409094197"/>
      <w:r>
        <w:t>Agenda</w:t>
      </w:r>
      <w:bookmarkEnd w:id="1"/>
    </w:p>
    <w:p w:rsidR="0038773E" w:rsidRDefault="0038773E" w:rsidP="00D02FA2"/>
    <w:p w:rsidR="00F32754" w:rsidRDefault="00F32754" w:rsidP="00F32754">
      <w:pPr>
        <w:pStyle w:val="ListParagraph"/>
        <w:numPr>
          <w:ilvl w:val="0"/>
          <w:numId w:val="42"/>
        </w:numPr>
      </w:pPr>
      <w:r>
        <w:t>Discussion/actions on the feedback regarding naming and context</w:t>
      </w:r>
    </w:p>
    <w:p w:rsidR="00F32754" w:rsidRDefault="00F32754" w:rsidP="00F32754">
      <w:pPr>
        <w:pStyle w:val="ListParagraph"/>
        <w:numPr>
          <w:ilvl w:val="0"/>
          <w:numId w:val="42"/>
        </w:numPr>
      </w:pPr>
      <w:r>
        <w:t>Presentation/discussion of the Survey results</w:t>
      </w:r>
    </w:p>
    <w:p w:rsidR="00F32754" w:rsidRDefault="00F32754" w:rsidP="00F32754">
      <w:pPr>
        <w:pStyle w:val="ListParagraph"/>
        <w:numPr>
          <w:ilvl w:val="0"/>
          <w:numId w:val="42"/>
        </w:numPr>
      </w:pPr>
      <w:r>
        <w:t>Review of the agreed actions (incl. ELIXIR Node endorsements)</w:t>
      </w:r>
    </w:p>
    <w:p w:rsidR="00F32754" w:rsidRDefault="00F32754" w:rsidP="00F32754">
      <w:pPr>
        <w:pStyle w:val="ListParagraph"/>
        <w:numPr>
          <w:ilvl w:val="0"/>
          <w:numId w:val="42"/>
        </w:numPr>
      </w:pPr>
      <w:r>
        <w:t>Progress report on the 6 tasks</w:t>
      </w:r>
    </w:p>
    <w:p w:rsidR="0038773E" w:rsidRDefault="00F32754" w:rsidP="00F32754">
      <w:pPr>
        <w:pStyle w:val="ListParagraph"/>
        <w:numPr>
          <w:ilvl w:val="0"/>
          <w:numId w:val="42"/>
        </w:numPr>
      </w:pPr>
      <w:r>
        <w:t>Discussion for next steps / actions (incl. a face-to-face meeting at the EGI Conference in Lisbon)</w:t>
      </w:r>
    </w:p>
    <w:p w:rsidR="0038773E" w:rsidRDefault="0038773E" w:rsidP="00D02FA2"/>
    <w:p w:rsidR="00D02FA2" w:rsidRDefault="00D02FA2"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8773E" w:rsidRDefault="0038773E" w:rsidP="00D02FA2"/>
    <w:p w:rsidR="00376744" w:rsidRDefault="00376744" w:rsidP="00930B9B">
      <w:pPr>
        <w:pStyle w:val="Heading1"/>
      </w:pPr>
      <w:bookmarkStart w:id="2" w:name="_Toc409094198"/>
      <w:r>
        <w:lastRenderedPageBreak/>
        <w:t>Minutes</w:t>
      </w:r>
      <w:bookmarkEnd w:id="2"/>
    </w:p>
    <w:p w:rsidR="00A8496D" w:rsidRDefault="00A8496D" w:rsidP="00290C5B">
      <w:pPr>
        <w:jc w:val="both"/>
      </w:pPr>
    </w:p>
    <w:p w:rsidR="00FD5376" w:rsidRPr="00062379" w:rsidRDefault="00A8496D" w:rsidP="00062379">
      <w:pPr>
        <w:pStyle w:val="Heading2"/>
        <w:rPr>
          <w:sz w:val="24"/>
        </w:rPr>
      </w:pPr>
      <w:bookmarkStart w:id="3" w:name="_Toc409094199"/>
      <w:r w:rsidRPr="00062379">
        <w:rPr>
          <w:sz w:val="24"/>
        </w:rPr>
        <w:t xml:space="preserve">Part A: </w:t>
      </w:r>
      <w:r w:rsidR="00783012" w:rsidRPr="00062379">
        <w:rPr>
          <w:sz w:val="24"/>
        </w:rPr>
        <w:t>Overview of the general actions for the pilot</w:t>
      </w:r>
      <w:bookmarkEnd w:id="3"/>
    </w:p>
    <w:p w:rsidR="00783012" w:rsidRDefault="00783012" w:rsidP="00290C5B">
      <w:pPr>
        <w:jc w:val="both"/>
      </w:pPr>
    </w:p>
    <w:p w:rsidR="00783012" w:rsidRPr="00783012" w:rsidRDefault="00783012" w:rsidP="00290C5B">
      <w:pPr>
        <w:jc w:val="both"/>
        <w:rPr>
          <w:b/>
          <w:u w:val="single"/>
        </w:rPr>
      </w:pPr>
      <w:r w:rsidRPr="00783012">
        <w:rPr>
          <w:b/>
          <w:u w:val="single"/>
        </w:rPr>
        <w:t xml:space="preserve">1. </w:t>
      </w:r>
      <w:r w:rsidR="00F32754">
        <w:rPr>
          <w:b/>
          <w:u w:val="single"/>
        </w:rPr>
        <w:t>Change of Project Name</w:t>
      </w:r>
    </w:p>
    <w:p w:rsidR="00B45361" w:rsidRDefault="00F32754" w:rsidP="00290C5B">
      <w:pPr>
        <w:jc w:val="both"/>
      </w:pPr>
      <w:r>
        <w:t>There have been several discussions with respective Heads of ELIXIR Nodes, as well as with the Director of ELIXIR, concerning the branding (ELIXIR) and the miscommunications (Pilot) that may rise. In order to address these concerns, we will rename this task as following:</w:t>
      </w:r>
    </w:p>
    <w:p w:rsidR="00F32754" w:rsidRDefault="00F32754" w:rsidP="00F32754">
      <w:pPr>
        <w:pBdr>
          <w:top w:val="single" w:sz="4" w:space="1" w:color="auto"/>
          <w:left w:val="single" w:sz="4" w:space="4" w:color="auto"/>
          <w:bottom w:val="single" w:sz="4" w:space="1" w:color="auto"/>
          <w:right w:val="single" w:sz="4" w:space="4" w:color="auto"/>
        </w:pBdr>
        <w:ind w:left="851" w:right="713"/>
        <w:jc w:val="center"/>
      </w:pPr>
      <w:r>
        <w:t>EGI Virtual Team Project on "Integrating life science reference datasets within EGI"</w:t>
      </w:r>
    </w:p>
    <w:p w:rsidR="00F32754" w:rsidRPr="00F32754" w:rsidRDefault="00F32754" w:rsidP="00290C5B">
      <w:pPr>
        <w:jc w:val="both"/>
        <w:rPr>
          <w:i/>
        </w:rPr>
      </w:pPr>
      <w:r w:rsidRPr="00F32754">
        <w:rPr>
          <w:i/>
        </w:rPr>
        <w:t>Discussion:</w:t>
      </w:r>
    </w:p>
    <w:p w:rsidR="00F32754" w:rsidRDefault="00F32754" w:rsidP="00290C5B">
      <w:pPr>
        <w:jc w:val="both"/>
      </w:pPr>
      <w:r>
        <w:t xml:space="preserve">GS: There are two options; (a) we keep the name and according to the approval or not by ELIXIR, the effort continues or it is completely stopped. (b) we change the </w:t>
      </w:r>
      <w:r w:rsidR="00956D4F">
        <w:t>name and we continue the effort. It could fit within the ELIXIR CC umbrella or, at worse, as an independent effort of interest to EGI.</w:t>
      </w:r>
    </w:p>
    <w:p w:rsidR="00F32754" w:rsidRDefault="00956D4F" w:rsidP="00290C5B">
      <w:pPr>
        <w:jc w:val="both"/>
      </w:pPr>
      <w:r>
        <w:t>MC: It must be noted that a change in name (i.e. removing the "ELIXIR" from the title) might lead to a different, more general focus, and consequently changes in technical level which will require new specifications.</w:t>
      </w:r>
    </w:p>
    <w:p w:rsidR="00956D4F" w:rsidRDefault="00956D4F" w:rsidP="00290C5B">
      <w:pPr>
        <w:jc w:val="both"/>
      </w:pPr>
      <w:r>
        <w:t>FP: This is not the case. The change in name does not essentially change the nature of this work.</w:t>
      </w:r>
    </w:p>
    <w:p w:rsidR="00956D4F" w:rsidRDefault="00956D4F" w:rsidP="00290C5B">
      <w:pPr>
        <w:jc w:val="both"/>
      </w:pPr>
      <w:r>
        <w:t>GS: Indeed only in title. However, this effort should be handled in order to produce general guidelines. In other words, setup a discussion and a set of best-practices that will be applicable to other disciplines.</w:t>
      </w:r>
    </w:p>
    <w:p w:rsidR="00F32754" w:rsidRDefault="008B46DB" w:rsidP="00290C5B">
      <w:pPr>
        <w:jc w:val="both"/>
      </w:pPr>
      <w:r>
        <w:t>KK: H</w:t>
      </w:r>
      <w:r w:rsidRPr="008B46DB">
        <w:t xml:space="preserve">ow much effort is </w:t>
      </w:r>
      <w:r>
        <w:t>required for this project still</w:t>
      </w:r>
      <w:r w:rsidRPr="008B46DB">
        <w:t>?</w:t>
      </w:r>
      <w:r>
        <w:t xml:space="preserve"> Vi</w:t>
      </w:r>
      <w:r w:rsidRPr="008B46DB">
        <w:t>rtual teams / virtual project and/or pilots should have a specific target and timeframe otherwise they end up being never-ending</w:t>
      </w:r>
      <w:r>
        <w:t>.</w:t>
      </w:r>
    </w:p>
    <w:p w:rsidR="008B46DB" w:rsidRDefault="008B46DB" w:rsidP="00290C5B">
      <w:pPr>
        <w:jc w:val="both"/>
      </w:pPr>
      <w:r>
        <w:t>FP: The project was initiated Dec 2014 with an expected duration of 9 months. We aim to finish by August 2015 (same time that the CC's start the work)</w:t>
      </w:r>
    </w:p>
    <w:p w:rsidR="008B46DB" w:rsidRDefault="008B46DB" w:rsidP="00290C5B">
      <w:pPr>
        <w:jc w:val="both"/>
      </w:pPr>
      <w:r>
        <w:t>KK: A</w:t>
      </w:r>
      <w:r w:rsidRPr="008B46DB">
        <w:t>pp</w:t>
      </w:r>
      <w:r>
        <w:t>DB</w:t>
      </w:r>
      <w:r w:rsidRPr="008B46DB">
        <w:t xml:space="preserve"> should use these use cases to provi</w:t>
      </w:r>
      <w:r>
        <w:t>d</w:t>
      </w:r>
      <w:r w:rsidRPr="008B46DB">
        <w:t>e common functionally as a generic service for all disciplines</w:t>
      </w:r>
    </w:p>
    <w:p w:rsidR="008B46DB" w:rsidRDefault="008B46DB" w:rsidP="00290C5B">
      <w:pPr>
        <w:jc w:val="both"/>
      </w:pPr>
    </w:p>
    <w:p w:rsidR="00B45361" w:rsidRDefault="00E4396C" w:rsidP="00B45361">
      <w:pPr>
        <w:pStyle w:val="ListParagraph"/>
        <w:numPr>
          <w:ilvl w:val="0"/>
          <w:numId w:val="29"/>
        </w:numPr>
        <w:jc w:val="both"/>
      </w:pPr>
      <w:r w:rsidRPr="0035012E">
        <w:rPr>
          <w:i/>
        </w:rPr>
        <w:t>FP</w:t>
      </w:r>
      <w:r w:rsidR="00F32754">
        <w:t>: to send an email to all participants in the mailing list for comments (Deadline 26/03/2015)</w:t>
      </w:r>
    </w:p>
    <w:p w:rsidR="00F32754" w:rsidRDefault="00F32754" w:rsidP="00B45361">
      <w:pPr>
        <w:pStyle w:val="ListParagraph"/>
        <w:numPr>
          <w:ilvl w:val="0"/>
          <w:numId w:val="29"/>
        </w:numPr>
        <w:jc w:val="both"/>
      </w:pPr>
      <w:r w:rsidRPr="00F32754">
        <w:rPr>
          <w:i/>
        </w:rPr>
        <w:t>FP</w:t>
      </w:r>
      <w:r>
        <w:t xml:space="preserve">: when all in agreement, send to IT Support </w:t>
      </w:r>
      <w:hyperlink r:id="rId8" w:history="1">
        <w:r>
          <w:rPr>
            <w:rStyle w:val="Hyperlink"/>
          </w:rPr>
          <w:t>&lt;it-support@egi.eu&gt;</w:t>
        </w:r>
      </w:hyperlink>
      <w:r>
        <w:t xml:space="preserve"> to change the names of the wiki page, DocDB and email list.</w:t>
      </w:r>
    </w:p>
    <w:p w:rsidR="00783012" w:rsidRDefault="00783012" w:rsidP="00290C5B">
      <w:pPr>
        <w:jc w:val="both"/>
      </w:pPr>
    </w:p>
    <w:p w:rsidR="00A8496D" w:rsidRDefault="00A8496D" w:rsidP="00290C5B">
      <w:pPr>
        <w:jc w:val="both"/>
      </w:pPr>
    </w:p>
    <w:p w:rsidR="00FD5376" w:rsidRPr="00783012" w:rsidRDefault="00783012" w:rsidP="00290C5B">
      <w:pPr>
        <w:jc w:val="both"/>
        <w:rPr>
          <w:b/>
          <w:u w:val="single"/>
        </w:rPr>
      </w:pPr>
      <w:r w:rsidRPr="00783012">
        <w:rPr>
          <w:b/>
          <w:u w:val="single"/>
        </w:rPr>
        <w:lastRenderedPageBreak/>
        <w:t>2. ELIXIR Letters of Endorsement</w:t>
      </w:r>
    </w:p>
    <w:p w:rsidR="00B45361" w:rsidRDefault="00262806" w:rsidP="00290C5B">
      <w:pPr>
        <w:jc w:val="both"/>
      </w:pPr>
      <w:r>
        <w:t xml:space="preserve">The </w:t>
      </w:r>
      <w:r w:rsidRPr="00262806">
        <w:t xml:space="preserve">2015 ELIXIR all-hands meeting </w:t>
      </w:r>
      <w:r>
        <w:t>will take</w:t>
      </w:r>
      <w:r w:rsidRPr="00262806">
        <w:t xml:space="preserve"> place on Monday 30th and Tuesday 31st March 2015 at the Wellcome Trust Genome Campus, Hinxton, UK</w:t>
      </w:r>
    </w:p>
    <w:p w:rsidR="00956D4F" w:rsidRDefault="00956D4F" w:rsidP="00290C5B">
      <w:pPr>
        <w:jc w:val="both"/>
      </w:pPr>
      <w:r>
        <w:t>We have two Letters of Endorsement, from the SI and GR Nodes respectively. No response from the Italian, Swedish and Portuguese Nodes so far.</w:t>
      </w:r>
    </w:p>
    <w:p w:rsidR="00E4396C" w:rsidRDefault="00E4396C" w:rsidP="00290C5B">
      <w:pPr>
        <w:jc w:val="both"/>
      </w:pPr>
    </w:p>
    <w:p w:rsidR="00783012" w:rsidRPr="00A8496D" w:rsidRDefault="00783012" w:rsidP="00290C5B">
      <w:pPr>
        <w:jc w:val="both"/>
        <w:rPr>
          <w:u w:val="single"/>
        </w:rPr>
      </w:pPr>
      <w:r w:rsidRPr="00A8496D">
        <w:rPr>
          <w:u w:val="single"/>
        </w:rPr>
        <w:t>Actions</w:t>
      </w:r>
    </w:p>
    <w:p w:rsidR="007B0D66" w:rsidRDefault="00956D4F" w:rsidP="00956D4F">
      <w:pPr>
        <w:pStyle w:val="ListParagraph"/>
        <w:numPr>
          <w:ilvl w:val="0"/>
          <w:numId w:val="14"/>
        </w:numPr>
        <w:jc w:val="both"/>
      </w:pPr>
      <w:r>
        <w:t>The project will be presented as a poster in the upcoming all-hands ELIXIR meeting (30-31/03/2015). We aim to increase awareness and get some feedback from the ELIXIR community then</w:t>
      </w:r>
    </w:p>
    <w:p w:rsidR="00956D4F" w:rsidRPr="00956D4F" w:rsidRDefault="00956D4F" w:rsidP="00956D4F">
      <w:pPr>
        <w:pStyle w:val="ListParagraph"/>
        <w:numPr>
          <w:ilvl w:val="0"/>
          <w:numId w:val="14"/>
        </w:numPr>
        <w:jc w:val="both"/>
      </w:pPr>
      <w:r w:rsidRPr="00956D4F">
        <w:rPr>
          <w:i/>
        </w:rPr>
        <w:t>GS</w:t>
      </w:r>
      <w:r>
        <w:t xml:space="preserve"> to create the poster using the presentation by </w:t>
      </w:r>
      <w:r w:rsidRPr="00956D4F">
        <w:rPr>
          <w:i/>
        </w:rPr>
        <w:t>FP</w:t>
      </w:r>
    </w:p>
    <w:p w:rsidR="00956D4F" w:rsidRDefault="00956D4F" w:rsidP="00956D4F">
      <w:pPr>
        <w:pStyle w:val="ListParagraph"/>
        <w:numPr>
          <w:ilvl w:val="0"/>
          <w:numId w:val="14"/>
        </w:numPr>
        <w:jc w:val="both"/>
      </w:pPr>
      <w:r w:rsidRPr="001A062B">
        <w:rPr>
          <w:i/>
        </w:rPr>
        <w:t>BS</w:t>
      </w:r>
      <w:r>
        <w:t xml:space="preserve"> and </w:t>
      </w:r>
      <w:r w:rsidRPr="001A062B">
        <w:rPr>
          <w:i/>
        </w:rPr>
        <w:t>GS</w:t>
      </w:r>
      <w:r>
        <w:t>: r</w:t>
      </w:r>
      <w:r w:rsidRPr="00956D4F">
        <w:t>egarding the higher feedback from ELIXIR nodes (and better adoption within ELI</w:t>
      </w:r>
      <w:r>
        <w:t xml:space="preserve">XIR) </w:t>
      </w:r>
      <w:r w:rsidR="001A062B">
        <w:t xml:space="preserve">have an open talk with Niklas </w:t>
      </w:r>
      <w:r w:rsidRPr="00956D4F">
        <w:t xml:space="preserve">in Hinxton </w:t>
      </w:r>
      <w:r w:rsidR="001A062B">
        <w:t>(hopefully</w:t>
      </w:r>
      <w:r w:rsidRPr="00956D4F">
        <w:t xml:space="preserve"> clearing the position o</w:t>
      </w:r>
      <w:r w:rsidR="001A062B">
        <w:t>f this activity)</w:t>
      </w:r>
      <w:r w:rsidRPr="00956D4F">
        <w:t>.</w:t>
      </w:r>
    </w:p>
    <w:p w:rsidR="00956D4F" w:rsidRDefault="00956D4F" w:rsidP="00956D4F">
      <w:pPr>
        <w:jc w:val="both"/>
      </w:pPr>
    </w:p>
    <w:p w:rsidR="00956D4F" w:rsidRDefault="00956D4F" w:rsidP="00956D4F">
      <w:pPr>
        <w:jc w:val="both"/>
      </w:pPr>
    </w:p>
    <w:p w:rsidR="00956D4F" w:rsidRPr="00783012" w:rsidRDefault="00956D4F" w:rsidP="00956D4F">
      <w:pPr>
        <w:jc w:val="both"/>
        <w:rPr>
          <w:b/>
          <w:u w:val="single"/>
        </w:rPr>
      </w:pPr>
      <w:r>
        <w:rPr>
          <w:b/>
          <w:u w:val="single"/>
        </w:rPr>
        <w:t>3</w:t>
      </w:r>
      <w:r w:rsidRPr="00783012">
        <w:rPr>
          <w:b/>
          <w:u w:val="single"/>
        </w:rPr>
        <w:t xml:space="preserve">. </w:t>
      </w:r>
      <w:r>
        <w:rPr>
          <w:b/>
          <w:u w:val="single"/>
        </w:rPr>
        <w:t>Presentation of the Project and the Survey responses</w:t>
      </w:r>
    </w:p>
    <w:p w:rsidR="00062379" w:rsidRDefault="00062379" w:rsidP="007B0D66">
      <w:pPr>
        <w:jc w:val="both"/>
      </w:pPr>
    </w:p>
    <w:p w:rsidR="00DF338E" w:rsidRDefault="00956D4F" w:rsidP="007B0D66">
      <w:pPr>
        <w:jc w:val="both"/>
      </w:pPr>
      <w:r w:rsidRPr="00011C01">
        <w:rPr>
          <w:i/>
        </w:rPr>
        <w:t>FP</w:t>
      </w:r>
      <w:r>
        <w:t xml:space="preserve"> presented a brief overview of the project, as well as the results</w:t>
      </w:r>
      <w:r w:rsidR="008B46DB">
        <w:t xml:space="preserve"> of the survey responses so far (presentation file in DocDB: </w:t>
      </w:r>
      <w:r w:rsidR="008B46DB" w:rsidRPr="008B46DB">
        <w:t>EGI-ELIXIR_v2.5.pptx</w:t>
      </w:r>
      <w:r w:rsidR="008B46DB">
        <w:t>)</w:t>
      </w:r>
    </w:p>
    <w:p w:rsidR="00DF338E" w:rsidRDefault="008B46DB" w:rsidP="007B0D66">
      <w:pPr>
        <w:jc w:val="both"/>
      </w:pPr>
      <w:r w:rsidRPr="00011C01">
        <w:rPr>
          <w:i/>
        </w:rPr>
        <w:t>AD</w:t>
      </w:r>
      <w:r>
        <w:t>: (Slide 11) D</w:t>
      </w:r>
      <w:r w:rsidRPr="008B46DB">
        <w:t xml:space="preserve">on't all </w:t>
      </w:r>
      <w:r>
        <w:t>of the datasets listed here have subsets</w:t>
      </w:r>
      <w:r w:rsidRPr="008B46DB">
        <w:t>?</w:t>
      </w:r>
    </w:p>
    <w:p w:rsidR="008B46DB" w:rsidRDefault="008B46DB" w:rsidP="007B0D66">
      <w:pPr>
        <w:jc w:val="both"/>
      </w:pPr>
      <w:r w:rsidRPr="00011C01">
        <w:rPr>
          <w:i/>
        </w:rPr>
        <w:t>FP</w:t>
      </w:r>
      <w:r>
        <w:t>: Not necessarily. Yes, you can define filters to retrieve only partial data, but you can always retrieve a dataset listed as "single" as one compact structure.</w:t>
      </w:r>
    </w:p>
    <w:p w:rsidR="008B46DB" w:rsidRDefault="008B46DB" w:rsidP="007B0D66">
      <w:pPr>
        <w:jc w:val="both"/>
      </w:pPr>
      <w:r w:rsidRPr="00011C01">
        <w:rPr>
          <w:i/>
        </w:rPr>
        <w:t>AD</w:t>
      </w:r>
      <w:r>
        <w:t xml:space="preserve">: </w:t>
      </w:r>
      <w:r w:rsidRPr="008B46DB">
        <w:t xml:space="preserve">ok so it </w:t>
      </w:r>
      <w:r>
        <w:t>refers</w:t>
      </w:r>
      <w:r w:rsidRPr="008B46DB">
        <w:t xml:space="preserve"> </w:t>
      </w:r>
      <w:r>
        <w:t>to the way the DB is organized</w:t>
      </w:r>
    </w:p>
    <w:p w:rsidR="008B46DB" w:rsidRDefault="008B46DB" w:rsidP="007B0D66">
      <w:pPr>
        <w:jc w:val="both"/>
      </w:pPr>
      <w:r w:rsidRPr="00011C01">
        <w:rPr>
          <w:i/>
        </w:rPr>
        <w:t>AB</w:t>
      </w:r>
      <w:r>
        <w:t xml:space="preserve">: </w:t>
      </w:r>
      <w:r w:rsidRPr="008B46DB">
        <w:t>The EBI must be replicating most of those databases... The info is not complete. E.g. for PDB, the EBI is one center part of the wwPDB (worldwide) PDB. See www.pdbe.org</w:t>
      </w:r>
    </w:p>
    <w:p w:rsidR="00DF338E" w:rsidRDefault="008B46DB" w:rsidP="007B0D66">
      <w:pPr>
        <w:jc w:val="both"/>
      </w:pPr>
      <w:r w:rsidRPr="00011C01">
        <w:rPr>
          <w:i/>
        </w:rPr>
        <w:t>FP</w:t>
      </w:r>
      <w:r>
        <w:t>: Indeed it is not complete yet. The primary location is listed, but this doesn't mean that there aren't any mirrors in other central repositories.</w:t>
      </w:r>
    </w:p>
    <w:p w:rsidR="008B46DB" w:rsidRDefault="008B46DB" w:rsidP="007B0D66">
      <w:pPr>
        <w:jc w:val="both"/>
      </w:pPr>
      <w:r w:rsidRPr="00011C01">
        <w:rPr>
          <w:i/>
        </w:rPr>
        <w:t>AD</w:t>
      </w:r>
      <w:r>
        <w:t>: H</w:t>
      </w:r>
      <w:r w:rsidRPr="008B46DB">
        <w:t>ow could we achieve a hi</w:t>
      </w:r>
      <w:r>
        <w:t>gher feedback from ELIXIR nodes</w:t>
      </w:r>
      <w:r w:rsidRPr="008B46DB">
        <w:t>?</w:t>
      </w:r>
    </w:p>
    <w:p w:rsidR="008B46DB" w:rsidRDefault="008B46DB" w:rsidP="007B0D66">
      <w:pPr>
        <w:jc w:val="both"/>
      </w:pPr>
      <w:r w:rsidRPr="00011C01">
        <w:rPr>
          <w:i/>
        </w:rPr>
        <w:t>FP</w:t>
      </w:r>
      <w:r>
        <w:t>: We've already asked for circulation of the survey through the GR Node, as well as the UK node. However, we still need more disparity in locations.</w:t>
      </w:r>
    </w:p>
    <w:p w:rsidR="008B46DB" w:rsidRDefault="008B46DB" w:rsidP="007B0D66">
      <w:pPr>
        <w:jc w:val="both"/>
      </w:pPr>
      <w:r w:rsidRPr="00011C01">
        <w:rPr>
          <w:i/>
        </w:rPr>
        <w:lastRenderedPageBreak/>
        <w:t>KK</w:t>
      </w:r>
      <w:r>
        <w:t xml:space="preserve">: </w:t>
      </w:r>
      <w:r w:rsidRPr="008B46DB">
        <w:t xml:space="preserve">I'm only worried if we have the important </w:t>
      </w:r>
      <w:r>
        <w:t>datasets</w:t>
      </w:r>
      <w:r w:rsidRPr="008B46DB">
        <w:t xml:space="preserve"> in our list</w:t>
      </w:r>
    </w:p>
    <w:p w:rsidR="00062379" w:rsidRDefault="008B46DB" w:rsidP="007B0D66">
      <w:pPr>
        <w:jc w:val="both"/>
      </w:pPr>
      <w:r w:rsidRPr="00011C01">
        <w:rPr>
          <w:i/>
        </w:rPr>
        <w:t>FP</w:t>
      </w:r>
      <w:r>
        <w:t>: Indeed we should have; the current state is the one we expected in the first place.</w:t>
      </w:r>
    </w:p>
    <w:p w:rsidR="008B46DB" w:rsidRDefault="008B46DB" w:rsidP="007B0D66">
      <w:pPr>
        <w:jc w:val="both"/>
      </w:pPr>
      <w:r w:rsidRPr="00011C01">
        <w:rPr>
          <w:i/>
        </w:rPr>
        <w:t>GS</w:t>
      </w:r>
      <w:r>
        <w:t>: We should add the names of the people that supported one of the top 10 datasets, in order for us to do a follow-up.</w:t>
      </w:r>
    </w:p>
    <w:p w:rsidR="008B46DB" w:rsidRDefault="008B46DB" w:rsidP="007B0D66">
      <w:pPr>
        <w:jc w:val="both"/>
      </w:pPr>
    </w:p>
    <w:p w:rsidR="008B46DB" w:rsidRDefault="008B46DB" w:rsidP="007B0D66">
      <w:pPr>
        <w:jc w:val="both"/>
      </w:pPr>
    </w:p>
    <w:p w:rsidR="00062379" w:rsidRDefault="00062379" w:rsidP="007B0D66">
      <w:pPr>
        <w:jc w:val="both"/>
      </w:pPr>
    </w:p>
    <w:p w:rsidR="00A8496D" w:rsidRPr="00062379" w:rsidRDefault="00A8496D" w:rsidP="00062379">
      <w:pPr>
        <w:pStyle w:val="Heading2"/>
        <w:rPr>
          <w:sz w:val="24"/>
        </w:rPr>
      </w:pPr>
      <w:bookmarkStart w:id="4" w:name="_Toc409094200"/>
      <w:r w:rsidRPr="00062379">
        <w:rPr>
          <w:sz w:val="24"/>
        </w:rPr>
        <w:t>Part B: Progress report in Pilot Tasks</w:t>
      </w:r>
      <w:bookmarkEnd w:id="4"/>
    </w:p>
    <w:p w:rsidR="00A8496D" w:rsidRDefault="00A8496D" w:rsidP="007B0D66">
      <w:pPr>
        <w:jc w:val="both"/>
      </w:pPr>
    </w:p>
    <w:p w:rsidR="00062379" w:rsidRPr="00062379" w:rsidRDefault="007B0D66" w:rsidP="00062379">
      <w:pPr>
        <w:pStyle w:val="Heading3"/>
        <w:rPr>
          <w:b w:val="0"/>
        </w:rPr>
      </w:pPr>
      <w:bookmarkStart w:id="5" w:name="_Toc409094201"/>
      <w:r w:rsidRPr="00062379">
        <w:rPr>
          <w:b w:val="0"/>
        </w:rPr>
        <w:t>Task 1:</w:t>
      </w:r>
      <w:r w:rsidR="00062379" w:rsidRPr="00062379">
        <w:rPr>
          <w:b w:val="0"/>
        </w:rPr>
        <w:t xml:space="preserve"> Identify existing life science datasets in EGI</w:t>
      </w:r>
      <w:bookmarkEnd w:id="5"/>
      <w:r w:rsidR="00553128">
        <w:rPr>
          <w:b w:val="0"/>
        </w:rPr>
        <w:t xml:space="preserve"> (GS)</w:t>
      </w:r>
    </w:p>
    <w:p w:rsidR="0035012E" w:rsidRDefault="008B46DB" w:rsidP="007B0D66">
      <w:pPr>
        <w:jc w:val="both"/>
      </w:pPr>
      <w:r w:rsidRPr="000E105E">
        <w:rPr>
          <w:i/>
        </w:rPr>
        <w:t>GS</w:t>
      </w:r>
      <w:r>
        <w:t xml:space="preserve">: </w:t>
      </w:r>
      <w:r w:rsidR="00F3628C">
        <w:t>No update</w:t>
      </w:r>
      <w:r>
        <w:t>. No reason to expect any information from NGIs at this point. We should really focus only on the output of T2.</w:t>
      </w:r>
    </w:p>
    <w:p w:rsidR="0035012E" w:rsidRDefault="0035012E" w:rsidP="007B0D66">
      <w:pPr>
        <w:jc w:val="both"/>
      </w:pPr>
    </w:p>
    <w:p w:rsidR="00062379" w:rsidRPr="00062379" w:rsidRDefault="007B0D66" w:rsidP="00062379">
      <w:pPr>
        <w:pStyle w:val="Heading3"/>
        <w:rPr>
          <w:b w:val="0"/>
        </w:rPr>
      </w:pPr>
      <w:bookmarkStart w:id="6" w:name="_Toc409094202"/>
      <w:r w:rsidRPr="00062379">
        <w:rPr>
          <w:b w:val="0"/>
        </w:rPr>
        <w:t>Task 2</w:t>
      </w:r>
      <w:r w:rsidR="00062379" w:rsidRPr="00062379">
        <w:rPr>
          <w:b w:val="0"/>
        </w:rPr>
        <w:t>: Identify reference datasets for replication</w:t>
      </w:r>
      <w:bookmarkEnd w:id="6"/>
      <w:r w:rsidR="00553128">
        <w:rPr>
          <w:b w:val="0"/>
        </w:rPr>
        <w:t xml:space="preserve"> (FP)</w:t>
      </w:r>
    </w:p>
    <w:p w:rsidR="00DF338E" w:rsidRDefault="00DF338E" w:rsidP="007B0D66">
      <w:pPr>
        <w:jc w:val="both"/>
      </w:pPr>
    </w:p>
    <w:p w:rsidR="00DF338E" w:rsidRPr="00DF338E" w:rsidRDefault="00DF338E" w:rsidP="007B0D66">
      <w:pPr>
        <w:jc w:val="both"/>
        <w:rPr>
          <w:u w:val="single"/>
        </w:rPr>
      </w:pPr>
      <w:r w:rsidRPr="00DF338E">
        <w:rPr>
          <w:u w:val="single"/>
        </w:rPr>
        <w:t>Progress</w:t>
      </w:r>
    </w:p>
    <w:p w:rsidR="00DF338E" w:rsidRDefault="00DF338E" w:rsidP="00DF338E">
      <w:pPr>
        <w:pStyle w:val="ListParagraph"/>
        <w:numPr>
          <w:ilvl w:val="0"/>
          <w:numId w:val="32"/>
        </w:numPr>
      </w:pPr>
      <w:r>
        <w:t xml:space="preserve">Questionnaire on Reference Datasets </w:t>
      </w:r>
      <w:r w:rsidR="00011C01">
        <w:t xml:space="preserve">is still live </w:t>
      </w:r>
      <w:r>
        <w:t>(target audience: end users)</w:t>
      </w:r>
      <w:r>
        <w:br/>
        <w:t xml:space="preserve">URL: </w:t>
      </w:r>
      <w:r w:rsidRPr="00DF338E">
        <w:t>https://survey.egi.eu/index.php/652565/lang-en</w:t>
      </w:r>
    </w:p>
    <w:p w:rsidR="00DF338E" w:rsidRDefault="00011C01" w:rsidP="00DF338E">
      <w:pPr>
        <w:pStyle w:val="ListParagraph"/>
        <w:numPr>
          <w:ilvl w:val="0"/>
          <w:numId w:val="32"/>
        </w:numPr>
        <w:jc w:val="both"/>
      </w:pPr>
      <w:r>
        <w:t>First analysis of the</w:t>
      </w:r>
      <w:r w:rsidR="00DF338E">
        <w:t xml:space="preserve"> relevant datasets</w:t>
      </w:r>
      <w:r>
        <w:t xml:space="preserve"> (presentation file and document)</w:t>
      </w:r>
    </w:p>
    <w:p w:rsidR="00DF338E" w:rsidRDefault="00DF338E" w:rsidP="004F46E6">
      <w:pPr>
        <w:jc w:val="both"/>
        <w:rPr>
          <w:u w:val="single"/>
        </w:rPr>
      </w:pPr>
    </w:p>
    <w:p w:rsidR="004F46E6" w:rsidRPr="004271BD" w:rsidRDefault="004F46E6" w:rsidP="004F46E6">
      <w:pPr>
        <w:jc w:val="both"/>
        <w:rPr>
          <w:u w:val="single"/>
        </w:rPr>
      </w:pPr>
      <w:r w:rsidRPr="004271BD">
        <w:rPr>
          <w:u w:val="single"/>
        </w:rPr>
        <w:t>Actions:</w:t>
      </w:r>
    </w:p>
    <w:p w:rsidR="004F46E6" w:rsidRDefault="004F46E6" w:rsidP="004271BD">
      <w:pPr>
        <w:pStyle w:val="ListParagraph"/>
        <w:numPr>
          <w:ilvl w:val="0"/>
          <w:numId w:val="23"/>
        </w:numPr>
        <w:jc w:val="both"/>
      </w:pPr>
      <w:r>
        <w:t>Construct a second survey for dataset providers, after receiving some feedback from the Dataset Users survey. The second survey can be in the form of a document to directly engage Dataset providers</w:t>
      </w:r>
    </w:p>
    <w:p w:rsidR="00DF338E" w:rsidRDefault="00DF338E" w:rsidP="0035012E">
      <w:pPr>
        <w:pStyle w:val="ListParagraph"/>
        <w:numPr>
          <w:ilvl w:val="1"/>
          <w:numId w:val="23"/>
        </w:numPr>
        <w:ind w:left="1701"/>
        <w:jc w:val="both"/>
      </w:pPr>
      <w:r>
        <w:t xml:space="preserve">who is using it, </w:t>
      </w:r>
    </w:p>
    <w:p w:rsidR="00DF338E" w:rsidRDefault="00DF338E" w:rsidP="0035012E">
      <w:pPr>
        <w:pStyle w:val="ListParagraph"/>
        <w:numPr>
          <w:ilvl w:val="1"/>
          <w:numId w:val="23"/>
        </w:numPr>
        <w:ind w:left="1701"/>
        <w:jc w:val="both"/>
      </w:pPr>
      <w:r>
        <w:t xml:space="preserve">how is it provided, </w:t>
      </w:r>
    </w:p>
    <w:p w:rsidR="00011C01" w:rsidRDefault="00DF338E" w:rsidP="00011C01">
      <w:pPr>
        <w:pStyle w:val="ListParagraph"/>
        <w:numPr>
          <w:ilvl w:val="1"/>
          <w:numId w:val="23"/>
        </w:numPr>
        <w:ind w:left="1701"/>
        <w:jc w:val="both"/>
      </w:pPr>
      <w:r>
        <w:t>how often is it accessed, etc</w:t>
      </w:r>
    </w:p>
    <w:p w:rsidR="00011C01" w:rsidRDefault="00011C01" w:rsidP="00011C01">
      <w:pPr>
        <w:pStyle w:val="ListParagraph"/>
        <w:ind w:left="1080"/>
        <w:jc w:val="both"/>
      </w:pPr>
      <w:r>
        <w:t>Will create a Google Doc to be concurrently filled with the respective questions. All will contribute, both from the technical side as well as the user side.</w:t>
      </w:r>
    </w:p>
    <w:p w:rsidR="00F3628C" w:rsidRDefault="00F3628C" w:rsidP="004F46E6">
      <w:pPr>
        <w:jc w:val="both"/>
      </w:pPr>
    </w:p>
    <w:p w:rsidR="00062379" w:rsidRPr="00062379" w:rsidRDefault="007B0D66" w:rsidP="00062379">
      <w:pPr>
        <w:pStyle w:val="Heading3"/>
        <w:rPr>
          <w:b w:val="0"/>
        </w:rPr>
      </w:pPr>
      <w:bookmarkStart w:id="7" w:name="_Toc409094203"/>
      <w:r w:rsidRPr="00062379">
        <w:rPr>
          <w:b w:val="0"/>
        </w:rPr>
        <w:lastRenderedPageBreak/>
        <w:t>Task 3</w:t>
      </w:r>
      <w:r w:rsidR="00062379" w:rsidRPr="00062379">
        <w:rPr>
          <w:b w:val="0"/>
        </w:rPr>
        <w:t>: EGI AppDB extension to a dataset registry</w:t>
      </w:r>
      <w:bookmarkEnd w:id="7"/>
      <w:r w:rsidR="00553128">
        <w:rPr>
          <w:b w:val="0"/>
        </w:rPr>
        <w:t xml:space="preserve"> (WK)</w:t>
      </w:r>
    </w:p>
    <w:p w:rsidR="004271BD" w:rsidRDefault="004271BD" w:rsidP="007B0D66">
      <w:pPr>
        <w:jc w:val="both"/>
      </w:pPr>
    </w:p>
    <w:p w:rsidR="0052747D" w:rsidRPr="0052747D" w:rsidRDefault="0052747D" w:rsidP="007B0D66">
      <w:pPr>
        <w:jc w:val="both"/>
        <w:rPr>
          <w:u w:val="single"/>
        </w:rPr>
      </w:pPr>
      <w:r w:rsidRPr="0052747D">
        <w:rPr>
          <w:u w:val="single"/>
        </w:rPr>
        <w:t>Progress</w:t>
      </w:r>
    </w:p>
    <w:p w:rsidR="0052747D" w:rsidRDefault="00011C01" w:rsidP="0052747D">
      <w:pPr>
        <w:pStyle w:val="ListParagraph"/>
        <w:numPr>
          <w:ilvl w:val="0"/>
          <w:numId w:val="33"/>
        </w:numPr>
      </w:pPr>
      <w:r>
        <w:t xml:space="preserve">Refined </w:t>
      </w:r>
      <w:r w:rsidR="0052747D">
        <w:t>front-end implementation for the Datasets in AppDB</w:t>
      </w:r>
      <w:r w:rsidR="0052747D">
        <w:br/>
        <w:t xml:space="preserve">URL: </w:t>
      </w:r>
      <w:hyperlink r:id="rId9" w:history="1">
        <w:r w:rsidR="0094512F" w:rsidRPr="0094512F">
          <w:rPr>
            <w:rStyle w:val="Hyperlink"/>
          </w:rPr>
          <w:t>https://appdb-dev.marie.hellasgrid.gr/browse/datasets</w:t>
        </w:r>
      </w:hyperlink>
    </w:p>
    <w:p w:rsidR="0052747D" w:rsidRDefault="0052747D" w:rsidP="007B0D66">
      <w:pPr>
        <w:jc w:val="both"/>
      </w:pPr>
    </w:p>
    <w:p w:rsidR="0052747D" w:rsidRPr="0052747D" w:rsidRDefault="0052747D" w:rsidP="007B0D66">
      <w:pPr>
        <w:jc w:val="both"/>
        <w:rPr>
          <w:u w:val="single"/>
        </w:rPr>
      </w:pPr>
      <w:r w:rsidRPr="0052747D">
        <w:rPr>
          <w:u w:val="single"/>
        </w:rPr>
        <w:t>General Comments</w:t>
      </w:r>
    </w:p>
    <w:p w:rsidR="0052747D" w:rsidRDefault="0052747D" w:rsidP="000E105E">
      <w:pPr>
        <w:jc w:val="both"/>
      </w:pPr>
      <w:r w:rsidRPr="0035012E">
        <w:rPr>
          <w:i/>
        </w:rPr>
        <w:t>WK</w:t>
      </w:r>
      <w:r>
        <w:t xml:space="preserve">: </w:t>
      </w:r>
      <w:r w:rsidR="000E105E">
        <w:t>Current implementation is based on versions of datasets; each entry contains all relevant versions in different tabs</w:t>
      </w:r>
    </w:p>
    <w:p w:rsidR="0052747D" w:rsidRDefault="0052747D" w:rsidP="007B0D66">
      <w:pPr>
        <w:jc w:val="both"/>
      </w:pPr>
      <w:r w:rsidRPr="0035012E">
        <w:rPr>
          <w:i/>
        </w:rPr>
        <w:t>WK</w:t>
      </w:r>
      <w:r>
        <w:t>: We aimed for compatibility with the ELIXIR Dataset Registry (</w:t>
      </w:r>
      <w:hyperlink r:id="rId10" w:history="1">
        <w:r w:rsidRPr="00A400C8">
          <w:rPr>
            <w:rStyle w:val="Hyperlink"/>
          </w:rPr>
          <w:t>https://elixir-registry.cbs.dtu.dk/</w:t>
        </w:r>
      </w:hyperlink>
      <w:r>
        <w:t>). However, the Registry view is mostly ontological, so additional investigation is required.</w:t>
      </w:r>
    </w:p>
    <w:p w:rsidR="000E105E" w:rsidRDefault="000E105E" w:rsidP="007B0D66">
      <w:pPr>
        <w:jc w:val="both"/>
      </w:pPr>
      <w:r w:rsidRPr="0094512F">
        <w:rPr>
          <w:i/>
        </w:rPr>
        <w:t>WK</w:t>
      </w:r>
      <w:r>
        <w:t xml:space="preserve">: Several discussions with the ELIXIR Task Force (Jon Ison, </w:t>
      </w:r>
      <w:r w:rsidRPr="000E105E">
        <w:t>Kristoffer Rapacki</w:t>
      </w:r>
      <w:r>
        <w:t>) regarding connection to the ELIXIR ontology</w:t>
      </w:r>
      <w:r w:rsidR="0094512F">
        <w:t>.</w:t>
      </w:r>
    </w:p>
    <w:p w:rsidR="0026706D" w:rsidRDefault="0026706D" w:rsidP="007B0D66">
      <w:pPr>
        <w:jc w:val="both"/>
      </w:pPr>
    </w:p>
    <w:p w:rsidR="004271BD" w:rsidRPr="00AF4CF4" w:rsidRDefault="00AF4CF4" w:rsidP="00535404">
      <w:pPr>
        <w:jc w:val="both"/>
        <w:rPr>
          <w:u w:val="single"/>
        </w:rPr>
      </w:pPr>
      <w:r w:rsidRPr="00AF4CF4">
        <w:rPr>
          <w:u w:val="single"/>
        </w:rPr>
        <w:t>Actions</w:t>
      </w:r>
    </w:p>
    <w:p w:rsidR="00AF4CF4" w:rsidRDefault="0094512F" w:rsidP="00AF4CF4">
      <w:pPr>
        <w:pStyle w:val="ListParagraph"/>
        <w:numPr>
          <w:ilvl w:val="0"/>
          <w:numId w:val="35"/>
        </w:numPr>
        <w:jc w:val="both"/>
      </w:pPr>
      <w:r w:rsidRPr="0094512F">
        <w:rPr>
          <w:i/>
        </w:rPr>
        <w:t xml:space="preserve">WK: </w:t>
      </w:r>
      <w:r>
        <w:t>Modify/Rephrase the link</w:t>
      </w:r>
      <w:r w:rsidR="00AF4CF4">
        <w:t xml:space="preserve"> to the ELIXIR Dataset Registry</w:t>
      </w:r>
      <w:r>
        <w:t xml:space="preserve"> so as to avoid confusion (homepage == </w:t>
      </w:r>
      <w:r w:rsidRPr="0094512F">
        <w:t xml:space="preserve">dataset </w:t>
      </w:r>
      <w:r>
        <w:t>elixir page???)</w:t>
      </w:r>
    </w:p>
    <w:p w:rsidR="00AF4CF4" w:rsidRDefault="0094512F" w:rsidP="00AF4CF4">
      <w:pPr>
        <w:pStyle w:val="ListParagraph"/>
        <w:numPr>
          <w:ilvl w:val="0"/>
          <w:numId w:val="35"/>
        </w:numPr>
        <w:jc w:val="both"/>
      </w:pPr>
      <w:r w:rsidRPr="0094512F">
        <w:rPr>
          <w:i/>
        </w:rPr>
        <w:t>FP:</w:t>
      </w:r>
      <w:r>
        <w:t xml:space="preserve"> Setup a small group of people to review the front end and provide feedback.</w:t>
      </w:r>
    </w:p>
    <w:p w:rsidR="00062379" w:rsidRDefault="00062379" w:rsidP="00535404">
      <w:pPr>
        <w:jc w:val="both"/>
      </w:pPr>
    </w:p>
    <w:p w:rsidR="00AF4CF4" w:rsidRPr="004271BD" w:rsidRDefault="00AF4CF4" w:rsidP="00535404">
      <w:pPr>
        <w:jc w:val="both"/>
      </w:pPr>
    </w:p>
    <w:p w:rsidR="00062379" w:rsidRPr="00062379" w:rsidRDefault="00535404" w:rsidP="00062379">
      <w:pPr>
        <w:pStyle w:val="Heading3"/>
        <w:rPr>
          <w:b w:val="0"/>
        </w:rPr>
      </w:pPr>
      <w:bookmarkStart w:id="8" w:name="_Toc409094204"/>
      <w:r w:rsidRPr="00062379">
        <w:rPr>
          <w:b w:val="0"/>
        </w:rPr>
        <w:t>Task 4</w:t>
      </w:r>
      <w:r w:rsidR="00062379" w:rsidRPr="00062379">
        <w:rPr>
          <w:b w:val="0"/>
        </w:rPr>
        <w:t>: Tools for data replication</w:t>
      </w:r>
      <w:bookmarkEnd w:id="8"/>
      <w:r w:rsidR="00553128">
        <w:rPr>
          <w:b w:val="0"/>
        </w:rPr>
        <w:t xml:space="preserve"> (</w:t>
      </w:r>
      <w:r w:rsidR="0094512F">
        <w:rPr>
          <w:b w:val="0"/>
        </w:rPr>
        <w:t xml:space="preserve">LD in place of </w:t>
      </w:r>
      <w:r w:rsidR="00553128">
        <w:rPr>
          <w:b w:val="0"/>
        </w:rPr>
        <w:t>GD)</w:t>
      </w:r>
    </w:p>
    <w:p w:rsidR="00EF4B96" w:rsidRDefault="00EF4B96" w:rsidP="00535404">
      <w:pPr>
        <w:jc w:val="both"/>
      </w:pPr>
    </w:p>
    <w:p w:rsidR="00AC76D2" w:rsidRPr="00AC76D2" w:rsidRDefault="00AC76D2" w:rsidP="00535404">
      <w:pPr>
        <w:jc w:val="both"/>
        <w:rPr>
          <w:u w:val="single"/>
        </w:rPr>
      </w:pPr>
      <w:r w:rsidRPr="00AC76D2">
        <w:rPr>
          <w:u w:val="single"/>
        </w:rPr>
        <w:t>General Discussion</w:t>
      </w:r>
    </w:p>
    <w:p w:rsidR="0035012E" w:rsidRDefault="0094512F" w:rsidP="00535404">
      <w:pPr>
        <w:jc w:val="both"/>
      </w:pPr>
      <w:r>
        <w:t>LD: The OneData framework software will be deployed next week.</w:t>
      </w:r>
    </w:p>
    <w:p w:rsidR="0094512F" w:rsidRDefault="0094512F" w:rsidP="00535404">
      <w:pPr>
        <w:jc w:val="both"/>
      </w:pPr>
      <w:r>
        <w:t>LD: There is a list of potential sites, but currently it will be deployed in INFN.</w:t>
      </w:r>
    </w:p>
    <w:p w:rsidR="0094512F" w:rsidRDefault="009C2F27" w:rsidP="00535404">
      <w:pPr>
        <w:jc w:val="both"/>
      </w:pPr>
      <w:r>
        <w:t>GD: Finishing the table that could summarize the key capabilities of each tool.</w:t>
      </w:r>
    </w:p>
    <w:p w:rsidR="0094512F" w:rsidRDefault="0094512F" w:rsidP="00535404">
      <w:pPr>
        <w:jc w:val="both"/>
      </w:pPr>
    </w:p>
    <w:p w:rsidR="0094512F" w:rsidRDefault="0094512F" w:rsidP="00535404">
      <w:pPr>
        <w:jc w:val="both"/>
      </w:pPr>
    </w:p>
    <w:p w:rsidR="0094512F" w:rsidRDefault="0094512F" w:rsidP="00535404">
      <w:pPr>
        <w:jc w:val="both"/>
      </w:pPr>
    </w:p>
    <w:p w:rsidR="00062379" w:rsidRPr="00062379" w:rsidRDefault="00535404" w:rsidP="00062379">
      <w:pPr>
        <w:pStyle w:val="Heading3"/>
        <w:rPr>
          <w:b w:val="0"/>
        </w:rPr>
      </w:pPr>
      <w:bookmarkStart w:id="9" w:name="_Toc409094205"/>
      <w:r w:rsidRPr="00062379">
        <w:rPr>
          <w:b w:val="0"/>
        </w:rPr>
        <w:lastRenderedPageBreak/>
        <w:t>Task 5</w:t>
      </w:r>
      <w:r w:rsidR="00062379" w:rsidRPr="00062379">
        <w:rPr>
          <w:b w:val="0"/>
        </w:rPr>
        <w:t>: Analysis tools to work with data replicas</w:t>
      </w:r>
      <w:bookmarkEnd w:id="9"/>
      <w:r w:rsidR="00553128">
        <w:rPr>
          <w:b w:val="0"/>
        </w:rPr>
        <w:t xml:space="preserve"> (AD)</w:t>
      </w:r>
    </w:p>
    <w:p w:rsidR="00553128" w:rsidRDefault="0094512F" w:rsidP="007B0D66">
      <w:pPr>
        <w:jc w:val="both"/>
      </w:pPr>
      <w:r>
        <w:t>No extra development.</w:t>
      </w:r>
    </w:p>
    <w:p w:rsidR="0094512F" w:rsidRDefault="0094512F" w:rsidP="007B0D66">
      <w:pPr>
        <w:jc w:val="both"/>
      </w:pPr>
    </w:p>
    <w:p w:rsidR="00AF4CF4" w:rsidRPr="00EF4B96" w:rsidRDefault="00EF4B96" w:rsidP="007B0D66">
      <w:pPr>
        <w:jc w:val="both"/>
        <w:rPr>
          <w:u w:val="single"/>
        </w:rPr>
      </w:pPr>
      <w:r w:rsidRPr="00EF4B96">
        <w:rPr>
          <w:u w:val="single"/>
        </w:rPr>
        <w:t>Actions</w:t>
      </w:r>
    </w:p>
    <w:p w:rsidR="002F5FDC" w:rsidRDefault="00EF4B96" w:rsidP="00E275BF">
      <w:pPr>
        <w:pStyle w:val="ListParagraph"/>
        <w:numPr>
          <w:ilvl w:val="0"/>
          <w:numId w:val="26"/>
        </w:numPr>
        <w:jc w:val="both"/>
      </w:pPr>
      <w:r>
        <w:t>Continue updating the table, with additional focus on application already listed on AppDB</w:t>
      </w:r>
    </w:p>
    <w:p w:rsidR="002F5FDC" w:rsidRDefault="002F5FDC" w:rsidP="007B0D66">
      <w:pPr>
        <w:jc w:val="both"/>
      </w:pPr>
    </w:p>
    <w:p w:rsidR="002F5FDC" w:rsidRDefault="002F5FDC" w:rsidP="007B0D66">
      <w:pPr>
        <w:jc w:val="both"/>
      </w:pPr>
    </w:p>
    <w:p w:rsidR="00062379" w:rsidRPr="00062379" w:rsidRDefault="00535404" w:rsidP="00062379">
      <w:pPr>
        <w:pStyle w:val="Heading3"/>
        <w:rPr>
          <w:b w:val="0"/>
        </w:rPr>
      </w:pPr>
      <w:bookmarkStart w:id="10" w:name="_Toc409094206"/>
      <w:r w:rsidRPr="00062379">
        <w:rPr>
          <w:b w:val="0"/>
        </w:rPr>
        <w:t>Task 6</w:t>
      </w:r>
      <w:r w:rsidR="00062379" w:rsidRPr="00062379">
        <w:rPr>
          <w:b w:val="0"/>
        </w:rPr>
        <w:t>: Integration with ELIXIR Registry</w:t>
      </w:r>
      <w:bookmarkEnd w:id="10"/>
      <w:r w:rsidR="00553128">
        <w:rPr>
          <w:b w:val="0"/>
        </w:rPr>
        <w:t xml:space="preserve"> (MC)</w:t>
      </w:r>
    </w:p>
    <w:p w:rsidR="00002FE4" w:rsidRDefault="00002FE4" w:rsidP="00E275BF">
      <w:pPr>
        <w:jc w:val="both"/>
      </w:pPr>
    </w:p>
    <w:p w:rsidR="0094512F" w:rsidRDefault="0094512F" w:rsidP="00E275BF">
      <w:pPr>
        <w:jc w:val="both"/>
      </w:pPr>
      <w:r>
        <w:t>Progress:</w:t>
      </w:r>
    </w:p>
    <w:p w:rsidR="0094512F" w:rsidRDefault="00002FE4" w:rsidP="00E275BF">
      <w:pPr>
        <w:jc w:val="both"/>
      </w:pPr>
      <w:r>
        <w:t xml:space="preserve">MC: Meeting with Jon Ison, </w:t>
      </w:r>
      <w:r w:rsidRPr="000E105E">
        <w:t>Kristoffer Rapacki</w:t>
      </w:r>
      <w:r>
        <w:t xml:space="preserve"> regarding integration with ELIXIR registry (a follow-up to be held on 24/03/2015).</w:t>
      </w:r>
    </w:p>
    <w:p w:rsidR="00002FE4" w:rsidRDefault="00002FE4" w:rsidP="00E275BF">
      <w:pPr>
        <w:jc w:val="both"/>
      </w:pPr>
      <w:r>
        <w:t>MC: Focus on the vocabulary ELIXIR registry is using, and comparison with the AppDB back end</w:t>
      </w:r>
    </w:p>
    <w:p w:rsidR="00002FE4" w:rsidRDefault="00002FE4" w:rsidP="00E275BF">
      <w:pPr>
        <w:jc w:val="both"/>
      </w:pPr>
      <w:r>
        <w:t>MC: This information can be seen in the following document:</w:t>
      </w:r>
    </w:p>
    <w:p w:rsidR="00174108" w:rsidRDefault="00002FE4" w:rsidP="00174108">
      <w:pPr>
        <w:jc w:val="both"/>
      </w:pPr>
      <w:r w:rsidRPr="00002FE4">
        <w:t>https://docs.google.com/spreadsheets/d/1UU8h88ajH3C9gkP76fAKHYMILMNuEMU7BXgmi5mExaw/edit?pli=1#gid=0</w:t>
      </w:r>
    </w:p>
    <w:p w:rsidR="00174108" w:rsidRDefault="00174108" w:rsidP="00174108">
      <w:pPr>
        <w:jc w:val="both"/>
      </w:pPr>
      <w:r>
        <w:t>MC: Identified</w:t>
      </w:r>
      <w:r w:rsidRPr="00B72F05">
        <w:t xml:space="preserve"> the list of the metadata that would be </w:t>
      </w:r>
      <w:r>
        <w:t xml:space="preserve">most </w:t>
      </w:r>
      <w:r w:rsidRPr="00B72F05">
        <w:t xml:space="preserve">useful </w:t>
      </w:r>
      <w:r>
        <w:t>from</w:t>
      </w:r>
      <w:r w:rsidRPr="00B72F05">
        <w:t xml:space="preserve"> the ELIXIR registry </w:t>
      </w:r>
    </w:p>
    <w:p w:rsidR="00174108" w:rsidRDefault="00174108" w:rsidP="00174108">
      <w:pPr>
        <w:jc w:val="both"/>
      </w:pPr>
    </w:p>
    <w:p w:rsidR="00E275BF" w:rsidRDefault="00EF4B96" w:rsidP="00174108">
      <w:pPr>
        <w:jc w:val="both"/>
      </w:pPr>
      <w:r>
        <w:rPr>
          <w:u w:val="single"/>
        </w:rPr>
        <w:t>Actions</w:t>
      </w:r>
    </w:p>
    <w:p w:rsidR="00EF4B96" w:rsidRDefault="00174108" w:rsidP="00E275BF">
      <w:pPr>
        <w:pStyle w:val="ListParagraph"/>
        <w:numPr>
          <w:ilvl w:val="0"/>
          <w:numId w:val="26"/>
        </w:numPr>
        <w:jc w:val="both"/>
      </w:pPr>
      <w:r>
        <w:t>Further investigate the metadata fields in order to identify relevant fields in AppDB and datasets in particular.</w:t>
      </w:r>
    </w:p>
    <w:p w:rsidR="00E275BF" w:rsidRDefault="00E275BF" w:rsidP="000205D2">
      <w:pPr>
        <w:jc w:val="both"/>
      </w:pPr>
    </w:p>
    <w:p w:rsidR="00EF4B96" w:rsidRDefault="00EF4B96" w:rsidP="000205D2">
      <w:pPr>
        <w:jc w:val="both"/>
      </w:pPr>
    </w:p>
    <w:p w:rsidR="00F3628C" w:rsidRDefault="00F3628C" w:rsidP="000205D2">
      <w:pPr>
        <w:jc w:val="both"/>
      </w:pPr>
    </w:p>
    <w:p w:rsidR="00174108" w:rsidRDefault="00174108" w:rsidP="000205D2">
      <w:pPr>
        <w:jc w:val="both"/>
      </w:pPr>
    </w:p>
    <w:p w:rsidR="00174108" w:rsidRDefault="00174108" w:rsidP="000205D2">
      <w:pPr>
        <w:jc w:val="both"/>
      </w:pPr>
    </w:p>
    <w:p w:rsidR="00174108" w:rsidRDefault="00174108" w:rsidP="000205D2">
      <w:pPr>
        <w:jc w:val="both"/>
      </w:pPr>
    </w:p>
    <w:p w:rsidR="00062379" w:rsidRPr="00062379" w:rsidRDefault="00062379" w:rsidP="00062379">
      <w:pPr>
        <w:pStyle w:val="Heading2"/>
        <w:rPr>
          <w:sz w:val="24"/>
        </w:rPr>
      </w:pPr>
      <w:bookmarkStart w:id="11" w:name="_Toc409094207"/>
      <w:r w:rsidRPr="00062379">
        <w:rPr>
          <w:sz w:val="24"/>
        </w:rPr>
        <w:lastRenderedPageBreak/>
        <w:t>Part C: Discussion and further Actions</w:t>
      </w:r>
      <w:bookmarkEnd w:id="11"/>
    </w:p>
    <w:p w:rsidR="00062379" w:rsidRDefault="00062379" w:rsidP="000205D2">
      <w:pPr>
        <w:jc w:val="both"/>
      </w:pPr>
    </w:p>
    <w:p w:rsidR="001A7BAB" w:rsidRPr="001A7BAB" w:rsidRDefault="001A7BAB" w:rsidP="001A7BAB">
      <w:pPr>
        <w:jc w:val="both"/>
        <w:rPr>
          <w:i/>
          <w:u w:val="single"/>
        </w:rPr>
      </w:pPr>
      <w:r w:rsidRPr="001A7BAB">
        <w:rPr>
          <w:i/>
          <w:u w:val="single"/>
        </w:rPr>
        <w:t>Actions</w:t>
      </w:r>
      <w:r w:rsidR="00EF4B96">
        <w:rPr>
          <w:i/>
          <w:u w:val="single"/>
        </w:rPr>
        <w:t xml:space="preserve"> for next period</w:t>
      </w:r>
    </w:p>
    <w:p w:rsidR="0035012E" w:rsidRDefault="0035012E" w:rsidP="001A7BAB">
      <w:pPr>
        <w:pStyle w:val="ListParagraph"/>
        <w:numPr>
          <w:ilvl w:val="0"/>
          <w:numId w:val="28"/>
        </w:numPr>
        <w:jc w:val="both"/>
      </w:pPr>
      <w:r>
        <w:t>Follow-up on the ELIXIR Nodes’ Endorsement Letter (</w:t>
      </w:r>
      <w:r>
        <w:rPr>
          <w:b/>
        </w:rPr>
        <w:t>General</w:t>
      </w:r>
      <w:r>
        <w:t>)</w:t>
      </w:r>
    </w:p>
    <w:p w:rsidR="001A7BAB" w:rsidRDefault="001A7BAB" w:rsidP="001A7BAB">
      <w:pPr>
        <w:jc w:val="both"/>
      </w:pPr>
    </w:p>
    <w:p w:rsidR="0035012E" w:rsidRDefault="0035012E" w:rsidP="001A7BAB">
      <w:pPr>
        <w:jc w:val="both"/>
      </w:pPr>
    </w:p>
    <w:p w:rsidR="000205D2" w:rsidRDefault="000205D2" w:rsidP="000205D2">
      <w:pPr>
        <w:jc w:val="both"/>
      </w:pPr>
      <w:r w:rsidRPr="000205D2">
        <w:rPr>
          <w:i/>
          <w:u w:val="single"/>
        </w:rPr>
        <w:t>Next teleconference</w:t>
      </w:r>
      <w:r>
        <w:t xml:space="preserve">: </w:t>
      </w:r>
      <w:r w:rsidR="00303970">
        <w:t>Tuesday</w:t>
      </w:r>
      <w:r w:rsidR="00FD5376">
        <w:t xml:space="preserve">, </w:t>
      </w:r>
      <w:r w:rsidR="00303970">
        <w:t>April</w:t>
      </w:r>
      <w:r w:rsidR="00553128">
        <w:t xml:space="preserve"> </w:t>
      </w:r>
      <w:r w:rsidR="00303970">
        <w:t>21</w:t>
      </w:r>
      <w:r w:rsidR="00303970" w:rsidRPr="00303970">
        <w:rPr>
          <w:vertAlign w:val="superscript"/>
        </w:rPr>
        <w:t>st</w:t>
      </w:r>
      <w:r w:rsidR="00FD5376">
        <w:t>, 12:00 CET</w:t>
      </w:r>
      <w:r w:rsidR="00303970">
        <w:t xml:space="preserve">. After this, </w:t>
      </w:r>
      <w:r w:rsidR="00303970" w:rsidRPr="00303970">
        <w:rPr>
          <w:i/>
        </w:rPr>
        <w:t xml:space="preserve">teleconferences will be </w:t>
      </w:r>
      <w:r w:rsidR="00303970" w:rsidRPr="00303970">
        <w:rPr>
          <w:b/>
          <w:i/>
        </w:rPr>
        <w:t>every 2 weeks</w:t>
      </w:r>
      <w:r w:rsidR="00303970">
        <w:t>.</w:t>
      </w:r>
    </w:p>
    <w:p w:rsidR="00930B9B" w:rsidRDefault="00930B9B" w:rsidP="000205D2">
      <w:pPr>
        <w:jc w:val="both"/>
      </w:pPr>
    </w:p>
    <w:p w:rsidR="00E275BF" w:rsidRDefault="00E275BF" w:rsidP="000205D2">
      <w:pPr>
        <w:jc w:val="both"/>
      </w:pPr>
    </w:p>
    <w:p w:rsidR="00930B9B" w:rsidRDefault="00930B9B" w:rsidP="00930B9B">
      <w:pPr>
        <w:pStyle w:val="Heading1"/>
      </w:pPr>
      <w:bookmarkStart w:id="12" w:name="_Toc409094208"/>
      <w:r>
        <w:t>Useful Links</w:t>
      </w:r>
      <w:bookmarkEnd w:id="12"/>
    </w:p>
    <w:p w:rsidR="00930B9B" w:rsidRDefault="00930B9B" w:rsidP="00930B9B">
      <w:pPr>
        <w:jc w:val="both"/>
      </w:pPr>
      <w:r>
        <w:rPr>
          <w:b/>
        </w:rPr>
        <w:t xml:space="preserve">Pilot </w:t>
      </w:r>
      <w:r w:rsidRPr="00930B9B">
        <w:rPr>
          <w:b/>
        </w:rPr>
        <w:t>Wiki Page</w:t>
      </w:r>
      <w:r>
        <w:t xml:space="preserve">: </w:t>
      </w:r>
      <w:hyperlink r:id="rId11" w:history="1">
        <w:r w:rsidRPr="00E82E07">
          <w:rPr>
            <w:rStyle w:val="Hyperlink"/>
          </w:rPr>
          <w:t>https://wiki.egi.eu/wiki/Integrating_Reference_Datasets</w:t>
        </w:r>
      </w:hyperlink>
    </w:p>
    <w:p w:rsidR="00930B9B" w:rsidRDefault="00930B9B" w:rsidP="00930B9B">
      <w:pPr>
        <w:jc w:val="both"/>
      </w:pPr>
      <w:r w:rsidRPr="00930B9B">
        <w:rPr>
          <w:b/>
        </w:rPr>
        <w:t>Dedicated DocDB</w:t>
      </w:r>
      <w:r>
        <w:t xml:space="preserve">: </w:t>
      </w:r>
      <w:hyperlink r:id="rId12" w:history="1">
        <w:r w:rsidRPr="00E82E07">
          <w:rPr>
            <w:rStyle w:val="Hyperlink"/>
          </w:rPr>
          <w:t>https://documents.egi.eu/public/ShowDocument?docid=2361</w:t>
        </w:r>
      </w:hyperlink>
    </w:p>
    <w:p w:rsidR="00930B9B" w:rsidRDefault="00930B9B" w:rsidP="00930B9B">
      <w:pPr>
        <w:jc w:val="both"/>
      </w:pPr>
      <w:r>
        <w:rPr>
          <w:b/>
        </w:rPr>
        <w:t xml:space="preserve">Pilot </w:t>
      </w:r>
      <w:r w:rsidRPr="00930B9B">
        <w:rPr>
          <w:b/>
        </w:rPr>
        <w:t>Mailing List</w:t>
      </w:r>
      <w:r>
        <w:t xml:space="preserve">: </w:t>
      </w:r>
      <w:hyperlink r:id="rId13" w:history="1">
        <w:r w:rsidRPr="00E82E07">
          <w:rPr>
            <w:rStyle w:val="Hyperlink"/>
          </w:rPr>
          <w:t>https://mailman.egi.eu/mailman/listinfo/elixir-pilot</w:t>
        </w:r>
      </w:hyperlink>
    </w:p>
    <w:p w:rsidR="00930B9B" w:rsidRDefault="007B0D66" w:rsidP="000205D2">
      <w:pPr>
        <w:jc w:val="both"/>
      </w:pPr>
      <w:r w:rsidRPr="007B0D66">
        <w:rPr>
          <w:b/>
        </w:rPr>
        <w:t>Resources Google Sheet</w:t>
      </w:r>
      <w:r>
        <w:t xml:space="preserve">: </w:t>
      </w:r>
      <w:hyperlink r:id="rId14" w:anchor="gid=1080851537" w:history="1">
        <w:r w:rsidRPr="00D1605C">
          <w:rPr>
            <w:rStyle w:val="Hyperlink"/>
          </w:rPr>
          <w:t>Google Sheet</w:t>
        </w:r>
      </w:hyperlink>
    </w:p>
    <w:p w:rsidR="007B0D66" w:rsidRDefault="007B0D66" w:rsidP="000205D2">
      <w:pPr>
        <w:jc w:val="both"/>
      </w:pPr>
    </w:p>
    <w:sectPr w:rsidR="007B0D66" w:rsidSect="00180EF7">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5BF" w:rsidRDefault="002975BF" w:rsidP="00180EF7">
      <w:pPr>
        <w:spacing w:after="0" w:line="240" w:lineRule="auto"/>
      </w:pPr>
      <w:r>
        <w:separator/>
      </w:r>
    </w:p>
  </w:endnote>
  <w:endnote w:type="continuationSeparator" w:id="0">
    <w:p w:rsidR="002975BF" w:rsidRDefault="002975BF"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180EF7">
    <w:pPr>
      <w:pStyle w:val="Footer"/>
    </w:pPr>
    <w:r>
      <w:t xml:space="preserve">Minutes of the </w:t>
    </w:r>
    <w:r w:rsidR="00303970">
      <w:t>5</w:t>
    </w:r>
    <w:r w:rsidR="00553128" w:rsidRPr="00553128">
      <w:rPr>
        <w:vertAlign w:val="superscript"/>
      </w:rPr>
      <w:t>th</w:t>
    </w:r>
    <w:r w:rsidR="00553128">
      <w:t xml:space="preserve"> </w:t>
    </w:r>
    <w:r>
      <w:t>EGI-ELIXIR Pilot Teleconference</w:t>
    </w:r>
    <w:r>
      <w:tab/>
    </w:r>
    <w:r>
      <w:tab/>
    </w:r>
    <w:r w:rsidR="009D6F57">
      <w:fldChar w:fldCharType="begin"/>
    </w:r>
    <w:r w:rsidRPr="00180EF7">
      <w:instrText xml:space="preserve"> PAGE   \* MERGEFORMAT </w:instrText>
    </w:r>
    <w:r w:rsidR="009D6F57">
      <w:fldChar w:fldCharType="separate"/>
    </w:r>
    <w:r w:rsidR="009C2F27">
      <w:rPr>
        <w:noProof/>
      </w:rPr>
      <w:t>6</w:t>
    </w:r>
    <w:r w:rsidR="009D6F5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EF7" w:rsidRDefault="004E3E8E">
    <w:pPr>
      <w:pStyle w:val="Footer"/>
    </w:pPr>
    <w:r>
      <w:t xml:space="preserve">Minutes of the </w:t>
    </w:r>
    <w:r w:rsidR="00303970">
      <w:t>5</w:t>
    </w:r>
    <w:r w:rsidRPr="00553128">
      <w:rPr>
        <w:vertAlign w:val="superscript"/>
      </w:rPr>
      <w:t>th</w:t>
    </w:r>
    <w:r>
      <w:t xml:space="preserve"> EGI-ELIXIR Pilot Teleconference</w:t>
    </w:r>
    <w:r w:rsidR="00180EF7">
      <w:tab/>
    </w:r>
    <w:r w:rsidR="00180EF7">
      <w:tab/>
    </w:r>
    <w:r w:rsidR="009D6F57">
      <w:fldChar w:fldCharType="begin"/>
    </w:r>
    <w:r w:rsidR="00180EF7" w:rsidRPr="00180EF7">
      <w:instrText xml:space="preserve"> PAGE   \* MERGEFORMAT </w:instrText>
    </w:r>
    <w:r w:rsidR="009D6F57">
      <w:fldChar w:fldCharType="separate"/>
    </w:r>
    <w:r w:rsidR="009C2F27">
      <w:rPr>
        <w:noProof/>
      </w:rPr>
      <w:t>1</w:t>
    </w:r>
    <w:r w:rsidR="009D6F5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5BF" w:rsidRDefault="002975BF" w:rsidP="00180EF7">
      <w:pPr>
        <w:spacing w:after="0" w:line="240" w:lineRule="auto"/>
      </w:pPr>
      <w:r>
        <w:separator/>
      </w:r>
    </w:p>
  </w:footnote>
  <w:footnote w:type="continuationSeparator" w:id="0">
    <w:p w:rsidR="002975BF" w:rsidRDefault="002975BF"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C28"/>
    <w:multiLevelType w:val="hybridMultilevel"/>
    <w:tmpl w:val="C80290D6"/>
    <w:lvl w:ilvl="0" w:tplc="73502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3402BF"/>
    <w:multiLevelType w:val="hybridMultilevel"/>
    <w:tmpl w:val="FD289D86"/>
    <w:lvl w:ilvl="0" w:tplc="DD64E24E">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75138"/>
    <w:multiLevelType w:val="hybridMultilevel"/>
    <w:tmpl w:val="20E0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07B3A"/>
    <w:multiLevelType w:val="hybridMultilevel"/>
    <w:tmpl w:val="D062EFCE"/>
    <w:lvl w:ilvl="0" w:tplc="BC6C1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178BB"/>
    <w:multiLevelType w:val="hybridMultilevel"/>
    <w:tmpl w:val="D616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D3CF6"/>
    <w:multiLevelType w:val="hybridMultilevel"/>
    <w:tmpl w:val="EC342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144"/>
    <w:multiLevelType w:val="hybridMultilevel"/>
    <w:tmpl w:val="19227D5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nsid w:val="20161702"/>
    <w:multiLevelType w:val="hybridMultilevel"/>
    <w:tmpl w:val="11C28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37BF5"/>
    <w:multiLevelType w:val="hybridMultilevel"/>
    <w:tmpl w:val="362EE046"/>
    <w:lvl w:ilvl="0" w:tplc="DD64E24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25E33F8D"/>
    <w:multiLevelType w:val="hybridMultilevel"/>
    <w:tmpl w:val="A10E1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C273E"/>
    <w:multiLevelType w:val="hybridMultilevel"/>
    <w:tmpl w:val="F446C7AC"/>
    <w:lvl w:ilvl="0" w:tplc="FF7C0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1D2FAA"/>
    <w:multiLevelType w:val="hybridMultilevel"/>
    <w:tmpl w:val="C8A607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D71E6"/>
    <w:multiLevelType w:val="hybridMultilevel"/>
    <w:tmpl w:val="3916771C"/>
    <w:lvl w:ilvl="0" w:tplc="5642AD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F329E"/>
    <w:multiLevelType w:val="hybridMultilevel"/>
    <w:tmpl w:val="05DAF2F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33A45D4F"/>
    <w:multiLevelType w:val="hybridMultilevel"/>
    <w:tmpl w:val="F53E0B18"/>
    <w:lvl w:ilvl="0" w:tplc="544430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F545E"/>
    <w:multiLevelType w:val="hybridMultilevel"/>
    <w:tmpl w:val="C16ABA7A"/>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E2E1A"/>
    <w:multiLevelType w:val="hybridMultilevel"/>
    <w:tmpl w:val="4998BA28"/>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A2EFE"/>
    <w:multiLevelType w:val="hybridMultilevel"/>
    <w:tmpl w:val="E7AEAFA4"/>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4290A"/>
    <w:multiLevelType w:val="hybridMultilevel"/>
    <w:tmpl w:val="E1261672"/>
    <w:lvl w:ilvl="0" w:tplc="DD64E24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nsid w:val="38F55853"/>
    <w:multiLevelType w:val="hybridMultilevel"/>
    <w:tmpl w:val="93861DBE"/>
    <w:lvl w:ilvl="0" w:tplc="0409000D">
      <w:start w:val="1"/>
      <w:numFmt w:val="bullet"/>
      <w:lvlText w:val=""/>
      <w:lvlJc w:val="left"/>
      <w:pPr>
        <w:ind w:left="720" w:hanging="360"/>
      </w:pPr>
      <w:rPr>
        <w:rFonts w:ascii="Wingdings" w:hAnsi="Wingdings" w:hint="default"/>
      </w:rPr>
    </w:lvl>
    <w:lvl w:ilvl="1" w:tplc="DD64E24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7445C"/>
    <w:multiLevelType w:val="hybridMultilevel"/>
    <w:tmpl w:val="50E00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17B83"/>
    <w:multiLevelType w:val="hybridMultilevel"/>
    <w:tmpl w:val="40C07846"/>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D60258"/>
    <w:multiLevelType w:val="hybridMultilevel"/>
    <w:tmpl w:val="4732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AD431E"/>
    <w:multiLevelType w:val="hybridMultilevel"/>
    <w:tmpl w:val="B5CCECB6"/>
    <w:lvl w:ilvl="0" w:tplc="73502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720913"/>
    <w:multiLevelType w:val="hybridMultilevel"/>
    <w:tmpl w:val="8A9C1B7A"/>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47732"/>
    <w:multiLevelType w:val="hybridMultilevel"/>
    <w:tmpl w:val="A7226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03268B"/>
    <w:multiLevelType w:val="hybridMultilevel"/>
    <w:tmpl w:val="DC1E0A90"/>
    <w:lvl w:ilvl="0" w:tplc="735021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006F1"/>
    <w:multiLevelType w:val="hybridMultilevel"/>
    <w:tmpl w:val="FBF44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151E4"/>
    <w:multiLevelType w:val="hybridMultilevel"/>
    <w:tmpl w:val="CF4E5DA8"/>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17678C"/>
    <w:multiLevelType w:val="hybridMultilevel"/>
    <w:tmpl w:val="77902B16"/>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522B07"/>
    <w:multiLevelType w:val="hybridMultilevel"/>
    <w:tmpl w:val="DD5219B0"/>
    <w:lvl w:ilvl="0" w:tplc="5642ADC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2F66D8D"/>
    <w:multiLevelType w:val="hybridMultilevel"/>
    <w:tmpl w:val="354CF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271963"/>
    <w:multiLevelType w:val="hybridMultilevel"/>
    <w:tmpl w:val="456818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BF17F3"/>
    <w:multiLevelType w:val="hybridMultilevel"/>
    <w:tmpl w:val="1338C150"/>
    <w:lvl w:ilvl="0" w:tplc="5642ADC6">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B440531"/>
    <w:multiLevelType w:val="hybridMultilevel"/>
    <w:tmpl w:val="2968F8E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5">
    <w:nsid w:val="5D350641"/>
    <w:multiLevelType w:val="hybridMultilevel"/>
    <w:tmpl w:val="58DC7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4A307D"/>
    <w:multiLevelType w:val="hybridMultilevel"/>
    <w:tmpl w:val="5E22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765560"/>
    <w:multiLevelType w:val="hybridMultilevel"/>
    <w:tmpl w:val="2FF07C98"/>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81786C"/>
    <w:multiLevelType w:val="hybridMultilevel"/>
    <w:tmpl w:val="1AB28E42"/>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C9592A"/>
    <w:multiLevelType w:val="hybridMultilevel"/>
    <w:tmpl w:val="E278CCA8"/>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9D2CEC"/>
    <w:multiLevelType w:val="hybridMultilevel"/>
    <w:tmpl w:val="DA9AE3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0E5959"/>
    <w:multiLevelType w:val="hybridMultilevel"/>
    <w:tmpl w:val="0A269ED2"/>
    <w:lvl w:ilvl="0" w:tplc="DD64E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6A69B6"/>
    <w:multiLevelType w:val="hybridMultilevel"/>
    <w:tmpl w:val="57F60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2"/>
  </w:num>
  <w:num w:numId="3">
    <w:abstractNumId w:val="21"/>
  </w:num>
  <w:num w:numId="4">
    <w:abstractNumId w:val="13"/>
  </w:num>
  <w:num w:numId="5">
    <w:abstractNumId w:val="34"/>
  </w:num>
  <w:num w:numId="6">
    <w:abstractNumId w:val="18"/>
  </w:num>
  <w:num w:numId="7">
    <w:abstractNumId w:val="8"/>
  </w:num>
  <w:num w:numId="8">
    <w:abstractNumId w:val="6"/>
  </w:num>
  <w:num w:numId="9">
    <w:abstractNumId w:val="22"/>
  </w:num>
  <w:num w:numId="10">
    <w:abstractNumId w:val="12"/>
  </w:num>
  <w:num w:numId="11">
    <w:abstractNumId w:val="29"/>
  </w:num>
  <w:num w:numId="12">
    <w:abstractNumId w:val="14"/>
  </w:num>
  <w:num w:numId="13">
    <w:abstractNumId w:val="36"/>
  </w:num>
  <w:num w:numId="14">
    <w:abstractNumId w:val="17"/>
  </w:num>
  <w:num w:numId="15">
    <w:abstractNumId w:val="39"/>
  </w:num>
  <w:num w:numId="16">
    <w:abstractNumId w:val="7"/>
  </w:num>
  <w:num w:numId="17">
    <w:abstractNumId w:val="20"/>
  </w:num>
  <w:num w:numId="18">
    <w:abstractNumId w:val="5"/>
  </w:num>
  <w:num w:numId="19">
    <w:abstractNumId w:val="31"/>
  </w:num>
  <w:num w:numId="20">
    <w:abstractNumId w:val="23"/>
  </w:num>
  <w:num w:numId="21">
    <w:abstractNumId w:val="28"/>
  </w:num>
  <w:num w:numId="22">
    <w:abstractNumId w:val="0"/>
  </w:num>
  <w:num w:numId="23">
    <w:abstractNumId w:val="1"/>
  </w:num>
  <w:num w:numId="24">
    <w:abstractNumId w:val="26"/>
  </w:num>
  <w:num w:numId="25">
    <w:abstractNumId w:val="16"/>
  </w:num>
  <w:num w:numId="26">
    <w:abstractNumId w:val="38"/>
  </w:num>
  <w:num w:numId="27">
    <w:abstractNumId w:val="15"/>
  </w:num>
  <w:num w:numId="28">
    <w:abstractNumId w:val="41"/>
  </w:num>
  <w:num w:numId="29">
    <w:abstractNumId w:val="37"/>
  </w:num>
  <w:num w:numId="30">
    <w:abstractNumId w:val="25"/>
  </w:num>
  <w:num w:numId="31">
    <w:abstractNumId w:val="19"/>
  </w:num>
  <w:num w:numId="32">
    <w:abstractNumId w:val="32"/>
  </w:num>
  <w:num w:numId="33">
    <w:abstractNumId w:val="9"/>
  </w:num>
  <w:num w:numId="34">
    <w:abstractNumId w:val="35"/>
  </w:num>
  <w:num w:numId="35">
    <w:abstractNumId w:val="24"/>
  </w:num>
  <w:num w:numId="36">
    <w:abstractNumId w:val="11"/>
  </w:num>
  <w:num w:numId="37">
    <w:abstractNumId w:val="2"/>
  </w:num>
  <w:num w:numId="38">
    <w:abstractNumId w:val="27"/>
  </w:num>
  <w:num w:numId="39">
    <w:abstractNumId w:val="10"/>
  </w:num>
  <w:num w:numId="40">
    <w:abstractNumId w:val="40"/>
  </w:num>
  <w:num w:numId="41">
    <w:abstractNumId w:val="3"/>
  </w:num>
  <w:num w:numId="42">
    <w:abstractNumId w:val="30"/>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6744"/>
    <w:rsid w:val="00000561"/>
    <w:rsid w:val="00002137"/>
    <w:rsid w:val="0000217F"/>
    <w:rsid w:val="00002FE4"/>
    <w:rsid w:val="00003080"/>
    <w:rsid w:val="00003DDC"/>
    <w:rsid w:val="0000455F"/>
    <w:rsid w:val="00004568"/>
    <w:rsid w:val="00004AD7"/>
    <w:rsid w:val="000052EE"/>
    <w:rsid w:val="00006B7D"/>
    <w:rsid w:val="00007406"/>
    <w:rsid w:val="0000745A"/>
    <w:rsid w:val="0001009B"/>
    <w:rsid w:val="00010F94"/>
    <w:rsid w:val="000112EC"/>
    <w:rsid w:val="00011C01"/>
    <w:rsid w:val="0001268A"/>
    <w:rsid w:val="00012BEB"/>
    <w:rsid w:val="00013E0D"/>
    <w:rsid w:val="000142B8"/>
    <w:rsid w:val="00014421"/>
    <w:rsid w:val="00014EBE"/>
    <w:rsid w:val="000150E1"/>
    <w:rsid w:val="0001530E"/>
    <w:rsid w:val="00016297"/>
    <w:rsid w:val="00016AD5"/>
    <w:rsid w:val="000205D2"/>
    <w:rsid w:val="000220E0"/>
    <w:rsid w:val="00022854"/>
    <w:rsid w:val="0002402D"/>
    <w:rsid w:val="00024A73"/>
    <w:rsid w:val="00024C66"/>
    <w:rsid w:val="00026C71"/>
    <w:rsid w:val="000303E2"/>
    <w:rsid w:val="0003129D"/>
    <w:rsid w:val="000314AC"/>
    <w:rsid w:val="000315C3"/>
    <w:rsid w:val="00031691"/>
    <w:rsid w:val="00032773"/>
    <w:rsid w:val="000327D2"/>
    <w:rsid w:val="00032984"/>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379"/>
    <w:rsid w:val="0006265C"/>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6EB1"/>
    <w:rsid w:val="00087FB4"/>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4111"/>
    <w:rsid w:val="000A59A8"/>
    <w:rsid w:val="000A5ED3"/>
    <w:rsid w:val="000A6C39"/>
    <w:rsid w:val="000A779E"/>
    <w:rsid w:val="000B1C08"/>
    <w:rsid w:val="000B27F1"/>
    <w:rsid w:val="000B3382"/>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2CA"/>
    <w:rsid w:val="000D2DEB"/>
    <w:rsid w:val="000D3B00"/>
    <w:rsid w:val="000D4927"/>
    <w:rsid w:val="000D4A76"/>
    <w:rsid w:val="000D4F4E"/>
    <w:rsid w:val="000D5FB5"/>
    <w:rsid w:val="000E098A"/>
    <w:rsid w:val="000E0C22"/>
    <w:rsid w:val="000E1056"/>
    <w:rsid w:val="000E105E"/>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6BCC"/>
    <w:rsid w:val="001072E6"/>
    <w:rsid w:val="00110413"/>
    <w:rsid w:val="00110E54"/>
    <w:rsid w:val="00110F7D"/>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EAB"/>
    <w:rsid w:val="001248DB"/>
    <w:rsid w:val="001274FD"/>
    <w:rsid w:val="00131546"/>
    <w:rsid w:val="00132C56"/>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6103"/>
    <w:rsid w:val="001463E8"/>
    <w:rsid w:val="00146479"/>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108"/>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A6C"/>
    <w:rsid w:val="00195AAD"/>
    <w:rsid w:val="0019630F"/>
    <w:rsid w:val="00196C25"/>
    <w:rsid w:val="00197267"/>
    <w:rsid w:val="001974EE"/>
    <w:rsid w:val="001A0124"/>
    <w:rsid w:val="001A0227"/>
    <w:rsid w:val="001A062B"/>
    <w:rsid w:val="001A13DB"/>
    <w:rsid w:val="001A2886"/>
    <w:rsid w:val="001A2AA2"/>
    <w:rsid w:val="001A3762"/>
    <w:rsid w:val="001A5848"/>
    <w:rsid w:val="001A65E3"/>
    <w:rsid w:val="001A6D25"/>
    <w:rsid w:val="001A6E6B"/>
    <w:rsid w:val="001A7BAB"/>
    <w:rsid w:val="001A7F6E"/>
    <w:rsid w:val="001B030E"/>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5C76"/>
    <w:rsid w:val="001E5CE6"/>
    <w:rsid w:val="001E5F8B"/>
    <w:rsid w:val="001F098D"/>
    <w:rsid w:val="001F1BF4"/>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3578"/>
    <w:rsid w:val="00253591"/>
    <w:rsid w:val="00253B40"/>
    <w:rsid w:val="00253F82"/>
    <w:rsid w:val="00254449"/>
    <w:rsid w:val="00254EAB"/>
    <w:rsid w:val="002553F9"/>
    <w:rsid w:val="00256AE1"/>
    <w:rsid w:val="00257971"/>
    <w:rsid w:val="00257B50"/>
    <w:rsid w:val="00261EAD"/>
    <w:rsid w:val="002624C4"/>
    <w:rsid w:val="00262806"/>
    <w:rsid w:val="00262EB4"/>
    <w:rsid w:val="002637A0"/>
    <w:rsid w:val="0026442D"/>
    <w:rsid w:val="002652C2"/>
    <w:rsid w:val="0026533F"/>
    <w:rsid w:val="0026637F"/>
    <w:rsid w:val="00266515"/>
    <w:rsid w:val="00266A5E"/>
    <w:rsid w:val="0026706D"/>
    <w:rsid w:val="00267224"/>
    <w:rsid w:val="00270D4D"/>
    <w:rsid w:val="00270F93"/>
    <w:rsid w:val="00271162"/>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19"/>
    <w:rsid w:val="00285D9F"/>
    <w:rsid w:val="0028609D"/>
    <w:rsid w:val="00286AF2"/>
    <w:rsid w:val="0028755F"/>
    <w:rsid w:val="00287900"/>
    <w:rsid w:val="002879A4"/>
    <w:rsid w:val="00287DC3"/>
    <w:rsid w:val="00290C5B"/>
    <w:rsid w:val="0029244B"/>
    <w:rsid w:val="00292E02"/>
    <w:rsid w:val="00294D2B"/>
    <w:rsid w:val="002957BF"/>
    <w:rsid w:val="00296186"/>
    <w:rsid w:val="00296405"/>
    <w:rsid w:val="002967C5"/>
    <w:rsid w:val="00296FA3"/>
    <w:rsid w:val="002975BF"/>
    <w:rsid w:val="002A0605"/>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5FDC"/>
    <w:rsid w:val="002F76E5"/>
    <w:rsid w:val="002F79F6"/>
    <w:rsid w:val="00301C76"/>
    <w:rsid w:val="00301F09"/>
    <w:rsid w:val="00302260"/>
    <w:rsid w:val="00302902"/>
    <w:rsid w:val="00303970"/>
    <w:rsid w:val="003039EF"/>
    <w:rsid w:val="00304138"/>
    <w:rsid w:val="00304D2D"/>
    <w:rsid w:val="00305B27"/>
    <w:rsid w:val="003064B6"/>
    <w:rsid w:val="00307B16"/>
    <w:rsid w:val="0031000D"/>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5012E"/>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73E"/>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B043B"/>
    <w:rsid w:val="003B17A2"/>
    <w:rsid w:val="003B25D2"/>
    <w:rsid w:val="003B4A20"/>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271BD"/>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465B"/>
    <w:rsid w:val="00475B5A"/>
    <w:rsid w:val="00475C87"/>
    <w:rsid w:val="00477E33"/>
    <w:rsid w:val="00477EA4"/>
    <w:rsid w:val="00480D2F"/>
    <w:rsid w:val="00480F97"/>
    <w:rsid w:val="00481353"/>
    <w:rsid w:val="00481F0F"/>
    <w:rsid w:val="0048207B"/>
    <w:rsid w:val="00482891"/>
    <w:rsid w:val="00483032"/>
    <w:rsid w:val="00483320"/>
    <w:rsid w:val="00483468"/>
    <w:rsid w:val="00484992"/>
    <w:rsid w:val="00484C02"/>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F89"/>
    <w:rsid w:val="004B4013"/>
    <w:rsid w:val="004B42F5"/>
    <w:rsid w:val="004B473D"/>
    <w:rsid w:val="004B5909"/>
    <w:rsid w:val="004B6467"/>
    <w:rsid w:val="004B6B3F"/>
    <w:rsid w:val="004B736C"/>
    <w:rsid w:val="004C0533"/>
    <w:rsid w:val="004C2334"/>
    <w:rsid w:val="004C295D"/>
    <w:rsid w:val="004C3FC7"/>
    <w:rsid w:val="004C4175"/>
    <w:rsid w:val="004C5152"/>
    <w:rsid w:val="004C577C"/>
    <w:rsid w:val="004C6A8C"/>
    <w:rsid w:val="004C71BC"/>
    <w:rsid w:val="004C7F6F"/>
    <w:rsid w:val="004D0207"/>
    <w:rsid w:val="004D0415"/>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3E8E"/>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6E6"/>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47D"/>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2F5"/>
    <w:rsid w:val="00545C81"/>
    <w:rsid w:val="00545D97"/>
    <w:rsid w:val="005471CF"/>
    <w:rsid w:val="00550305"/>
    <w:rsid w:val="0055091A"/>
    <w:rsid w:val="00551657"/>
    <w:rsid w:val="005518D2"/>
    <w:rsid w:val="00551CD8"/>
    <w:rsid w:val="00551D46"/>
    <w:rsid w:val="00552284"/>
    <w:rsid w:val="00553128"/>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399B"/>
    <w:rsid w:val="00565852"/>
    <w:rsid w:val="00565E49"/>
    <w:rsid w:val="00565F29"/>
    <w:rsid w:val="00566457"/>
    <w:rsid w:val="00567575"/>
    <w:rsid w:val="00567834"/>
    <w:rsid w:val="00567B17"/>
    <w:rsid w:val="00570105"/>
    <w:rsid w:val="00570667"/>
    <w:rsid w:val="00571AD4"/>
    <w:rsid w:val="00571C83"/>
    <w:rsid w:val="00571FD1"/>
    <w:rsid w:val="00572567"/>
    <w:rsid w:val="00572800"/>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A89"/>
    <w:rsid w:val="00606B40"/>
    <w:rsid w:val="00607038"/>
    <w:rsid w:val="00607529"/>
    <w:rsid w:val="006075F3"/>
    <w:rsid w:val="006078DF"/>
    <w:rsid w:val="00607BAD"/>
    <w:rsid w:val="00612A48"/>
    <w:rsid w:val="00612C42"/>
    <w:rsid w:val="00612CE6"/>
    <w:rsid w:val="00612E6D"/>
    <w:rsid w:val="00613261"/>
    <w:rsid w:val="00614082"/>
    <w:rsid w:val="00614855"/>
    <w:rsid w:val="00614934"/>
    <w:rsid w:val="00614FC3"/>
    <w:rsid w:val="0061521E"/>
    <w:rsid w:val="006176AD"/>
    <w:rsid w:val="006179D2"/>
    <w:rsid w:val="006203D1"/>
    <w:rsid w:val="00621265"/>
    <w:rsid w:val="006212B0"/>
    <w:rsid w:val="00622979"/>
    <w:rsid w:val="00625334"/>
    <w:rsid w:val="00625E89"/>
    <w:rsid w:val="006304B4"/>
    <w:rsid w:val="0063096C"/>
    <w:rsid w:val="00631299"/>
    <w:rsid w:val="00631F9F"/>
    <w:rsid w:val="0063275B"/>
    <w:rsid w:val="00633D7D"/>
    <w:rsid w:val="00634351"/>
    <w:rsid w:val="006343BD"/>
    <w:rsid w:val="00635E86"/>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F27"/>
    <w:rsid w:val="006865DA"/>
    <w:rsid w:val="006867E7"/>
    <w:rsid w:val="006868F6"/>
    <w:rsid w:val="00686B70"/>
    <w:rsid w:val="00686C0B"/>
    <w:rsid w:val="00687A2D"/>
    <w:rsid w:val="006905F4"/>
    <w:rsid w:val="00691473"/>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616D"/>
    <w:rsid w:val="006B66EF"/>
    <w:rsid w:val="006B6EE4"/>
    <w:rsid w:val="006B6FEF"/>
    <w:rsid w:val="006B752A"/>
    <w:rsid w:val="006B7563"/>
    <w:rsid w:val="006C07B8"/>
    <w:rsid w:val="006C1A53"/>
    <w:rsid w:val="006C1D79"/>
    <w:rsid w:val="006C26A4"/>
    <w:rsid w:val="006C26FA"/>
    <w:rsid w:val="006C2E72"/>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54CD"/>
    <w:rsid w:val="006F5B43"/>
    <w:rsid w:val="006F7F7C"/>
    <w:rsid w:val="00701056"/>
    <w:rsid w:val="00701AD5"/>
    <w:rsid w:val="0070221A"/>
    <w:rsid w:val="007038E7"/>
    <w:rsid w:val="00705418"/>
    <w:rsid w:val="007109AE"/>
    <w:rsid w:val="00710C92"/>
    <w:rsid w:val="00711AF4"/>
    <w:rsid w:val="007137E6"/>
    <w:rsid w:val="00713CA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2F30"/>
    <w:rsid w:val="00783012"/>
    <w:rsid w:val="00784A3B"/>
    <w:rsid w:val="007856A0"/>
    <w:rsid w:val="007857D2"/>
    <w:rsid w:val="007866D1"/>
    <w:rsid w:val="00787831"/>
    <w:rsid w:val="00787D65"/>
    <w:rsid w:val="0079035A"/>
    <w:rsid w:val="00791208"/>
    <w:rsid w:val="007913C7"/>
    <w:rsid w:val="00791DF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22EE"/>
    <w:rsid w:val="007A237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287"/>
    <w:rsid w:val="008044C1"/>
    <w:rsid w:val="00805670"/>
    <w:rsid w:val="008063AC"/>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390F"/>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C"/>
    <w:rsid w:val="00841BBE"/>
    <w:rsid w:val="0084240E"/>
    <w:rsid w:val="00842FFC"/>
    <w:rsid w:val="00843A2A"/>
    <w:rsid w:val="00843EF8"/>
    <w:rsid w:val="00843F3D"/>
    <w:rsid w:val="00844323"/>
    <w:rsid w:val="00844C6D"/>
    <w:rsid w:val="00847959"/>
    <w:rsid w:val="00850B18"/>
    <w:rsid w:val="008514B9"/>
    <w:rsid w:val="00851569"/>
    <w:rsid w:val="0085169B"/>
    <w:rsid w:val="00852B82"/>
    <w:rsid w:val="00852F89"/>
    <w:rsid w:val="0085380A"/>
    <w:rsid w:val="00854309"/>
    <w:rsid w:val="00855049"/>
    <w:rsid w:val="008560E2"/>
    <w:rsid w:val="008566F1"/>
    <w:rsid w:val="008573EE"/>
    <w:rsid w:val="00857824"/>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AB8"/>
    <w:rsid w:val="008A47B4"/>
    <w:rsid w:val="008A4D6D"/>
    <w:rsid w:val="008A4EDC"/>
    <w:rsid w:val="008A4FA8"/>
    <w:rsid w:val="008A54BE"/>
    <w:rsid w:val="008A622B"/>
    <w:rsid w:val="008A6ACE"/>
    <w:rsid w:val="008A6C3F"/>
    <w:rsid w:val="008A7142"/>
    <w:rsid w:val="008B0C3B"/>
    <w:rsid w:val="008B0D06"/>
    <w:rsid w:val="008B1521"/>
    <w:rsid w:val="008B1EAA"/>
    <w:rsid w:val="008B1F50"/>
    <w:rsid w:val="008B254B"/>
    <w:rsid w:val="008B26C5"/>
    <w:rsid w:val="008B3648"/>
    <w:rsid w:val="008B46DB"/>
    <w:rsid w:val="008B46E6"/>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182C"/>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E0E"/>
    <w:rsid w:val="00906059"/>
    <w:rsid w:val="009064A7"/>
    <w:rsid w:val="009068B5"/>
    <w:rsid w:val="009069F0"/>
    <w:rsid w:val="00907BD8"/>
    <w:rsid w:val="00907D6E"/>
    <w:rsid w:val="00907D99"/>
    <w:rsid w:val="00910136"/>
    <w:rsid w:val="00910720"/>
    <w:rsid w:val="0091074B"/>
    <w:rsid w:val="00910F29"/>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4512F"/>
    <w:rsid w:val="00951579"/>
    <w:rsid w:val="0095190A"/>
    <w:rsid w:val="009528F8"/>
    <w:rsid w:val="00953A14"/>
    <w:rsid w:val="00953FB2"/>
    <w:rsid w:val="00954E48"/>
    <w:rsid w:val="009562E4"/>
    <w:rsid w:val="00956D4F"/>
    <w:rsid w:val="009570E0"/>
    <w:rsid w:val="0095755D"/>
    <w:rsid w:val="00957A21"/>
    <w:rsid w:val="00957EDE"/>
    <w:rsid w:val="00960AD3"/>
    <w:rsid w:val="00961571"/>
    <w:rsid w:val="00962920"/>
    <w:rsid w:val="00963017"/>
    <w:rsid w:val="00963F32"/>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3093"/>
    <w:rsid w:val="00983671"/>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27"/>
    <w:rsid w:val="009C2FC9"/>
    <w:rsid w:val="009C3877"/>
    <w:rsid w:val="009C3CC3"/>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6F57"/>
    <w:rsid w:val="009D7FF6"/>
    <w:rsid w:val="009E02BD"/>
    <w:rsid w:val="009E043D"/>
    <w:rsid w:val="009E0D8F"/>
    <w:rsid w:val="009E1729"/>
    <w:rsid w:val="009E261E"/>
    <w:rsid w:val="009E305A"/>
    <w:rsid w:val="009E31DF"/>
    <w:rsid w:val="009E43D0"/>
    <w:rsid w:val="009E5DAE"/>
    <w:rsid w:val="009E6A0B"/>
    <w:rsid w:val="009E6EC3"/>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1200"/>
    <w:rsid w:val="00A2127F"/>
    <w:rsid w:val="00A2143C"/>
    <w:rsid w:val="00A21541"/>
    <w:rsid w:val="00A22037"/>
    <w:rsid w:val="00A227C5"/>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4E5"/>
    <w:rsid w:val="00A40A0D"/>
    <w:rsid w:val="00A433AE"/>
    <w:rsid w:val="00A43D2F"/>
    <w:rsid w:val="00A44079"/>
    <w:rsid w:val="00A448BA"/>
    <w:rsid w:val="00A44BBE"/>
    <w:rsid w:val="00A44D60"/>
    <w:rsid w:val="00A45064"/>
    <w:rsid w:val="00A45616"/>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979"/>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77DB"/>
    <w:rsid w:val="00A77B43"/>
    <w:rsid w:val="00A81A3F"/>
    <w:rsid w:val="00A823D5"/>
    <w:rsid w:val="00A8312A"/>
    <w:rsid w:val="00A83338"/>
    <w:rsid w:val="00A83B13"/>
    <w:rsid w:val="00A8496D"/>
    <w:rsid w:val="00A84C1D"/>
    <w:rsid w:val="00A84D88"/>
    <w:rsid w:val="00A855FE"/>
    <w:rsid w:val="00A85FB3"/>
    <w:rsid w:val="00A86050"/>
    <w:rsid w:val="00A862C2"/>
    <w:rsid w:val="00A90AB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5B2"/>
    <w:rsid w:val="00AA1877"/>
    <w:rsid w:val="00AA26F8"/>
    <w:rsid w:val="00AA36EC"/>
    <w:rsid w:val="00AA3835"/>
    <w:rsid w:val="00AA5631"/>
    <w:rsid w:val="00AA5FA5"/>
    <w:rsid w:val="00AA5FC4"/>
    <w:rsid w:val="00AA6BCC"/>
    <w:rsid w:val="00AA6FBE"/>
    <w:rsid w:val="00AA7766"/>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6D2"/>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4507"/>
    <w:rsid w:val="00AF4681"/>
    <w:rsid w:val="00AF4CF4"/>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E07"/>
    <w:rsid w:val="00B26624"/>
    <w:rsid w:val="00B2730C"/>
    <w:rsid w:val="00B27D00"/>
    <w:rsid w:val="00B30BC4"/>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B68"/>
    <w:rsid w:val="00B42F20"/>
    <w:rsid w:val="00B43162"/>
    <w:rsid w:val="00B432A7"/>
    <w:rsid w:val="00B43A2B"/>
    <w:rsid w:val="00B44659"/>
    <w:rsid w:val="00B44F78"/>
    <w:rsid w:val="00B4521D"/>
    <w:rsid w:val="00B45361"/>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24E1"/>
    <w:rsid w:val="00B62612"/>
    <w:rsid w:val="00B6287E"/>
    <w:rsid w:val="00B628AC"/>
    <w:rsid w:val="00B62FE0"/>
    <w:rsid w:val="00B6497F"/>
    <w:rsid w:val="00B64E1D"/>
    <w:rsid w:val="00B65439"/>
    <w:rsid w:val="00B656CB"/>
    <w:rsid w:val="00B6590C"/>
    <w:rsid w:val="00B669BB"/>
    <w:rsid w:val="00B66C15"/>
    <w:rsid w:val="00B70BA3"/>
    <w:rsid w:val="00B72590"/>
    <w:rsid w:val="00B728BC"/>
    <w:rsid w:val="00B72F05"/>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20AA"/>
    <w:rsid w:val="00BF2398"/>
    <w:rsid w:val="00BF2676"/>
    <w:rsid w:val="00BF311F"/>
    <w:rsid w:val="00BF327B"/>
    <w:rsid w:val="00BF32EB"/>
    <w:rsid w:val="00BF3325"/>
    <w:rsid w:val="00BF4B91"/>
    <w:rsid w:val="00BF61E4"/>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2EE2"/>
    <w:rsid w:val="00C73419"/>
    <w:rsid w:val="00C73915"/>
    <w:rsid w:val="00C741FB"/>
    <w:rsid w:val="00C74C55"/>
    <w:rsid w:val="00C7752F"/>
    <w:rsid w:val="00C77806"/>
    <w:rsid w:val="00C80440"/>
    <w:rsid w:val="00C80ADD"/>
    <w:rsid w:val="00C80B43"/>
    <w:rsid w:val="00C80BAC"/>
    <w:rsid w:val="00C80CE9"/>
    <w:rsid w:val="00C80D22"/>
    <w:rsid w:val="00C810DF"/>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7C3E"/>
    <w:rsid w:val="00CF03DA"/>
    <w:rsid w:val="00CF09DD"/>
    <w:rsid w:val="00CF1951"/>
    <w:rsid w:val="00CF1D1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2FA2"/>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6049"/>
    <w:rsid w:val="00D7667F"/>
    <w:rsid w:val="00D81638"/>
    <w:rsid w:val="00D818CD"/>
    <w:rsid w:val="00D81E31"/>
    <w:rsid w:val="00D8232B"/>
    <w:rsid w:val="00D827E5"/>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A91"/>
    <w:rsid w:val="00DD40EB"/>
    <w:rsid w:val="00DD4B91"/>
    <w:rsid w:val="00DD765B"/>
    <w:rsid w:val="00DD79DB"/>
    <w:rsid w:val="00DD7FF5"/>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38E"/>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5BF"/>
    <w:rsid w:val="00E27AE6"/>
    <w:rsid w:val="00E301BE"/>
    <w:rsid w:val="00E30EFF"/>
    <w:rsid w:val="00E31700"/>
    <w:rsid w:val="00E3351C"/>
    <w:rsid w:val="00E3609B"/>
    <w:rsid w:val="00E360C3"/>
    <w:rsid w:val="00E41091"/>
    <w:rsid w:val="00E4150D"/>
    <w:rsid w:val="00E4154E"/>
    <w:rsid w:val="00E41D06"/>
    <w:rsid w:val="00E43114"/>
    <w:rsid w:val="00E4396C"/>
    <w:rsid w:val="00E43AF0"/>
    <w:rsid w:val="00E43CF0"/>
    <w:rsid w:val="00E43DA4"/>
    <w:rsid w:val="00E44BD0"/>
    <w:rsid w:val="00E468B5"/>
    <w:rsid w:val="00E46E43"/>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5D9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DF1"/>
    <w:rsid w:val="00EC5ACD"/>
    <w:rsid w:val="00EC63BD"/>
    <w:rsid w:val="00EC6684"/>
    <w:rsid w:val="00EC6C66"/>
    <w:rsid w:val="00EC6FBE"/>
    <w:rsid w:val="00EC7046"/>
    <w:rsid w:val="00EC724F"/>
    <w:rsid w:val="00EC7634"/>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996"/>
    <w:rsid w:val="00EF05D6"/>
    <w:rsid w:val="00EF0676"/>
    <w:rsid w:val="00EF1084"/>
    <w:rsid w:val="00EF19CC"/>
    <w:rsid w:val="00EF20B4"/>
    <w:rsid w:val="00EF2673"/>
    <w:rsid w:val="00EF28BC"/>
    <w:rsid w:val="00EF3A01"/>
    <w:rsid w:val="00EF3A2D"/>
    <w:rsid w:val="00EF4B96"/>
    <w:rsid w:val="00F002FB"/>
    <w:rsid w:val="00F0072D"/>
    <w:rsid w:val="00F00B07"/>
    <w:rsid w:val="00F0162B"/>
    <w:rsid w:val="00F02830"/>
    <w:rsid w:val="00F032F2"/>
    <w:rsid w:val="00F05183"/>
    <w:rsid w:val="00F06101"/>
    <w:rsid w:val="00F07588"/>
    <w:rsid w:val="00F07ADE"/>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48ED"/>
    <w:rsid w:val="00F24BE4"/>
    <w:rsid w:val="00F255E4"/>
    <w:rsid w:val="00F25F27"/>
    <w:rsid w:val="00F269C7"/>
    <w:rsid w:val="00F27029"/>
    <w:rsid w:val="00F274BA"/>
    <w:rsid w:val="00F306AD"/>
    <w:rsid w:val="00F308F0"/>
    <w:rsid w:val="00F30A0A"/>
    <w:rsid w:val="00F31779"/>
    <w:rsid w:val="00F319F8"/>
    <w:rsid w:val="00F31A81"/>
    <w:rsid w:val="00F32172"/>
    <w:rsid w:val="00F322C9"/>
    <w:rsid w:val="00F32754"/>
    <w:rsid w:val="00F32CDD"/>
    <w:rsid w:val="00F32DEA"/>
    <w:rsid w:val="00F33262"/>
    <w:rsid w:val="00F33A03"/>
    <w:rsid w:val="00F33B72"/>
    <w:rsid w:val="00F34B4C"/>
    <w:rsid w:val="00F356D5"/>
    <w:rsid w:val="00F3628C"/>
    <w:rsid w:val="00F362F1"/>
    <w:rsid w:val="00F362F2"/>
    <w:rsid w:val="00F40728"/>
    <w:rsid w:val="00F40819"/>
    <w:rsid w:val="00F40C0A"/>
    <w:rsid w:val="00F4114D"/>
    <w:rsid w:val="00F41F77"/>
    <w:rsid w:val="00F428BF"/>
    <w:rsid w:val="00F43C73"/>
    <w:rsid w:val="00F441D1"/>
    <w:rsid w:val="00F442A3"/>
    <w:rsid w:val="00F44518"/>
    <w:rsid w:val="00F44950"/>
    <w:rsid w:val="00F44B0E"/>
    <w:rsid w:val="00F450CC"/>
    <w:rsid w:val="00F45C93"/>
    <w:rsid w:val="00F4683E"/>
    <w:rsid w:val="00F469EE"/>
    <w:rsid w:val="00F46EFD"/>
    <w:rsid w:val="00F477F9"/>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A8C"/>
    <w:rsid w:val="00F660EE"/>
    <w:rsid w:val="00F66990"/>
    <w:rsid w:val="00F66AE9"/>
    <w:rsid w:val="00F70455"/>
    <w:rsid w:val="00F704E9"/>
    <w:rsid w:val="00F70648"/>
    <w:rsid w:val="00F70685"/>
    <w:rsid w:val="00F70DB1"/>
    <w:rsid w:val="00F71FE5"/>
    <w:rsid w:val="00F72F1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5507"/>
    <w:rsid w:val="00FA5CFB"/>
    <w:rsid w:val="00FA619C"/>
    <w:rsid w:val="00FA7D4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F74"/>
    <w:rsid w:val="00FD00EE"/>
    <w:rsid w:val="00FD01F8"/>
    <w:rsid w:val="00FD05B3"/>
    <w:rsid w:val="00FD062A"/>
    <w:rsid w:val="00FD0E9F"/>
    <w:rsid w:val="00FD12EA"/>
    <w:rsid w:val="00FD134C"/>
    <w:rsid w:val="00FD25F6"/>
    <w:rsid w:val="00FD2F7B"/>
    <w:rsid w:val="00FD330F"/>
    <w:rsid w:val="00FD3DC5"/>
    <w:rsid w:val="00FD4815"/>
    <w:rsid w:val="00FD4F35"/>
    <w:rsid w:val="00FD5376"/>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4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paragraph" w:styleId="TOCHeading">
    <w:name w:val="TOC Heading"/>
    <w:basedOn w:val="Heading1"/>
    <w:next w:val="Normal"/>
    <w:uiPriority w:val="39"/>
    <w:semiHidden/>
    <w:unhideWhenUsed/>
    <w:qFormat/>
    <w:rsid w:val="00062379"/>
    <w:pPr>
      <w:outlineLvl w:val="9"/>
    </w:pPr>
  </w:style>
  <w:style w:type="paragraph" w:styleId="TOC1">
    <w:name w:val="toc 1"/>
    <w:basedOn w:val="Normal"/>
    <w:next w:val="Normal"/>
    <w:autoRedefine/>
    <w:uiPriority w:val="39"/>
    <w:unhideWhenUsed/>
    <w:rsid w:val="00062379"/>
    <w:pPr>
      <w:spacing w:after="100"/>
    </w:pPr>
  </w:style>
  <w:style w:type="paragraph" w:styleId="TOC2">
    <w:name w:val="toc 2"/>
    <w:basedOn w:val="Normal"/>
    <w:next w:val="Normal"/>
    <w:autoRedefine/>
    <w:uiPriority w:val="39"/>
    <w:unhideWhenUsed/>
    <w:rsid w:val="00062379"/>
    <w:pPr>
      <w:spacing w:after="100"/>
      <w:ind w:left="220"/>
    </w:pPr>
  </w:style>
  <w:style w:type="paragraph" w:styleId="TOC3">
    <w:name w:val="toc 3"/>
    <w:basedOn w:val="Normal"/>
    <w:next w:val="Normal"/>
    <w:autoRedefine/>
    <w:uiPriority w:val="39"/>
    <w:unhideWhenUsed/>
    <w:rsid w:val="00D02FA2"/>
    <w:pPr>
      <w:spacing w:after="100"/>
      <w:ind w:left="440"/>
    </w:pPr>
  </w:style>
  <w:style w:type="paragraph" w:styleId="FootnoteText">
    <w:name w:val="footnote text"/>
    <w:basedOn w:val="Normal"/>
    <w:link w:val="FootnoteTextChar"/>
    <w:uiPriority w:val="99"/>
    <w:semiHidden/>
    <w:unhideWhenUsed/>
    <w:rsid w:val="00B453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61"/>
    <w:rPr>
      <w:sz w:val="20"/>
      <w:szCs w:val="20"/>
    </w:rPr>
  </w:style>
  <w:style w:type="character" w:styleId="FootnoteReference">
    <w:name w:val="footnote reference"/>
    <w:basedOn w:val="DefaultParagraphFont"/>
    <w:uiPriority w:val="99"/>
    <w:semiHidden/>
    <w:unhideWhenUsed/>
    <w:rsid w:val="00B453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support@egi.eu" TargetMode="External"/><Relationship Id="rId13" Type="http://schemas.openxmlformats.org/officeDocument/2006/relationships/hyperlink" Target="https://mailman.egi.eu/mailman/listinfo/elixir-pil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egi.eu/public/ShowDocument?docid=23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Integrating_Reference_Datase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ixir-registry.cbs.dtu.dk/" TargetMode="External"/><Relationship Id="rId4" Type="http://schemas.openxmlformats.org/officeDocument/2006/relationships/settings" Target="settings.xml"/><Relationship Id="rId9" Type="http://schemas.openxmlformats.org/officeDocument/2006/relationships/hyperlink" Target="https://appdb-dev.marie.hellasgrid.gr/browse/datasets" TargetMode="External"/><Relationship Id="rId14" Type="http://schemas.openxmlformats.org/officeDocument/2006/relationships/hyperlink" Target="https://docs.google.com/spreadsheets/d/1gcSNCNBdwIgNN8URrj0b2w4WT18VA04BHOi5csT0HGM/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BE00F1-6872-45F9-B99C-8D8E3D60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8</Pages>
  <Words>1583</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AUTH-CERTH</Company>
  <LinksUpToDate>false</LinksUpToDate>
  <CharactersWithSpaces>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30</cp:revision>
  <dcterms:created xsi:type="dcterms:W3CDTF">2014-12-16T08:50:00Z</dcterms:created>
  <dcterms:modified xsi:type="dcterms:W3CDTF">2015-03-23T18:56:00Z</dcterms:modified>
</cp:coreProperties>
</file>