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e</w:t>
            </w:r>
            <w:r w:rsidDel="00000000" w:rsidR="00000000" w:rsidRPr="00000000">
              <w:rPr>
                <w:color w:val="000000"/>
                <w:sz w:val="20"/>
                <w:szCs w:val="20"/>
                <w:highlight w:val="yellow"/>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w:t>
            </w:r>
            <w:r w:rsidDel="00000000" w:rsidR="00000000" w:rsidRPr="00000000">
              <w:rPr>
                <w:sz w:val="20"/>
                <w:szCs w:val="20"/>
                <w:highlight w:val="yellow"/>
                <w:rtl w:val="0"/>
              </w:rPr>
              <w:t xml:space="preserve">RAFT</w:t>
            </w:r>
            <w:r w:rsidDel="00000000" w:rsidR="00000000" w:rsidRPr="00000000">
              <w:rPr>
                <w:color w:val="000000"/>
                <w:sz w:val="20"/>
                <w:szCs w:val="20"/>
                <w:highlight w:val="yellow"/>
                <w:rtl w:val="0"/>
              </w:rPr>
              <w:t xml:space="preserve">/F</w:t>
            </w:r>
            <w:r w:rsidDel="00000000" w:rsidR="00000000" w:rsidRPr="00000000">
              <w:rPr>
                <w:sz w:val="20"/>
                <w:szCs w:val="20"/>
                <w:highlight w:val="yellow"/>
                <w:rtl w:val="0"/>
              </w:rPr>
              <w:t xml:space="preserve">INAL</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signature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D</w:t>
            </w:r>
            <w:r w:rsidDel="00000000" w:rsidR="00000000" w:rsidRPr="00000000">
              <w:rPr>
                <w:color w:val="000000"/>
                <w:sz w:val="20"/>
                <w:szCs w:val="20"/>
                <w:highlight w:val="yellow"/>
                <w:rtl w:val="0"/>
              </w:rPr>
              <w:t xml:space="preserve">ate of final agreement]</w:t>
            </w:r>
          </w:p>
        </w:tc>
      </w:tr>
      <w:tr>
        <w:trPr>
          <w:cantSplit w:val="0"/>
          <w:trHeight w:val="520" w:hRule="atLeast"/>
          <w:tblHeader w:val="0"/>
        </w:trPr>
        <w:tc>
          <w:tcPr>
            <w:tcBorders>
              <w:bottom w:color="000000" w:space="0" w:sz="8"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L</w:t>
            </w:r>
            <w:r w:rsidDel="00000000" w:rsidR="00000000" w:rsidRPr="00000000">
              <w:rPr>
                <w:color w:val="000000"/>
                <w:sz w:val="20"/>
                <w:szCs w:val="20"/>
                <w:highlight w:val="yellow"/>
                <w:rtl w:val="0"/>
              </w:rPr>
              <w:t xml:space="preserve">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20" w:hRule="atLeast"/>
          <w:tblHeader w:val="0"/>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Template 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v2.13</w:t>
            </w:r>
            <w:r w:rsidDel="00000000" w:rsidR="00000000" w:rsidRPr="00000000">
              <w:rPr>
                <w:rtl w:val="0"/>
              </w:rPr>
            </w:r>
          </w:p>
        </w:tc>
      </w:tr>
    </w:tbl>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rPr>
          <w:cantSplit w:val="0"/>
          <w:tblHeader w:val="0"/>
        </w:trP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p w:rsidR="00000000" w:rsidDel="00000000" w:rsidP="00000000" w:rsidRDefault="00000000" w:rsidRPr="00000000" w14:paraId="00000028">
      <w:pPr>
        <w:rPr>
          <w:b w:val="1"/>
          <w:sz w:val="40"/>
          <w:szCs w:val="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tabs>
              <w:tab w:val="right" w:pos="9025.511811023624"/>
            </w:tabs>
            <w:spacing w:before="80" w:line="240" w:lineRule="auto"/>
            <w:ind w:left="0" w:firstLine="0"/>
            <w:rPr/>
          </w:pPr>
          <w:r w:rsidDel="00000000" w:rsidR="00000000" w:rsidRPr="00000000">
            <w:fldChar w:fldCharType="begin"/>
            <w:instrText xml:space="preserve"> TOC \h \u \z </w:instrText>
            <w:fldChar w:fldCharType="separate"/>
          </w:r>
          <w:hyperlink w:anchor="_heading=h.30j0zll">
            <w:r w:rsidDel="00000000" w:rsidR="00000000" w:rsidRPr="00000000">
              <w:rPr>
                <w:b w:val="1"/>
                <w:rtl w:val="0"/>
              </w:rPr>
              <w:t xml:space="preserve">The Services</w:t>
            </w:r>
          </w:hyperlink>
          <w:r w:rsidDel="00000000" w:rsidR="00000000" w:rsidRPr="00000000">
            <w:rPr>
              <w:b w:val="1"/>
              <w:rtl w:val="0"/>
            </w:rPr>
            <w:tab/>
          </w:r>
          <w:r w:rsidDel="00000000" w:rsidR="00000000" w:rsidRPr="00000000">
            <w:fldChar w:fldCharType="begin"/>
            <w:instrText xml:space="preserve"> PAGEREF _heading=h.30j0zll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pPr>
          <w:hyperlink w:anchor="_heading=h.3znysh7">
            <w:r w:rsidDel="00000000" w:rsidR="00000000" w:rsidRPr="00000000">
              <w:rPr>
                <w:b w:val="1"/>
                <w:rtl w:val="0"/>
              </w:rPr>
              <w:t xml:space="preserve">Service hours and exceptions</w:t>
            </w:r>
          </w:hyperlink>
          <w:r w:rsidDel="00000000" w:rsidR="00000000" w:rsidRPr="00000000">
            <w:rPr>
              <w:b w:val="1"/>
              <w:rtl w:val="0"/>
            </w:rPr>
            <w:tab/>
          </w:r>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pPr>
          <w:hyperlink w:anchor="_heading=h.2et92p0">
            <w:r w:rsidDel="00000000" w:rsidR="00000000" w:rsidRPr="00000000">
              <w:rPr>
                <w:b w:val="1"/>
                <w:rtl w:val="0"/>
              </w:rPr>
              <w:t xml:space="preserve">Support</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pPr>
          <w:hyperlink w:anchor="_heading=h.3dy6vkm">
            <w:r w:rsidDel="00000000" w:rsidR="00000000" w:rsidRPr="00000000">
              <w:rPr>
                <w:rtl w:val="0"/>
              </w:rPr>
              <w:t xml:space="preserve">Incident handling</w:t>
            </w:r>
          </w:hyperlink>
          <w:r w:rsidDel="00000000" w:rsidR="00000000" w:rsidRPr="00000000">
            <w:rPr>
              <w:rtl w:val="0"/>
            </w:rPr>
            <w:tab/>
          </w:r>
          <w:r w:rsidDel="00000000" w:rsidR="00000000" w:rsidRPr="00000000">
            <w:fldChar w:fldCharType="begin"/>
            <w:instrText xml:space="preserve"> PAGEREF _heading=h.3dy6vkm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pPr>
          <w:hyperlink w:anchor="_heading=h.4d34og8">
            <w:r w:rsidDel="00000000" w:rsidR="00000000" w:rsidRPr="00000000">
              <w:rPr>
                <w:rtl w:val="0"/>
              </w:rPr>
              <w:t xml:space="preserve">Service requests</w:t>
            </w:r>
          </w:hyperlink>
          <w:r w:rsidDel="00000000" w:rsidR="00000000" w:rsidRPr="00000000">
            <w:rPr>
              <w:rtl w:val="0"/>
            </w:rPr>
            <w:tab/>
          </w:r>
          <w:r w:rsidDel="00000000" w:rsidR="00000000" w:rsidRPr="00000000">
            <w:fldChar w:fldCharType="begin"/>
            <w:instrText xml:space="preserve"> PAGEREF _heading=h.4d34og8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200" w:line="240" w:lineRule="auto"/>
            <w:ind w:left="0" w:firstLine="0"/>
            <w:rPr/>
          </w:pPr>
          <w:hyperlink w:anchor="_heading=h.2s8eyo1">
            <w:r w:rsidDel="00000000" w:rsidR="00000000" w:rsidRPr="00000000">
              <w:rPr>
                <w:b w:val="1"/>
                <w:rtl w:val="0"/>
              </w:rPr>
              <w:t xml:space="preserve">Service level targets</w:t>
            </w:r>
          </w:hyperlink>
          <w:r w:rsidDel="00000000" w:rsidR="00000000" w:rsidRPr="00000000">
            <w:rPr>
              <w:b w:val="1"/>
              <w:rtl w:val="0"/>
            </w:rPr>
            <w:tab/>
          </w:r>
          <w:r w:rsidDel="00000000" w:rsidR="00000000" w:rsidRPr="00000000">
            <w:fldChar w:fldCharType="begin"/>
            <w:instrText xml:space="preserve"> PAGEREF _heading=h.2s8eyo1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200" w:line="240" w:lineRule="auto"/>
            <w:ind w:left="0" w:firstLine="0"/>
            <w:rPr/>
          </w:pPr>
          <w:hyperlink w:anchor="_heading=h.17dp8vu">
            <w:r w:rsidDel="00000000" w:rsidR="00000000" w:rsidRPr="00000000">
              <w:rPr>
                <w:b w:val="1"/>
                <w:rtl w:val="0"/>
              </w:rPr>
              <w:t xml:space="preserve">Limitations and constraints</w:t>
            </w:r>
          </w:hyperlink>
          <w:r w:rsidDel="00000000" w:rsidR="00000000" w:rsidRPr="00000000">
            <w:rPr>
              <w:b w:val="1"/>
              <w:rtl w:val="0"/>
            </w:rPr>
            <w:tab/>
          </w:r>
          <w:r w:rsidDel="00000000" w:rsidR="00000000" w:rsidRPr="00000000">
            <w:fldChar w:fldCharType="begin"/>
            <w:instrText xml:space="preserve"> PAGEREF _heading=h.17dp8vu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rPr/>
          </w:pPr>
          <w:hyperlink w:anchor="_heading=h.3rdcrjn">
            <w:r w:rsidDel="00000000" w:rsidR="00000000" w:rsidRPr="00000000">
              <w:rPr>
                <w:b w:val="1"/>
                <w:rtl w:val="0"/>
              </w:rPr>
              <w:t xml:space="preserve">Communication, reporting and escalation</w:t>
            </w:r>
          </w:hyperlink>
          <w:r w:rsidDel="00000000" w:rsidR="00000000" w:rsidRPr="00000000">
            <w:rPr>
              <w:b w:val="1"/>
              <w:rtl w:val="0"/>
            </w:rPr>
            <w:tab/>
          </w:r>
          <w:r w:rsidDel="00000000" w:rsidR="00000000" w:rsidRPr="00000000">
            <w:fldChar w:fldCharType="begin"/>
            <w:instrText xml:space="preserve"> PAGEREF _heading=h.3rdcrjn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pPr>
          <w:hyperlink w:anchor="_heading=h.26in1rg">
            <w:r w:rsidDel="00000000" w:rsidR="00000000" w:rsidRPr="00000000">
              <w:rPr>
                <w:rtl w:val="0"/>
              </w:rPr>
              <w:t xml:space="preserve">General communication</w:t>
            </w:r>
          </w:hyperlink>
          <w:r w:rsidDel="00000000" w:rsidR="00000000" w:rsidRPr="00000000">
            <w:rPr>
              <w:rtl w:val="0"/>
            </w:rPr>
            <w:tab/>
          </w:r>
          <w:r w:rsidDel="00000000" w:rsidR="00000000" w:rsidRPr="00000000">
            <w:fldChar w:fldCharType="begin"/>
            <w:instrText xml:space="preserve"> PAGEREF _heading=h.26in1rg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pPr>
          <w:hyperlink w:anchor="_heading=h.lnxbz9">
            <w:r w:rsidDel="00000000" w:rsidR="00000000" w:rsidRPr="00000000">
              <w:rPr>
                <w:rtl w:val="0"/>
              </w:rPr>
              <w:t xml:space="preserve">Regular reporting</w:t>
            </w:r>
          </w:hyperlink>
          <w:r w:rsidDel="00000000" w:rsidR="00000000" w:rsidRPr="00000000">
            <w:rPr>
              <w:rtl w:val="0"/>
            </w:rPr>
            <w:tab/>
          </w:r>
          <w:r w:rsidDel="00000000" w:rsidR="00000000" w:rsidRPr="00000000">
            <w:fldChar w:fldCharType="begin"/>
            <w:instrText xml:space="preserve"> PAGEREF _heading=h.lnxbz9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pPr>
          <w:hyperlink w:anchor="_heading=h.35nkun2">
            <w:r w:rsidDel="00000000" w:rsidR="00000000" w:rsidRPr="00000000">
              <w:rPr>
                <w:rtl w:val="0"/>
              </w:rPr>
              <w:t xml:space="preserve">Violations</w:t>
            </w:r>
          </w:hyperlink>
          <w:r w:rsidDel="00000000" w:rsidR="00000000" w:rsidRPr="00000000">
            <w:rPr>
              <w:rtl w:val="0"/>
            </w:rPr>
            <w:tab/>
          </w:r>
          <w:r w:rsidDel="00000000" w:rsidR="00000000" w:rsidRPr="00000000">
            <w:fldChar w:fldCharType="begin"/>
            <w:instrText xml:space="preserve"> PAGEREF _heading=h.35nkun2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pPr>
          <w:hyperlink w:anchor="_heading=h.3j2qqm3">
            <w:r w:rsidDel="00000000" w:rsidR="00000000" w:rsidRPr="00000000">
              <w:rPr>
                <w:rtl w:val="0"/>
              </w:rPr>
              <w:t xml:space="preserve">Escalation and complaints</w:t>
            </w:r>
          </w:hyperlink>
          <w:r w:rsidDel="00000000" w:rsidR="00000000" w:rsidRPr="00000000">
            <w:rPr>
              <w:rtl w:val="0"/>
            </w:rPr>
            <w:tab/>
          </w:r>
          <w:r w:rsidDel="00000000" w:rsidR="00000000" w:rsidRPr="00000000">
            <w:fldChar w:fldCharType="begin"/>
            <w:instrText xml:space="preserve"> PAGEREF _heading=h.3j2qqm3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rPr/>
          </w:pPr>
          <w:hyperlink w:anchor="_heading=h.1y810tw">
            <w:r w:rsidDel="00000000" w:rsidR="00000000" w:rsidRPr="00000000">
              <w:rPr>
                <w:b w:val="1"/>
                <w:rtl w:val="0"/>
              </w:rPr>
              <w:t xml:space="preserve">Information security and data protection</w:t>
            </w:r>
          </w:hyperlink>
          <w:r w:rsidDel="00000000" w:rsidR="00000000" w:rsidRPr="00000000">
            <w:rPr>
              <w:b w:val="1"/>
              <w:rtl w:val="0"/>
            </w:rPr>
            <w:tab/>
          </w:r>
          <w:r w:rsidDel="00000000" w:rsidR="00000000" w:rsidRPr="00000000">
            <w:fldChar w:fldCharType="begin"/>
            <w:instrText xml:space="preserve"> PAGEREF _heading=h.1y810tw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pPr>
          <w:hyperlink w:anchor="_heading=h.4i7ojhp">
            <w:r w:rsidDel="00000000" w:rsidR="00000000" w:rsidRPr="00000000">
              <w:rPr>
                <w:b w:val="1"/>
                <w:rtl w:val="0"/>
              </w:rPr>
              <w:t xml:space="preserve">Responsibilities</w:t>
            </w:r>
          </w:hyperlink>
          <w:r w:rsidDel="00000000" w:rsidR="00000000" w:rsidRPr="00000000">
            <w:rPr>
              <w:b w:val="1"/>
              <w:rtl w:val="0"/>
            </w:rPr>
            <w:tab/>
          </w:r>
          <w:r w:rsidDel="00000000" w:rsidR="00000000" w:rsidRPr="00000000">
            <w:fldChar w:fldCharType="begin"/>
            <w:instrText xml:space="preserve"> PAGEREF _heading=h.4i7ojhp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pPr>
          <w:hyperlink w:anchor="_heading=h.2xcytpi">
            <w:r w:rsidDel="00000000" w:rsidR="00000000" w:rsidRPr="00000000">
              <w:rPr>
                <w:rtl w:val="0"/>
              </w:rPr>
              <w:t xml:space="preserve">Of the Component Provider</w:t>
            </w:r>
          </w:hyperlink>
          <w:r w:rsidDel="00000000" w:rsidR="00000000" w:rsidRPr="00000000">
            <w:rPr>
              <w:rtl w:val="0"/>
            </w:rPr>
            <w:tab/>
          </w:r>
          <w:r w:rsidDel="00000000" w:rsidR="00000000" w:rsidRPr="00000000">
            <w:fldChar w:fldCharType="begin"/>
            <w:instrText xml:space="preserve"> PAGEREF _heading=h.2xcytpi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pPr>
          <w:hyperlink w:anchor="_heading=h.1pxezwc">
            <w:r w:rsidDel="00000000" w:rsidR="00000000" w:rsidRPr="00000000">
              <w:rPr>
                <w:rtl w:val="0"/>
              </w:rPr>
              <w:t xml:space="preserve">Of EGI Foundation</w:t>
            </w:r>
          </w:hyperlink>
          <w:r w:rsidDel="00000000" w:rsidR="00000000" w:rsidRPr="00000000">
            <w:rPr>
              <w:rtl w:val="0"/>
            </w:rPr>
            <w:tab/>
          </w:r>
          <w:r w:rsidDel="00000000" w:rsidR="00000000" w:rsidRPr="00000000">
            <w:fldChar w:fldCharType="begin"/>
            <w:instrText xml:space="preserve"> PAGEREF _heading=h.1pxezwc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pPr>
          <w:hyperlink w:anchor="_heading=h.49x2ik5">
            <w:r w:rsidDel="00000000" w:rsidR="00000000" w:rsidRPr="00000000">
              <w:rPr>
                <w:rtl w:val="0"/>
              </w:rPr>
              <w:t xml:space="preserve">Of the Customer</w:t>
            </w:r>
          </w:hyperlink>
          <w:r w:rsidDel="00000000" w:rsidR="00000000" w:rsidRPr="00000000">
            <w:rPr>
              <w:rtl w:val="0"/>
            </w:rPr>
            <w:tab/>
          </w:r>
          <w:r w:rsidDel="00000000" w:rsidR="00000000" w:rsidRPr="00000000">
            <w:fldChar w:fldCharType="begin"/>
            <w:instrText xml:space="preserve"> PAGEREF _heading=h.49x2ik5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rPr/>
          </w:pPr>
          <w:hyperlink w:anchor="_heading=h.xql1b1vt02v7">
            <w:r w:rsidDel="00000000" w:rsidR="00000000" w:rsidRPr="00000000">
              <w:rPr>
                <w:b w:val="1"/>
                <w:rtl w:val="0"/>
              </w:rPr>
              <w:t xml:space="preserve">Review, extensions and termination</w:t>
            </w:r>
          </w:hyperlink>
          <w:r w:rsidDel="00000000" w:rsidR="00000000" w:rsidRPr="00000000">
            <w:rPr>
              <w:b w:val="1"/>
              <w:rtl w:val="0"/>
            </w:rPr>
            <w:tab/>
          </w:r>
          <w:r w:rsidDel="00000000" w:rsidR="00000000" w:rsidRPr="00000000">
            <w:fldChar w:fldCharType="begin"/>
            <w:instrText xml:space="preserve"> PAGEREF _heading=h.xql1b1vt02v7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after="80" w:before="200" w:line="240" w:lineRule="auto"/>
            <w:ind w:left="0" w:firstLine="0"/>
            <w:rPr/>
          </w:pPr>
          <w:hyperlink w:anchor="_heading=h.gjrrdxhdj954">
            <w:r w:rsidDel="00000000" w:rsidR="00000000" w:rsidRPr="00000000">
              <w:rPr>
                <w:b w:val="1"/>
                <w:rtl w:val="0"/>
              </w:rPr>
              <w:t xml:space="preserve">References</w:t>
            </w:r>
          </w:hyperlink>
          <w:r w:rsidDel="00000000" w:rsidR="00000000" w:rsidRPr="00000000">
            <w:rPr>
              <w:b w:val="1"/>
              <w:rtl w:val="0"/>
            </w:rPr>
            <w:tab/>
          </w:r>
          <w:r w:rsidDel="00000000" w:rsidR="00000000" w:rsidRPr="00000000">
            <w:fldChar w:fldCharType="begin"/>
            <w:instrText xml:space="preserve"> PAGEREF _heading=h.gjrrdxhdj954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after="80" w:before="200" w:line="240" w:lineRule="auto"/>
            <w:ind w:left="0"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1">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5">
      <w:pPr>
        <w:rPr/>
      </w:pPr>
      <w:r w:rsidDel="00000000" w:rsidR="00000000" w:rsidRPr="00000000">
        <w:rPr>
          <w:rtl w:val="0"/>
        </w:rPr>
        <w:t xml:space="preserve">The Agreement was discussed and approved by the EGI Foundation and the Component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The Agreement extends the Resource </w:t>
      </w:r>
      <w:r w:rsidDel="00000000" w:rsidR="00000000" w:rsidRPr="00000000">
        <w:rPr>
          <w:rtl w:val="0"/>
        </w:rPr>
        <w:t xml:space="preserve">Centre</w:t>
      </w:r>
      <w:r w:rsidDel="00000000" w:rsidR="00000000" w:rsidRPr="00000000">
        <w:rPr>
          <w:rtl w:val="0"/>
        </w:rPr>
        <w:t xml:space="preserve"> OLA [1] </w:t>
      </w:r>
      <w:r w:rsidDel="00000000" w:rsidR="00000000" w:rsidRPr="00000000">
        <w:rPr>
          <w:rtl w:val="0"/>
        </w:rPr>
        <w:t xml:space="preserve">with the following information:</w:t>
      </w:r>
    </w:p>
    <w:p w:rsidR="00000000" w:rsidDel="00000000" w:rsidP="00000000" w:rsidRDefault="00000000" w:rsidRPr="00000000" w14:paraId="00000047">
      <w:pPr>
        <w:pStyle w:val="Heading1"/>
        <w:numPr>
          <w:ilvl w:val="0"/>
          <w:numId w:val="15"/>
        </w:numPr>
        <w:ind w:left="432" w:hanging="432"/>
        <w:rPr/>
      </w:pPr>
      <w:bookmarkStart w:colFirst="0" w:colLast="0" w:name="_heading=h.30j0zll" w:id="0"/>
      <w:bookmarkEnd w:id="0"/>
      <w:r w:rsidDel="00000000" w:rsidR="00000000" w:rsidRPr="00000000">
        <w:rPr>
          <w:rtl w:val="0"/>
        </w:rPr>
        <w:t xml:space="preserve">The Services</w:t>
      </w:r>
    </w:p>
    <w:p w:rsidR="00000000" w:rsidDel="00000000" w:rsidP="00000000" w:rsidRDefault="00000000" w:rsidRPr="00000000" w14:paraId="00000048">
      <w:pPr>
        <w:rPr/>
      </w:pPr>
      <w:r w:rsidDel="00000000" w:rsidR="00000000" w:rsidRPr="00000000">
        <w:rPr>
          <w:rtl w:val="0"/>
        </w:rPr>
        <w:t xml:space="preserve">Possible allocation types:</w:t>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w:t>
      </w:r>
      <w:r w:rsidDel="00000000" w:rsidR="00000000" w:rsidRPr="00000000">
        <w:rPr>
          <w:rtl w:val="0"/>
        </w:rPr>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for a fixed time period.</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Possible payment mode offer:</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the </w:t>
      </w:r>
      <w:r w:rsidDel="00000000" w:rsidR="00000000" w:rsidRPr="00000000">
        <w:rPr>
          <w:rtl w:val="0"/>
        </w:rPr>
        <w:t xml:space="preserve">Customer</w:t>
      </w:r>
      <w:r w:rsidDel="00000000" w:rsidR="00000000" w:rsidRPr="00000000">
        <w:rPr>
          <w:color w:val="000000"/>
          <w:rtl w:val="0"/>
        </w:rPr>
        <w:t xml:space="preserve"> directly pays for the service used.</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Services are defined by the following properties:</w:t>
      </w:r>
    </w:p>
    <w:p w:rsidR="00000000" w:rsidDel="00000000" w:rsidP="00000000" w:rsidRDefault="00000000" w:rsidRPr="00000000" w14:paraId="00000051">
      <w:pPr>
        <w:rPr>
          <w:b w:val="1"/>
        </w:rPr>
      </w:pPr>
      <w:r w:rsidDel="00000000" w:rsidR="00000000" w:rsidRPr="00000000">
        <w:rPr>
          <w:b w:val="1"/>
          <w:rtl w:val="0"/>
        </w:rPr>
        <w:t xml:space="preserve">Cloud Compute (category: Compute)</w:t>
      </w:r>
    </w:p>
    <w:p w:rsidR="00000000" w:rsidDel="00000000" w:rsidP="00000000" w:rsidRDefault="00000000" w:rsidRPr="00000000" w14:paraId="00000052">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4">
      <w:pPr>
        <w:numPr>
          <w:ilvl w:val="1"/>
          <w:numId w:val="6"/>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5">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 </w:t>
      </w:r>
      <w:r w:rsidDel="00000000" w:rsidR="00000000" w:rsidRPr="00000000">
        <w:rPr>
          <w:rtl w:val="0"/>
        </w:rPr>
      </w:r>
    </w:p>
    <w:p w:rsidR="00000000" w:rsidDel="00000000" w:rsidP="00000000" w:rsidRDefault="00000000" w:rsidRPr="00000000" w14:paraId="00000056">
      <w:pPr>
        <w:numPr>
          <w:ilvl w:val="2"/>
          <w:numId w:val="6"/>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7">
      <w:pPr>
        <w:numPr>
          <w:ilvl w:val="2"/>
          <w:numId w:val="6"/>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8">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9">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A">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B">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w:t>
      </w:r>
      <w:r w:rsidDel="00000000" w:rsidR="00000000" w:rsidRPr="00000000">
        <w:rPr>
          <w:highlight w:val="yellow"/>
          <w:rtl w:val="0"/>
        </w:rPr>
        <w:t xml:space="preserve">for</w:t>
      </w:r>
      <w:r w:rsidDel="00000000" w:rsidR="00000000" w:rsidRPr="00000000">
        <w:rPr>
          <w:color w:val="000000"/>
          <w:highlight w:val="yellow"/>
          <w:rtl w:val="0"/>
        </w:rPr>
        <w:t xml:space="preserve">-use</w:t>
      </w:r>
      <w:r w:rsidDel="00000000" w:rsidR="00000000" w:rsidRPr="00000000">
        <w:rPr>
          <w:rtl w:val="0"/>
        </w:rPr>
      </w:r>
    </w:p>
    <w:p w:rsidR="00000000" w:rsidDel="00000000" w:rsidP="00000000" w:rsidRDefault="00000000" w:rsidRPr="00000000" w14:paraId="0000005C">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D">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6">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8">
      <w:pPr>
        <w:numPr>
          <w:ilvl w:val="1"/>
          <w:numId w:val="6"/>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9">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r w:rsidDel="00000000" w:rsidR="00000000" w:rsidRPr="00000000">
        <w:rPr>
          <w:rtl w:val="0"/>
        </w:rPr>
      </w:r>
    </w:p>
    <w:p w:rsidR="00000000" w:rsidDel="00000000" w:rsidP="00000000" w:rsidRDefault="00000000" w:rsidRPr="00000000" w14:paraId="0000006A">
      <w:pPr>
        <w:numPr>
          <w:ilvl w:val="2"/>
          <w:numId w:val="6"/>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B">
      <w:pPr>
        <w:numPr>
          <w:ilvl w:val="2"/>
          <w:numId w:val="6"/>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C">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D">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E">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F">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Sponsored/Pay-for-use</w:t>
      </w:r>
      <w:r w:rsidDel="00000000" w:rsidR="00000000" w:rsidRPr="00000000">
        <w:rPr>
          <w:rtl w:val="0"/>
        </w:rPr>
      </w:r>
    </w:p>
    <w:p w:rsidR="00000000" w:rsidDel="00000000" w:rsidP="00000000" w:rsidRDefault="00000000" w:rsidRPr="00000000" w14:paraId="00000070">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1">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A">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C">
      <w:pPr>
        <w:numPr>
          <w:ilvl w:val="1"/>
          <w:numId w:val="6"/>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D">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E">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F">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80">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1">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2">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3">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4">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5">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6">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order offer:</w:t>
      </w:r>
      <w:r w:rsidDel="00000000" w:rsidR="00000000" w:rsidRPr="00000000">
        <w:rPr>
          <w:color w:val="000000"/>
          <w:rtl w:val="0"/>
        </w:rPr>
        <w:t xml:space="preserve"> Sponsored/Pay-for-use</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Online Storage (category: Storage)</w:t>
      </w:r>
    </w:p>
    <w:p w:rsidR="00000000" w:rsidDel="00000000" w:rsidP="00000000" w:rsidRDefault="00000000" w:rsidRPr="00000000" w14:paraId="0000008E">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w:t>
      </w:r>
      <w:r w:rsidDel="00000000" w:rsidR="00000000" w:rsidRPr="00000000">
        <w:rPr>
          <w:highlight w:val="yellow"/>
          <w:rtl w:val="0"/>
        </w:rPr>
        <w:t xml:space="preserve">Centre</w:t>
      </w:r>
      <w:r w:rsidDel="00000000" w:rsidR="00000000" w:rsidRPr="00000000">
        <w:rPr>
          <w:color w:val="000000"/>
          <w:highlight w:val="yellow"/>
          <w:rtl w:val="0"/>
        </w:rPr>
        <w:t xml:space="preserve">:</w:t>
      </w:r>
    </w:p>
    <w:p w:rsidR="00000000" w:rsidDel="00000000" w:rsidP="00000000" w:rsidRDefault="00000000" w:rsidRPr="00000000" w14:paraId="00000090">
      <w:pPr>
        <w:numPr>
          <w:ilvl w:val="1"/>
          <w:numId w:val="6"/>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1">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2">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3">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0"/>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4">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5">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6">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7">
      <w:pPr>
        <w:numPr>
          <w:ilvl w:val="2"/>
          <w:numId w:val="6"/>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mode offer:</w:t>
      </w:r>
      <w:r w:rsidDel="00000000" w:rsidR="00000000" w:rsidRPr="00000000">
        <w:rPr>
          <w:color w:val="000000"/>
          <w:rtl w:val="0"/>
        </w:rPr>
        <w:t xml:space="preserve"> Sponsored/</w:t>
      </w:r>
      <w:r w:rsidDel="00000000" w:rsidR="00000000" w:rsidRPr="00000000">
        <w:rPr>
          <w:rtl w:val="0"/>
        </w:rPr>
        <w:t xml:space="preserve">P</w:t>
      </w:r>
      <w:r w:rsidDel="00000000" w:rsidR="00000000" w:rsidRPr="00000000">
        <w:rPr>
          <w:color w:val="000000"/>
          <w:rtl w:val="0"/>
        </w:rPr>
        <w:t xml:space="preserve">ay-for-use</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D">
      <w:pPr>
        <w:rPr>
          <w:highlight w:val="yellow"/>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Notebooks (category: Applications)</w:t>
      </w:r>
    </w:p>
    <w:p w:rsidR="00000000" w:rsidDel="00000000" w:rsidP="00000000" w:rsidRDefault="00000000" w:rsidRPr="00000000" w14:paraId="0000009F">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highlight w:val="yellow"/>
          <w:rtl w:val="0"/>
        </w:rPr>
        <w:t xml:space="preserve">Pay-for-use</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b w:val="1"/>
          <w:highlight w:val="yellow"/>
          <w:rtl w:val="0"/>
        </w:rPr>
        <w:br w:type="textWrapping"/>
      </w:r>
      <w:r w:rsidDel="00000000" w:rsidR="00000000" w:rsidRPr="00000000">
        <w:rPr>
          <w:color w:val="000000"/>
          <w:rtl w:val="0"/>
        </w:rPr>
        <w:tab/>
      </w:r>
    </w:p>
    <w:p w:rsidR="00000000" w:rsidDel="00000000" w:rsidP="00000000" w:rsidRDefault="00000000" w:rsidRPr="00000000" w14:paraId="000000AC">
      <w:pPr>
        <w:rPr>
          <w:b w:val="1"/>
        </w:rPr>
      </w:pPr>
      <w:r w:rsidDel="00000000" w:rsidR="00000000" w:rsidRPr="00000000">
        <w:rPr>
          <w:b w:val="1"/>
          <w:rtl w:val="0"/>
        </w:rPr>
        <w:t xml:space="preserve">Check-In (category: Security)</w:t>
      </w:r>
    </w:p>
    <w:p w:rsidR="00000000" w:rsidDel="00000000" w:rsidP="00000000" w:rsidRDefault="00000000" w:rsidRPr="00000000" w14:paraId="000000AD">
      <w:pPr>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E">
      <w:pPr>
        <w:numPr>
          <w:ilvl w:val="0"/>
          <w:numId w:val="12"/>
        </w:numPr>
        <w:spacing w:after="0" w:lineRule="auto"/>
        <w:ind w:left="360" w:hanging="360"/>
        <w:rPr>
          <w:rFonts w:ascii="Calibri" w:cs="Calibri" w:eastAsia="Calibri" w:hAnsi="Calibri"/>
          <w:highlight w:val="yellow"/>
        </w:rPr>
      </w:pPr>
      <w:r w:rsidDel="00000000" w:rsidR="00000000" w:rsidRPr="00000000">
        <w:rPr>
          <w:highlight w:val="yellow"/>
          <w:rtl w:val="0"/>
        </w:rPr>
        <w:t xml:space="preserve">Component Provider:</w:t>
      </w:r>
      <w:r w:rsidDel="00000000" w:rsidR="00000000" w:rsidRPr="00000000">
        <w:rPr>
          <w:rtl w:val="0"/>
        </w:rPr>
      </w:r>
    </w:p>
    <w:p w:rsidR="00000000" w:rsidDel="00000000" w:rsidP="00000000" w:rsidRDefault="00000000" w:rsidRPr="00000000" w14:paraId="000000AF">
      <w:pPr>
        <w:numPr>
          <w:ilvl w:val="1"/>
          <w:numId w:val="12"/>
        </w:numPr>
        <w:spacing w:after="0" w:lineRule="auto"/>
        <w:ind w:left="1080" w:hanging="360"/>
        <w:rPr>
          <w:highlight w:val="yellow"/>
          <w:u w:val="none"/>
        </w:rPr>
      </w:pPr>
      <w:r w:rsidDel="00000000" w:rsidR="00000000" w:rsidRPr="00000000">
        <w:rPr>
          <w:highlight w:val="yellow"/>
          <w:rtl w:val="0"/>
        </w:rPr>
        <w:t xml:space="preserve">Check-In (as community AAI):</w:t>
      </w:r>
      <w:r w:rsidDel="00000000" w:rsidR="00000000" w:rsidRPr="00000000">
        <w:rPr>
          <w:rtl w:val="0"/>
        </w:rPr>
      </w:r>
    </w:p>
    <w:p w:rsidR="00000000" w:rsidDel="00000000" w:rsidP="00000000" w:rsidRDefault="00000000" w:rsidRPr="00000000" w14:paraId="000000B0">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rtl w:val="0"/>
        </w:rPr>
      </w:r>
    </w:p>
    <w:p w:rsidR="00000000" w:rsidDel="00000000" w:rsidP="00000000" w:rsidRDefault="00000000" w:rsidRPr="00000000" w14:paraId="000000B2">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rtl w:val="0"/>
        </w:rPr>
      </w:r>
    </w:p>
    <w:p w:rsidR="00000000" w:rsidDel="00000000" w:rsidP="00000000" w:rsidRDefault="00000000" w:rsidRPr="00000000" w14:paraId="000000B5">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6">
      <w:pPr>
        <w:numPr>
          <w:ilvl w:val="1"/>
          <w:numId w:val="12"/>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7">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8">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9">
      <w:pPr>
        <w:numPr>
          <w:ilvl w:val="1"/>
          <w:numId w:val="12"/>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A">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B">
      <w:pPr>
        <w:numPr>
          <w:ilvl w:val="2"/>
          <w:numId w:val="12"/>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r w:rsidDel="00000000" w:rsidR="00000000" w:rsidRPr="00000000">
        <w:rPr>
          <w:rtl w:val="0"/>
        </w:rPr>
      </w:r>
    </w:p>
    <w:p w:rsidR="00000000" w:rsidDel="00000000" w:rsidP="00000000" w:rsidRDefault="00000000" w:rsidRPr="00000000" w14:paraId="000000BC">
      <w:pPr>
        <w:numPr>
          <w:ilvl w:val="2"/>
          <w:numId w:val="12"/>
        </w:numPr>
        <w:spacing w:after="0" w:lineRule="auto"/>
        <w:ind w:left="1800" w:hanging="360"/>
        <w:rPr>
          <w:highlight w:val="yellow"/>
          <w:u w:val="none"/>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D">
      <w:pPr>
        <w:spacing w:after="0" w:lineRule="auto"/>
        <w:rPr>
          <w:highlight w:val="yellow"/>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rPr>
      </w:pPr>
      <w:r w:rsidDel="00000000" w:rsidR="00000000" w:rsidRPr="00000000">
        <w:rPr>
          <w:b w:val="1"/>
          <w:rtl w:val="0"/>
        </w:rPr>
        <w:t xml:space="preserve">DataHub (category: Storage and Data)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highlight w:val="yellow"/>
        </w:rPr>
      </w:pPr>
      <w:r w:rsidDel="00000000" w:rsidR="00000000" w:rsidRPr="00000000">
        <w:rPr>
          <w:rtl w:val="0"/>
        </w:rPr>
        <w:t xml:space="preserve">Description: </w:t>
      </w:r>
      <w:hyperlink r:id="rId16">
        <w:r w:rsidDel="00000000" w:rsidR="00000000" w:rsidRPr="00000000">
          <w:rPr>
            <w:color w:val="1155cc"/>
            <w:u w:val="single"/>
            <w:rtl w:val="0"/>
          </w:rPr>
          <w:t xml:space="preserve">https://www.egi.eu/services/datahub</w:t>
        </w:r>
      </w:hyperlink>
      <w:r w:rsidDel="00000000" w:rsidR="00000000" w:rsidRPr="00000000">
        <w:rPr>
          <w:color w:val="1155cc"/>
          <w:u w:val="single"/>
          <w:rtl w:val="0"/>
        </w:rPr>
        <w:t xml:space="preserv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numPr>
          <w:ilvl w:val="0"/>
          <w:numId w:val="16"/>
        </w:numPr>
        <w:spacing w:after="0" w:lineRule="auto"/>
        <w:ind w:left="720" w:hanging="360"/>
        <w:rPr>
          <w:highlight w:val="yellow"/>
          <w:u w:val="none"/>
        </w:rPr>
      </w:pPr>
      <w:r w:rsidDel="00000000" w:rsidR="00000000" w:rsidRPr="00000000">
        <w:rPr>
          <w:highlight w:val="yellow"/>
          <w:rtl w:val="0"/>
        </w:rPr>
        <w:t xml:space="preserve">Component Provider:</w:t>
      </w:r>
      <w:r w:rsidDel="00000000" w:rsidR="00000000" w:rsidRPr="00000000">
        <w:rPr>
          <w:rtl w:val="0"/>
        </w:rPr>
      </w:r>
    </w:p>
    <w:p w:rsidR="00000000" w:rsidDel="00000000" w:rsidP="00000000" w:rsidRDefault="00000000" w:rsidRPr="00000000" w14:paraId="000000C1">
      <w:pPr>
        <w:numPr>
          <w:ilvl w:val="1"/>
          <w:numId w:val="16"/>
        </w:numPr>
        <w:spacing w:after="0" w:lineRule="auto"/>
        <w:ind w:left="1440" w:hanging="360"/>
        <w:rPr>
          <w:highlight w:val="yellow"/>
          <w:u w:val="none"/>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2">
      <w:pPr>
        <w:numPr>
          <w:ilvl w:val="2"/>
          <w:numId w:val="16"/>
        </w:numPr>
        <w:spacing w:after="0" w:lineRule="auto"/>
        <w:ind w:left="2160" w:hanging="360"/>
        <w:rPr>
          <w:highlight w:val="yellow"/>
          <w:u w:val="none"/>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3">
      <w:pPr>
        <w:numPr>
          <w:ilvl w:val="2"/>
          <w:numId w:val="16"/>
        </w:numPr>
        <w:spacing w:after="0" w:lineRule="auto"/>
        <w:ind w:left="2160" w:hanging="360"/>
        <w:rPr>
          <w:highlight w:val="yellow"/>
          <w:u w:val="none"/>
        </w:rPr>
      </w:pPr>
      <w:r w:rsidDel="00000000" w:rsidR="00000000" w:rsidRPr="00000000">
        <w:rPr>
          <w:highlight w:val="yellow"/>
          <w:rtl w:val="0"/>
        </w:rPr>
        <w:t xml:space="preserve">Name of the space: </w:t>
      </w:r>
      <w:r w:rsidDel="00000000" w:rsidR="00000000" w:rsidRPr="00000000">
        <w:rPr>
          <w:rtl w:val="0"/>
        </w:rPr>
      </w:r>
    </w:p>
    <w:p w:rsidR="00000000" w:rsidDel="00000000" w:rsidP="00000000" w:rsidRDefault="00000000" w:rsidRPr="00000000" w14:paraId="000000C4">
      <w:pPr>
        <w:numPr>
          <w:ilvl w:val="1"/>
          <w:numId w:val="16"/>
        </w:numPr>
        <w:spacing w:after="0" w:lineRule="auto"/>
        <w:ind w:left="1440" w:hanging="360"/>
        <w:rPr>
          <w:highlight w:val="yellow"/>
          <w:u w:val="none"/>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C5">
      <w:pPr>
        <w:numPr>
          <w:ilvl w:val="2"/>
          <w:numId w:val="16"/>
        </w:numPr>
        <w:spacing w:after="0" w:lineRule="auto"/>
        <w:ind w:left="2160" w:hanging="360"/>
        <w:rPr>
          <w:highlight w:val="yellow"/>
          <w:u w:val="none"/>
        </w:rPr>
      </w:pPr>
      <w:r w:rsidDel="00000000" w:rsidR="00000000" w:rsidRPr="00000000">
        <w:rPr>
          <w:highlight w:val="yellow"/>
          <w:rtl w:val="0"/>
        </w:rPr>
        <w:t xml:space="preserve">Hosted by:</w:t>
      </w:r>
      <w:r w:rsidDel="00000000" w:rsidR="00000000" w:rsidRPr="00000000">
        <w:rPr>
          <w:rtl w:val="0"/>
        </w:rPr>
      </w:r>
    </w:p>
    <w:p w:rsidR="00000000" w:rsidDel="00000000" w:rsidP="00000000" w:rsidRDefault="00000000" w:rsidRPr="00000000" w14:paraId="000000C6">
      <w:pPr>
        <w:numPr>
          <w:ilvl w:val="3"/>
          <w:numId w:val="16"/>
        </w:numPr>
        <w:spacing w:after="0" w:lineRule="auto"/>
        <w:ind w:left="2880" w:hanging="360"/>
        <w:rPr>
          <w:highlight w:val="yellow"/>
          <w:u w:val="none"/>
        </w:rPr>
      </w:pPr>
      <w:r w:rsidDel="00000000" w:rsidR="00000000" w:rsidRPr="00000000">
        <w:rPr>
          <w:highlight w:val="yellow"/>
          <w:rtl w:val="0"/>
        </w:rPr>
        <w:t xml:space="preserve">List of resource providers:</w:t>
      </w:r>
      <w:r w:rsidDel="00000000" w:rsidR="00000000" w:rsidRPr="00000000">
        <w:rPr>
          <w:rtl w:val="0"/>
        </w:rPr>
      </w:r>
    </w:p>
    <w:p w:rsidR="00000000" w:rsidDel="00000000" w:rsidP="00000000" w:rsidRDefault="00000000" w:rsidRPr="00000000" w14:paraId="000000C7">
      <w:pPr>
        <w:numPr>
          <w:ilvl w:val="3"/>
          <w:numId w:val="16"/>
        </w:numPr>
        <w:spacing w:after="0" w:lineRule="auto"/>
        <w:ind w:left="2880" w:hanging="360"/>
        <w:rPr>
          <w:highlight w:val="yellow"/>
          <w:u w:val="none"/>
        </w:rPr>
      </w:pPr>
      <w:r w:rsidDel="00000000" w:rsidR="00000000" w:rsidRPr="00000000">
        <w:rPr>
          <w:highlight w:val="yellow"/>
          <w:rtl w:val="0"/>
        </w:rPr>
        <w:t xml:space="preserve">Storage capacity:</w:t>
      </w:r>
      <w:r w:rsidDel="00000000" w:rsidR="00000000" w:rsidRPr="00000000">
        <w:rPr>
          <w:rtl w:val="0"/>
        </w:rPr>
      </w:r>
    </w:p>
    <w:p w:rsidR="00000000" w:rsidDel="00000000" w:rsidP="00000000" w:rsidRDefault="00000000" w:rsidRPr="00000000" w14:paraId="000000C8">
      <w:pPr>
        <w:numPr>
          <w:ilvl w:val="3"/>
          <w:numId w:val="16"/>
        </w:numPr>
        <w:spacing w:after="0" w:lineRule="auto"/>
        <w:ind w:left="2880" w:hanging="360"/>
        <w:rPr>
          <w:highlight w:val="yellow"/>
          <w:u w:val="none"/>
        </w:rPr>
      </w:pPr>
      <w:r w:rsidDel="00000000" w:rsidR="00000000" w:rsidRPr="00000000">
        <w:rPr>
          <w:highlight w:val="yellow"/>
          <w:rtl w:val="0"/>
        </w:rPr>
        <w:t xml:space="preserve">Enable Notebooks support?: Yes/No</w:t>
      </w:r>
      <w:r w:rsidDel="00000000" w:rsidR="00000000" w:rsidRPr="00000000">
        <w:rPr>
          <w:rtl w:val="0"/>
        </w:rPr>
      </w:r>
    </w:p>
    <w:p w:rsidR="00000000" w:rsidDel="00000000" w:rsidP="00000000" w:rsidRDefault="00000000" w:rsidRPr="00000000" w14:paraId="000000C9">
      <w:pPr>
        <w:numPr>
          <w:ilvl w:val="3"/>
          <w:numId w:val="16"/>
        </w:numPr>
        <w:spacing w:after="0" w:lineRule="auto"/>
        <w:ind w:left="2880" w:hanging="360"/>
        <w:rPr>
          <w:highlight w:val="yellow"/>
          <w:u w:val="none"/>
        </w:rPr>
      </w:pPr>
      <w:r w:rsidDel="00000000" w:rsidR="00000000" w:rsidRPr="00000000">
        <w:rPr>
          <w:highlight w:val="yellow"/>
          <w:rtl w:val="0"/>
        </w:rPr>
        <w:t xml:space="preserve">Number of VM:</w:t>
      </w:r>
      <w:r w:rsidDel="00000000" w:rsidR="00000000" w:rsidRPr="00000000">
        <w:rPr>
          <w:rtl w:val="0"/>
        </w:rPr>
      </w:r>
    </w:p>
    <w:p w:rsidR="00000000" w:rsidDel="00000000" w:rsidP="00000000" w:rsidRDefault="00000000" w:rsidRPr="00000000" w14:paraId="000000CA">
      <w:pPr>
        <w:numPr>
          <w:ilvl w:val="3"/>
          <w:numId w:val="16"/>
        </w:numPr>
        <w:spacing w:after="0" w:lineRule="auto"/>
        <w:ind w:left="2880" w:hanging="360"/>
        <w:rPr>
          <w:highlight w:val="yellow"/>
          <w:u w:val="none"/>
        </w:rPr>
      </w:pPr>
      <w:r w:rsidDel="00000000" w:rsidR="00000000" w:rsidRPr="00000000">
        <w:rPr>
          <w:highlight w:val="yellow"/>
          <w:rtl w:val="0"/>
        </w:rPr>
        <w:t xml:space="preserve">Number of virtual CPU cores:</w:t>
      </w:r>
      <w:r w:rsidDel="00000000" w:rsidR="00000000" w:rsidRPr="00000000">
        <w:rPr>
          <w:rtl w:val="0"/>
        </w:rPr>
      </w:r>
    </w:p>
    <w:p w:rsidR="00000000" w:rsidDel="00000000" w:rsidP="00000000" w:rsidRDefault="00000000" w:rsidRPr="00000000" w14:paraId="000000CB">
      <w:pPr>
        <w:numPr>
          <w:ilvl w:val="3"/>
          <w:numId w:val="16"/>
        </w:numPr>
        <w:spacing w:after="0" w:lineRule="auto"/>
        <w:ind w:left="2880" w:hanging="360"/>
        <w:rPr>
          <w:highlight w:val="yellow"/>
          <w:u w:val="none"/>
        </w:rPr>
      </w:pPr>
      <w:r w:rsidDel="00000000" w:rsidR="00000000" w:rsidRPr="00000000">
        <w:rPr>
          <w:highlight w:val="yellow"/>
          <w:rtl w:val="0"/>
        </w:rPr>
        <w:t xml:space="preserve">Memory per core (GB): </w:t>
      </w:r>
      <w:r w:rsidDel="00000000" w:rsidR="00000000" w:rsidRPr="00000000">
        <w:rPr>
          <w:rtl w:val="0"/>
        </w:rPr>
      </w:r>
    </w:p>
    <w:p w:rsidR="00000000" w:rsidDel="00000000" w:rsidP="00000000" w:rsidRDefault="00000000" w:rsidRPr="00000000" w14:paraId="000000CC">
      <w:pPr>
        <w:numPr>
          <w:ilvl w:val="3"/>
          <w:numId w:val="16"/>
        </w:numPr>
        <w:spacing w:after="0" w:lineRule="auto"/>
        <w:ind w:left="2880" w:hanging="360"/>
        <w:rPr>
          <w:highlight w:val="yellow"/>
          <w:u w:val="none"/>
        </w:rPr>
      </w:pPr>
      <w:r w:rsidDel="00000000" w:rsidR="00000000" w:rsidRPr="00000000">
        <w:rPr>
          <w:highlight w:val="yellow"/>
          <w:rtl w:val="0"/>
        </w:rPr>
        <w:t xml:space="preserve">Local disk (GB): </w:t>
      </w:r>
      <w:r w:rsidDel="00000000" w:rsidR="00000000" w:rsidRPr="00000000">
        <w:rPr>
          <w:rtl w:val="0"/>
        </w:rPr>
      </w:r>
    </w:p>
    <w:p w:rsidR="00000000" w:rsidDel="00000000" w:rsidP="00000000" w:rsidRDefault="00000000" w:rsidRPr="00000000" w14:paraId="000000CD">
      <w:pPr>
        <w:numPr>
          <w:ilvl w:val="3"/>
          <w:numId w:val="16"/>
        </w:numPr>
        <w:spacing w:after="0" w:lineRule="auto"/>
        <w:ind w:left="2880" w:hanging="360"/>
        <w:rPr>
          <w:highlight w:val="yellow"/>
          <w:u w:val="none"/>
        </w:rPr>
      </w:pPr>
      <w:r w:rsidDel="00000000" w:rsidR="00000000" w:rsidRPr="00000000">
        <w:rPr>
          <w:highlight w:val="yellow"/>
          <w:rtl w:val="0"/>
        </w:rPr>
        <w:t xml:space="preserve">Requested dataset:</w:t>
      </w:r>
      <w:r w:rsidDel="00000000" w:rsidR="00000000" w:rsidRPr="00000000">
        <w:rPr>
          <w:rtl w:val="0"/>
        </w:rPr>
      </w:r>
    </w:p>
    <w:p w:rsidR="00000000" w:rsidDel="00000000" w:rsidP="00000000" w:rsidRDefault="00000000" w:rsidRPr="00000000" w14:paraId="000000CE">
      <w:pPr>
        <w:numPr>
          <w:ilvl w:val="2"/>
          <w:numId w:val="16"/>
        </w:numPr>
        <w:spacing w:after="0" w:lineRule="auto"/>
        <w:ind w:left="2160" w:hanging="360"/>
        <w:rPr>
          <w:highlight w:val="yellow"/>
          <w:u w:val="none"/>
        </w:rPr>
      </w:pPr>
      <w:r w:rsidDel="00000000" w:rsidR="00000000" w:rsidRPr="00000000">
        <w:rPr>
          <w:highlight w:val="yellow"/>
          <w:rtl w:val="0"/>
        </w:rPr>
        <w:t xml:space="preserve">Hosted on own infrastructure:</w:t>
      </w:r>
      <w:r w:rsidDel="00000000" w:rsidR="00000000" w:rsidRPr="00000000">
        <w:rPr>
          <w:rtl w:val="0"/>
        </w:rPr>
      </w:r>
    </w:p>
    <w:p w:rsidR="00000000" w:rsidDel="00000000" w:rsidP="00000000" w:rsidRDefault="00000000" w:rsidRPr="00000000" w14:paraId="000000CF">
      <w:pPr>
        <w:numPr>
          <w:ilvl w:val="3"/>
          <w:numId w:val="16"/>
        </w:numPr>
        <w:spacing w:after="0" w:lineRule="auto"/>
        <w:ind w:left="2880" w:hanging="360"/>
        <w:rPr>
          <w:highlight w:val="yellow"/>
          <w:u w:val="none"/>
        </w:rPr>
      </w:pPr>
      <w:r w:rsidDel="00000000" w:rsidR="00000000" w:rsidRPr="00000000">
        <w:rPr>
          <w:highlight w:val="yellow"/>
          <w:rtl w:val="0"/>
        </w:rPr>
        <w:t xml:space="preserve">Connecting to EGI DataHub/central onezone:</w:t>
      </w:r>
      <w:r w:rsidDel="00000000" w:rsidR="00000000" w:rsidRPr="00000000">
        <w:rPr>
          <w:rtl w:val="0"/>
        </w:rPr>
      </w:r>
    </w:p>
    <w:p w:rsidR="00000000" w:rsidDel="00000000" w:rsidP="00000000" w:rsidRDefault="00000000" w:rsidRPr="00000000" w14:paraId="000000D0">
      <w:pPr>
        <w:numPr>
          <w:ilvl w:val="3"/>
          <w:numId w:val="16"/>
        </w:numPr>
        <w:spacing w:after="0" w:lineRule="auto"/>
        <w:ind w:left="2880" w:hanging="360"/>
        <w:rPr>
          <w:highlight w:val="yellow"/>
          <w:u w:val="none"/>
        </w:rPr>
      </w:pPr>
      <w:r w:rsidDel="00000000" w:rsidR="00000000" w:rsidRPr="00000000">
        <w:rPr>
          <w:highlight w:val="yellow"/>
          <w:rtl w:val="0"/>
        </w:rPr>
        <w:t xml:space="preserve">Oneproviders IP:</w:t>
      </w:r>
      <w:r w:rsidDel="00000000" w:rsidR="00000000" w:rsidRPr="00000000">
        <w:rPr>
          <w:rtl w:val="0"/>
        </w:rPr>
      </w:r>
    </w:p>
    <w:p w:rsidR="00000000" w:rsidDel="00000000" w:rsidP="00000000" w:rsidRDefault="00000000" w:rsidRPr="00000000" w14:paraId="000000D1">
      <w:pPr>
        <w:numPr>
          <w:ilvl w:val="3"/>
          <w:numId w:val="16"/>
        </w:numPr>
        <w:spacing w:after="0" w:lineRule="auto"/>
        <w:ind w:left="2880" w:hanging="360"/>
        <w:rPr>
          <w:highlight w:val="yellow"/>
          <w:u w:val="none"/>
        </w:rPr>
      </w:pPr>
      <w:r w:rsidDel="00000000" w:rsidR="00000000" w:rsidRPr="00000000">
        <w:rPr>
          <w:highlight w:val="yellow"/>
          <w:rtl w:val="0"/>
        </w:rPr>
        <w:t xml:space="preserve">Domain names:</w:t>
      </w:r>
      <w:r w:rsidDel="00000000" w:rsidR="00000000" w:rsidRPr="00000000">
        <w:rPr>
          <w:rtl w:val="0"/>
        </w:rPr>
      </w:r>
    </w:p>
    <w:p w:rsidR="00000000" w:rsidDel="00000000" w:rsidP="00000000" w:rsidRDefault="00000000" w:rsidRPr="00000000" w14:paraId="000000D2">
      <w:pPr>
        <w:numPr>
          <w:ilvl w:val="3"/>
          <w:numId w:val="16"/>
        </w:numPr>
        <w:spacing w:after="0" w:lineRule="auto"/>
        <w:ind w:left="2880" w:hanging="360"/>
        <w:rPr>
          <w:highlight w:val="yellow"/>
          <w:u w:val="none"/>
        </w:rPr>
      </w:pPr>
      <w:r w:rsidDel="00000000" w:rsidR="00000000" w:rsidRPr="00000000">
        <w:rPr>
          <w:highlight w:val="yellow"/>
          <w:rtl w:val="0"/>
        </w:rPr>
        <w:t xml:space="preserve">Name of the supported dataset/space (optional):</w:t>
      </w:r>
      <w:r w:rsidDel="00000000" w:rsidR="00000000" w:rsidRPr="00000000">
        <w:rPr>
          <w:rtl w:val="0"/>
        </w:rPr>
      </w:r>
    </w:p>
    <w:p w:rsidR="00000000" w:rsidDel="00000000" w:rsidP="00000000" w:rsidRDefault="00000000" w:rsidRPr="00000000" w14:paraId="000000D3">
      <w:pPr>
        <w:numPr>
          <w:ilvl w:val="1"/>
          <w:numId w:val="16"/>
        </w:numPr>
        <w:spacing w:after="0" w:lineRule="auto"/>
        <w:ind w:left="1440" w:hanging="360"/>
        <w:rPr>
          <w:highlight w:val="yellow"/>
          <w:u w:val="none"/>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D4">
      <w:pPr>
        <w:numPr>
          <w:ilvl w:val="2"/>
          <w:numId w:val="16"/>
        </w:numPr>
        <w:spacing w:after="0" w:lineRule="auto"/>
        <w:ind w:left="2160" w:hanging="360"/>
        <w:rPr>
          <w:highlight w:val="yellow"/>
          <w:u w:val="none"/>
        </w:rPr>
      </w:pPr>
      <w:r w:rsidDel="00000000" w:rsidR="00000000" w:rsidRPr="00000000">
        <w:rPr>
          <w:highlight w:val="yellow"/>
          <w:rtl w:val="0"/>
        </w:rPr>
        <w:t xml:space="preserve">Name of the space:</w:t>
      </w:r>
      <w:r w:rsidDel="00000000" w:rsidR="00000000" w:rsidRPr="00000000">
        <w:rPr>
          <w:rtl w:val="0"/>
        </w:rPr>
      </w:r>
    </w:p>
    <w:p w:rsidR="00000000" w:rsidDel="00000000" w:rsidP="00000000" w:rsidRDefault="00000000" w:rsidRPr="00000000" w14:paraId="000000D5">
      <w:pPr>
        <w:numPr>
          <w:ilvl w:val="2"/>
          <w:numId w:val="16"/>
        </w:numPr>
        <w:spacing w:after="0" w:lineRule="auto"/>
        <w:ind w:left="2160" w:hanging="360"/>
        <w:rPr>
          <w:highlight w:val="yellow"/>
          <w:u w:val="none"/>
        </w:rPr>
      </w:pPr>
      <w:r w:rsidDel="00000000" w:rsidR="00000000" w:rsidRPr="00000000">
        <w:rPr>
          <w:highlight w:val="yellow"/>
          <w:rtl w:val="0"/>
        </w:rPr>
        <w:t xml:space="preserve">Amount of storage space:</w:t>
      </w:r>
      <w:r w:rsidDel="00000000" w:rsidR="00000000" w:rsidRPr="00000000">
        <w:rPr>
          <w:rtl w:val="0"/>
        </w:rPr>
      </w:r>
    </w:p>
    <w:p w:rsidR="00000000" w:rsidDel="00000000" w:rsidP="00000000" w:rsidRDefault="00000000" w:rsidRPr="00000000" w14:paraId="000000D6">
      <w:pPr>
        <w:numPr>
          <w:ilvl w:val="2"/>
          <w:numId w:val="16"/>
        </w:numPr>
        <w:spacing w:after="0" w:lineRule="auto"/>
        <w:ind w:left="2160" w:hanging="360"/>
        <w:rPr>
          <w:highlight w:val="yellow"/>
          <w:u w:val="none"/>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3"/>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D7">
      <w:pPr>
        <w:numPr>
          <w:ilvl w:val="1"/>
          <w:numId w:val="16"/>
        </w:numPr>
        <w:spacing w:after="0" w:lineRule="auto"/>
        <w:ind w:left="1440" w:hanging="360"/>
        <w:rPr>
          <w:highlight w:val="yellow"/>
          <w:u w:val="none"/>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D8">
      <w:pPr>
        <w:pStyle w:val="Heading1"/>
        <w:numPr>
          <w:ilvl w:val="0"/>
          <w:numId w:val="15"/>
        </w:numPr>
        <w:ind w:left="432" w:hanging="432"/>
        <w:rPr/>
      </w:pPr>
      <w:bookmarkStart w:colFirst="0" w:colLast="0" w:name="_heading=h.3znysh7" w:id="2"/>
      <w:bookmarkEnd w:id="2"/>
      <w:r w:rsidDel="00000000" w:rsidR="00000000" w:rsidRPr="00000000">
        <w:rPr>
          <w:rtl w:val="0"/>
        </w:rPr>
        <w:t xml:space="preserve">Service hours and exceptions</w:t>
      </w:r>
    </w:p>
    <w:p w:rsidR="00000000" w:rsidDel="00000000" w:rsidP="00000000" w:rsidRDefault="00000000" w:rsidRPr="00000000" w14:paraId="000000D9">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0DA">
      <w:pPr>
        <w:pStyle w:val="Heading1"/>
        <w:numPr>
          <w:ilvl w:val="0"/>
          <w:numId w:val="15"/>
        </w:numPr>
        <w:ind w:left="432" w:hanging="432"/>
        <w:rPr/>
      </w:pPr>
      <w:bookmarkStart w:colFirst="0" w:colLast="0" w:name="_heading=h.2et92p0" w:id="3"/>
      <w:bookmarkEnd w:id="3"/>
      <w:r w:rsidDel="00000000" w:rsidR="00000000" w:rsidRPr="00000000">
        <w:rPr>
          <w:rtl w:val="0"/>
        </w:rPr>
        <w:t xml:space="preserve">Support</w:t>
      </w:r>
    </w:p>
    <w:p w:rsidR="00000000" w:rsidDel="00000000" w:rsidP="00000000" w:rsidRDefault="00000000" w:rsidRPr="00000000" w14:paraId="000000DB">
      <w:pPr>
        <w:rPr/>
      </w:pPr>
      <w:bookmarkStart w:colFirst="0" w:colLast="0" w:name="_heading=h.tyjcwt" w:id="4"/>
      <w:bookmarkEnd w:id="4"/>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0DC">
      <w:pPr>
        <w:pStyle w:val="Heading2"/>
        <w:numPr>
          <w:ilvl w:val="1"/>
          <w:numId w:val="15"/>
        </w:numPr>
        <w:ind w:left="576" w:hanging="576"/>
        <w:rPr/>
      </w:pPr>
      <w:bookmarkStart w:colFirst="0" w:colLast="0" w:name="_heading=h.3dy6vkm" w:id="5"/>
      <w:bookmarkEnd w:id="5"/>
      <w:r w:rsidDel="00000000" w:rsidR="00000000" w:rsidRPr="00000000">
        <w:rPr>
          <w:rtl w:val="0"/>
        </w:rPr>
        <w:t xml:space="preserve">Incident handling</w:t>
      </w:r>
    </w:p>
    <w:p w:rsidR="00000000" w:rsidDel="00000000" w:rsidP="00000000" w:rsidRDefault="00000000" w:rsidRPr="00000000" w14:paraId="000000DD">
      <w:pPr>
        <w:rPr/>
      </w:pPr>
      <w:bookmarkStart w:colFirst="0" w:colLast="0" w:name="_heading=h.1t3h5sf" w:id="6"/>
      <w:bookmarkEnd w:id="6"/>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0DE">
      <w:pPr>
        <w:pStyle w:val="Heading2"/>
        <w:numPr>
          <w:ilvl w:val="1"/>
          <w:numId w:val="15"/>
        </w:numPr>
        <w:ind w:left="576" w:hanging="576"/>
        <w:rPr/>
      </w:pPr>
      <w:bookmarkStart w:colFirst="0" w:colLast="0" w:name="_heading=h.4d34og8" w:id="7"/>
      <w:bookmarkEnd w:id="7"/>
      <w:r w:rsidDel="00000000" w:rsidR="00000000" w:rsidRPr="00000000">
        <w:rPr>
          <w:rtl w:val="0"/>
        </w:rPr>
        <w:t xml:space="preserve">Service requests</w:t>
      </w:r>
    </w:p>
    <w:p w:rsidR="00000000" w:rsidDel="00000000" w:rsidP="00000000" w:rsidRDefault="00000000" w:rsidRPr="00000000" w14:paraId="000000DF">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0E0">
      <w:pPr>
        <w:pStyle w:val="Heading1"/>
        <w:numPr>
          <w:ilvl w:val="0"/>
          <w:numId w:val="15"/>
        </w:numPr>
        <w:ind w:left="432" w:hanging="432"/>
        <w:rPr/>
      </w:pPr>
      <w:bookmarkStart w:colFirst="0" w:colLast="0" w:name="_heading=h.2s8eyo1" w:id="8"/>
      <w:bookmarkEnd w:id="8"/>
      <w:r w:rsidDel="00000000" w:rsidR="00000000" w:rsidRPr="00000000">
        <w:rPr>
          <w:rtl w:val="0"/>
        </w:rPr>
        <w:t xml:space="preserve">Service level targets</w:t>
      </w:r>
    </w:p>
    <w:p w:rsidR="00000000" w:rsidDel="00000000" w:rsidP="00000000" w:rsidRDefault="00000000" w:rsidRPr="00000000" w14:paraId="000000E1">
      <w:pPr>
        <w:rPr>
          <w:b w:val="1"/>
        </w:rPr>
      </w:pPr>
      <w:r w:rsidDel="00000000" w:rsidR="00000000" w:rsidRPr="00000000">
        <w:rPr>
          <w:b w:val="1"/>
          <w:rtl w:val="0"/>
        </w:rPr>
        <w:t xml:space="preserve">Monthly Availability </w:t>
      </w:r>
    </w:p>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E3">
      <w:pPr>
        <w:numPr>
          <w:ilvl w:val="0"/>
          <w:numId w:val="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Monthly Reliability</w:t>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Quality of Support level</w:t>
      </w:r>
    </w:p>
    <w:p w:rsidR="00000000" w:rsidDel="00000000" w:rsidP="00000000" w:rsidRDefault="00000000" w:rsidRPr="00000000" w14:paraId="000000E8">
      <w:pPr>
        <w:numPr>
          <w:ilvl w:val="0"/>
          <w:numId w:val="1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E9">
      <w:pPr>
        <w:pStyle w:val="Heading1"/>
        <w:numPr>
          <w:ilvl w:val="0"/>
          <w:numId w:val="15"/>
        </w:numPr>
        <w:ind w:left="432" w:hanging="432"/>
        <w:rPr/>
      </w:pPr>
      <w:bookmarkStart w:colFirst="0" w:colLast="0" w:name="_heading=h.17dp8vu" w:id="9"/>
      <w:bookmarkEnd w:id="9"/>
      <w:r w:rsidDel="00000000" w:rsidR="00000000" w:rsidRPr="00000000">
        <w:rPr>
          <w:rtl w:val="0"/>
        </w:rPr>
        <w:t xml:space="preserve">Limitations and constraints</w:t>
      </w:r>
    </w:p>
    <w:p w:rsidR="00000000" w:rsidDel="00000000" w:rsidP="00000000" w:rsidRDefault="00000000" w:rsidRPr="00000000" w14:paraId="000000EA">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 and:</w:t>
      </w:r>
    </w:p>
    <w:p w:rsidR="00000000" w:rsidDel="00000000" w:rsidP="00000000" w:rsidRDefault="00000000" w:rsidRPr="00000000" w14:paraId="000000EB">
      <w:pPr>
        <w:numPr>
          <w:ilvl w:val="0"/>
          <w:numId w:val="1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EC">
      <w:pPr>
        <w:numPr>
          <w:ilvl w:val="0"/>
          <w:numId w:val="11"/>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ED">
      <w:pPr>
        <w:pStyle w:val="Heading1"/>
        <w:numPr>
          <w:ilvl w:val="0"/>
          <w:numId w:val="15"/>
        </w:numPr>
        <w:ind w:left="432" w:hanging="432"/>
        <w:rPr/>
      </w:pPr>
      <w:bookmarkStart w:colFirst="0" w:colLast="0" w:name="_heading=h.3rdcrjn" w:id="10"/>
      <w:bookmarkEnd w:id="10"/>
      <w:r w:rsidDel="00000000" w:rsidR="00000000" w:rsidRPr="00000000">
        <w:rPr>
          <w:rtl w:val="0"/>
        </w:rPr>
        <w:t xml:space="preserve">Communication, reporting and escalation</w:t>
      </w:r>
    </w:p>
    <w:p w:rsidR="00000000" w:rsidDel="00000000" w:rsidP="00000000" w:rsidRDefault="00000000" w:rsidRPr="00000000" w14:paraId="000000EE">
      <w:pPr>
        <w:pStyle w:val="Heading2"/>
        <w:numPr>
          <w:ilvl w:val="1"/>
          <w:numId w:val="15"/>
        </w:numPr>
        <w:ind w:left="576" w:hanging="576"/>
        <w:rPr/>
      </w:pPr>
      <w:bookmarkStart w:colFirst="0" w:colLast="0" w:name="_heading=h.26in1rg" w:id="11"/>
      <w:bookmarkEnd w:id="11"/>
      <w:r w:rsidDel="00000000" w:rsidR="00000000" w:rsidRPr="00000000">
        <w:rPr>
          <w:rtl w:val="0"/>
        </w:rPr>
        <w:t xml:space="preserve">General communication</w:t>
      </w:r>
    </w:p>
    <w:p w:rsidR="00000000" w:rsidDel="00000000" w:rsidP="00000000" w:rsidRDefault="00000000" w:rsidRPr="00000000" w14:paraId="000000EF">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0">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F1">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F2">
            <w:pPr>
              <w:rPr/>
            </w:pPr>
            <w:r w:rsidDel="00000000" w:rsidR="00000000" w:rsidRPr="00000000">
              <w:rPr>
                <w:rtl w:val="0"/>
              </w:rPr>
              <w:t xml:space="preserve">Giuseppe La Rocca</w:t>
            </w:r>
          </w:p>
          <w:p w:rsidR="00000000" w:rsidDel="00000000" w:rsidP="00000000" w:rsidRDefault="00000000" w:rsidRPr="00000000" w14:paraId="000000F3">
            <w:pPr>
              <w:rPr>
                <w:highlight w:val="yellow"/>
              </w:rPr>
            </w:pPr>
            <w:hyperlink r:id="rId17">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rPr>
                <w:highlight w:val="yellow"/>
              </w:rPr>
            </w:pPr>
            <w:r w:rsidDel="00000000" w:rsidR="00000000" w:rsidRPr="00000000">
              <w:rPr>
                <w:rtl w:val="0"/>
              </w:rPr>
              <w:t xml:space="preserve">SLA Coordinator at EGI Foundation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5">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F6">
            <w:pPr>
              <w:jc w:val="left"/>
              <w:rPr/>
            </w:pPr>
            <w:r w:rsidDel="00000000" w:rsidR="00000000" w:rsidRPr="00000000">
              <w:rPr>
                <w:rtl w:val="0"/>
              </w:rPr>
              <w:t xml:space="preserve">Matthew Viljoen </w:t>
              <w:br w:type="textWrapping"/>
            </w:r>
            <w:hyperlink r:id="rId18">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0F7">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F8">
            <w:pPr>
              <w:rPr>
                <w:highlight w:val="yellow"/>
              </w:rPr>
            </w:pPr>
            <w:r w:rsidDel="00000000" w:rsidR="00000000" w:rsidRPr="00000000">
              <w:rPr>
                <w:highlight w:val="yellow"/>
                <w:rtl w:val="0"/>
              </w:rPr>
              <w:t xml:space="preserve">[name]</w:t>
            </w:r>
          </w:p>
          <w:p w:rsidR="00000000" w:rsidDel="00000000" w:rsidP="00000000" w:rsidRDefault="00000000" w:rsidRPr="00000000" w14:paraId="000000F9">
            <w:pPr>
              <w:rPr>
                <w:highlight w:val="yellow"/>
              </w:rPr>
            </w:pPr>
            <w:r w:rsidDel="00000000" w:rsidR="00000000" w:rsidRPr="00000000">
              <w:rPr>
                <w:highlight w:val="yellow"/>
                <w:rtl w:val="0"/>
              </w:rPr>
              <w:t xml:space="preserve">[email] </w:t>
            </w:r>
          </w:p>
          <w:p w:rsidR="00000000" w:rsidDel="00000000" w:rsidP="00000000" w:rsidRDefault="00000000" w:rsidRPr="00000000" w14:paraId="000000FA">
            <w:pPr>
              <w:rPr/>
            </w:pPr>
            <w:r w:rsidDel="00000000" w:rsidR="00000000" w:rsidRPr="00000000">
              <w:rPr>
                <w:highlight w:val="yellow"/>
                <w:rtl w:val="0"/>
              </w:rPr>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B">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FC">
            <w:pPr>
              <w:rPr>
                <w:highlight w:val="yellow"/>
              </w:rPr>
            </w:pPr>
            <w:r w:rsidDel="00000000" w:rsidR="00000000" w:rsidRPr="00000000">
              <w:rPr>
                <w:highlight w:val="yellow"/>
                <w:rtl w:val="0"/>
              </w:rPr>
              <w:t xml:space="preserve">[name]</w:t>
            </w:r>
          </w:p>
          <w:p w:rsidR="00000000" w:rsidDel="00000000" w:rsidP="00000000" w:rsidRDefault="00000000" w:rsidRPr="00000000" w14:paraId="000000FD">
            <w:pPr>
              <w:rPr>
                <w:highlight w:val="yellow"/>
              </w:rPr>
            </w:pPr>
            <w:r w:rsidDel="00000000" w:rsidR="00000000" w:rsidRPr="00000000">
              <w:rPr>
                <w:highlight w:val="yellow"/>
                <w:rtl w:val="0"/>
              </w:rPr>
              <w:t xml:space="preserve">[email] </w:t>
            </w:r>
          </w:p>
          <w:p w:rsidR="00000000" w:rsidDel="00000000" w:rsidP="00000000" w:rsidRDefault="00000000" w:rsidRPr="00000000" w14:paraId="000000FE">
            <w:pPr>
              <w:rPr>
                <w:highlight w:val="yellow"/>
              </w:rPr>
            </w:pPr>
            <w:r w:rsidDel="00000000" w:rsidR="00000000" w:rsidRPr="00000000">
              <w:rPr>
                <w:highlight w:val="yellow"/>
                <w:rtl w:val="0"/>
              </w:rPr>
              <w:t xml:space="preserve">[title]</w:t>
            </w:r>
          </w:p>
        </w:tc>
      </w:tr>
      <w:tr>
        <w:trPr>
          <w:cantSplit w:val="0"/>
          <w:tblHeader w:val="0"/>
        </w:trPr>
        <w:tc>
          <w:tcPr>
            <w:shd w:fill="b8cce4" w:val="clear"/>
          </w:tcPr>
          <w:p w:rsidR="00000000" w:rsidDel="00000000" w:rsidP="00000000" w:rsidRDefault="00000000" w:rsidRPr="00000000" w14:paraId="000000FF">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0">
            <w:pPr>
              <w:rPr/>
            </w:pPr>
            <w:r w:rsidDel="00000000" w:rsidR="00000000" w:rsidRPr="00000000">
              <w:rPr>
                <w:rtl w:val="0"/>
              </w:rPr>
              <w:t xml:space="preserve">See Section 3</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numPr>
          <w:ilvl w:val="1"/>
          <w:numId w:val="15"/>
        </w:numPr>
        <w:ind w:left="576" w:hanging="576"/>
        <w:rPr/>
      </w:pPr>
      <w:bookmarkStart w:colFirst="0" w:colLast="0" w:name="_heading=h.lnxbz9" w:id="12"/>
      <w:bookmarkEnd w:id="12"/>
      <w:r w:rsidDel="00000000" w:rsidR="00000000" w:rsidRPr="00000000">
        <w:rPr>
          <w:rtl w:val="0"/>
        </w:rPr>
        <w:t xml:space="preserve">Regular reporting</w:t>
      </w:r>
    </w:p>
    <w:p w:rsidR="00000000" w:rsidDel="00000000" w:rsidP="00000000" w:rsidRDefault="00000000" w:rsidRPr="00000000" w14:paraId="00000103">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104">
      <w:pPr>
        <w:pStyle w:val="Heading2"/>
        <w:numPr>
          <w:ilvl w:val="1"/>
          <w:numId w:val="15"/>
        </w:numPr>
        <w:ind w:left="576" w:hanging="576"/>
        <w:rPr/>
      </w:pPr>
      <w:bookmarkStart w:colFirst="0" w:colLast="0" w:name="_heading=h.35nkun2" w:id="13"/>
      <w:bookmarkEnd w:id="13"/>
      <w:r w:rsidDel="00000000" w:rsidR="00000000" w:rsidRPr="00000000">
        <w:rPr>
          <w:rtl w:val="0"/>
        </w:rPr>
        <w:t xml:space="preserve">Violations</w:t>
      </w:r>
    </w:p>
    <w:p w:rsidR="00000000" w:rsidDel="00000000" w:rsidP="00000000" w:rsidRDefault="00000000" w:rsidRPr="00000000" w14:paraId="00000105">
      <w:pPr>
        <w:rPr/>
      </w:pPr>
      <w:bookmarkStart w:colFirst="0" w:colLast="0" w:name="_heading=h.1ksv4uv" w:id="14"/>
      <w:bookmarkEnd w:id="14"/>
      <w:r w:rsidDel="00000000" w:rsidR="00000000" w:rsidRPr="00000000">
        <w:rPr>
          <w:rtl w:val="0"/>
        </w:rPr>
        <w:t xml:space="preserve">The Component Provider commits to inform the EGI Foundation, if the Agreement is violated or violation is anticipated. </w:t>
      </w:r>
    </w:p>
    <w:p w:rsidR="00000000" w:rsidDel="00000000" w:rsidP="00000000" w:rsidRDefault="00000000" w:rsidRPr="00000000" w14:paraId="00000106">
      <w:pPr>
        <w:rPr/>
      </w:pPr>
      <w:bookmarkStart w:colFirst="0" w:colLast="0" w:name="_heading=h.44sinio" w:id="15"/>
      <w:bookmarkEnd w:id="15"/>
      <w:r w:rsidDel="00000000" w:rsidR="00000000" w:rsidRPr="00000000">
        <w:rPr>
          <w:rtl w:val="0"/>
        </w:rPr>
        <w:t xml:space="preserve">The following rules are agreed for communication at the event of the violation:</w:t>
      </w:r>
    </w:p>
    <w:p w:rsidR="00000000" w:rsidDel="00000000" w:rsidP="00000000" w:rsidRDefault="00000000" w:rsidRPr="00000000" w14:paraId="00000107">
      <w:pPr>
        <w:numPr>
          <w:ilvl w:val="0"/>
          <w:numId w:val="5"/>
        </w:numPr>
        <w:spacing w:after="0" w:lineRule="auto"/>
        <w:ind w:left="720" w:hanging="360"/>
        <w:rPr>
          <w:u w:val="none"/>
        </w:rPr>
      </w:pPr>
      <w:bookmarkStart w:colFirst="0" w:colLast="0" w:name="_heading=h.2jxsxqh" w:id="16"/>
      <w:bookmarkEnd w:id="16"/>
      <w:r w:rsidDel="00000000" w:rsidR="00000000" w:rsidRPr="00000000">
        <w:rPr>
          <w:rtl w:val="0"/>
        </w:rPr>
        <w:t xml:space="preserve">In case of violations of the Services targets for </w:t>
      </w:r>
      <w:r w:rsidDel="00000000" w:rsidR="00000000" w:rsidRPr="00000000">
        <w:rPr>
          <w:b w:val="1"/>
          <w:rtl w:val="0"/>
        </w:rPr>
        <w:t xml:space="preserve">four months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w:t>
      </w:r>
      <w:r w:rsidDel="00000000" w:rsidR="00000000" w:rsidRPr="00000000">
        <w:rPr>
          <w:rtl w:val="0"/>
        </w:rPr>
      </w:r>
    </w:p>
    <w:p w:rsidR="00000000" w:rsidDel="00000000" w:rsidP="00000000" w:rsidRDefault="00000000" w:rsidRPr="00000000" w14:paraId="00000108">
      <w:pPr>
        <w:numPr>
          <w:ilvl w:val="0"/>
          <w:numId w:val="5"/>
        </w:numPr>
        <w:spacing w:after="0" w:lineRule="auto"/>
        <w:ind w:left="720" w:hanging="360"/>
        <w:rPr>
          <w:rFonts w:ascii="Noto Sans Symbols" w:cs="Noto Sans Symbols" w:eastAsia="Noto Sans Symbols" w:hAnsi="Noto Sans Symbols"/>
        </w:rPr>
      </w:pPr>
      <w:r w:rsidDel="00000000" w:rsidR="00000000" w:rsidRPr="00000000">
        <w:rPr>
          <w:rtl w:val="0"/>
        </w:rPr>
        <w:t xml:space="preserve">In case of service target violation, the Component Provider must provide justifications and a plan for service enhancement </w:t>
      </w:r>
      <w:r w:rsidDel="00000000" w:rsidR="00000000" w:rsidRPr="00000000">
        <w:rPr>
          <w:b w:val="1"/>
          <w:rtl w:val="0"/>
        </w:rPr>
        <w:t xml:space="preserve">within 10 working days </w:t>
      </w:r>
      <w:r w:rsidDel="00000000" w:rsidR="00000000" w:rsidRPr="00000000">
        <w:rPr>
          <w:rtl w:val="0"/>
        </w:rPr>
        <w:t xml:space="preserve">from the date of the notification to/from the EGI Foundation.</w:t>
      </w:r>
      <w:r w:rsidDel="00000000" w:rsidR="00000000" w:rsidRPr="00000000">
        <w:rPr>
          <w:rtl w:val="0"/>
        </w:rPr>
      </w:r>
    </w:p>
    <w:p w:rsidR="00000000" w:rsidDel="00000000" w:rsidP="00000000" w:rsidRDefault="00000000" w:rsidRPr="00000000" w14:paraId="00000109">
      <w:pPr>
        <w:numPr>
          <w:ilvl w:val="1"/>
          <w:numId w:val="5"/>
        </w:numPr>
        <w:spacing w:after="0" w:lineRule="auto"/>
        <w:ind w:left="1440" w:hanging="360"/>
        <w:rPr>
          <w:rFonts w:ascii="Noto Sans Symbols" w:cs="Noto Sans Symbols" w:eastAsia="Noto Sans Symbols" w:hAnsi="Noto Sans Symbols"/>
        </w:rPr>
      </w:pPr>
      <w:r w:rsidDel="00000000" w:rsidR="00000000" w:rsidRPr="00000000">
        <w:rPr>
          <w:rtl w:val="0"/>
        </w:rPr>
        <w:t xml:space="preserve">In case of no or unsatisfactory justification and plan for improvement, EGI Foundation reserves the right to replace the Component Provider. </w:t>
      </w:r>
      <w:r w:rsidDel="00000000" w:rsidR="00000000" w:rsidRPr="00000000">
        <w:rPr>
          <w:rtl w:val="0"/>
        </w:rPr>
      </w:r>
    </w:p>
    <w:p w:rsidR="00000000" w:rsidDel="00000000" w:rsidP="00000000" w:rsidRDefault="00000000" w:rsidRPr="00000000" w14:paraId="0000010A">
      <w:pPr>
        <w:numPr>
          <w:ilvl w:val="0"/>
          <w:numId w:val="5"/>
        </w:numPr>
        <w:ind w:left="720" w:hanging="360"/>
        <w:rPr>
          <w:u w:val="none"/>
        </w:rPr>
      </w:pPr>
      <w:bookmarkStart w:colFirst="0" w:colLast="0" w:name="_heading=h.z337ya" w:id="17"/>
      <w:bookmarkEnd w:id="17"/>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0B">
      <w:pPr>
        <w:pStyle w:val="Heading2"/>
        <w:numPr>
          <w:ilvl w:val="1"/>
          <w:numId w:val="15"/>
        </w:numPr>
        <w:ind w:left="576" w:hanging="576"/>
        <w:rPr/>
      </w:pPr>
      <w:bookmarkStart w:colFirst="0" w:colLast="0" w:name="_heading=h.3j2qqm3" w:id="18"/>
      <w:bookmarkEnd w:id="18"/>
      <w:r w:rsidDel="00000000" w:rsidR="00000000" w:rsidRPr="00000000">
        <w:rPr>
          <w:rtl w:val="0"/>
        </w:rPr>
        <w:t xml:space="preserve">Escalation and complaints</w:t>
      </w:r>
    </w:p>
    <w:p w:rsidR="00000000" w:rsidDel="00000000" w:rsidP="00000000" w:rsidRDefault="00000000" w:rsidRPr="00000000" w14:paraId="0000010C">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0D">
      <w:pPr>
        <w:numPr>
          <w:ilvl w:val="0"/>
          <w:numId w:val="7"/>
        </w:numPr>
        <w:spacing w:after="0" w:lineRule="auto"/>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0E">
      <w:pPr>
        <w:numPr>
          <w:ilvl w:val="0"/>
          <w:numId w:val="7"/>
        </w:numPr>
        <w:ind w:left="720" w:hanging="360"/>
        <w:rPr>
          <w:u w:val="none"/>
        </w:rPr>
      </w:pPr>
      <w:r w:rsidDel="00000000" w:rsidR="00000000" w:rsidRPr="00000000">
        <w:rPr>
          <w:rtl w:val="0"/>
        </w:rPr>
        <w:t xml:space="preserve">Customer complaints or concerns about the Service(s) provided directed to the EGI Foundation contact will be shared with corresponding Component Providers. </w:t>
      </w:r>
      <w:r w:rsidDel="00000000" w:rsidR="00000000" w:rsidRPr="00000000">
        <w:rPr>
          <w:rtl w:val="0"/>
        </w:rPr>
      </w:r>
    </w:p>
    <w:p w:rsidR="00000000" w:rsidDel="00000000" w:rsidP="00000000" w:rsidRDefault="00000000" w:rsidRPr="00000000" w14:paraId="0000010F">
      <w:pPr>
        <w:pStyle w:val="Heading1"/>
        <w:numPr>
          <w:ilvl w:val="0"/>
          <w:numId w:val="15"/>
        </w:numPr>
        <w:ind w:left="432" w:hanging="432"/>
        <w:rPr/>
      </w:pPr>
      <w:bookmarkStart w:colFirst="0" w:colLast="0" w:name="_heading=h.1y810tw" w:id="19"/>
      <w:bookmarkEnd w:id="19"/>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14"/>
      </w:r>
      <w:r w:rsidDel="00000000" w:rsidR="00000000" w:rsidRPr="00000000">
        <w:rPr>
          <w:rtl w:val="0"/>
        </w:rPr>
        <w:t xml:space="preserve">.</w:t>
      </w:r>
    </w:p>
    <w:p w:rsidR="00000000" w:rsidDel="00000000" w:rsidP="00000000" w:rsidRDefault="00000000" w:rsidRPr="00000000" w14:paraId="00000111">
      <w:pPr>
        <w:rPr/>
      </w:pPr>
      <w:r w:rsidDel="00000000" w:rsidR="00000000" w:rsidRPr="00000000">
        <w:rPr>
          <w:rtl w:val="0"/>
        </w:rPr>
        <w:t xml:space="preserve">The following rules for Information Security and data protection must be enforced by the Component Provider:</w:t>
      </w:r>
    </w:p>
    <w:p w:rsidR="00000000" w:rsidDel="00000000" w:rsidP="00000000" w:rsidRDefault="00000000" w:rsidRPr="00000000" w14:paraId="00000112">
      <w:pPr>
        <w:numPr>
          <w:ilvl w:val="0"/>
          <w:numId w:val="17"/>
        </w:numPr>
        <w:spacing w:after="0" w:lineRule="auto"/>
        <w:ind w:left="720" w:hanging="360"/>
        <w:rPr>
          <w:u w:val="none"/>
        </w:rPr>
      </w:pPr>
      <w:r w:rsidDel="00000000" w:rsidR="00000000" w:rsidRPr="00000000">
        <w:rPr>
          <w:rtl w:val="0"/>
        </w:rPr>
        <w:t xml:space="preserve">Make every effort to maximise the security level of users’ data and minimise possible harm in the event of an incident. Incidents must be immediately reported to the EGI Computer Security Incident Response Team (CSIRT) according to the SEC01 procedure</w:t>
      </w:r>
      <w:r w:rsidDel="00000000" w:rsidR="00000000" w:rsidRPr="00000000">
        <w:rPr>
          <w:vertAlign w:val="superscript"/>
        </w:rPr>
        <w:footnoteReference w:customMarkFollows="0" w:id="1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3">
      <w:pPr>
        <w:numPr>
          <w:ilvl w:val="0"/>
          <w:numId w:val="17"/>
        </w:numPr>
        <w:spacing w:after="0" w:lineRule="auto"/>
        <w:ind w:left="720" w:hanging="360"/>
        <w:rPr>
          <w:u w:val="none"/>
        </w:rPr>
      </w:pPr>
      <w:r w:rsidDel="00000000" w:rsidR="00000000" w:rsidRPr="00000000">
        <w:rPr>
          <w:rtl w:val="0"/>
        </w:rPr>
        <w:t xml:space="preserve">For the processing of access data (ie. data related to authentication going through Check-in):</w:t>
      </w:r>
      <w:r w:rsidDel="00000000" w:rsidR="00000000" w:rsidRPr="00000000">
        <w:rPr>
          <w:rtl w:val="0"/>
        </w:rPr>
      </w:r>
    </w:p>
    <w:p w:rsidR="00000000" w:rsidDel="00000000" w:rsidP="00000000" w:rsidRDefault="00000000" w:rsidRPr="00000000" w14:paraId="00000114">
      <w:pPr>
        <w:numPr>
          <w:ilvl w:val="1"/>
          <w:numId w:val="17"/>
        </w:numPr>
        <w:spacing w:after="0" w:lineRule="auto"/>
        <w:ind w:left="1440" w:hanging="360"/>
        <w:rPr>
          <w:u w:val="none"/>
        </w:rPr>
      </w:pPr>
      <w:r w:rsidDel="00000000" w:rsidR="00000000" w:rsidRPr="00000000">
        <w:rPr>
          <w:rtl w:val="0"/>
        </w:rPr>
        <w:t xml:space="preserve">The roles according to GDPR are the following:</w:t>
      </w:r>
      <w:r w:rsidDel="00000000" w:rsidR="00000000" w:rsidRPr="00000000">
        <w:rPr>
          <w:rtl w:val="0"/>
        </w:rPr>
      </w:r>
    </w:p>
    <w:p w:rsidR="00000000" w:rsidDel="00000000" w:rsidP="00000000" w:rsidRDefault="00000000" w:rsidRPr="00000000" w14:paraId="00000115">
      <w:pPr>
        <w:numPr>
          <w:ilvl w:val="2"/>
          <w:numId w:val="17"/>
        </w:numPr>
        <w:spacing w:after="0" w:lineRule="auto"/>
        <w:ind w:left="2160" w:hanging="360"/>
        <w:rPr>
          <w:u w:val="none"/>
        </w:rPr>
      </w:pPr>
      <w:r w:rsidDel="00000000" w:rsidR="00000000" w:rsidRPr="00000000">
        <w:rPr>
          <w:rtl w:val="0"/>
        </w:rPr>
        <w:t xml:space="preserve">The Customer’s Home Organisation holds the role of independent Data Controller.</w:t>
      </w:r>
      <w:r w:rsidDel="00000000" w:rsidR="00000000" w:rsidRPr="00000000">
        <w:rPr>
          <w:rtl w:val="0"/>
        </w:rPr>
      </w:r>
    </w:p>
    <w:p w:rsidR="00000000" w:rsidDel="00000000" w:rsidP="00000000" w:rsidRDefault="00000000" w:rsidRPr="00000000" w14:paraId="00000116">
      <w:pPr>
        <w:numPr>
          <w:ilvl w:val="2"/>
          <w:numId w:val="17"/>
        </w:numPr>
        <w:spacing w:after="0" w:lineRule="auto"/>
        <w:ind w:left="2160" w:hanging="360"/>
        <w:rPr>
          <w:u w:val="none"/>
        </w:rPr>
      </w:pPr>
      <w:r w:rsidDel="00000000" w:rsidR="00000000" w:rsidRPr="00000000">
        <w:rPr>
          <w:rtl w:val="0"/>
        </w:rPr>
        <w:t xml:space="preserve">EGI Foundation (the Service Provider) holds the role of independent Data Controller.</w:t>
      </w:r>
      <w:r w:rsidDel="00000000" w:rsidR="00000000" w:rsidRPr="00000000">
        <w:rPr>
          <w:rtl w:val="0"/>
        </w:rPr>
      </w:r>
    </w:p>
    <w:p w:rsidR="00000000" w:rsidDel="00000000" w:rsidP="00000000" w:rsidRDefault="00000000" w:rsidRPr="00000000" w14:paraId="00000117">
      <w:pPr>
        <w:numPr>
          <w:ilvl w:val="2"/>
          <w:numId w:val="17"/>
        </w:numPr>
        <w:spacing w:after="0" w:lineRule="auto"/>
        <w:ind w:left="2160" w:hanging="360"/>
        <w:rPr>
          <w:u w:val="none"/>
        </w:rPr>
      </w:pPr>
      <w:r w:rsidDel="00000000" w:rsidR="00000000" w:rsidRPr="00000000">
        <w:rPr>
          <w:rtl w:val="0"/>
        </w:rPr>
        <w:t xml:space="preserve">The Component Provider holds the role of independent Data Controller.</w:t>
      </w:r>
      <w:r w:rsidDel="00000000" w:rsidR="00000000" w:rsidRPr="00000000">
        <w:rPr>
          <w:rtl w:val="0"/>
        </w:rPr>
      </w:r>
    </w:p>
    <w:p w:rsidR="00000000" w:rsidDel="00000000" w:rsidP="00000000" w:rsidRDefault="00000000" w:rsidRPr="00000000" w14:paraId="00000118">
      <w:pPr>
        <w:numPr>
          <w:ilvl w:val="1"/>
          <w:numId w:val="17"/>
        </w:numPr>
        <w:spacing w:after="0" w:lineRule="auto"/>
        <w:ind w:left="1440" w:hanging="360"/>
        <w:rPr>
          <w:u w:val="none"/>
        </w:rPr>
      </w:pPr>
      <w:r w:rsidDel="00000000" w:rsidR="00000000" w:rsidRPr="00000000">
        <w:rPr>
          <w:rtl w:val="0"/>
        </w:rPr>
        <w:t xml:space="preserve">In this context there is no need for having any particular agreement in place.</w:t>
      </w:r>
      <w:r w:rsidDel="00000000" w:rsidR="00000000" w:rsidRPr="00000000">
        <w:rPr>
          <w:rtl w:val="0"/>
        </w:rPr>
      </w:r>
    </w:p>
    <w:p w:rsidR="00000000" w:rsidDel="00000000" w:rsidP="00000000" w:rsidRDefault="00000000" w:rsidRPr="00000000" w14:paraId="00000119">
      <w:pPr>
        <w:numPr>
          <w:ilvl w:val="0"/>
          <w:numId w:val="17"/>
        </w:numPr>
        <w:spacing w:after="0" w:lineRule="auto"/>
        <w:ind w:left="720" w:hanging="360"/>
        <w:rPr>
          <w:u w:val="none"/>
        </w:rPr>
      </w:pPr>
      <w:r w:rsidDel="00000000" w:rsidR="00000000" w:rsidRPr="00000000">
        <w:rPr>
          <w:rtl w:val="0"/>
        </w:rPr>
        <w:t xml:space="preserve">In the case the </w:t>
      </w:r>
      <w:r w:rsidDel="00000000" w:rsidR="00000000" w:rsidRPr="00000000">
        <w:rPr>
          <w:rtl w:val="0"/>
        </w:rPr>
        <w:t xml:space="preserve">Customer</w:t>
      </w:r>
      <w:r w:rsidDel="00000000" w:rsidR="00000000" w:rsidRPr="00000000">
        <w:rPr>
          <w:rtl w:val="0"/>
        </w:rPr>
        <w:t xml:space="preserve">, as a Data Controller, is processing any personal data (research data, personal data of their users or visitors) on the provided resources, EGI Foundation holds the role of Data Processor and the Component Provider the role of sub-processor. In that situation, when the Data Controller requests having a DPA signed with EGI Foundation as a processor, an additional subcontractor agreement </w:t>
      </w:r>
      <w:r w:rsidDel="00000000" w:rsidR="00000000" w:rsidRPr="00000000">
        <w:rPr>
          <w:rtl w:val="0"/>
        </w:rPr>
        <w:t xml:space="preserve">has</w:t>
      </w:r>
      <w:r w:rsidDel="00000000" w:rsidR="00000000" w:rsidRPr="00000000">
        <w:rPr>
          <w:rtl w:val="0"/>
        </w:rPr>
        <w:t xml:space="preserve"> to be signed between EGI Foundation and the Component Provider as sub-processor.</w:t>
      </w:r>
      <w:r w:rsidDel="00000000" w:rsidR="00000000" w:rsidRPr="00000000">
        <w:rPr>
          <w:rtl w:val="0"/>
        </w:rPr>
      </w:r>
    </w:p>
    <w:p w:rsidR="00000000" w:rsidDel="00000000" w:rsidP="00000000" w:rsidRDefault="00000000" w:rsidRPr="00000000" w14:paraId="0000011A">
      <w:pPr>
        <w:numPr>
          <w:ilvl w:val="0"/>
          <w:numId w:val="17"/>
        </w:numPr>
        <w:spacing w:after="0" w:lineRule="auto"/>
        <w:ind w:left="720" w:hanging="360"/>
        <w:rPr/>
      </w:pPr>
      <w:r w:rsidDel="00000000" w:rsidR="00000000" w:rsidRPr="00000000">
        <w:rPr>
          <w:rtl w:val="0"/>
        </w:rPr>
        <w:t xml:space="preserve">The Component Provider must comply with the EGI Policy on the Processing of Personal Data</w:t>
      </w:r>
      <w:r w:rsidDel="00000000" w:rsidR="00000000" w:rsidRPr="00000000">
        <w:rPr>
          <w:vertAlign w:val="superscript"/>
        </w:rPr>
        <w:footnoteReference w:customMarkFollows="0" w:id="16"/>
      </w:r>
      <w:r w:rsidDel="00000000" w:rsidR="00000000" w:rsidRPr="00000000">
        <w:rPr>
          <w:rtl w:val="0"/>
        </w:rPr>
        <w:t xml:space="preserve"> and provide a Privacy Policy. This Privacy Policy can be based on the Privacy Policy template provided by the AARC Policy Development Kit (PDK)</w:t>
      </w:r>
      <w:r w:rsidDel="00000000" w:rsidR="00000000" w:rsidRPr="00000000">
        <w:rPr>
          <w:vertAlign w:val="superscript"/>
        </w:rPr>
        <w:footnoteReference w:customMarkFollows="0" w:id="17"/>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B">
      <w:pPr>
        <w:numPr>
          <w:ilvl w:val="0"/>
          <w:numId w:val="17"/>
        </w:numPr>
        <w:ind w:left="720" w:hanging="360"/>
        <w:rPr>
          <w:rFonts w:ascii="Noto Sans Symbols" w:cs="Noto Sans Symbols" w:eastAsia="Noto Sans Symbols" w:hAnsi="Noto Sans Symbols"/>
        </w:rPr>
      </w:pPr>
      <w:r w:rsidDel="00000000" w:rsidR="00000000" w:rsidRPr="00000000">
        <w:rPr>
          <w:rtl w:val="0"/>
        </w:rPr>
        <w:t xml:space="preserve">The Component Provider must enforce the </w:t>
      </w:r>
      <w:r w:rsidDel="00000000" w:rsidR="00000000" w:rsidRPr="00000000">
        <w:rPr>
          <w:rtl w:val="0"/>
        </w:rPr>
        <w:t xml:space="preserve">EGI Acceptable Use Policy and Conditions of Use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C">
      <w:pPr>
        <w:keepLines w:val="1"/>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comply with all principles set out by the GÉANT Data Protection Code of Conduct</w:t>
      </w:r>
      <w:r w:rsidDel="00000000" w:rsidR="00000000" w:rsidRPr="00000000">
        <w:rPr>
          <w:vertAlign w:val="superscript"/>
        </w:rPr>
        <w:footnoteReference w:customMarkFollows="0" w:id="18"/>
      </w:r>
      <w:r w:rsidDel="00000000" w:rsidR="00000000" w:rsidRPr="00000000">
        <w:rPr>
          <w:rtl w:val="0"/>
        </w:rPr>
        <w:t xml:space="preserve"> (</w:t>
      </w:r>
      <w:r w:rsidDel="00000000" w:rsidR="00000000" w:rsidRPr="00000000">
        <w:rPr>
          <w:rtl w:val="0"/>
        </w:rPr>
        <w:t xml:space="preserve">v1.0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D">
      <w:pPr>
        <w:numPr>
          <w:ilvl w:val="0"/>
          <w:numId w:val="17"/>
        </w:numPr>
        <w:spacing w:after="0" w:lineRule="auto"/>
        <w:ind w:left="720" w:hanging="360"/>
        <w:rPr/>
      </w:pPr>
      <w:r w:rsidDel="00000000" w:rsidR="00000000" w:rsidRPr="00000000">
        <w:rPr>
          <w:rtl w:val="0"/>
        </w:rPr>
        <w:t xml:space="preserve">Security incidents affecting the services described in Section 1 must be reported to </w:t>
      </w:r>
      <w:hyperlink r:id="rId19">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0">
        <w:r w:rsidDel="00000000" w:rsidR="00000000" w:rsidRPr="00000000">
          <w:rPr>
            <w:color w:val="1155cc"/>
            <w:u w:val="single"/>
            <w:rtl w:val="0"/>
          </w:rPr>
          <w:t xml:space="preserve">SEC01: EGI CSIRT Security Incident Handling Procedure</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1E">
      <w:pPr>
        <w:keepLines w:val="1"/>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meet all requirements of any relevant EGI policies or procedures</w:t>
      </w:r>
      <w:r w:rsidDel="00000000" w:rsidR="00000000" w:rsidRPr="00000000">
        <w:rPr>
          <w:vertAlign w:val="superscript"/>
        </w:rPr>
        <w:footnoteReference w:customMarkFollows="0" w:id="19"/>
      </w:r>
      <w:r w:rsidDel="00000000" w:rsidR="00000000" w:rsidRPr="00000000">
        <w:rPr>
          <w:rtl w:val="0"/>
        </w:rPr>
        <w:t xml:space="preserve"> and also must be compliant with the relevant national legislation. Regarding EGI requirements, please refer to the following reference documentation:</w:t>
      </w:r>
      <w:r w:rsidDel="00000000" w:rsidR="00000000" w:rsidRPr="00000000">
        <w:rPr>
          <w:rtl w:val="0"/>
        </w:rPr>
      </w:r>
    </w:p>
    <w:p w:rsidR="00000000" w:rsidDel="00000000" w:rsidP="00000000" w:rsidRDefault="00000000" w:rsidRPr="00000000" w14:paraId="0000011F">
      <w:pPr>
        <w:keepLines w:val="1"/>
        <w:widowControl w:val="0"/>
        <w:numPr>
          <w:ilvl w:val="1"/>
          <w:numId w:val="17"/>
        </w:numPr>
        <w:spacing w:after="40" w:before="40" w:line="240" w:lineRule="auto"/>
        <w:ind w:left="1440" w:hanging="360"/>
        <w:rPr>
          <w:rFonts w:ascii="Courier New" w:cs="Courier New" w:eastAsia="Courier New" w:hAnsi="Courier New"/>
        </w:rPr>
      </w:pPr>
      <w:hyperlink r:id="rId21">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20">
      <w:pPr>
        <w:keepLines w:val="1"/>
        <w:widowControl w:val="0"/>
        <w:numPr>
          <w:ilvl w:val="1"/>
          <w:numId w:val="17"/>
        </w:numPr>
        <w:spacing w:after="40" w:before="40" w:line="240" w:lineRule="auto"/>
        <w:ind w:left="1440" w:hanging="360"/>
        <w:rPr>
          <w:rFonts w:ascii="Courier New" w:cs="Courier New" w:eastAsia="Courier New" w:hAnsi="Courier New"/>
        </w:rPr>
      </w:pPr>
      <w:hyperlink r:id="rId22">
        <w:r w:rsidDel="00000000" w:rsidR="00000000" w:rsidRPr="00000000">
          <w:rPr>
            <w:color w:val="1155cc"/>
            <w:u w:val="single"/>
            <w:rtl w:val="0"/>
          </w:rPr>
          <w:t xml:space="preserve">EGI-doc-3601: Service Operations Security 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1">
      <w:pPr>
        <w:keepLines w:val="1"/>
        <w:widowControl w:val="0"/>
        <w:numPr>
          <w:ilvl w:val="1"/>
          <w:numId w:val="17"/>
        </w:numPr>
        <w:spacing w:after="40" w:before="40" w:line="240" w:lineRule="auto"/>
        <w:ind w:left="1440" w:hanging="360"/>
        <w:rPr>
          <w:rFonts w:ascii="Courier New" w:cs="Courier New" w:eastAsia="Courier New" w:hAnsi="Courier New"/>
        </w:rPr>
      </w:pPr>
      <w:hyperlink r:id="rId23">
        <w:r w:rsidDel="00000000" w:rsidR="00000000" w:rsidRPr="00000000">
          <w:rPr>
            <w:color w:val="1155cc"/>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122">
      <w:pPr>
        <w:keepLines w:val="1"/>
        <w:widowControl w:val="0"/>
        <w:numPr>
          <w:ilvl w:val="1"/>
          <w:numId w:val="17"/>
        </w:numPr>
        <w:spacing w:after="40" w:before="40" w:line="240" w:lineRule="auto"/>
        <w:ind w:left="1440" w:hanging="360"/>
        <w:rPr>
          <w:rFonts w:ascii="Courier New" w:cs="Courier New" w:eastAsia="Courier New" w:hAnsi="Courier New"/>
          <w:color w:val="1155cc"/>
        </w:rPr>
      </w:pPr>
      <w:r w:rsidDel="00000000" w:rsidR="00000000" w:rsidRPr="00000000">
        <w:fldChar w:fldCharType="end"/>
      </w:r>
      <w:hyperlink r:id="rId24">
        <w:r w:rsidDel="00000000" w:rsidR="00000000" w:rsidRPr="00000000">
          <w:rPr>
            <w:color w:val="1155cc"/>
            <w:u w:val="single"/>
            <w:rtl w:val="0"/>
          </w:rPr>
          <w:t xml:space="preserve">EGI-doc-3600: Acceptable Use Policy and Conditions of Use</w:t>
        </w:r>
      </w:hyperlink>
      <w:hyperlink r:id="rId2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23">
      <w:pPr>
        <w:keepLines w:val="1"/>
        <w:widowControl w:val="0"/>
        <w:numPr>
          <w:ilvl w:val="1"/>
          <w:numId w:val="17"/>
        </w:numPr>
        <w:spacing w:after="40" w:before="40" w:line="240" w:lineRule="auto"/>
        <w:ind w:left="1440" w:hanging="360"/>
        <w:rPr>
          <w:rFonts w:ascii="Courier New" w:cs="Courier New" w:eastAsia="Courier New" w:hAnsi="Courier New"/>
        </w:rPr>
      </w:pPr>
      <w:hyperlink r:id="rId26">
        <w:r w:rsidDel="00000000" w:rsidR="00000000" w:rsidRPr="00000000">
          <w:rPr>
            <w:color w:val="1155cc"/>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124">
      <w:pPr>
        <w:keepLines w:val="1"/>
        <w:widowControl w:val="0"/>
        <w:numPr>
          <w:ilvl w:val="1"/>
          <w:numId w:val="17"/>
        </w:numPr>
        <w:spacing w:after="40" w:before="40" w:line="240" w:lineRule="auto"/>
        <w:ind w:left="1440" w:hanging="360"/>
        <w:rPr>
          <w:rFonts w:ascii="Courier New" w:cs="Courier New" w:eastAsia="Courier New" w:hAnsi="Courier New"/>
        </w:rPr>
      </w:pPr>
      <w:hyperlink r:id="rId27">
        <w:r w:rsidDel="00000000" w:rsidR="00000000" w:rsidRPr="00000000">
          <w:rPr>
            <w:color w:val="1155cc"/>
            <w:u w:val="single"/>
            <w:rtl w:val="0"/>
          </w:rPr>
          <w:t xml:space="preserve">EGI-doc-2935: Security Incident Response 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5">
      <w:pPr>
        <w:pStyle w:val="Heading1"/>
        <w:numPr>
          <w:ilvl w:val="0"/>
          <w:numId w:val="15"/>
        </w:numPr>
        <w:ind w:left="432" w:hanging="432"/>
        <w:rPr/>
      </w:pPr>
      <w:bookmarkStart w:colFirst="0" w:colLast="0" w:name="_heading=h.4i7ojhp" w:id="20"/>
      <w:bookmarkEnd w:id="20"/>
      <w:r w:rsidDel="00000000" w:rsidR="00000000" w:rsidRPr="00000000">
        <w:rPr>
          <w:rtl w:val="0"/>
        </w:rPr>
        <w:t xml:space="preserve">Responsibilities </w:t>
      </w:r>
    </w:p>
    <w:p w:rsidR="00000000" w:rsidDel="00000000" w:rsidP="00000000" w:rsidRDefault="00000000" w:rsidRPr="00000000" w14:paraId="00000126">
      <w:pPr>
        <w:pStyle w:val="Heading2"/>
        <w:numPr>
          <w:ilvl w:val="1"/>
          <w:numId w:val="15"/>
        </w:numPr>
        <w:ind w:left="576" w:hanging="576"/>
        <w:rPr/>
      </w:pPr>
      <w:bookmarkStart w:colFirst="0" w:colLast="0" w:name="_heading=h.2xcytpi" w:id="21"/>
      <w:bookmarkEnd w:id="21"/>
      <w:r w:rsidDel="00000000" w:rsidR="00000000" w:rsidRPr="00000000">
        <w:rPr>
          <w:rtl w:val="0"/>
        </w:rPr>
        <w:t xml:space="preserve">Of the Component Provider</w:t>
      </w:r>
    </w:p>
    <w:p w:rsidR="00000000" w:rsidDel="00000000" w:rsidP="00000000" w:rsidRDefault="00000000" w:rsidRPr="00000000" w14:paraId="00000127">
      <w:pPr>
        <w:rPr/>
      </w:pPr>
      <w:bookmarkStart w:colFirst="0" w:colLast="0" w:name="_heading=h.1ci93xb" w:id="22"/>
      <w:bookmarkEnd w:id="22"/>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128">
      <w:pPr>
        <w:rPr/>
      </w:pPr>
      <w:bookmarkStart w:colFirst="0" w:colLast="0" w:name="_heading=h.3whwml4" w:id="23"/>
      <w:bookmarkEnd w:id="23"/>
      <w:r w:rsidDel="00000000" w:rsidR="00000000" w:rsidRPr="00000000">
        <w:rPr>
          <w:rtl w:val="0"/>
        </w:rPr>
        <w:t xml:space="preserve">In addition: </w:t>
      </w:r>
    </w:p>
    <w:p w:rsidR="00000000" w:rsidDel="00000000" w:rsidP="00000000" w:rsidRDefault="00000000" w:rsidRPr="00000000" w14:paraId="00000129">
      <w:pPr>
        <w:numPr>
          <w:ilvl w:val="0"/>
          <w:numId w:val="9"/>
        </w:numPr>
        <w:ind w:left="720" w:hanging="360"/>
        <w:rPr/>
      </w:pPr>
      <w:bookmarkStart w:colFirst="0" w:colLast="0" w:name="_heading=h.2bn6wsx" w:id="24"/>
      <w:bookmarkEnd w:id="24"/>
      <w:r w:rsidDel="00000000" w:rsidR="00000000" w:rsidRPr="00000000">
        <w:rPr>
          <w:rtl w:val="0"/>
        </w:rPr>
        <w:t xml:space="preserve">The Component Provider is responsible for monitoring of the usage and taking appropriate action to avoid overuse of resources defined in this agreement. EGI Foundation is not responsible for any costs incurred by over usage of what was otherwise defined in this agreement.</w:t>
      </w:r>
    </w:p>
    <w:p w:rsidR="00000000" w:rsidDel="00000000" w:rsidP="00000000" w:rsidRDefault="00000000" w:rsidRPr="00000000" w14:paraId="0000012A">
      <w:pPr>
        <w:numPr>
          <w:ilvl w:val="0"/>
          <w:numId w:val="9"/>
        </w:numPr>
        <w:spacing w:after="0" w:lineRule="auto"/>
        <w:ind w:left="720" w:hanging="360"/>
        <w:rPr/>
      </w:pPr>
      <w:bookmarkStart w:colFirst="0" w:colLast="0" w:name="_heading=h.qsh70q" w:id="25"/>
      <w:bookmarkEnd w:id="25"/>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12B">
      <w:pPr>
        <w:numPr>
          <w:ilvl w:val="1"/>
          <w:numId w:val="9"/>
        </w:numPr>
        <w:ind w:left="1440" w:hanging="360"/>
        <w:rPr/>
      </w:pPr>
      <w:bookmarkStart w:colFirst="0" w:colLast="0" w:name="_heading=h.3as4poj" w:id="26"/>
      <w:bookmarkEnd w:id="26"/>
      <w:r w:rsidDel="00000000" w:rsidR="00000000" w:rsidRPr="00000000">
        <w:rPr>
          <w:rtl w:val="0"/>
        </w:rPr>
        <w:t xml:space="preserve">Notification of resource termination shall be sent to the EGI Foundation 15 calendar days before.</w:t>
      </w:r>
    </w:p>
    <w:p w:rsidR="00000000" w:rsidDel="00000000" w:rsidP="00000000" w:rsidRDefault="00000000" w:rsidRPr="00000000" w14:paraId="0000012C">
      <w:pPr>
        <w:pStyle w:val="Heading2"/>
        <w:numPr>
          <w:ilvl w:val="1"/>
          <w:numId w:val="15"/>
        </w:numPr>
        <w:ind w:left="576" w:hanging="576"/>
        <w:rPr/>
      </w:pPr>
      <w:bookmarkStart w:colFirst="0" w:colLast="0" w:name="_heading=h.1pxezwc" w:id="27"/>
      <w:bookmarkEnd w:id="27"/>
      <w:r w:rsidDel="00000000" w:rsidR="00000000" w:rsidRPr="00000000">
        <w:rPr>
          <w:rtl w:val="0"/>
        </w:rPr>
        <w:t xml:space="preserve">Of EGI Foundation</w:t>
      </w:r>
    </w:p>
    <w:p w:rsidR="00000000" w:rsidDel="00000000" w:rsidP="00000000" w:rsidRDefault="00000000" w:rsidRPr="00000000" w14:paraId="0000012D">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 and:</w:t>
      </w:r>
    </w:p>
    <w:p w:rsidR="00000000" w:rsidDel="00000000" w:rsidP="00000000" w:rsidRDefault="00000000" w:rsidRPr="00000000" w14:paraId="0000012E">
      <w:pPr>
        <w:numPr>
          <w:ilvl w:val="0"/>
          <w:numId w:val="3"/>
        </w:numPr>
        <w:spacing w:after="0" w:afterAutospacing="0"/>
        <w:ind w:left="1080" w:hanging="720"/>
        <w:rPr>
          <w:color w:val="000000"/>
          <w:u w:val="none"/>
        </w:rPr>
      </w:pPr>
      <w:r w:rsidDel="00000000" w:rsidR="00000000" w:rsidRPr="00000000">
        <w:rPr>
          <w:color w:val="000000"/>
          <w:rtl w:val="0"/>
        </w:rPr>
        <w:t xml:space="preserve">Support coordination with other Component Providers;</w:t>
      </w:r>
      <w:r w:rsidDel="00000000" w:rsidR="00000000" w:rsidRPr="00000000">
        <w:rPr>
          <w:rtl w:val="0"/>
        </w:rPr>
      </w:r>
    </w:p>
    <w:p w:rsidR="00000000" w:rsidDel="00000000" w:rsidP="00000000" w:rsidRDefault="00000000" w:rsidRPr="00000000" w14:paraId="0000012F">
      <w:pPr>
        <w:numPr>
          <w:ilvl w:val="0"/>
          <w:numId w:val="3"/>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and conflict resolution with the </w:t>
      </w:r>
      <w:r w:rsidDel="00000000" w:rsidR="00000000" w:rsidRPr="00000000">
        <w:rPr>
          <w:rtl w:val="0"/>
        </w:rPr>
        <w:t xml:space="preserve">Customer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30">
      <w:pPr>
        <w:numPr>
          <w:ilvl w:val="0"/>
          <w:numId w:val="3"/>
        </w:num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t xml:space="preserve">Support the Customer with data movement in case of OLA termination. </w:t>
      </w:r>
      <w:r w:rsidDel="00000000" w:rsidR="00000000" w:rsidRPr="00000000">
        <w:rPr>
          <w:rtl w:val="0"/>
        </w:rPr>
      </w:r>
    </w:p>
    <w:p w:rsidR="00000000" w:rsidDel="00000000" w:rsidP="00000000" w:rsidRDefault="00000000" w:rsidRPr="00000000" w14:paraId="00000131">
      <w:pPr>
        <w:pStyle w:val="Heading2"/>
        <w:numPr>
          <w:ilvl w:val="1"/>
          <w:numId w:val="15"/>
        </w:numPr>
        <w:ind w:left="576" w:hanging="576"/>
        <w:rPr/>
      </w:pPr>
      <w:bookmarkStart w:colFirst="0" w:colLast="0" w:name="_heading=h.49x2ik5" w:id="28"/>
      <w:bookmarkEnd w:id="28"/>
      <w:r w:rsidDel="00000000" w:rsidR="00000000" w:rsidRPr="00000000">
        <w:rPr>
          <w:rtl w:val="0"/>
        </w:rPr>
        <w:t xml:space="preserve">Of the Customer</w:t>
      </w:r>
    </w:p>
    <w:p w:rsidR="00000000" w:rsidDel="00000000" w:rsidP="00000000" w:rsidRDefault="00000000" w:rsidRPr="00000000" w14:paraId="00000132">
      <w:pPr>
        <w:numPr>
          <w:ilvl w:val="0"/>
          <w:numId w:val="14"/>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w:t>
      </w:r>
      <w:r w:rsidDel="00000000" w:rsidR="00000000" w:rsidRPr="00000000">
        <w:rPr>
          <w:rtl w:val="0"/>
        </w:rPr>
        <w:t xml:space="preserve">Customer</w:t>
      </w:r>
      <w:r w:rsidDel="00000000" w:rsidR="00000000" w:rsidRPr="00000000">
        <w:rPr>
          <w:color w:val="000000"/>
          <w:rtl w:val="0"/>
        </w:rPr>
        <w:t xml:space="preserve"> are listed in relevant VO SLA.</w:t>
      </w:r>
      <w:r w:rsidDel="00000000" w:rsidR="00000000" w:rsidRPr="00000000">
        <w:rPr>
          <w:rtl w:val="0"/>
        </w:rPr>
      </w:r>
    </w:p>
    <w:p w:rsidR="00000000" w:rsidDel="00000000" w:rsidP="00000000" w:rsidRDefault="00000000" w:rsidRPr="00000000" w14:paraId="00000133">
      <w:pPr>
        <w:pStyle w:val="Heading1"/>
        <w:numPr>
          <w:ilvl w:val="0"/>
          <w:numId w:val="15"/>
        </w:numPr>
        <w:ind w:left="432" w:hanging="432"/>
        <w:rPr/>
      </w:pPr>
      <w:bookmarkStart w:colFirst="0" w:colLast="0" w:name="_heading=h.xql1b1vt02v7" w:id="29"/>
      <w:bookmarkEnd w:id="29"/>
      <w:r w:rsidDel="00000000" w:rsidR="00000000" w:rsidRPr="00000000">
        <w:rPr>
          <w:rtl w:val="0"/>
        </w:rPr>
        <w:t xml:space="preserve">Review, extensions and termination</w:t>
      </w:r>
    </w:p>
    <w:p w:rsidR="00000000" w:rsidDel="00000000" w:rsidP="00000000" w:rsidRDefault="00000000" w:rsidRPr="00000000" w14:paraId="00000134">
      <w:pPr>
        <w:rPr/>
      </w:pPr>
      <w:r w:rsidDel="00000000" w:rsidR="00000000" w:rsidRPr="00000000">
        <w:rPr>
          <w:rtl w:val="0"/>
        </w:rPr>
        <w:t xml:space="preserve">As defined in Resource </w:t>
      </w:r>
      <w:r w:rsidDel="00000000" w:rsidR="00000000" w:rsidRPr="00000000">
        <w:rPr>
          <w:rtl w:val="0"/>
        </w:rPr>
        <w:t xml:space="preserve">Centre</w:t>
      </w:r>
      <w:r w:rsidDel="00000000" w:rsidR="00000000" w:rsidRPr="00000000">
        <w:rPr>
          <w:rtl w:val="0"/>
        </w:rPr>
        <w:t xml:space="preserve"> OLA [1].</w:t>
      </w:r>
    </w:p>
    <w:p w:rsidR="00000000" w:rsidDel="00000000" w:rsidP="00000000" w:rsidRDefault="00000000" w:rsidRPr="00000000" w14:paraId="00000135">
      <w:pPr>
        <w:pStyle w:val="Heading1"/>
        <w:numPr>
          <w:ilvl w:val="0"/>
          <w:numId w:val="15"/>
        </w:numPr>
        <w:ind w:left="432"/>
        <w:rPr>
          <w:b w:val="1"/>
          <w:color w:val="0063aa"/>
          <w:sz w:val="40"/>
          <w:szCs w:val="40"/>
        </w:rPr>
      </w:pPr>
      <w:bookmarkStart w:colFirst="0" w:colLast="0" w:name="_heading=h.gjrrdxhdj954" w:id="30"/>
      <w:bookmarkEnd w:id="30"/>
      <w:r w:rsidDel="00000000" w:rsidR="00000000" w:rsidRPr="00000000">
        <w:rPr>
          <w:rtl w:val="0"/>
        </w:rPr>
        <w:t xml:space="preserve"> References</w:t>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4515"/>
        <w:gridCol w:w="4035"/>
        <w:tblGridChange w:id="0">
          <w:tblGrid>
            <w:gridCol w:w="465"/>
            <w:gridCol w:w="4515"/>
            <w:gridCol w:w="4035"/>
          </w:tblGrid>
        </w:tblGridChange>
      </w:tblGrid>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URL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 Centre Operational Level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8">
              <w:r w:rsidDel="00000000" w:rsidR="00000000" w:rsidRPr="00000000">
                <w:rPr>
                  <w:color w:val="1155cc"/>
                  <w:u w:val="single"/>
                  <w:rtl w:val="0"/>
                </w:rPr>
                <w:t xml:space="preserve">https://documents.egi.eu/document/31</w:t>
              </w:r>
            </w:hyperlink>
            <w:r w:rsidDel="00000000" w:rsidR="00000000" w:rsidRPr="00000000">
              <w:rPr>
                <w:rtl w:val="0"/>
              </w:rPr>
            </w:r>
          </w:p>
        </w:tc>
      </w:tr>
    </w:tbl>
    <w:p w:rsidR="00000000" w:rsidDel="00000000" w:rsidP="00000000" w:rsidRDefault="00000000" w:rsidRPr="00000000" w14:paraId="0000013C">
      <w:pPr>
        <w:ind w:left="0" w:firstLine="0"/>
        <w:rPr/>
      </w:pPr>
      <w:r w:rsidDel="00000000" w:rsidR="00000000" w:rsidRPr="00000000">
        <w:rPr>
          <w:rtl w:val="0"/>
        </w:rPr>
      </w:r>
    </w:p>
    <w:sectPr>
      <w:footerReference r:id="rId29" w:type="default"/>
      <w:footerReference r:id="rId30"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7"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6"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3">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6"/>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8"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1">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2">
    <w:p w:rsidR="00000000" w:rsidDel="00000000" w:rsidP="00000000" w:rsidRDefault="00000000" w:rsidRPr="00000000" w14:paraId="000001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4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4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9">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0">
    <w:p w:rsidR="00000000" w:rsidDel="00000000" w:rsidP="00000000" w:rsidRDefault="00000000" w:rsidRPr="00000000" w14:paraId="000001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11">
    <w:p w:rsidR="00000000" w:rsidDel="00000000" w:rsidP="00000000" w:rsidRDefault="00000000" w:rsidRPr="00000000" w14:paraId="000001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2">
    <w:p w:rsidR="00000000" w:rsidDel="00000000" w:rsidP="00000000" w:rsidRDefault="00000000" w:rsidRPr="00000000" w14:paraId="000001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3">
    <w:p w:rsidR="00000000" w:rsidDel="00000000" w:rsidP="00000000" w:rsidRDefault="00000000" w:rsidRPr="00000000" w14:paraId="000001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18">
    <w:p w:rsidR="00000000" w:rsidDel="00000000" w:rsidP="00000000" w:rsidRDefault="00000000" w:rsidRPr="00000000" w14:paraId="000001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https://wiki.refeds.org/display/CODE/Code+of+Conduct+for+Service+Providers</w:t>
        </w:r>
      </w:hyperlink>
      <w:r w:rsidDel="00000000" w:rsidR="00000000" w:rsidRPr="00000000">
        <w:rPr>
          <w:sz w:val="20"/>
          <w:szCs w:val="20"/>
          <w:rtl w:val="0"/>
        </w:rPr>
        <w:t xml:space="preserve"> </w:t>
      </w:r>
    </w:p>
  </w:footnote>
  <w:footnote w:id="19">
    <w:p w:rsidR="00000000" w:rsidDel="00000000" w:rsidP="00000000" w:rsidRDefault="00000000" w:rsidRPr="00000000" w14:paraId="0000014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15">
    <w:p w:rsidR="00000000" w:rsidDel="00000000" w:rsidP="00000000" w:rsidRDefault="00000000" w:rsidRPr="00000000" w14:paraId="0000014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https://go.egi.eu/sec01</w:t>
        </w:r>
      </w:hyperlink>
      <w:r w:rsidDel="00000000" w:rsidR="00000000" w:rsidRPr="00000000">
        <w:rPr>
          <w:sz w:val="20"/>
          <w:szCs w:val="20"/>
          <w:rtl w:val="0"/>
        </w:rPr>
        <w:t xml:space="preserve"> </w:t>
      </w:r>
    </w:p>
  </w:footnote>
  <w:footnote w:id="17">
    <w:p w:rsidR="00000000" w:rsidDel="00000000" w:rsidP="00000000" w:rsidRDefault="00000000" w:rsidRPr="00000000" w14:paraId="000001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16">
    <w:p w:rsidR="00000000" w:rsidDel="00000000" w:rsidP="00000000" w:rsidRDefault="00000000" w:rsidRPr="00000000" w14:paraId="000001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https://documents.egi.eu/document/2732</w:t>
        </w:r>
      </w:hyperlink>
      <w:r w:rsidDel="00000000" w:rsidR="00000000" w:rsidRPr="00000000">
        <w:rPr>
          <w:sz w:val="20"/>
          <w:szCs w:val="20"/>
          <w:rtl w:val="0"/>
        </w:rPr>
        <w:t xml:space="preserve">  </w:t>
      </w:r>
    </w:p>
  </w:footnote>
  <w:footnote w:id="14">
    <w:p w:rsidR="00000000" w:rsidDel="00000000" w:rsidP="00000000" w:rsidRDefault="00000000" w:rsidRPr="00000000" w14:paraId="000001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u w:val="single"/>
            <w:rtl w:val="0"/>
          </w:rPr>
          <w:t xml:space="preserve">https://documents.egi.eu/document/2752</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1" w:hanging="431"/>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pageBreakBefore w:val="0"/>
      <w:spacing w:before="200" w:lineRule="auto"/>
      <w:ind w:left="1800" w:hanging="360"/>
    </w:pPr>
    <w:rPr>
      <w:b w:val="1"/>
      <w:color w:val="0063aa"/>
      <w:sz w:val="24"/>
      <w:szCs w:val="24"/>
    </w:rPr>
  </w:style>
  <w:style w:type="paragraph" w:styleId="Heading4">
    <w:name w:val="heading 4"/>
    <w:basedOn w:val="Normal"/>
    <w:next w:val="Normal"/>
    <w:pPr>
      <w:keepNext w:val="1"/>
      <w:keepLines w:val="1"/>
      <w:pageBreakBefore w:val="0"/>
      <w:spacing w:before="200" w:lineRule="auto"/>
      <w:ind w:left="2520" w:hanging="360"/>
    </w:pPr>
    <w:rPr>
      <w:i w:val="1"/>
      <w:color w:val="0063aa"/>
    </w:rPr>
  </w:style>
  <w:style w:type="paragraph" w:styleId="Heading5">
    <w:name w:val="heading 5"/>
    <w:basedOn w:val="Normal"/>
    <w:next w:val="Normal"/>
    <w:pPr>
      <w:keepNext w:val="1"/>
      <w:keepLines w:val="1"/>
      <w:pageBreakBefore w:val="0"/>
      <w:spacing w:before="200" w:lineRule="auto"/>
      <w:ind w:left="3240" w:hanging="360"/>
    </w:pPr>
    <w:rPr>
      <w:color w:val="0063aa"/>
    </w:rPr>
  </w:style>
  <w:style w:type="paragraph" w:styleId="Heading6">
    <w:name w:val="heading 6"/>
    <w:basedOn w:val="Normal"/>
    <w:next w:val="Normal"/>
    <w:pPr>
      <w:keepNext w:val="1"/>
      <w:keepLines w:val="1"/>
      <w:pageBreakBefore w:val="0"/>
      <w:spacing w:before="200" w:lineRule="auto"/>
      <w:ind w:left="3240" w:hanging="360"/>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o.egi.eu/sec01" TargetMode="External"/><Relationship Id="rId22" Type="http://schemas.openxmlformats.org/officeDocument/2006/relationships/hyperlink" Target="https://documents.egi.eu/public/ShowDocument?docid=3601" TargetMode="External"/><Relationship Id="rId21" Type="http://schemas.openxmlformats.org/officeDocument/2006/relationships/hyperlink" Target="https://documents.egi.eu/public/ShowDocument?docid=3015" TargetMode="External"/><Relationship Id="rId24" Type="http://schemas.openxmlformats.org/officeDocument/2006/relationships/hyperlink" Target="https://documents.egi.eu/public/ShowDocument?docid=3600" TargetMode="External"/><Relationship Id="rId23" Type="http://schemas.openxmlformats.org/officeDocument/2006/relationships/hyperlink" Target="https://documents.egi.eu/public/ShowDocument?docid=27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iki.egi.eu/wiki/Glossary%20" TargetMode="External"/><Relationship Id="rId26" Type="http://schemas.openxmlformats.org/officeDocument/2006/relationships/hyperlink" Target="https://documents.egi.eu/public/ShowDocument?docid=2934" TargetMode="External"/><Relationship Id="rId25" Type="http://schemas.openxmlformats.org/officeDocument/2006/relationships/hyperlink" Target="https://documents.egi.eu/public/RetrieveFile?docid=710" TargetMode="External"/><Relationship Id="rId28" Type="http://schemas.openxmlformats.org/officeDocument/2006/relationships/hyperlink" Target="https://documents.egi.eu/document/31" TargetMode="External"/><Relationship Id="rId27" Type="http://schemas.openxmlformats.org/officeDocument/2006/relationships/hyperlink" Target="https://documents.egi.eu/public/RetrieveFile?docid=2935"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png"/><Relationship Id="rId30" Type="http://schemas.openxmlformats.org/officeDocument/2006/relationships/footer" Target="footer1.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5" Type="http://schemas.openxmlformats.org/officeDocument/2006/relationships/hyperlink" Target="https://www.egi.eu/services/check-in/" TargetMode="External"/><Relationship Id="rId14" Type="http://schemas.openxmlformats.org/officeDocument/2006/relationships/hyperlink" Target="https://www.egi.eu/services/notebooks/" TargetMode="External"/><Relationship Id="rId17" Type="http://schemas.openxmlformats.org/officeDocument/2006/relationships/hyperlink" Target="mailto:sla@mailman.egi.eu" TargetMode="External"/><Relationship Id="rId16" Type="http://schemas.openxmlformats.org/officeDocument/2006/relationships/hyperlink" Target="https://www.egi.eu/services/datahub/" TargetMode="External"/><Relationship Id="rId19" Type="http://schemas.openxmlformats.org/officeDocument/2006/relationships/hyperlink" Target="mailto:abuse@egi.eu" TargetMode="External"/><Relationship Id="rId18" Type="http://schemas.openxmlformats.org/officeDocument/2006/relationships/hyperlink" Target="mailto:operations@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iki.refeds.org/display/CODE/Code+of+Conduct+for+Service+Providers" TargetMode="External"/><Relationship Id="rId2" Type="http://schemas.openxmlformats.org/officeDocument/2006/relationships/hyperlink" Target="https://www.egi.eu/about/policy/policies_procedures.html" TargetMode="External"/><Relationship Id="rId3" Type="http://schemas.openxmlformats.org/officeDocument/2006/relationships/hyperlink" Target="https://go.egi.eu/sec01" TargetMode="External"/><Relationship Id="rId4" Type="http://schemas.openxmlformats.org/officeDocument/2006/relationships/hyperlink" Target="https://aarc-project.eu/policies/policy-development-kit/" TargetMode="External"/><Relationship Id="rId5" Type="http://schemas.openxmlformats.org/officeDocument/2006/relationships/hyperlink" Target="https://documents.egi.eu/public/ShowDocument?docid=2732" TargetMode="External"/><Relationship Id="rId6" Type="http://schemas.openxmlformats.org/officeDocument/2006/relationships/hyperlink" Target="https://documents.egi.eu/document/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MWXiB76IgAIXOcgNjh8ompnHA==">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