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000080"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1">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3">
      <w:pPr>
        <w:rPr>
          <w:color w:val="0000ff"/>
          <w:u w:val="single"/>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D">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The Agreement was discussed and approved by the Customer and the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3">
      <w:pPr>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Possible allocation types: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Pledged - Resources are exclusively reserved to the Community and the job will be executed immediately after submission.</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Opportunistic - Resources are not exclusively allocated, but subject to local availability.</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allocation - Resources are available in fair share-like mode for a fixed time period.</w:t>
      </w:r>
    </w:p>
    <w:p w:rsidR="00000000" w:rsidDel="00000000" w:rsidP="00000000" w:rsidRDefault="00000000" w:rsidRPr="00000000" w14:paraId="00000048">
      <w:pPr>
        <w:rPr/>
      </w:pPr>
      <w:r w:rsidDel="00000000" w:rsidR="00000000" w:rsidRPr="00000000">
        <w:rPr>
          <w:rtl w:val="0"/>
        </w:rPr>
        <w:t xml:space="preserve">Possible payment mode offer:</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Sponsored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 for the service used.</w:t>
      </w:r>
    </w:p>
    <w:p w:rsidR="00000000" w:rsidDel="00000000" w:rsidP="00000000" w:rsidRDefault="00000000" w:rsidRPr="00000000" w14:paraId="0000004B">
      <w:pPr>
        <w:rPr/>
      </w:pPr>
      <w:r w:rsidDel="00000000" w:rsidR="00000000" w:rsidRPr="00000000">
        <w:rPr>
          <w:rtl w:val="0"/>
        </w:rPr>
        <w:t xml:space="preserve">The Services are defined by the following properties:</w:t>
      </w:r>
    </w:p>
    <w:p w:rsidR="00000000" w:rsidDel="00000000" w:rsidP="00000000" w:rsidRDefault="00000000" w:rsidRPr="00000000" w14:paraId="0000004C">
      <w:pPr>
        <w:rPr>
          <w:b w:val="1"/>
        </w:rPr>
      </w:pPr>
      <w:r w:rsidDel="00000000" w:rsidR="00000000" w:rsidRPr="00000000">
        <w:rPr>
          <w:b w:val="1"/>
          <w:rtl w:val="0"/>
        </w:rPr>
        <w:t xml:space="preserve">Cloud Compute (category: Compute)</w:t>
      </w:r>
    </w:p>
    <w:p w:rsidR="00000000" w:rsidDel="00000000" w:rsidP="00000000" w:rsidRDefault="00000000" w:rsidRPr="00000000" w14:paraId="0000004D">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4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highlight w:val="yellow"/>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2">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6">
      <w:pPr>
        <w:numPr>
          <w:ilvl w:val="2"/>
          <w:numId w:val="15"/>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7">
      <w:pPr>
        <w:numPr>
          <w:ilvl w:val="2"/>
          <w:numId w:val="15"/>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5">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Online Storage (category: Storage)</w:t>
      </w:r>
    </w:p>
    <w:p w:rsidR="00000000" w:rsidDel="00000000" w:rsidP="00000000" w:rsidRDefault="00000000" w:rsidRPr="00000000" w14:paraId="00000088">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8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8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8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Notebooks (category: Applications)</w:t>
      </w:r>
    </w:p>
    <w:p w:rsidR="00000000" w:rsidDel="00000000" w:rsidP="00000000" w:rsidRDefault="00000000" w:rsidRPr="00000000" w14:paraId="00000099">
      <w:pPr>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9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9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9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9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Services are supported by additional services: </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AC">
      <w:pPr>
        <w:pStyle w:val="Heading1"/>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AD">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AE">
      <w:pPr>
        <w:rPr/>
      </w:pPr>
      <w:r w:rsidDel="00000000" w:rsidR="00000000" w:rsidRPr="00000000">
        <w:rPr>
          <w:rtl w:val="0"/>
        </w:rPr>
        <w:t xml:space="preserve">The following exceptions apply:</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B1">
      <w:pPr>
        <w:pStyle w:val="Heading1"/>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B2">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6"/>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7"/>
      </w:r>
      <w:r w:rsidDel="00000000" w:rsidR="00000000" w:rsidRPr="00000000">
        <w:rPr>
          <w:rtl w:val="0"/>
        </w:rPr>
        <w:t xml:space="preserve">. Support is available between:</w:t>
      </w:r>
    </w:p>
    <w:p w:rsidR="00000000" w:rsidDel="00000000" w:rsidP="00000000" w:rsidRDefault="00000000" w:rsidRPr="00000000" w14:paraId="000000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B5">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B6">
      <w:pPr>
        <w:pStyle w:val="Heading2"/>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B7">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B8">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8"/>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B9">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BA">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BB">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BC">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BD">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BE">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BF">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0">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C1">
            <w:pPr>
              <w:rPr/>
            </w:pPr>
            <w:r w:rsidDel="00000000" w:rsidR="00000000" w:rsidRPr="00000000">
              <w:rPr>
                <w:rtl w:val="0"/>
              </w:rPr>
              <w:t xml:space="preserve">Top Priority</w:t>
            </w:r>
          </w:p>
        </w:tc>
        <w:tc>
          <w:tcPr>
            <w:shd w:fill="auto" w:val="clear"/>
          </w:tcPr>
          <w:p w:rsidR="00000000" w:rsidDel="00000000" w:rsidP="00000000" w:rsidRDefault="00000000" w:rsidRPr="00000000" w14:paraId="000000C2">
            <w:pPr>
              <w:rPr/>
            </w:pPr>
            <w:r w:rsidDel="00000000" w:rsidR="00000000" w:rsidRPr="00000000">
              <w:rPr>
                <w:rtl w:val="0"/>
              </w:rPr>
              <w:t xml:space="preserve">1 working day</w:t>
            </w:r>
          </w:p>
        </w:tc>
      </w:tr>
    </w:tbl>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C5">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9"/>
            </w:r>
            <w:r w:rsidDel="00000000" w:rsidR="00000000" w:rsidRPr="00000000">
              <w:rPr>
                <w:rtl w:val="0"/>
              </w:rPr>
            </w:r>
          </w:p>
        </w:tc>
        <w:tc>
          <w:tcPr>
            <w:shd w:fill="95b3d7" w:val="clear"/>
          </w:tcPr>
          <w:p w:rsidR="00000000" w:rsidDel="00000000" w:rsidP="00000000" w:rsidRDefault="00000000" w:rsidRPr="00000000" w14:paraId="000000C6">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C7">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C8">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9">
            <w:pPr>
              <w:rPr/>
            </w:pPr>
            <w:r w:rsidDel="00000000" w:rsidR="00000000" w:rsidRPr="00000000">
              <w:rPr>
                <w:rtl w:val="0"/>
              </w:rPr>
              <w:t xml:space="preserve">5 working days</w:t>
            </w:r>
          </w:p>
        </w:tc>
        <w:tc>
          <w:tcPr/>
          <w:p w:rsidR="00000000" w:rsidDel="00000000" w:rsidP="00000000" w:rsidRDefault="00000000" w:rsidRPr="00000000" w14:paraId="000000CA">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CB">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CC">
            <w:pPr>
              <w:rPr/>
            </w:pPr>
            <w:r w:rsidDel="00000000" w:rsidR="00000000" w:rsidRPr="00000000">
              <w:rPr>
                <w:rtl w:val="0"/>
              </w:rPr>
              <w:t xml:space="preserve">5 working days</w:t>
            </w:r>
          </w:p>
        </w:tc>
        <w:tc>
          <w:tcPr/>
          <w:p w:rsidR="00000000" w:rsidDel="00000000" w:rsidP="00000000" w:rsidRDefault="00000000" w:rsidRPr="00000000" w14:paraId="000000CD">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CE">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CF">
            <w:pPr>
              <w:rPr/>
            </w:pPr>
            <w:r w:rsidDel="00000000" w:rsidR="00000000" w:rsidRPr="00000000">
              <w:rPr>
                <w:rtl w:val="0"/>
              </w:rPr>
              <w:t xml:space="preserve">1 working day</w:t>
            </w:r>
          </w:p>
        </w:tc>
        <w:tc>
          <w:tcPr/>
          <w:p w:rsidR="00000000" w:rsidDel="00000000" w:rsidP="00000000" w:rsidRDefault="00000000" w:rsidRPr="00000000" w14:paraId="000000D0">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D1">
            <w:pPr>
              <w:rPr/>
            </w:pPr>
            <w:r w:rsidDel="00000000" w:rsidR="00000000" w:rsidRPr="00000000">
              <w:rPr>
                <w:rtl w:val="0"/>
              </w:rPr>
              <w:t xml:space="preserve">Top Priority</w:t>
            </w:r>
          </w:p>
        </w:tc>
        <w:tc>
          <w:tcPr>
            <w:shd w:fill="auto" w:val="clear"/>
          </w:tcPr>
          <w:p w:rsidR="00000000" w:rsidDel="00000000" w:rsidP="00000000" w:rsidRDefault="00000000" w:rsidRPr="00000000" w14:paraId="000000D2">
            <w:pPr>
              <w:rPr/>
            </w:pPr>
            <w:r w:rsidDel="00000000" w:rsidR="00000000" w:rsidRPr="00000000">
              <w:rPr>
                <w:rtl w:val="0"/>
              </w:rPr>
              <w:t xml:space="preserve">1 working day</w:t>
            </w:r>
          </w:p>
        </w:tc>
        <w:tc>
          <w:tcPr/>
          <w:p w:rsidR="00000000" w:rsidDel="00000000" w:rsidP="00000000" w:rsidRDefault="00000000" w:rsidRPr="00000000" w14:paraId="000000D3">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D4">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D5">
      <w:pPr>
        <w:pStyle w:val="Heading2"/>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0D6">
      <w:pPr>
        <w:rPr/>
      </w:pPr>
      <w:r w:rsidDel="00000000" w:rsidR="00000000" w:rsidRPr="00000000">
        <w:rPr>
          <w:rtl w:val="0"/>
        </w:rPr>
        <w:t xml:space="preserve">In addition to resolving incidents, standard service requests (</w:t>
      </w:r>
      <w:hyperlink r:id="rId15">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D7">
      <w:pPr>
        <w:pStyle w:val="Heading1"/>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0D8">
      <w:pPr>
        <w:rPr>
          <w:b w:val="1"/>
        </w:rPr>
      </w:pPr>
      <w:r w:rsidDel="00000000" w:rsidR="00000000" w:rsidRPr="00000000">
        <w:rPr>
          <w:b w:val="1"/>
          <w:rtl w:val="0"/>
        </w:rPr>
        <w:t xml:space="preserve">Monthly Availability </w:t>
      </w:r>
    </w:p>
    <w:p w:rsidR="00000000" w:rsidDel="00000000" w:rsidP="00000000" w:rsidRDefault="00000000" w:rsidRPr="00000000" w14:paraId="000000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0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D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DC">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D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1">
      <w:pPr>
        <w:rPr>
          <w:b w:val="1"/>
        </w:rPr>
      </w:pPr>
      <w:r w:rsidDel="00000000" w:rsidR="00000000" w:rsidRPr="00000000">
        <w:rPr>
          <w:b w:val="1"/>
          <w:rtl w:val="0"/>
        </w:rPr>
        <w:t xml:space="preserve">Monthly Reliability</w:t>
      </w:r>
    </w:p>
    <w:p w:rsidR="00000000" w:rsidDel="00000000" w:rsidP="00000000" w:rsidRDefault="00000000" w:rsidRPr="00000000" w14:paraId="000000E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0E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E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Quality of Support level</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0ED">
      <w:pPr>
        <w:pStyle w:val="Heading1"/>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0EE">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0F4">
      <w:pPr>
        <w:numPr>
          <w:ilvl w:val="0"/>
          <w:numId w:val="3"/>
        </w:numPr>
        <w:spacing w:after="0" w:afterAutospacing="0" w:lineRule="auto"/>
        <w:ind w:left="1080" w:hanging="720"/>
        <w:jc w:val="left"/>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0F5">
      <w:pPr>
        <w:numPr>
          <w:ilvl w:val="0"/>
          <w:numId w:val="3"/>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F6">
      <w:pPr>
        <w:numPr>
          <w:ilvl w:val="1"/>
          <w:numId w:val="3"/>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0F7">
      <w:pPr>
        <w:numPr>
          <w:ilvl w:val="1"/>
          <w:numId w:val="3"/>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0F8">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F9">
      <w:pPr>
        <w:pStyle w:val="Heading1"/>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0FA">
      <w:pPr>
        <w:pStyle w:val="Heading2"/>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0FB">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C">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FD">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0FE">
            <w:pPr>
              <w:rPr>
                <w:highlight w:val="yellow"/>
              </w:rPr>
            </w:pPr>
            <w:r w:rsidDel="00000000" w:rsidR="00000000" w:rsidRPr="00000000">
              <w:rPr>
                <w:highlight w:val="yellow"/>
                <w:rtl w:val="0"/>
              </w:rPr>
              <w:t xml:space="preserve">[name]</w:t>
            </w:r>
          </w:p>
          <w:p w:rsidR="00000000" w:rsidDel="00000000" w:rsidP="00000000" w:rsidRDefault="00000000" w:rsidRPr="00000000" w14:paraId="000000FF">
            <w:pPr>
              <w:rPr>
                <w:highlight w:val="yellow"/>
              </w:rPr>
            </w:pPr>
            <w:r w:rsidDel="00000000" w:rsidR="00000000" w:rsidRPr="00000000">
              <w:rPr>
                <w:highlight w:val="yellow"/>
                <w:rtl w:val="0"/>
              </w:rPr>
              <w:t xml:space="preserve">[email] </w:t>
            </w:r>
          </w:p>
          <w:p w:rsidR="00000000" w:rsidDel="00000000" w:rsidP="00000000" w:rsidRDefault="00000000" w:rsidRPr="00000000" w14:paraId="0000010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101">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02">
            <w:pPr>
              <w:rPr>
                <w:highlight w:val="yellow"/>
              </w:rPr>
            </w:pPr>
            <w:r w:rsidDel="00000000" w:rsidR="00000000" w:rsidRPr="00000000">
              <w:rPr>
                <w:highlight w:val="yellow"/>
                <w:rtl w:val="0"/>
              </w:rPr>
              <w:t xml:space="preserve">[name]</w:t>
            </w:r>
          </w:p>
          <w:p w:rsidR="00000000" w:rsidDel="00000000" w:rsidP="00000000" w:rsidRDefault="00000000" w:rsidRPr="00000000" w14:paraId="00000103">
            <w:pPr>
              <w:rPr>
                <w:highlight w:val="yellow"/>
              </w:rPr>
            </w:pPr>
            <w:r w:rsidDel="00000000" w:rsidR="00000000" w:rsidRPr="00000000">
              <w:rPr>
                <w:highlight w:val="yellow"/>
                <w:rtl w:val="0"/>
              </w:rPr>
              <w:t xml:space="preserve">[email] </w:t>
            </w:r>
          </w:p>
          <w:p w:rsidR="00000000" w:rsidDel="00000000" w:rsidP="00000000" w:rsidRDefault="00000000" w:rsidRPr="00000000" w14:paraId="0000010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105">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06">
            <w:pPr>
              <w:rPr/>
            </w:pPr>
            <w:r w:rsidDel="00000000" w:rsidR="00000000" w:rsidRPr="00000000">
              <w:rPr>
                <w:rtl w:val="0"/>
              </w:rPr>
              <w:t xml:space="preserve">Małgorzata Krakowian</w:t>
            </w:r>
          </w:p>
          <w:p w:rsidR="00000000" w:rsidDel="00000000" w:rsidP="00000000" w:rsidRDefault="00000000" w:rsidRPr="00000000" w14:paraId="00000107">
            <w:pPr>
              <w:rPr>
                <w:highlight w:val="yellow"/>
              </w:rPr>
            </w:pPr>
            <w:hyperlink r:id="rId16">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09">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0A">
            <w:pPr>
              <w:jc w:val="left"/>
              <w:rPr/>
            </w:pPr>
            <w:r w:rsidDel="00000000" w:rsidR="00000000" w:rsidRPr="00000000">
              <w:rPr>
                <w:rtl w:val="0"/>
              </w:rPr>
              <w:t xml:space="preserve">Matthew Viljoen </w:t>
              <w:br w:type="textWrapping"/>
            </w:r>
            <w:hyperlink r:id="rId17">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0B">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C">
            <w:pPr>
              <w:rPr/>
            </w:pPr>
            <w:r w:rsidDel="00000000" w:rsidR="00000000" w:rsidRPr="00000000">
              <w:rPr>
                <w:rtl w:val="0"/>
              </w:rPr>
              <w:t xml:space="preserve">See Section 3</w:t>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0F">
      <w:pPr>
        <w:rPr/>
      </w:pPr>
      <w:r w:rsidDel="00000000" w:rsidR="00000000" w:rsidRPr="00000000">
        <w:rPr>
          <w:rtl w:val="0"/>
        </w:rPr>
        <w:t xml:space="preserve">As part of the fulfilment of this Agreement and provisioning of the service,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10">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12">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13">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14">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15">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16">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17">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18">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19">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1A">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1B">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1C">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1D">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1E">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0"/>
      </w:r>
      <w:r w:rsidDel="00000000" w:rsidR="00000000" w:rsidRPr="00000000">
        <w:rPr>
          <w:rtl w:val="0"/>
        </w:rPr>
        <w:t xml:space="preserve">. </w:t>
      </w:r>
    </w:p>
    <w:p w:rsidR="00000000" w:rsidDel="00000000" w:rsidP="00000000" w:rsidRDefault="00000000" w:rsidRPr="00000000" w14:paraId="00000121">
      <w:pPr>
        <w:pStyle w:val="Heading2"/>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22">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for three consecutive months, EGI Foundation will provide justifications to the Customer. </w:t>
      </w:r>
    </w:p>
    <w:p w:rsidR="00000000" w:rsidDel="00000000" w:rsidP="00000000" w:rsidRDefault="00000000" w:rsidRPr="00000000" w14:paraId="000001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service, the EGI Foundation will search for a new Component Provider and support migration. </w:t>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2"/>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28">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service,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four consecutive months, a review of the Agreement will take place involving the parties of the Agreement.</w:t>
      </w:r>
    </w:p>
    <w:p w:rsidR="00000000" w:rsidDel="00000000" w:rsidP="00000000" w:rsidRDefault="00000000" w:rsidRPr="00000000" w14:paraId="000001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2B">
      <w:pPr>
        <w:pStyle w:val="Heading1"/>
        <w:numPr>
          <w:ilvl w:val="0"/>
          <w:numId w:val="5"/>
        </w:numPr>
        <w:ind w:left="432" w:hanging="432"/>
        <w:rPr/>
      </w:pPr>
      <w:bookmarkStart w:colFirst="0" w:colLast="0" w:name="_lnxbz9" w:id="13"/>
      <w:bookmarkEnd w:id="13"/>
      <w:r w:rsidDel="00000000" w:rsidR="00000000" w:rsidRPr="00000000">
        <w:rPr>
          <w:rtl w:val="0"/>
        </w:rPr>
        <w:t xml:space="preserve">Information security and data protection</w:t>
      </w:r>
    </w:p>
    <w:p w:rsidR="00000000" w:rsidDel="00000000" w:rsidP="00000000" w:rsidRDefault="00000000" w:rsidRPr="00000000" w14:paraId="0000012C">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harm in the event of an incident.</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31">
      <w:pPr>
        <w:pStyle w:val="Heading1"/>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32">
      <w:pPr>
        <w:pStyle w:val="Heading2"/>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33">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other policy documents referenced therein.</w:t>
      </w:r>
    </w:p>
    <w:p w:rsidR="00000000" w:rsidDel="00000000" w:rsidP="00000000" w:rsidRDefault="00000000" w:rsidRPr="00000000" w14:paraId="000001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in order to measure the fulfilment of the agreed service level targets.</w:t>
      </w:r>
    </w:p>
    <w:p w:rsidR="00000000" w:rsidDel="00000000" w:rsidP="00000000" w:rsidRDefault="00000000" w:rsidRPr="00000000" w14:paraId="000001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Provider will promptly inform the Customer and update the Agreement accordingly.</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Heading2"/>
        <w:numPr>
          <w:ilvl w:val="1"/>
          <w:numId w:val="5"/>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39">
      <w:pPr>
        <w:rPr/>
      </w:pPr>
      <w:r w:rsidDel="00000000" w:rsidR="00000000" w:rsidRPr="00000000">
        <w:rPr>
          <w:rtl w:val="0"/>
        </w:rPr>
        <w:t xml:space="preserve">The responsibilities of the Customer are:</w:t>
      </w:r>
    </w:p>
    <w:p w:rsidR="00000000" w:rsidDel="00000000" w:rsidP="00000000" w:rsidRDefault="00000000" w:rsidRPr="00000000" w14:paraId="000001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 Service.</w:t>
      </w:r>
    </w:p>
    <w:p w:rsidR="00000000" w:rsidDel="00000000" w:rsidP="00000000" w:rsidRDefault="00000000" w:rsidRPr="00000000" w14:paraId="0000013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not share access credentials with anyone else.</w:t>
      </w:r>
    </w:p>
    <w:p w:rsidR="00000000" w:rsidDel="00000000" w:rsidP="00000000" w:rsidRDefault="00000000" w:rsidRPr="00000000" w14:paraId="0000013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must be consistent with the Acceptable Use Policy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 as well as AUP of the provider (if exist).</w:t>
      </w:r>
    </w:p>
    <w:p w:rsidR="00000000" w:rsidDel="00000000" w:rsidP="00000000" w:rsidRDefault="00000000" w:rsidRPr="00000000" w14:paraId="000001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Provider in case the actual amount of the Service used results in being under- or over-estimated. The Customer will request an update of the Agreement to ensure optimal usage of the Service. </w:t>
      </w:r>
    </w:p>
    <w:p w:rsidR="00000000" w:rsidDel="00000000" w:rsidP="00000000" w:rsidRDefault="00000000" w:rsidRPr="00000000" w14:paraId="000001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44">
      <w:pPr>
        <w:pStyle w:val="Heading1"/>
        <w:numPr>
          <w:ilvl w:val="0"/>
          <w:numId w:val="5"/>
        </w:numPr>
        <w:ind w:left="432" w:hanging="432"/>
        <w:rPr/>
      </w:pPr>
      <w:bookmarkStart w:colFirst="0" w:colLast="0" w:name="_z337ya" w:id="18"/>
      <w:bookmarkEnd w:id="18"/>
      <w:r w:rsidDel="00000000" w:rsidR="00000000" w:rsidRPr="00000000">
        <w:rPr>
          <w:rtl w:val="0"/>
        </w:rPr>
        <w:t xml:space="preserve">Review, extensions and termination</w:t>
      </w:r>
    </w:p>
    <w:p w:rsidR="00000000" w:rsidDel="00000000" w:rsidP="00000000" w:rsidRDefault="00000000" w:rsidRPr="00000000" w14:paraId="00000145">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46">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47">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48">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19" w:type="default"/>
      <w:footerReference r:id="rId20"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2">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5">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6">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7">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fldChar w:fldCharType="begin"/>
        <w:instrText xml:space="preserve"> HYPERLINK "https://www.egi.eu/sso/" </w:instrText>
        <w:fldChar w:fldCharType="separate"/>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8">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12">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13">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14">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16">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13" Type="http://schemas.openxmlformats.org/officeDocument/2006/relationships/hyperlink" Target="https://www.egi.eu/services/online-storage/" TargetMode="External"/><Relationship Id="rId12" Type="http://schemas.openxmlformats.org/officeDocument/2006/relationships/hyperlink" Target="https://www.egi.eu/services/high-throughput-com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15" Type="http://schemas.openxmlformats.org/officeDocument/2006/relationships/hyperlink" Target="https://wiki.egi.eu/wiki/EGI_Service_requests" TargetMode="External"/><Relationship Id="rId14" Type="http://schemas.openxmlformats.org/officeDocument/2006/relationships/hyperlink" Target="https://www.egi.eu/services/notebooks/" TargetMode="External"/><Relationship Id="rId17" Type="http://schemas.openxmlformats.org/officeDocument/2006/relationships/hyperlink" Target="mailto:operations@egi.eu" TargetMode="External"/><Relationship Id="rId16" Type="http://schemas.openxmlformats.org/officeDocument/2006/relationships/hyperlink" Target="mailto:sla@mailman.egi.eu"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yperlink" Target="mailto:complaints@egi.eu" TargetMode="External"/><Relationship Id="rId7" Type="http://schemas.openxmlformats.org/officeDocument/2006/relationships/image" Target="media/image3.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