
<file path=[Content_Types].xml><?xml version="1.0" encoding="utf-8"?>
<Types xmlns="http://schemas.openxmlformats.org/package/2006/content-types">
  <Default ContentType="image/gif" Extension="gif"/>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drawing>
          <wp:inline distB="0" distT="0" distL="0" distR="0">
            <wp:extent cx="3234206" cy="2568883"/>
            <wp:effectExtent b="0" l="0" r="0" t="0"/>
            <wp:docPr id="1"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3234206" cy="256888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b w:val="1"/>
          <w:sz w:val="44"/>
          <w:szCs w:val="44"/>
        </w:rPr>
      </w:pPr>
      <w:r w:rsidDel="00000000" w:rsidR="00000000" w:rsidRPr="00000000">
        <w:rPr>
          <w:b w:val="1"/>
          <w:sz w:val="44"/>
          <w:szCs w:val="44"/>
          <w:rtl w:val="0"/>
        </w:rPr>
        <w:t xml:space="preserve">EGI VO</w:t>
      </w:r>
    </w:p>
    <w:p w:rsidR="00000000" w:rsidDel="00000000" w:rsidP="00000000" w:rsidRDefault="00000000" w:rsidRPr="00000000" w14:paraId="00000004">
      <w:pPr>
        <w:jc w:val="center"/>
        <w:rPr/>
      </w:pPr>
      <w:r w:rsidDel="00000000" w:rsidR="00000000" w:rsidRPr="00000000">
        <w:rPr>
          <w:b w:val="1"/>
          <w:sz w:val="44"/>
          <w:szCs w:val="44"/>
          <w:rtl w:val="0"/>
        </w:rPr>
        <w:t xml:space="preserve">OPERATIONAL LEVEL AGREEMENT</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tbl>
      <w:tblPr>
        <w:tblStyle w:val="Table1"/>
        <w:tblW w:w="661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45"/>
        <w:gridCol w:w="3968"/>
        <w:tblGridChange w:id="0">
          <w:tblGrid>
            <w:gridCol w:w="2645"/>
            <w:gridCol w:w="3968"/>
          </w:tblGrid>
        </w:tblGridChange>
      </w:tblGrid>
      <w:tr>
        <w:trPr>
          <w:trHeight w:val="520" w:hRule="atLeast"/>
        </w:trPr>
        <w:tc>
          <w:tcPr>
            <w:tcBorders>
              <w:top w:color="000080" w:space="0" w:sz="20" w:val="single"/>
            </w:tcBorders>
            <w:shd w:fill="auto" w:val="clear"/>
            <w:vAlign w:val="center"/>
          </w:tcPr>
          <w:p w:rsidR="00000000" w:rsidDel="00000000" w:rsidP="00000000" w:rsidRDefault="00000000" w:rsidRPr="00000000" w14:paraId="00000006">
            <w:pPr>
              <w:spacing w:before="120" w:lineRule="auto"/>
              <w:rPr>
                <w:b w:val="1"/>
                <w:sz w:val="20"/>
                <w:szCs w:val="20"/>
              </w:rPr>
            </w:pPr>
            <w:r w:rsidDel="00000000" w:rsidR="00000000" w:rsidRPr="00000000">
              <w:rPr>
                <w:b w:val="1"/>
                <w:sz w:val="20"/>
                <w:szCs w:val="20"/>
                <w:rtl w:val="0"/>
              </w:rPr>
              <w:t xml:space="preserve">Service Provider</w:t>
            </w:r>
          </w:p>
        </w:tc>
        <w:tc>
          <w:tcPr>
            <w:tcBorders>
              <w:top w:color="000080" w:space="0" w:sz="20" w:val="single"/>
            </w:tcBorders>
            <w:shd w:fill="auto" w:val="clear"/>
            <w:vAlign w:val="center"/>
          </w:tcPr>
          <w:p w:rsidR="00000000" w:rsidDel="00000000" w:rsidP="00000000" w:rsidRDefault="00000000" w:rsidRPr="00000000" w14:paraId="00000007">
            <w:pPr>
              <w:spacing w:before="120" w:lineRule="auto"/>
              <w:jc w:val="left"/>
              <w:rPr>
                <w:sz w:val="20"/>
                <w:szCs w:val="20"/>
              </w:rPr>
            </w:pPr>
            <w:r w:rsidDel="00000000" w:rsidR="00000000" w:rsidRPr="00000000">
              <w:rPr>
                <w:sz w:val="20"/>
                <w:szCs w:val="20"/>
                <w:rtl w:val="0"/>
              </w:rPr>
              <w:t xml:space="preserve">EGI Foundation</w:t>
            </w:r>
          </w:p>
        </w:tc>
      </w:tr>
      <w:tr>
        <w:trPr>
          <w:trHeight w:val="500" w:hRule="atLeast"/>
        </w:trPr>
        <w:tc>
          <w:tcPr>
            <w:shd w:fill="auto" w:val="clear"/>
            <w:vAlign w:val="center"/>
          </w:tcPr>
          <w:p w:rsidR="00000000" w:rsidDel="00000000" w:rsidP="00000000" w:rsidRDefault="00000000" w:rsidRPr="00000000" w14:paraId="00000008">
            <w:pPr>
              <w:spacing w:before="120" w:lineRule="auto"/>
              <w:rPr>
                <w:b w:val="1"/>
                <w:sz w:val="20"/>
                <w:szCs w:val="20"/>
              </w:rPr>
            </w:pPr>
            <w:r w:rsidDel="00000000" w:rsidR="00000000" w:rsidRPr="00000000">
              <w:rPr>
                <w:b w:val="1"/>
                <w:sz w:val="20"/>
                <w:szCs w:val="20"/>
                <w:rtl w:val="0"/>
              </w:rPr>
              <w:t xml:space="preserve">Component Provider</w:t>
            </w:r>
          </w:p>
        </w:tc>
        <w:tc>
          <w:tcPr>
            <w:shd w:fill="auto" w:val="clear"/>
            <w:vAlign w:val="center"/>
          </w:tcPr>
          <w:p w:rsidR="00000000" w:rsidDel="00000000" w:rsidP="00000000" w:rsidRDefault="00000000" w:rsidRPr="00000000" w14:paraId="00000009">
            <w:pPr>
              <w:spacing w:before="120" w:lineRule="auto"/>
              <w:jc w:val="left"/>
              <w:rPr>
                <w:b w:val="1"/>
                <w:sz w:val="20"/>
                <w:szCs w:val="20"/>
              </w:rPr>
            </w:pPr>
            <w:r w:rsidDel="00000000" w:rsidR="00000000" w:rsidRPr="00000000">
              <w:rPr>
                <w:b w:val="1"/>
                <w:sz w:val="20"/>
                <w:szCs w:val="20"/>
                <w:highlight w:val="yellow"/>
                <w:rtl w:val="0"/>
              </w:rPr>
              <w:t xml:space="preserve">[provider name]</w:t>
            </w:r>
            <w:r w:rsidDel="00000000" w:rsidR="00000000" w:rsidRPr="00000000">
              <w:rPr>
                <w:rtl w:val="0"/>
              </w:rPr>
            </w:r>
          </w:p>
        </w:tc>
      </w:tr>
      <w:tr>
        <w:trPr>
          <w:trHeight w:val="500" w:hRule="atLeast"/>
        </w:trPr>
        <w:tc>
          <w:tcPr>
            <w:shd w:fill="auto" w:val="clear"/>
            <w:vAlign w:val="center"/>
          </w:tcPr>
          <w:p w:rsidR="00000000" w:rsidDel="00000000" w:rsidP="00000000" w:rsidRDefault="00000000" w:rsidRPr="00000000" w14:paraId="0000000A">
            <w:pPr>
              <w:spacing w:before="120" w:lineRule="auto"/>
              <w:rPr>
                <w:b w:val="1"/>
                <w:sz w:val="20"/>
                <w:szCs w:val="20"/>
              </w:rPr>
            </w:pPr>
            <w:r w:rsidDel="00000000" w:rsidR="00000000" w:rsidRPr="00000000">
              <w:rPr>
                <w:b w:val="1"/>
                <w:sz w:val="20"/>
                <w:szCs w:val="20"/>
                <w:rtl w:val="0"/>
              </w:rPr>
              <w:t xml:space="preserve">Customer</w:t>
            </w:r>
          </w:p>
        </w:tc>
        <w:tc>
          <w:tcPr>
            <w:shd w:fill="auto" w:val="clear"/>
            <w:vAlign w:val="center"/>
          </w:tcPr>
          <w:p w:rsidR="00000000" w:rsidDel="00000000" w:rsidP="00000000" w:rsidRDefault="00000000" w:rsidRPr="00000000" w14:paraId="0000000B">
            <w:pPr>
              <w:keepLines w:val="1"/>
              <w:widowControl w:val="0"/>
              <w:pBdr>
                <w:top w:space="0" w:sz="0" w:val="nil"/>
                <w:left w:space="0" w:sz="0" w:val="nil"/>
                <w:bottom w:space="0" w:sz="0" w:val="nil"/>
                <w:right w:space="0" w:sz="0" w:val="nil"/>
                <w:between w:space="0" w:sz="0" w:val="nil"/>
              </w:pBdr>
              <w:spacing w:before="120" w:line="240" w:lineRule="auto"/>
              <w:jc w:val="left"/>
              <w:rPr>
                <w:color w:val="000000"/>
                <w:sz w:val="20"/>
                <w:szCs w:val="20"/>
              </w:rPr>
            </w:pPr>
            <w:r w:rsidDel="00000000" w:rsidR="00000000" w:rsidRPr="00000000">
              <w:rPr>
                <w:b w:val="1"/>
                <w:color w:val="000000"/>
                <w:sz w:val="20"/>
                <w:szCs w:val="20"/>
                <w:highlight w:val="yellow"/>
                <w:rtl w:val="0"/>
              </w:rPr>
              <w:t xml:space="preserve">[User community]/[VO name]</w:t>
            </w:r>
            <w:r w:rsidDel="00000000" w:rsidR="00000000" w:rsidRPr="00000000">
              <w:rPr>
                <w:rtl w:val="0"/>
              </w:rPr>
            </w:r>
          </w:p>
        </w:tc>
      </w:tr>
      <w:tr>
        <w:trPr>
          <w:trHeight w:val="500" w:hRule="atLeast"/>
        </w:trPr>
        <w:tc>
          <w:tcPr>
            <w:shd w:fill="auto" w:val="clear"/>
            <w:vAlign w:val="center"/>
          </w:tcPr>
          <w:p w:rsidR="00000000" w:rsidDel="00000000" w:rsidP="00000000" w:rsidRDefault="00000000" w:rsidRPr="00000000" w14:paraId="0000000C">
            <w:pPr>
              <w:spacing w:before="120" w:lineRule="auto"/>
              <w:rPr>
                <w:b w:val="1"/>
                <w:sz w:val="20"/>
                <w:szCs w:val="20"/>
              </w:rPr>
            </w:pPr>
            <w:r w:rsidDel="00000000" w:rsidR="00000000" w:rsidRPr="00000000">
              <w:rPr>
                <w:b w:val="1"/>
                <w:sz w:val="20"/>
                <w:szCs w:val="20"/>
                <w:rtl w:val="0"/>
              </w:rPr>
              <w:t xml:space="preserve">First day of service delivery</w:t>
            </w:r>
          </w:p>
        </w:tc>
        <w:tc>
          <w:tcPr>
            <w:shd w:fill="auto" w:val="clear"/>
            <w:vAlign w:val="center"/>
          </w:tcPr>
          <w:p w:rsidR="00000000" w:rsidDel="00000000" w:rsidP="00000000" w:rsidRDefault="00000000" w:rsidRPr="00000000" w14:paraId="0000000D">
            <w:pPr>
              <w:keepLines w:val="1"/>
              <w:widowControl w:val="0"/>
              <w:pBdr>
                <w:top w:space="0" w:sz="0" w:val="nil"/>
                <w:left w:space="0" w:sz="0" w:val="nil"/>
                <w:bottom w:space="0" w:sz="0" w:val="nil"/>
                <w:right w:space="0" w:sz="0" w:val="nil"/>
                <w:between w:space="0" w:sz="0" w:val="nil"/>
              </w:pBdr>
              <w:spacing w:before="120" w:line="240" w:lineRule="auto"/>
              <w:jc w:val="left"/>
              <w:rPr>
                <w:color w:val="000000"/>
                <w:sz w:val="20"/>
                <w:szCs w:val="20"/>
              </w:rPr>
            </w:pPr>
            <w:r w:rsidDel="00000000" w:rsidR="00000000" w:rsidRPr="00000000">
              <w:rPr>
                <w:color w:val="000000"/>
                <w:sz w:val="20"/>
                <w:szCs w:val="20"/>
                <w:highlight w:val="yellow"/>
                <w:rtl w:val="0"/>
              </w:rPr>
              <w:t xml:space="preserve">[start date]</w:t>
            </w:r>
            <w:r w:rsidDel="00000000" w:rsidR="00000000" w:rsidRPr="00000000">
              <w:rPr>
                <w:rtl w:val="0"/>
              </w:rPr>
            </w:r>
          </w:p>
        </w:tc>
      </w:tr>
      <w:tr>
        <w:trPr>
          <w:trHeight w:val="500" w:hRule="atLeast"/>
        </w:trPr>
        <w:tc>
          <w:tcPr>
            <w:shd w:fill="auto" w:val="clear"/>
            <w:vAlign w:val="center"/>
          </w:tcPr>
          <w:p w:rsidR="00000000" w:rsidDel="00000000" w:rsidP="00000000" w:rsidRDefault="00000000" w:rsidRPr="00000000" w14:paraId="0000000E">
            <w:pPr>
              <w:spacing w:before="120" w:lineRule="auto"/>
              <w:rPr>
                <w:b w:val="1"/>
                <w:sz w:val="20"/>
                <w:szCs w:val="20"/>
              </w:rPr>
            </w:pPr>
            <w:r w:rsidDel="00000000" w:rsidR="00000000" w:rsidRPr="00000000">
              <w:rPr>
                <w:b w:val="1"/>
                <w:sz w:val="20"/>
                <w:szCs w:val="20"/>
                <w:rtl w:val="0"/>
              </w:rPr>
              <w:t xml:space="preserve">Last day of service delivery</w:t>
            </w:r>
          </w:p>
        </w:tc>
        <w:tc>
          <w:tcPr>
            <w:shd w:fill="auto" w:val="clear"/>
            <w:vAlign w:val="center"/>
          </w:tcPr>
          <w:p w:rsidR="00000000" w:rsidDel="00000000" w:rsidP="00000000" w:rsidRDefault="00000000" w:rsidRPr="00000000" w14:paraId="0000000F">
            <w:pPr>
              <w:keepLines w:val="1"/>
              <w:widowControl w:val="0"/>
              <w:pBdr>
                <w:top w:space="0" w:sz="0" w:val="nil"/>
                <w:left w:space="0" w:sz="0" w:val="nil"/>
                <w:bottom w:space="0" w:sz="0" w:val="nil"/>
                <w:right w:space="0" w:sz="0" w:val="nil"/>
                <w:between w:space="0" w:sz="0" w:val="nil"/>
              </w:pBdr>
              <w:spacing w:before="120" w:line="240" w:lineRule="auto"/>
              <w:jc w:val="left"/>
              <w:rPr>
                <w:b w:val="1"/>
                <w:color w:val="000000"/>
                <w:sz w:val="20"/>
                <w:szCs w:val="20"/>
              </w:rPr>
            </w:pPr>
            <w:r w:rsidDel="00000000" w:rsidR="00000000" w:rsidRPr="00000000">
              <w:rPr>
                <w:color w:val="000000"/>
                <w:sz w:val="20"/>
                <w:szCs w:val="20"/>
                <w:highlight w:val="yellow"/>
                <w:rtl w:val="0"/>
              </w:rPr>
              <w:t xml:space="preserve">[end date]</w:t>
            </w:r>
            <w:r w:rsidDel="00000000" w:rsidR="00000000" w:rsidRPr="00000000">
              <w:rPr>
                <w:rtl w:val="0"/>
              </w:rPr>
            </w:r>
          </w:p>
        </w:tc>
      </w:tr>
      <w:tr>
        <w:trPr>
          <w:trHeight w:val="500" w:hRule="atLeast"/>
        </w:trPr>
        <w:tc>
          <w:tcPr>
            <w:shd w:fill="auto" w:val="clear"/>
            <w:vAlign w:val="center"/>
          </w:tcPr>
          <w:p w:rsidR="00000000" w:rsidDel="00000000" w:rsidP="00000000" w:rsidRDefault="00000000" w:rsidRPr="00000000" w14:paraId="00000010">
            <w:pPr>
              <w:spacing w:before="120" w:lineRule="auto"/>
              <w:rPr>
                <w:b w:val="1"/>
                <w:sz w:val="20"/>
                <w:szCs w:val="20"/>
              </w:rPr>
            </w:pPr>
            <w:r w:rsidDel="00000000" w:rsidR="00000000" w:rsidRPr="00000000">
              <w:rPr>
                <w:b w:val="1"/>
                <w:sz w:val="20"/>
                <w:szCs w:val="20"/>
                <w:rtl w:val="0"/>
              </w:rPr>
              <w:t xml:space="preserve">Status</w:t>
            </w:r>
          </w:p>
        </w:tc>
        <w:tc>
          <w:tcPr>
            <w:shd w:fill="auto" w:val="clear"/>
            <w:vAlign w:val="center"/>
          </w:tcPr>
          <w:p w:rsidR="00000000" w:rsidDel="00000000" w:rsidP="00000000" w:rsidRDefault="00000000" w:rsidRPr="00000000" w14:paraId="00000011">
            <w:pPr>
              <w:keepLines w:val="1"/>
              <w:widowControl w:val="0"/>
              <w:pBdr>
                <w:top w:space="0" w:sz="0" w:val="nil"/>
                <w:left w:space="0" w:sz="0" w:val="nil"/>
                <w:bottom w:space="0" w:sz="0" w:val="nil"/>
                <w:right w:space="0" w:sz="0" w:val="nil"/>
                <w:between w:space="0" w:sz="0" w:val="nil"/>
              </w:pBdr>
              <w:spacing w:before="120" w:line="240" w:lineRule="auto"/>
              <w:jc w:val="left"/>
              <w:rPr>
                <w:color w:val="000000"/>
                <w:sz w:val="20"/>
                <w:szCs w:val="20"/>
              </w:rPr>
            </w:pPr>
            <w:r w:rsidDel="00000000" w:rsidR="00000000" w:rsidRPr="00000000">
              <w:rPr>
                <w:color w:val="000000"/>
                <w:sz w:val="20"/>
                <w:szCs w:val="20"/>
                <w:highlight w:val="yellow"/>
                <w:rtl w:val="0"/>
              </w:rPr>
              <w:t xml:space="preserve">[Draft/Final]</w:t>
            </w:r>
            <w:r w:rsidDel="00000000" w:rsidR="00000000" w:rsidRPr="00000000">
              <w:rPr>
                <w:rtl w:val="0"/>
              </w:rPr>
            </w:r>
          </w:p>
        </w:tc>
      </w:tr>
      <w:tr>
        <w:trPr>
          <w:trHeight w:val="500" w:hRule="atLeast"/>
        </w:trPr>
        <w:tc>
          <w:tcPr>
            <w:shd w:fill="auto" w:val="clear"/>
            <w:vAlign w:val="center"/>
          </w:tcPr>
          <w:p w:rsidR="00000000" w:rsidDel="00000000" w:rsidP="00000000" w:rsidRDefault="00000000" w:rsidRPr="00000000" w14:paraId="00000012">
            <w:pPr>
              <w:spacing w:before="120" w:lineRule="auto"/>
              <w:rPr>
                <w:b w:val="1"/>
                <w:sz w:val="20"/>
                <w:szCs w:val="20"/>
              </w:rPr>
            </w:pPr>
            <w:r w:rsidDel="00000000" w:rsidR="00000000" w:rsidRPr="00000000">
              <w:rPr>
                <w:b w:val="1"/>
                <w:sz w:val="20"/>
                <w:szCs w:val="20"/>
                <w:rtl w:val="0"/>
              </w:rPr>
              <w:t xml:space="preserve">Agreement finalization date</w:t>
            </w:r>
          </w:p>
        </w:tc>
        <w:tc>
          <w:tcPr>
            <w:shd w:fill="auto" w:val="clear"/>
            <w:vAlign w:val="center"/>
          </w:tcPr>
          <w:p w:rsidR="00000000" w:rsidDel="00000000" w:rsidP="00000000" w:rsidRDefault="00000000" w:rsidRPr="00000000" w14:paraId="00000013">
            <w:pPr>
              <w:keepLines w:val="1"/>
              <w:widowControl w:val="0"/>
              <w:pBdr>
                <w:top w:space="0" w:sz="0" w:val="nil"/>
                <w:left w:space="0" w:sz="0" w:val="nil"/>
                <w:bottom w:space="0" w:sz="0" w:val="nil"/>
                <w:right w:space="0" w:sz="0" w:val="nil"/>
                <w:between w:space="0" w:sz="0" w:val="nil"/>
              </w:pBdr>
              <w:spacing w:before="120" w:line="240" w:lineRule="auto"/>
              <w:jc w:val="left"/>
              <w:rPr>
                <w:color w:val="000000"/>
                <w:sz w:val="20"/>
                <w:szCs w:val="20"/>
                <w:highlight w:val="yellow"/>
              </w:rPr>
            </w:pPr>
            <w:r w:rsidDel="00000000" w:rsidR="00000000" w:rsidRPr="00000000">
              <w:rPr>
                <w:color w:val="000000"/>
                <w:sz w:val="20"/>
                <w:szCs w:val="20"/>
                <w:highlight w:val="yellow"/>
                <w:rtl w:val="0"/>
              </w:rPr>
              <w:t xml:space="preserve">[date of final agreement]</w:t>
            </w:r>
          </w:p>
        </w:tc>
      </w:tr>
      <w:tr>
        <w:trPr>
          <w:trHeight w:val="520" w:hRule="atLeast"/>
        </w:trPr>
        <w:tc>
          <w:tcPr>
            <w:tcBorders>
              <w:bottom w:color="000000" w:space="0" w:sz="8" w:val="single"/>
            </w:tcBorders>
            <w:shd w:fill="auto" w:val="clear"/>
            <w:vAlign w:val="center"/>
          </w:tcPr>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pos="4513"/>
                <w:tab w:val="right" w:pos="9026"/>
              </w:tabs>
              <w:spacing w:before="120" w:line="240" w:lineRule="auto"/>
              <w:rPr>
                <w:b w:val="1"/>
                <w:color w:val="000000"/>
                <w:sz w:val="20"/>
                <w:szCs w:val="20"/>
              </w:rPr>
            </w:pPr>
            <w:r w:rsidDel="00000000" w:rsidR="00000000" w:rsidRPr="00000000">
              <w:rPr>
                <w:b w:val="1"/>
                <w:color w:val="000000"/>
                <w:sz w:val="20"/>
                <w:szCs w:val="20"/>
                <w:rtl w:val="0"/>
              </w:rPr>
              <w:t xml:space="preserve">SLA and OLA Link</w:t>
            </w:r>
          </w:p>
        </w:tc>
        <w:tc>
          <w:tcPr>
            <w:tcBorders>
              <w:bottom w:color="000000" w:space="0" w:sz="8" w:val="single"/>
            </w:tcBorders>
            <w:shd w:fill="auto" w:val="clear"/>
            <w:vAlign w:val="center"/>
          </w:tcPr>
          <w:p w:rsidR="00000000" w:rsidDel="00000000" w:rsidP="00000000" w:rsidRDefault="00000000" w:rsidRPr="00000000" w14:paraId="00000015">
            <w:pPr>
              <w:keepLines w:val="1"/>
              <w:widowControl w:val="0"/>
              <w:pBdr>
                <w:top w:space="0" w:sz="0" w:val="nil"/>
                <w:left w:space="0" w:sz="0" w:val="nil"/>
                <w:bottom w:space="0" w:sz="0" w:val="nil"/>
                <w:right w:space="0" w:sz="0" w:val="nil"/>
                <w:between w:space="0" w:sz="0" w:val="nil"/>
              </w:pBdr>
              <w:spacing w:before="120" w:line="240" w:lineRule="auto"/>
              <w:jc w:val="left"/>
              <w:rPr>
                <w:b w:val="1"/>
                <w:color w:val="000000"/>
                <w:sz w:val="20"/>
                <w:szCs w:val="20"/>
                <w:highlight w:val="yellow"/>
              </w:rPr>
            </w:pPr>
            <w:r w:rsidDel="00000000" w:rsidR="00000000" w:rsidRPr="00000000">
              <w:rPr>
                <w:color w:val="000000"/>
                <w:sz w:val="20"/>
                <w:szCs w:val="20"/>
                <w:highlight w:val="yellow"/>
                <w:rtl w:val="0"/>
              </w:rPr>
              <w:t xml:space="preserve">[link to </w:t>
            </w:r>
            <w:r w:rsidDel="00000000" w:rsidR="00000000" w:rsidRPr="00000000">
              <w:rPr>
                <w:sz w:val="20"/>
                <w:szCs w:val="20"/>
                <w:highlight w:val="yellow"/>
                <w:rtl w:val="0"/>
              </w:rPr>
              <w:t xml:space="preserve">document db</w:t>
            </w:r>
            <w:r w:rsidDel="00000000" w:rsidR="00000000" w:rsidRPr="00000000">
              <w:rPr>
                <w:color w:val="000000"/>
                <w:sz w:val="20"/>
                <w:szCs w:val="20"/>
                <w:highlight w:val="yellow"/>
                <w:rtl w:val="0"/>
              </w:rPr>
              <w:t xml:space="preserve">]</w:t>
            </w:r>
            <w:r w:rsidDel="00000000" w:rsidR="00000000" w:rsidRPr="00000000">
              <w:rPr>
                <w:rtl w:val="0"/>
              </w:rPr>
            </w:r>
          </w:p>
        </w:tc>
      </w:tr>
      <w:tr>
        <w:trPr>
          <w:trHeight w:val="520" w:hRule="atLeast"/>
        </w:trPr>
        <w:tc>
          <w:tcPr>
            <w:tcBorders>
              <w:top w:color="000000" w:space="0" w:sz="8" w:val="single"/>
              <w:bottom w:color="000080" w:space="0" w:sz="20" w:val="single"/>
            </w:tcBorders>
            <w:shd w:fill="auto" w:val="clear"/>
            <w:vAlign w:val="center"/>
          </w:tcPr>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pos="4513"/>
                <w:tab w:val="right" w:pos="9026"/>
              </w:tabs>
              <w:spacing w:before="120" w:line="240" w:lineRule="auto"/>
              <w:rPr>
                <w:b w:val="1"/>
                <w:color w:val="000000"/>
                <w:sz w:val="20"/>
                <w:szCs w:val="20"/>
              </w:rPr>
            </w:pPr>
            <w:r w:rsidDel="00000000" w:rsidR="00000000" w:rsidRPr="00000000">
              <w:rPr>
                <w:b w:val="1"/>
                <w:sz w:val="20"/>
                <w:szCs w:val="20"/>
                <w:rtl w:val="0"/>
              </w:rPr>
              <w:t xml:space="preserve">Version</w:t>
            </w:r>
            <w:r w:rsidDel="00000000" w:rsidR="00000000" w:rsidRPr="00000000">
              <w:rPr>
                <w:rtl w:val="0"/>
              </w:rPr>
            </w:r>
          </w:p>
        </w:tc>
        <w:tc>
          <w:tcPr>
            <w:tcBorders>
              <w:top w:color="000000" w:space="0" w:sz="8" w:val="single"/>
              <w:bottom w:color="000080" w:space="0" w:sz="20" w:val="single"/>
            </w:tcBorders>
            <w:shd w:fill="auto" w:val="clear"/>
            <w:vAlign w:val="center"/>
          </w:tcPr>
          <w:p w:rsidR="00000000" w:rsidDel="00000000" w:rsidP="00000000" w:rsidRDefault="00000000" w:rsidRPr="00000000" w14:paraId="00000017">
            <w:pPr>
              <w:keepLines w:val="1"/>
              <w:widowControl w:val="0"/>
              <w:pBdr>
                <w:top w:space="0" w:sz="0" w:val="nil"/>
                <w:left w:space="0" w:sz="0" w:val="nil"/>
                <w:bottom w:space="0" w:sz="0" w:val="nil"/>
                <w:right w:space="0" w:sz="0" w:val="nil"/>
                <w:between w:space="0" w:sz="0" w:val="nil"/>
              </w:pBdr>
              <w:spacing w:before="120" w:line="240" w:lineRule="auto"/>
              <w:jc w:val="left"/>
              <w:rPr>
                <w:color w:val="000000"/>
                <w:sz w:val="20"/>
                <w:szCs w:val="20"/>
                <w:highlight w:val="yellow"/>
              </w:rPr>
            </w:pPr>
            <w:r w:rsidDel="00000000" w:rsidR="00000000" w:rsidRPr="00000000">
              <w:rPr>
                <w:sz w:val="20"/>
                <w:szCs w:val="20"/>
                <w:highlight w:val="yellow"/>
                <w:rtl w:val="0"/>
              </w:rPr>
              <w:t xml:space="preserve">[v2.12]</w:t>
            </w:r>
            <w:r w:rsidDel="00000000" w:rsidR="00000000" w:rsidRPr="00000000">
              <w:rPr>
                <w:rtl w:val="0"/>
              </w:rPr>
            </w:r>
          </w:p>
        </w:tc>
      </w:tr>
    </w:tbl>
    <w:p w:rsidR="00000000" w:rsidDel="00000000" w:rsidP="00000000" w:rsidRDefault="00000000" w:rsidRPr="00000000" w14:paraId="00000018">
      <w:pPr>
        <w:rPr>
          <w:b w:val="1"/>
          <w:color w:val="4f81bd"/>
        </w:rPr>
      </w:pPr>
      <w:r w:rsidDel="00000000" w:rsidR="00000000" w:rsidRPr="00000000">
        <w:rPr>
          <w:b w:val="1"/>
          <w:color w:val="4f81bd"/>
          <w:rtl w:val="0"/>
        </w:rPr>
        <w:t xml:space="preserve">DOCUMENT LOG</w:t>
      </w:r>
    </w:p>
    <w:tbl>
      <w:tblPr>
        <w:tblStyle w:val="Table2"/>
        <w:tblW w:w="924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17"/>
        <w:gridCol w:w="1418"/>
        <w:gridCol w:w="4536"/>
        <w:gridCol w:w="2471"/>
        <w:tblGridChange w:id="0">
          <w:tblGrid>
            <w:gridCol w:w="817"/>
            <w:gridCol w:w="1418"/>
            <w:gridCol w:w="4536"/>
            <w:gridCol w:w="2471"/>
          </w:tblGrid>
        </w:tblGridChange>
      </w:tblGrid>
      <w:tr>
        <w:tc>
          <w:tcPr>
            <w:shd w:fill="b8cce4" w:val="clear"/>
          </w:tcPr>
          <w:p w:rsidR="00000000" w:rsidDel="00000000" w:rsidP="00000000" w:rsidRDefault="00000000" w:rsidRPr="00000000" w14:paraId="00000019">
            <w:pPr>
              <w:pBdr>
                <w:top w:space="0" w:sz="0" w:val="nil"/>
                <w:left w:space="0" w:sz="0" w:val="nil"/>
                <w:bottom w:space="0" w:sz="0" w:val="nil"/>
                <w:right w:space="0" w:sz="0" w:val="nil"/>
                <w:between w:space="0" w:sz="0" w:val="nil"/>
              </w:pBdr>
              <w:rPr>
                <w:b w:val="1"/>
                <w:i w:val="1"/>
                <w:color w:val="000000"/>
              </w:rPr>
            </w:pPr>
            <w:r w:rsidDel="00000000" w:rsidR="00000000" w:rsidRPr="00000000">
              <w:rPr>
                <w:b w:val="1"/>
                <w:i w:val="1"/>
                <w:color w:val="000000"/>
                <w:rtl w:val="0"/>
              </w:rPr>
              <w:t xml:space="preserve">Issue</w:t>
            </w:r>
          </w:p>
        </w:tc>
        <w:tc>
          <w:tcPr>
            <w:shd w:fill="b8cce4" w:val="clear"/>
          </w:tcPr>
          <w:p w:rsidR="00000000" w:rsidDel="00000000" w:rsidP="00000000" w:rsidRDefault="00000000" w:rsidRPr="00000000" w14:paraId="0000001A">
            <w:pPr>
              <w:pBdr>
                <w:top w:space="0" w:sz="0" w:val="nil"/>
                <w:left w:space="0" w:sz="0" w:val="nil"/>
                <w:bottom w:space="0" w:sz="0" w:val="nil"/>
                <w:right w:space="0" w:sz="0" w:val="nil"/>
                <w:between w:space="0" w:sz="0" w:val="nil"/>
              </w:pBdr>
              <w:rPr>
                <w:b w:val="1"/>
                <w:i w:val="1"/>
                <w:color w:val="000000"/>
              </w:rPr>
            </w:pPr>
            <w:r w:rsidDel="00000000" w:rsidR="00000000" w:rsidRPr="00000000">
              <w:rPr>
                <w:b w:val="1"/>
                <w:i w:val="1"/>
                <w:color w:val="000000"/>
                <w:rtl w:val="0"/>
              </w:rPr>
              <w:t xml:space="preserve">Date</w:t>
            </w:r>
          </w:p>
        </w:tc>
        <w:tc>
          <w:tcPr>
            <w:shd w:fill="b8cce4" w:val="clear"/>
          </w:tcPr>
          <w:p w:rsidR="00000000" w:rsidDel="00000000" w:rsidP="00000000" w:rsidRDefault="00000000" w:rsidRPr="00000000" w14:paraId="0000001B">
            <w:pPr>
              <w:pBdr>
                <w:top w:space="0" w:sz="0" w:val="nil"/>
                <w:left w:space="0" w:sz="0" w:val="nil"/>
                <w:bottom w:space="0" w:sz="0" w:val="nil"/>
                <w:right w:space="0" w:sz="0" w:val="nil"/>
                <w:between w:space="0" w:sz="0" w:val="nil"/>
              </w:pBdr>
              <w:rPr>
                <w:b w:val="1"/>
                <w:i w:val="1"/>
                <w:color w:val="000000"/>
              </w:rPr>
            </w:pPr>
            <w:r w:rsidDel="00000000" w:rsidR="00000000" w:rsidRPr="00000000">
              <w:rPr>
                <w:b w:val="1"/>
                <w:i w:val="1"/>
                <w:color w:val="000000"/>
                <w:rtl w:val="0"/>
              </w:rPr>
              <w:t xml:space="preserve">Comment</w:t>
            </w:r>
          </w:p>
        </w:tc>
        <w:tc>
          <w:tcPr>
            <w:shd w:fill="b8cce4" w:val="clear"/>
          </w:tcPr>
          <w:p w:rsidR="00000000" w:rsidDel="00000000" w:rsidP="00000000" w:rsidRDefault="00000000" w:rsidRPr="00000000" w14:paraId="0000001C">
            <w:pPr>
              <w:pBdr>
                <w:top w:space="0" w:sz="0" w:val="nil"/>
                <w:left w:space="0" w:sz="0" w:val="nil"/>
                <w:bottom w:space="0" w:sz="0" w:val="nil"/>
                <w:right w:space="0" w:sz="0" w:val="nil"/>
                <w:between w:space="0" w:sz="0" w:val="nil"/>
              </w:pBdr>
              <w:rPr>
                <w:b w:val="1"/>
                <w:i w:val="1"/>
                <w:color w:val="000000"/>
              </w:rPr>
            </w:pPr>
            <w:r w:rsidDel="00000000" w:rsidR="00000000" w:rsidRPr="00000000">
              <w:rPr>
                <w:b w:val="1"/>
                <w:i w:val="1"/>
                <w:color w:val="000000"/>
                <w:rtl w:val="0"/>
              </w:rPr>
              <w:t xml:space="preserve">Author</w:t>
            </w:r>
          </w:p>
        </w:tc>
      </w:tr>
      <w:tr>
        <w:tc>
          <w:tcPr>
            <w:shd w:fill="auto" w:val="clear"/>
          </w:tcPr>
          <w:p w:rsidR="00000000" w:rsidDel="00000000" w:rsidP="00000000" w:rsidRDefault="00000000" w:rsidRPr="00000000" w14:paraId="0000001D">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tc>
        <w:tc>
          <w:tcPr>
            <w:shd w:fill="auto" w:val="clear"/>
          </w:tcPr>
          <w:p w:rsidR="00000000" w:rsidDel="00000000" w:rsidP="00000000" w:rsidRDefault="00000000" w:rsidRPr="00000000" w14:paraId="0000001E">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shd w:fill="auto" w:val="clear"/>
          </w:tcPr>
          <w:p w:rsidR="00000000" w:rsidDel="00000000" w:rsidP="00000000" w:rsidRDefault="00000000" w:rsidRPr="00000000" w14:paraId="0000001F">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shd w:fill="auto" w:val="clear"/>
          </w:tcPr>
          <w:p w:rsidR="00000000" w:rsidDel="00000000" w:rsidP="00000000" w:rsidRDefault="00000000" w:rsidRPr="00000000" w14:paraId="00000020">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bl>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b w:val="1"/>
          <w:color w:val="4f81bd"/>
        </w:rPr>
      </w:pPr>
      <w:r w:rsidDel="00000000" w:rsidR="00000000" w:rsidRPr="00000000">
        <w:rPr>
          <w:b w:val="1"/>
          <w:color w:val="4f81bd"/>
          <w:rtl w:val="0"/>
        </w:rPr>
        <w:t xml:space="preserve">TERMINOLOGY</w:t>
      </w:r>
    </w:p>
    <w:p w:rsidR="00000000" w:rsidDel="00000000" w:rsidP="00000000" w:rsidRDefault="00000000" w:rsidRPr="00000000" w14:paraId="00000023">
      <w:pPr>
        <w:rPr>
          <w:color w:val="0000ff"/>
          <w:u w:val="single"/>
        </w:rPr>
      </w:pPr>
      <w:r w:rsidDel="00000000" w:rsidR="00000000" w:rsidRPr="00000000">
        <w:rPr>
          <w:rtl w:val="0"/>
        </w:rPr>
        <w:t xml:space="preserve">The EGI glossary of terms is available at: </w:t>
      </w:r>
      <w:hyperlink r:id="rId8">
        <w:r w:rsidDel="00000000" w:rsidR="00000000" w:rsidRPr="00000000">
          <w:rPr>
            <w:color w:val="0000ff"/>
            <w:u w:val="single"/>
            <w:rtl w:val="0"/>
          </w:rPr>
          <w:t xml:space="preserve">https://wiki.egi.eu/wiki/Glossary </w:t>
        </w:r>
      </w:hyperlink>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For the purpose of this Agreement, the following terms and definitions apply. The key words "MUST", "MUST NOT", "REQUIRED", "SHALL", "SHALL NOT", "SHOULD", "SHOULD NOT", "RECOMMENDED", “MAY", and "OPTIONAL" in this document are to be interpreted as described in RFC 2119. </w:t>
      </w:r>
    </w:p>
    <w:p w:rsidR="00000000" w:rsidDel="00000000" w:rsidP="00000000" w:rsidRDefault="00000000" w:rsidRPr="00000000" w14:paraId="00000025">
      <w:pPr>
        <w:rPr>
          <w:color w:val="0000ff"/>
          <w:u w:val="single"/>
        </w:rPr>
      </w:pPr>
      <w:r w:rsidDel="00000000" w:rsidR="00000000" w:rsidRPr="00000000">
        <w:rPr>
          <w:rtl w:val="0"/>
        </w:rPr>
      </w:r>
    </w:p>
    <w:p w:rsidR="00000000" w:rsidDel="00000000" w:rsidP="00000000" w:rsidRDefault="00000000" w:rsidRPr="00000000" w14:paraId="00000026">
      <w:pPr>
        <w:rPr/>
      </w:pPr>
      <w:r w:rsidDel="00000000" w:rsidR="00000000" w:rsidRPr="00000000">
        <w:br w:type="page"/>
      </w:r>
      <w:r w:rsidDel="00000000" w:rsidR="00000000" w:rsidRPr="00000000">
        <w:rPr>
          <w:rtl w:val="0"/>
        </w:rPr>
      </w:r>
    </w:p>
    <w:p w:rsidR="00000000" w:rsidDel="00000000" w:rsidP="00000000" w:rsidRDefault="00000000" w:rsidRPr="00000000" w14:paraId="00000027">
      <w:pPr>
        <w:rPr>
          <w:b w:val="1"/>
          <w:color w:val="0067b1"/>
          <w:sz w:val="40"/>
          <w:szCs w:val="40"/>
        </w:rPr>
      </w:pPr>
      <w:r w:rsidDel="00000000" w:rsidR="00000000" w:rsidRPr="00000000">
        <w:rPr>
          <w:b w:val="1"/>
          <w:color w:val="0067b1"/>
          <w:sz w:val="40"/>
          <w:szCs w:val="40"/>
          <w:rtl w:val="0"/>
        </w:rPr>
        <w:t xml:space="preserve">Contents</w:t>
      </w:r>
    </w:p>
    <w:sdt>
      <w:sdtPr>
        <w:docPartObj>
          <w:docPartGallery w:val="Table of Contents"/>
          <w:docPartUnique w:val="1"/>
        </w:docPartObj>
      </w:sdtPr>
      <w:sdtContent>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pos="400"/>
              <w:tab w:val="right" w:pos="9016"/>
            </w:tabs>
            <w:spacing w:after="100" w:lineRule="auto"/>
            <w:rPr>
              <w:color w:val="000000"/>
            </w:rPr>
          </w:pPr>
          <w:bookmarkStart w:colFirst="0" w:colLast="0" w:name="_gjdgxs" w:id="0"/>
          <w:bookmarkEnd w:id="0"/>
          <w:r w:rsidDel="00000000" w:rsidR="00000000" w:rsidRPr="00000000">
            <w:fldChar w:fldCharType="begin"/>
            <w:instrText xml:space="preserve"> TOC \h \u \z </w:instrText>
            <w:fldChar w:fldCharType="separate"/>
          </w:r>
          <w:hyperlink w:anchor="_30j0zll">
            <w:r w:rsidDel="00000000" w:rsidR="00000000" w:rsidRPr="00000000">
              <w:rPr>
                <w:color w:val="000000"/>
                <w:rtl w:val="0"/>
              </w:rPr>
              <w:t xml:space="preserve">1</w:t>
              <w:tab/>
              <w:t xml:space="preserve">The Services</w:t>
              <w:tab/>
              <w:t xml:space="preserve">4</w:t>
            </w:r>
          </w:hyperlink>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pos="400"/>
              <w:tab w:val="right" w:pos="9016"/>
            </w:tabs>
            <w:spacing w:after="100" w:lineRule="auto"/>
            <w:rPr>
              <w:color w:val="000000"/>
            </w:rPr>
          </w:pPr>
          <w:hyperlink w:anchor="_1fob9te">
            <w:r w:rsidDel="00000000" w:rsidR="00000000" w:rsidRPr="00000000">
              <w:rPr>
                <w:color w:val="000000"/>
                <w:rtl w:val="0"/>
              </w:rPr>
              <w:t xml:space="preserve">2</w:t>
              <w:tab/>
              <w:t xml:space="preserve">Service hours and exceptions</w:t>
              <w:tab/>
              <w:t xml:space="preserve">6</w:t>
            </w:r>
          </w:hyperlink>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pos="400"/>
              <w:tab w:val="right" w:pos="9016"/>
            </w:tabs>
            <w:spacing w:after="100" w:lineRule="auto"/>
            <w:rPr>
              <w:color w:val="000000"/>
            </w:rPr>
          </w:pPr>
          <w:hyperlink w:anchor="_3znysh7">
            <w:r w:rsidDel="00000000" w:rsidR="00000000" w:rsidRPr="00000000">
              <w:rPr>
                <w:color w:val="000000"/>
                <w:rtl w:val="0"/>
              </w:rPr>
              <w:t xml:space="preserve">3</w:t>
              <w:tab/>
              <w:t xml:space="preserve">Support</w:t>
              <w:tab/>
              <w:t xml:space="preserve">6</w:t>
            </w:r>
          </w:hyperlink>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pos="880"/>
              <w:tab w:val="right" w:pos="9016"/>
            </w:tabs>
            <w:spacing w:after="100" w:lineRule="auto"/>
            <w:ind w:left="200" w:hanging="200"/>
            <w:rPr>
              <w:color w:val="000000"/>
            </w:rPr>
          </w:pPr>
          <w:hyperlink w:anchor="_tyjcwt">
            <w:r w:rsidDel="00000000" w:rsidR="00000000" w:rsidRPr="00000000">
              <w:rPr>
                <w:color w:val="000000"/>
                <w:rtl w:val="0"/>
              </w:rPr>
              <w:t xml:space="preserve">3.1</w:t>
              <w:tab/>
              <w:t xml:space="preserve">Incident handling</w:t>
              <w:tab/>
              <w:t xml:space="preserve">6</w:t>
            </w:r>
          </w:hyperlink>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pos="880"/>
              <w:tab w:val="right" w:pos="9016"/>
            </w:tabs>
            <w:spacing w:after="100" w:lineRule="auto"/>
            <w:ind w:left="200" w:hanging="200"/>
            <w:rPr>
              <w:color w:val="000000"/>
            </w:rPr>
          </w:pPr>
          <w:hyperlink w:anchor="_3dy6vkm">
            <w:r w:rsidDel="00000000" w:rsidR="00000000" w:rsidRPr="00000000">
              <w:rPr>
                <w:color w:val="000000"/>
                <w:rtl w:val="0"/>
              </w:rPr>
              <w:t xml:space="preserve">3.2</w:t>
              <w:tab/>
              <w:t xml:space="preserve">Service requests</w:t>
              <w:tab/>
              <w:t xml:space="preserve">7</w:t>
            </w:r>
          </w:hyperlink>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pos="400"/>
              <w:tab w:val="right" w:pos="9016"/>
            </w:tabs>
            <w:spacing w:after="100" w:lineRule="auto"/>
            <w:rPr>
              <w:color w:val="000000"/>
            </w:rPr>
          </w:pPr>
          <w:hyperlink w:anchor="_4d34og8">
            <w:r w:rsidDel="00000000" w:rsidR="00000000" w:rsidRPr="00000000">
              <w:rPr>
                <w:color w:val="000000"/>
                <w:rtl w:val="0"/>
              </w:rPr>
              <w:t xml:space="preserve">4</w:t>
              <w:tab/>
              <w:t xml:space="preserve">Service level targets</w:t>
              <w:tab/>
              <w:t xml:space="preserve">7</w:t>
            </w:r>
          </w:hyperlink>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pos="400"/>
              <w:tab w:val="right" w:pos="9016"/>
            </w:tabs>
            <w:spacing w:after="100" w:lineRule="auto"/>
            <w:rPr>
              <w:color w:val="000000"/>
            </w:rPr>
          </w:pPr>
          <w:hyperlink w:anchor="_2s8eyo1">
            <w:r w:rsidDel="00000000" w:rsidR="00000000" w:rsidRPr="00000000">
              <w:rPr>
                <w:color w:val="000000"/>
                <w:rtl w:val="0"/>
              </w:rPr>
              <w:t xml:space="preserve">5</w:t>
              <w:tab/>
              <w:t xml:space="preserve">Limitations and constraints</w:t>
              <w:tab/>
              <w:t xml:space="preserve">7</w:t>
            </w:r>
          </w:hyperlink>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pos="400"/>
              <w:tab w:val="right" w:pos="9016"/>
            </w:tabs>
            <w:spacing w:after="100" w:lineRule="auto"/>
            <w:rPr>
              <w:color w:val="000000"/>
            </w:rPr>
          </w:pPr>
          <w:hyperlink w:anchor="_17dp8vu">
            <w:r w:rsidDel="00000000" w:rsidR="00000000" w:rsidRPr="00000000">
              <w:rPr>
                <w:color w:val="000000"/>
                <w:rtl w:val="0"/>
              </w:rPr>
              <w:t xml:space="preserve">6</w:t>
              <w:tab/>
              <w:t xml:space="preserve">Communication, reporting and escalation</w:t>
              <w:tab/>
              <w:t xml:space="preserve">7</w:t>
            </w:r>
          </w:hyperlink>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pos="880"/>
              <w:tab w:val="right" w:pos="9016"/>
            </w:tabs>
            <w:spacing w:after="100" w:lineRule="auto"/>
            <w:ind w:left="200" w:hanging="200"/>
            <w:rPr>
              <w:color w:val="000000"/>
            </w:rPr>
          </w:pPr>
          <w:hyperlink w:anchor="_3rdcrjn">
            <w:r w:rsidDel="00000000" w:rsidR="00000000" w:rsidRPr="00000000">
              <w:rPr>
                <w:color w:val="000000"/>
                <w:rtl w:val="0"/>
              </w:rPr>
              <w:t xml:space="preserve">6.1</w:t>
              <w:tab/>
              <w:t xml:space="preserve">General communication</w:t>
              <w:tab/>
              <w:t xml:space="preserve">7</w:t>
            </w:r>
          </w:hyperlink>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pos="880"/>
              <w:tab w:val="right" w:pos="9016"/>
            </w:tabs>
            <w:spacing w:after="100" w:lineRule="auto"/>
            <w:ind w:left="200" w:hanging="200"/>
            <w:rPr>
              <w:color w:val="000000"/>
            </w:rPr>
          </w:pPr>
          <w:hyperlink w:anchor="_26in1rg">
            <w:r w:rsidDel="00000000" w:rsidR="00000000" w:rsidRPr="00000000">
              <w:rPr>
                <w:color w:val="000000"/>
                <w:rtl w:val="0"/>
              </w:rPr>
              <w:t xml:space="preserve">6.2</w:t>
              <w:tab/>
              <w:t xml:space="preserve">Regular reporting</w:t>
              <w:tab/>
              <w:t xml:space="preserve">8</w:t>
            </w:r>
          </w:hyperlink>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left" w:pos="880"/>
              <w:tab w:val="right" w:pos="9016"/>
            </w:tabs>
            <w:spacing w:after="100" w:lineRule="auto"/>
            <w:ind w:left="200" w:hanging="200"/>
            <w:rPr>
              <w:color w:val="000000"/>
            </w:rPr>
          </w:pPr>
          <w:hyperlink w:anchor="_35nkun2">
            <w:r w:rsidDel="00000000" w:rsidR="00000000" w:rsidRPr="00000000">
              <w:rPr>
                <w:color w:val="000000"/>
                <w:rtl w:val="0"/>
              </w:rPr>
              <w:t xml:space="preserve">6.3</w:t>
              <w:tab/>
              <w:t xml:space="preserve">Violations</w:t>
              <w:tab/>
              <w:t xml:space="preserve">8</w:t>
            </w:r>
          </w:hyperlink>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left" w:pos="880"/>
              <w:tab w:val="right" w:pos="9016"/>
            </w:tabs>
            <w:spacing w:after="100" w:lineRule="auto"/>
            <w:ind w:left="200" w:hanging="200"/>
            <w:rPr>
              <w:color w:val="000000"/>
            </w:rPr>
          </w:pPr>
          <w:hyperlink w:anchor="_44sinio">
            <w:r w:rsidDel="00000000" w:rsidR="00000000" w:rsidRPr="00000000">
              <w:rPr>
                <w:color w:val="000000"/>
                <w:rtl w:val="0"/>
              </w:rPr>
              <w:t xml:space="preserve">6.4</w:t>
              <w:tab/>
              <w:t xml:space="preserve">Escalation and complaints</w:t>
              <w:tab/>
              <w:t xml:space="preserve">8</w:t>
            </w:r>
          </w:hyperlink>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pos="400"/>
              <w:tab w:val="right" w:pos="9016"/>
            </w:tabs>
            <w:spacing w:after="100" w:lineRule="auto"/>
            <w:rPr>
              <w:color w:val="000000"/>
            </w:rPr>
          </w:pPr>
          <w:hyperlink w:anchor="_2jxsxqh">
            <w:r w:rsidDel="00000000" w:rsidR="00000000" w:rsidRPr="00000000">
              <w:rPr>
                <w:color w:val="000000"/>
                <w:rtl w:val="0"/>
              </w:rPr>
              <w:t xml:space="preserve">7</w:t>
              <w:tab/>
              <w:t xml:space="preserve">Information security and data protection</w:t>
              <w:tab/>
              <w:t xml:space="preserve">8</w:t>
            </w:r>
          </w:hyperlink>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pos="400"/>
              <w:tab w:val="right" w:pos="9016"/>
            </w:tabs>
            <w:spacing w:after="100" w:lineRule="auto"/>
            <w:rPr>
              <w:color w:val="000000"/>
            </w:rPr>
          </w:pPr>
          <w:hyperlink w:anchor="_3j2qqm3">
            <w:r w:rsidDel="00000000" w:rsidR="00000000" w:rsidRPr="00000000">
              <w:rPr>
                <w:color w:val="000000"/>
                <w:rtl w:val="0"/>
              </w:rPr>
              <w:t xml:space="preserve">8</w:t>
              <w:tab/>
              <w:t xml:space="preserve">Responsibilities</w:t>
              <w:tab/>
              <w:t xml:space="preserve">8</w:t>
            </w:r>
          </w:hyperlink>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pos="880"/>
              <w:tab w:val="right" w:pos="9016"/>
            </w:tabs>
            <w:spacing w:after="100" w:lineRule="auto"/>
            <w:ind w:left="200" w:hanging="200"/>
            <w:rPr>
              <w:color w:val="000000"/>
            </w:rPr>
          </w:pPr>
          <w:hyperlink w:anchor="_1y810tw">
            <w:r w:rsidDel="00000000" w:rsidR="00000000" w:rsidRPr="00000000">
              <w:rPr>
                <w:color w:val="000000"/>
                <w:rtl w:val="0"/>
              </w:rPr>
              <w:t xml:space="preserve">8.1</w:t>
              <w:tab/>
              <w:t xml:space="preserve">Of the Component Provider</w:t>
              <w:tab/>
              <w:t xml:space="preserve">8</w:t>
            </w:r>
          </w:hyperlink>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left" w:pos="880"/>
              <w:tab w:val="right" w:pos="9016"/>
            </w:tabs>
            <w:spacing w:after="100" w:lineRule="auto"/>
            <w:ind w:left="200" w:hanging="200"/>
            <w:rPr>
              <w:color w:val="000000"/>
            </w:rPr>
          </w:pPr>
          <w:hyperlink w:anchor="_2xcytpi">
            <w:r w:rsidDel="00000000" w:rsidR="00000000" w:rsidRPr="00000000">
              <w:rPr>
                <w:color w:val="000000"/>
                <w:rtl w:val="0"/>
              </w:rPr>
              <w:t xml:space="preserve">8.2</w:t>
              <w:tab/>
              <w:t xml:space="preserve">Of EGI Foundation</w:t>
              <w:tab/>
              <w:t xml:space="preserve">8</w:t>
            </w:r>
          </w:hyperlink>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left" w:pos="880"/>
              <w:tab w:val="right" w:pos="9016"/>
            </w:tabs>
            <w:spacing w:after="100" w:lineRule="auto"/>
            <w:ind w:left="200" w:hanging="200"/>
            <w:rPr>
              <w:color w:val="000000"/>
            </w:rPr>
          </w:pPr>
          <w:hyperlink w:anchor="_1ci93xb">
            <w:r w:rsidDel="00000000" w:rsidR="00000000" w:rsidRPr="00000000">
              <w:rPr>
                <w:color w:val="000000"/>
                <w:rtl w:val="0"/>
              </w:rPr>
              <w:t xml:space="preserve">8.3</w:t>
              <w:tab/>
              <w:t xml:space="preserve">Of the Customer</w:t>
              <w:tab/>
              <w:t xml:space="preserve">8</w:t>
            </w:r>
          </w:hyperlink>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left" w:pos="400"/>
              <w:tab w:val="right" w:pos="9016"/>
            </w:tabs>
            <w:spacing w:after="100" w:lineRule="auto"/>
            <w:rPr>
              <w:color w:val="000000"/>
            </w:rPr>
          </w:pPr>
          <w:hyperlink w:anchor="_3whwml4">
            <w:r w:rsidDel="00000000" w:rsidR="00000000" w:rsidRPr="00000000">
              <w:rPr>
                <w:color w:val="000000"/>
                <w:rtl w:val="0"/>
              </w:rPr>
              <w:t xml:space="preserve">9</w:t>
              <w:tab/>
              <w:t xml:space="preserve">Review, extensions and termination</w:t>
              <w:tab/>
              <w:t xml:space="preserve">9</w:t>
            </w:r>
          </w:hyperlink>
          <w:r w:rsidDel="00000000" w:rsidR="00000000" w:rsidRPr="00000000">
            <w:rPr>
              <w:rtl w:val="0"/>
            </w:rPr>
          </w:r>
        </w:p>
        <w:p w:rsidR="00000000" w:rsidDel="00000000" w:rsidP="00000000" w:rsidRDefault="00000000" w:rsidRPr="00000000" w14:paraId="0000003A">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br w:type="page"/>
      </w: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The present Operational Level Agreement (“the Agreement’) is made between </w:t>
      </w:r>
      <w:r w:rsidDel="00000000" w:rsidR="00000000" w:rsidRPr="00000000">
        <w:rPr>
          <w:b w:val="1"/>
          <w:rtl w:val="0"/>
        </w:rPr>
        <w:t xml:space="preserve">EGI Foundation (the Service Provider)</w:t>
      </w:r>
      <w:r w:rsidDel="00000000" w:rsidR="00000000" w:rsidRPr="00000000">
        <w:rPr>
          <w:rtl w:val="0"/>
        </w:rPr>
        <w:t xml:space="preserve"> and </w:t>
      </w:r>
      <w:r w:rsidDel="00000000" w:rsidR="00000000" w:rsidRPr="00000000">
        <w:rPr>
          <w:b w:val="1"/>
          <w:highlight w:val="yellow"/>
          <w:rtl w:val="0"/>
        </w:rPr>
        <w:t xml:space="preserve">[provider name]</w:t>
      </w:r>
      <w:r w:rsidDel="00000000" w:rsidR="00000000" w:rsidRPr="00000000">
        <w:rPr>
          <w:b w:val="1"/>
          <w:rtl w:val="0"/>
        </w:rPr>
        <w:t xml:space="preserve"> (the Component Provider)</w:t>
      </w:r>
      <w:r w:rsidDel="00000000" w:rsidR="00000000" w:rsidRPr="00000000">
        <w:rPr>
          <w:rtl w:val="0"/>
        </w:rPr>
        <w:t xml:space="preserve"> to define the provision and support of the provided services as described hereafter. Representatives and contact information are defined in Section 6.</w:t>
      </w:r>
    </w:p>
    <w:p w:rsidR="00000000" w:rsidDel="00000000" w:rsidP="00000000" w:rsidRDefault="00000000" w:rsidRPr="00000000" w14:paraId="00000040">
      <w:pPr>
        <w:rPr>
          <w:b w:val="1"/>
        </w:rPr>
      </w:pPr>
      <w:r w:rsidDel="00000000" w:rsidR="00000000" w:rsidRPr="00000000">
        <w:rPr>
          <w:b w:val="1"/>
          <w:highlight w:val="yellow"/>
          <w:rtl w:val="0"/>
        </w:rPr>
        <w:t xml:space="preserve">[User Community short description]</w:t>
      </w: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The Customer is a consortium represented by the </w:t>
      </w:r>
      <w:r w:rsidDel="00000000" w:rsidR="00000000" w:rsidRPr="00000000">
        <w:rPr>
          <w:b w:val="1"/>
          <w:highlight w:val="yellow"/>
          <w:rtl w:val="0"/>
        </w:rPr>
        <w:t xml:space="preserve">[Institute]</w:t>
      </w: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This Agreement is valid from </w:t>
      </w:r>
      <w:r w:rsidDel="00000000" w:rsidR="00000000" w:rsidRPr="00000000">
        <w:rPr>
          <w:b w:val="1"/>
          <w:highlight w:val="yellow"/>
          <w:rtl w:val="0"/>
        </w:rPr>
        <w:t xml:space="preserve">[start date]</w:t>
      </w:r>
      <w:r w:rsidDel="00000000" w:rsidR="00000000" w:rsidRPr="00000000">
        <w:rPr>
          <w:b w:val="1"/>
          <w:rtl w:val="0"/>
        </w:rPr>
        <w:t xml:space="preserve"> </w:t>
      </w:r>
      <w:r w:rsidDel="00000000" w:rsidR="00000000" w:rsidRPr="00000000">
        <w:rPr>
          <w:rtl w:val="0"/>
        </w:rPr>
        <w:t xml:space="preserve">to</w:t>
      </w:r>
      <w:r w:rsidDel="00000000" w:rsidR="00000000" w:rsidRPr="00000000">
        <w:rPr>
          <w:b w:val="1"/>
          <w:rtl w:val="0"/>
        </w:rPr>
        <w:t xml:space="preserve"> </w:t>
      </w:r>
      <w:r w:rsidDel="00000000" w:rsidR="00000000" w:rsidRPr="00000000">
        <w:rPr>
          <w:b w:val="1"/>
          <w:highlight w:val="yellow"/>
          <w:rtl w:val="0"/>
        </w:rPr>
        <w:t xml:space="preserve">[end date]</w:t>
      </w:r>
      <w:r w:rsidDel="00000000" w:rsidR="00000000" w:rsidRPr="00000000">
        <w:rPr>
          <w:rtl w:val="0"/>
        </w:rPr>
        <w:t xml:space="preserve">.</w:t>
      </w:r>
    </w:p>
    <w:p w:rsidR="00000000" w:rsidDel="00000000" w:rsidP="00000000" w:rsidRDefault="00000000" w:rsidRPr="00000000" w14:paraId="00000043">
      <w:pPr>
        <w:rPr/>
      </w:pPr>
      <w:r w:rsidDel="00000000" w:rsidR="00000000" w:rsidRPr="00000000">
        <w:rPr>
          <w:rtl w:val="0"/>
        </w:rPr>
        <w:t xml:space="preserve">Once approved, </w:t>
      </w:r>
      <w:r w:rsidDel="00000000" w:rsidR="00000000" w:rsidRPr="00000000">
        <w:rPr>
          <w:b w:val="1"/>
          <w:rtl w:val="0"/>
        </w:rPr>
        <w:t xml:space="preserve">this Agreement is automatically renewed</w:t>
      </w:r>
      <w:r w:rsidDel="00000000" w:rsidR="00000000" w:rsidRPr="00000000">
        <w:rPr>
          <w:rtl w:val="0"/>
        </w:rPr>
        <w:t xml:space="preserve">, as long as the Component Provider does not express a decision to terminate the Agreement at least a month before the end date of the Agreement. </w:t>
      </w:r>
    </w:p>
    <w:p w:rsidR="00000000" w:rsidDel="00000000" w:rsidP="00000000" w:rsidRDefault="00000000" w:rsidRPr="00000000" w14:paraId="00000044">
      <w:pPr>
        <w:rPr/>
      </w:pPr>
      <w:r w:rsidDel="00000000" w:rsidR="00000000" w:rsidRPr="00000000">
        <w:rPr>
          <w:rtl w:val="0"/>
        </w:rPr>
        <w:t xml:space="preserve">The Agreement was discussed and approved by the EGI Foundation and the Component Provider </w:t>
      </w:r>
      <w:r w:rsidDel="00000000" w:rsidR="00000000" w:rsidRPr="00000000">
        <w:rPr>
          <w:b w:val="1"/>
          <w:highlight w:val="yellow"/>
          <w:rtl w:val="0"/>
        </w:rPr>
        <w:t xml:space="preserve">[date]</w:t>
      </w:r>
      <w:r w:rsidDel="00000000" w:rsidR="00000000" w:rsidRPr="00000000">
        <w:rPr>
          <w:rtl w:val="0"/>
        </w:rPr>
        <w:t xml:space="preserve">.</w:t>
      </w:r>
    </w:p>
    <w:p w:rsidR="00000000" w:rsidDel="00000000" w:rsidP="00000000" w:rsidRDefault="00000000" w:rsidRPr="00000000" w14:paraId="00000045">
      <w:pPr>
        <w:rPr/>
      </w:pPr>
      <w:r w:rsidDel="00000000" w:rsidR="00000000" w:rsidRPr="00000000">
        <w:rPr>
          <w:rtl w:val="0"/>
        </w:rPr>
        <w:t xml:space="preserve">The Agreement extends the Resource Center OLA</w:t>
      </w:r>
      <w:r w:rsidDel="00000000" w:rsidR="00000000" w:rsidRPr="00000000">
        <w:rPr>
          <w:vertAlign w:val="superscript"/>
        </w:rPr>
        <w:footnoteReference w:customMarkFollows="0" w:id="0"/>
      </w:r>
      <w:r w:rsidDel="00000000" w:rsidR="00000000" w:rsidRPr="00000000">
        <w:rPr>
          <w:rtl w:val="0"/>
        </w:rPr>
        <w:t xml:space="preserve"> with the following information:</w:t>
      </w:r>
    </w:p>
    <w:p w:rsidR="00000000" w:rsidDel="00000000" w:rsidP="00000000" w:rsidRDefault="00000000" w:rsidRPr="00000000" w14:paraId="00000046">
      <w:pPr>
        <w:pStyle w:val="Heading1"/>
        <w:numPr>
          <w:ilvl w:val="0"/>
          <w:numId w:val="15"/>
        </w:numPr>
        <w:ind w:left="432" w:hanging="432"/>
        <w:rPr/>
      </w:pPr>
      <w:bookmarkStart w:colFirst="0" w:colLast="0" w:name="_30j0zll" w:id="1"/>
      <w:bookmarkEnd w:id="1"/>
      <w:r w:rsidDel="00000000" w:rsidR="00000000" w:rsidRPr="00000000">
        <w:rPr>
          <w:rtl w:val="0"/>
        </w:rPr>
        <w:t xml:space="preserve">The Services</w:t>
      </w:r>
    </w:p>
    <w:p w:rsidR="00000000" w:rsidDel="00000000" w:rsidP="00000000" w:rsidRDefault="00000000" w:rsidRPr="00000000" w14:paraId="00000047">
      <w:pPr>
        <w:rPr/>
      </w:pPr>
      <w:r w:rsidDel="00000000" w:rsidR="00000000" w:rsidRPr="00000000">
        <w:rPr>
          <w:rtl w:val="0"/>
        </w:rPr>
        <w:t xml:space="preserve">Possible allocation types:</w:t>
      </w:r>
    </w:p>
    <w:p w:rsidR="00000000" w:rsidDel="00000000" w:rsidP="00000000" w:rsidRDefault="00000000" w:rsidRPr="00000000" w14:paraId="00000048">
      <w:pPr>
        <w:numPr>
          <w:ilvl w:val="0"/>
          <w:numId w:val="2"/>
        </w:numPr>
        <w:pBdr>
          <w:top w:space="0" w:sz="0" w:val="nil"/>
          <w:left w:space="0" w:sz="0" w:val="nil"/>
          <w:bottom w:space="0" w:sz="0" w:val="nil"/>
          <w:right w:space="0" w:sz="0" w:val="nil"/>
          <w:between w:space="0" w:sz="0" w:val="nil"/>
        </w:pBdr>
        <w:spacing w:after="0" w:lineRule="auto"/>
        <w:ind w:left="432" w:hanging="432"/>
        <w:rPr/>
      </w:pPr>
      <w:r w:rsidDel="00000000" w:rsidR="00000000" w:rsidRPr="00000000">
        <w:rPr>
          <w:b w:val="1"/>
          <w:color w:val="000000"/>
          <w:rtl w:val="0"/>
        </w:rPr>
        <w:t xml:space="preserve">Pledged</w:t>
      </w:r>
      <w:r w:rsidDel="00000000" w:rsidR="00000000" w:rsidRPr="00000000">
        <w:rPr>
          <w:color w:val="000000"/>
          <w:rtl w:val="0"/>
        </w:rPr>
        <w:t xml:space="preserve"> - Resources are exclusively reserved to the Community and the job will be executed immediately after submission.</w:t>
      </w:r>
      <w:r w:rsidDel="00000000" w:rsidR="00000000" w:rsidRPr="00000000">
        <w:rPr>
          <w:rtl w:val="0"/>
        </w:rPr>
      </w:r>
    </w:p>
    <w:p w:rsidR="00000000" w:rsidDel="00000000" w:rsidP="00000000" w:rsidRDefault="00000000" w:rsidRPr="00000000" w14:paraId="00000049">
      <w:pPr>
        <w:numPr>
          <w:ilvl w:val="0"/>
          <w:numId w:val="2"/>
        </w:numPr>
        <w:pBdr>
          <w:top w:space="0" w:sz="0" w:val="nil"/>
          <w:left w:space="0" w:sz="0" w:val="nil"/>
          <w:bottom w:space="0" w:sz="0" w:val="nil"/>
          <w:right w:space="0" w:sz="0" w:val="nil"/>
          <w:between w:space="0" w:sz="0" w:val="nil"/>
        </w:pBdr>
        <w:spacing w:after="0" w:lineRule="auto"/>
        <w:ind w:left="432" w:hanging="432"/>
        <w:rPr/>
      </w:pPr>
      <w:r w:rsidDel="00000000" w:rsidR="00000000" w:rsidRPr="00000000">
        <w:rPr>
          <w:b w:val="1"/>
          <w:color w:val="000000"/>
          <w:rtl w:val="0"/>
        </w:rPr>
        <w:t xml:space="preserve">Opportunistic</w:t>
      </w:r>
      <w:r w:rsidDel="00000000" w:rsidR="00000000" w:rsidRPr="00000000">
        <w:rPr>
          <w:color w:val="000000"/>
          <w:rtl w:val="0"/>
        </w:rPr>
        <w:t xml:space="preserve"> - Resources are not exclusively allocated, but subject to local availability.</w:t>
      </w:r>
      <w:r w:rsidDel="00000000" w:rsidR="00000000" w:rsidRPr="00000000">
        <w:rPr>
          <w:rtl w:val="0"/>
        </w:rPr>
      </w:r>
    </w:p>
    <w:p w:rsidR="00000000" w:rsidDel="00000000" w:rsidP="00000000" w:rsidRDefault="00000000" w:rsidRPr="00000000" w14:paraId="0000004A">
      <w:pPr>
        <w:numPr>
          <w:ilvl w:val="0"/>
          <w:numId w:val="2"/>
        </w:numPr>
        <w:pBdr>
          <w:top w:space="0" w:sz="0" w:val="nil"/>
          <w:left w:space="0" w:sz="0" w:val="nil"/>
          <w:bottom w:space="0" w:sz="0" w:val="nil"/>
          <w:right w:space="0" w:sz="0" w:val="nil"/>
          <w:between w:space="0" w:sz="0" w:val="nil"/>
        </w:pBdr>
        <w:ind w:left="432" w:hanging="432"/>
        <w:rPr/>
      </w:pPr>
      <w:r w:rsidDel="00000000" w:rsidR="00000000" w:rsidRPr="00000000">
        <w:rPr>
          <w:b w:val="1"/>
          <w:color w:val="000000"/>
          <w:rtl w:val="0"/>
        </w:rPr>
        <w:t xml:space="preserve">Time allocation</w:t>
      </w:r>
      <w:r w:rsidDel="00000000" w:rsidR="00000000" w:rsidRPr="00000000">
        <w:rPr>
          <w:color w:val="000000"/>
          <w:rtl w:val="0"/>
        </w:rPr>
        <w:t xml:space="preserve"> - Resources are available in fair share-like mode for a fixed time period.</w:t>
      </w: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Possible payment mode offer:</w:t>
      </w:r>
    </w:p>
    <w:p w:rsidR="00000000" w:rsidDel="00000000" w:rsidP="00000000" w:rsidRDefault="00000000" w:rsidRPr="00000000" w14:paraId="0000004C">
      <w:pPr>
        <w:numPr>
          <w:ilvl w:val="0"/>
          <w:numId w:val="4"/>
        </w:numPr>
        <w:pBdr>
          <w:top w:space="0" w:sz="0" w:val="nil"/>
          <w:left w:space="0" w:sz="0" w:val="nil"/>
          <w:bottom w:space="0" w:sz="0" w:val="nil"/>
          <w:right w:space="0" w:sz="0" w:val="nil"/>
          <w:between w:space="0" w:sz="0" w:val="nil"/>
        </w:pBdr>
        <w:spacing w:after="0" w:lineRule="auto"/>
        <w:ind w:left="432" w:hanging="432"/>
        <w:rPr/>
      </w:pPr>
      <w:r w:rsidDel="00000000" w:rsidR="00000000" w:rsidRPr="00000000">
        <w:rPr>
          <w:b w:val="1"/>
          <w:color w:val="000000"/>
          <w:rtl w:val="0"/>
        </w:rPr>
        <w:t xml:space="preserve">Sponsored</w:t>
      </w:r>
      <w:r w:rsidDel="00000000" w:rsidR="00000000" w:rsidRPr="00000000">
        <w:rPr>
          <w:color w:val="000000"/>
          <w:rtl w:val="0"/>
        </w:rPr>
        <w:t xml:space="preserve"> - Model where the customer uses services that are funded, or </w:t>
      </w:r>
      <w:r w:rsidDel="00000000" w:rsidR="00000000" w:rsidRPr="00000000">
        <w:rPr>
          <w:rtl w:val="0"/>
        </w:rPr>
        <w:t xml:space="preserve">co-funded by</w:t>
      </w:r>
      <w:r w:rsidDel="00000000" w:rsidR="00000000" w:rsidRPr="00000000">
        <w:rPr>
          <w:color w:val="000000"/>
          <w:rtl w:val="0"/>
        </w:rPr>
        <w:t xml:space="preserve"> the European Commission or government grants.</w:t>
      </w:r>
      <w:r w:rsidDel="00000000" w:rsidR="00000000" w:rsidRPr="00000000">
        <w:rPr>
          <w:rtl w:val="0"/>
        </w:rPr>
      </w:r>
    </w:p>
    <w:p w:rsidR="00000000" w:rsidDel="00000000" w:rsidP="00000000" w:rsidRDefault="00000000" w:rsidRPr="00000000" w14:paraId="0000004D">
      <w:pPr>
        <w:numPr>
          <w:ilvl w:val="0"/>
          <w:numId w:val="4"/>
        </w:numPr>
        <w:pBdr>
          <w:top w:space="0" w:sz="0" w:val="nil"/>
          <w:left w:space="0" w:sz="0" w:val="nil"/>
          <w:bottom w:space="0" w:sz="0" w:val="nil"/>
          <w:right w:space="0" w:sz="0" w:val="nil"/>
          <w:between w:space="0" w:sz="0" w:val="nil"/>
        </w:pBdr>
        <w:ind w:left="432" w:hanging="432"/>
        <w:rPr/>
      </w:pPr>
      <w:r w:rsidDel="00000000" w:rsidR="00000000" w:rsidRPr="00000000">
        <w:rPr>
          <w:b w:val="1"/>
          <w:color w:val="000000"/>
          <w:rtl w:val="0"/>
        </w:rPr>
        <w:t xml:space="preserve">Pay</w:t>
      </w:r>
      <w:r w:rsidDel="00000000" w:rsidR="00000000" w:rsidRPr="00000000">
        <w:rPr>
          <w:b w:val="1"/>
          <w:rtl w:val="0"/>
        </w:rPr>
        <w:t xml:space="preserve">-for</w:t>
      </w:r>
      <w:r w:rsidDel="00000000" w:rsidR="00000000" w:rsidRPr="00000000">
        <w:rPr>
          <w:b w:val="1"/>
          <w:color w:val="000000"/>
          <w:rtl w:val="0"/>
        </w:rPr>
        <w:t xml:space="preserve">-use</w:t>
      </w:r>
      <w:r w:rsidDel="00000000" w:rsidR="00000000" w:rsidRPr="00000000">
        <w:rPr>
          <w:color w:val="000000"/>
          <w:rtl w:val="0"/>
        </w:rPr>
        <w:t xml:space="preserve"> - Model where </w:t>
      </w:r>
      <w:r w:rsidDel="00000000" w:rsidR="00000000" w:rsidRPr="00000000">
        <w:rPr>
          <w:rtl w:val="0"/>
        </w:rPr>
        <w:t xml:space="preserve">customers</w:t>
      </w:r>
      <w:r w:rsidDel="00000000" w:rsidR="00000000" w:rsidRPr="00000000">
        <w:rPr>
          <w:color w:val="000000"/>
          <w:rtl w:val="0"/>
        </w:rPr>
        <w:t xml:space="preserve"> directly pay for the service used.</w:t>
      </w: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The Services are defined by the following properties:</w:t>
      </w:r>
    </w:p>
    <w:p w:rsidR="00000000" w:rsidDel="00000000" w:rsidP="00000000" w:rsidRDefault="00000000" w:rsidRPr="00000000" w14:paraId="00000050">
      <w:pPr>
        <w:rPr>
          <w:b w:val="1"/>
        </w:rPr>
      </w:pPr>
      <w:r w:rsidDel="00000000" w:rsidR="00000000" w:rsidRPr="00000000">
        <w:rPr>
          <w:b w:val="1"/>
          <w:rtl w:val="0"/>
        </w:rPr>
        <w:t xml:space="preserve">Cloud Compute (category: Compute)</w:t>
      </w:r>
    </w:p>
    <w:p w:rsidR="00000000" w:rsidDel="00000000" w:rsidP="00000000" w:rsidRDefault="00000000" w:rsidRPr="00000000" w14:paraId="00000051">
      <w:pPr>
        <w:rPr/>
      </w:pPr>
      <w:r w:rsidDel="00000000" w:rsidR="00000000" w:rsidRPr="00000000">
        <w:rPr>
          <w:rtl w:val="0"/>
        </w:rPr>
        <w:t xml:space="preserve">Description: </w:t>
      </w:r>
      <w:hyperlink r:id="rId9">
        <w:r w:rsidDel="00000000" w:rsidR="00000000" w:rsidRPr="00000000">
          <w:rPr>
            <w:color w:val="0000ff"/>
            <w:u w:val="single"/>
            <w:rtl w:val="0"/>
          </w:rPr>
          <w:t xml:space="preserve">https://www.egi.eu/services/cloud-compute/</w:t>
        </w:r>
      </w:hyperlink>
      <w:r w:rsidDel="00000000" w:rsidR="00000000" w:rsidRPr="00000000">
        <w:rPr>
          <w:rtl w:val="0"/>
        </w:rPr>
        <w:t xml:space="preserve"> </w:t>
      </w:r>
    </w:p>
    <w:p w:rsidR="00000000" w:rsidDel="00000000" w:rsidP="00000000" w:rsidRDefault="00000000" w:rsidRPr="00000000" w14:paraId="00000052">
      <w:pPr>
        <w:numPr>
          <w:ilvl w:val="0"/>
          <w:numId w:val="8"/>
        </w:numPr>
        <w:pBdr>
          <w:top w:space="0" w:sz="0" w:val="nil"/>
          <w:left w:space="0" w:sz="0" w:val="nil"/>
          <w:bottom w:space="0" w:sz="0" w:val="nil"/>
          <w:right w:space="0" w:sz="0" w:val="nil"/>
          <w:between w:space="0" w:sz="0" w:val="nil"/>
        </w:pBdr>
        <w:spacing w:after="0" w:lineRule="auto"/>
        <w:ind w:left="360" w:hanging="360"/>
        <w:rPr>
          <w:color w:val="000000"/>
          <w:highlight w:val="yellow"/>
        </w:rPr>
      </w:pPr>
      <w:r w:rsidDel="00000000" w:rsidR="00000000" w:rsidRPr="00000000">
        <w:rPr>
          <w:color w:val="000000"/>
          <w:highlight w:val="yellow"/>
          <w:rtl w:val="0"/>
        </w:rPr>
        <w:t xml:space="preserve">Resource Centre:</w:t>
      </w:r>
    </w:p>
    <w:p w:rsidR="00000000" w:rsidDel="00000000" w:rsidP="00000000" w:rsidRDefault="00000000" w:rsidRPr="00000000" w14:paraId="00000053">
      <w:pPr>
        <w:numPr>
          <w:ilvl w:val="1"/>
          <w:numId w:val="8"/>
        </w:numPr>
        <w:pBdr>
          <w:top w:space="0" w:sz="0" w:val="nil"/>
          <w:left w:space="0" w:sz="0" w:val="nil"/>
          <w:bottom w:space="0" w:sz="0" w:val="nil"/>
          <w:right w:space="0" w:sz="0" w:val="nil"/>
          <w:between w:space="0" w:sz="0" w:val="nil"/>
        </w:pBdr>
        <w:spacing w:after="0" w:lineRule="auto"/>
        <w:ind w:left="1080" w:hanging="360"/>
        <w:rPr>
          <w:color w:val="000000"/>
          <w:highlight w:val="yellow"/>
        </w:rPr>
      </w:pPr>
      <w:r w:rsidDel="00000000" w:rsidR="00000000" w:rsidRPr="00000000">
        <w:rPr>
          <w:color w:val="000000"/>
          <w:highlight w:val="yellow"/>
          <w:rtl w:val="0"/>
        </w:rPr>
        <w:t xml:space="preserve">Cloud Compute</w:t>
      </w:r>
    </w:p>
    <w:p w:rsidR="00000000" w:rsidDel="00000000" w:rsidP="00000000" w:rsidRDefault="00000000" w:rsidRPr="00000000" w14:paraId="00000054">
      <w:pPr>
        <w:numPr>
          <w:ilvl w:val="2"/>
          <w:numId w:val="8"/>
        </w:numPr>
        <w:pBdr>
          <w:top w:space="0" w:sz="0" w:val="nil"/>
          <w:left w:space="0" w:sz="0" w:val="nil"/>
          <w:bottom w:space="0" w:sz="0" w:val="nil"/>
          <w:right w:space="0" w:sz="0" w:val="nil"/>
          <w:between w:space="0" w:sz="0" w:val="nil"/>
        </w:pBdr>
        <w:spacing w:after="0" w:lineRule="auto"/>
        <w:ind w:left="1800" w:hanging="360"/>
        <w:rPr>
          <w:b w:val="1"/>
          <w:color w:val="000000"/>
          <w:highlight w:val="yellow"/>
        </w:rPr>
      </w:pPr>
      <w:r w:rsidDel="00000000" w:rsidR="00000000" w:rsidRPr="00000000">
        <w:rPr>
          <w:color w:val="000000"/>
          <w:highlight w:val="yellow"/>
          <w:rtl w:val="0"/>
        </w:rPr>
        <w:t xml:space="preserve">Number of virtual CPU cores:</w:t>
      </w:r>
    </w:p>
    <w:p w:rsidR="00000000" w:rsidDel="00000000" w:rsidP="00000000" w:rsidRDefault="00000000" w:rsidRPr="00000000" w14:paraId="00000055">
      <w:pPr>
        <w:numPr>
          <w:ilvl w:val="2"/>
          <w:numId w:val="8"/>
        </w:numPr>
        <w:spacing w:after="0" w:lineRule="auto"/>
        <w:ind w:left="1800" w:hanging="360"/>
        <w:rPr>
          <w:highlight w:val="yellow"/>
        </w:rPr>
      </w:pPr>
      <w:r w:rsidDel="00000000" w:rsidR="00000000" w:rsidRPr="00000000">
        <w:rPr>
          <w:highlight w:val="yellow"/>
          <w:rtl w:val="0"/>
        </w:rPr>
        <w:t xml:space="preserve">Number of GPU Cores: </w:t>
      </w:r>
    </w:p>
    <w:p w:rsidR="00000000" w:rsidDel="00000000" w:rsidP="00000000" w:rsidRDefault="00000000" w:rsidRPr="00000000" w14:paraId="00000056">
      <w:pPr>
        <w:numPr>
          <w:ilvl w:val="2"/>
          <w:numId w:val="8"/>
        </w:numPr>
        <w:spacing w:after="0" w:lineRule="auto"/>
        <w:ind w:left="1800" w:hanging="360"/>
        <w:rPr>
          <w:highlight w:val="yellow"/>
        </w:rPr>
      </w:pPr>
      <w:r w:rsidDel="00000000" w:rsidR="00000000" w:rsidRPr="00000000">
        <w:rPr>
          <w:highlight w:val="yellow"/>
          <w:rtl w:val="0"/>
        </w:rPr>
        <w:t xml:space="preserve">Number of CPU Cores per GPU Core: </w:t>
      </w:r>
    </w:p>
    <w:p w:rsidR="00000000" w:rsidDel="00000000" w:rsidP="00000000" w:rsidRDefault="00000000" w:rsidRPr="00000000" w14:paraId="00000057">
      <w:pPr>
        <w:numPr>
          <w:ilvl w:val="2"/>
          <w:numId w:val="8"/>
        </w:numPr>
        <w:pBdr>
          <w:top w:space="0" w:sz="0" w:val="nil"/>
          <w:left w:space="0" w:sz="0" w:val="nil"/>
          <w:bottom w:space="0" w:sz="0" w:val="nil"/>
          <w:right w:space="0" w:sz="0" w:val="nil"/>
          <w:between w:space="0" w:sz="0" w:val="nil"/>
        </w:pBdr>
        <w:spacing w:after="0" w:lineRule="auto"/>
        <w:ind w:left="1800" w:hanging="360"/>
        <w:rPr>
          <w:b w:val="1"/>
          <w:color w:val="000000"/>
          <w:highlight w:val="yellow"/>
        </w:rPr>
      </w:pPr>
      <w:r w:rsidDel="00000000" w:rsidR="00000000" w:rsidRPr="00000000">
        <w:rPr>
          <w:color w:val="000000"/>
          <w:highlight w:val="yellow"/>
          <w:rtl w:val="0"/>
        </w:rPr>
        <w:t xml:space="preserve">Memory per core (GB): </w:t>
      </w:r>
      <w:r w:rsidDel="00000000" w:rsidR="00000000" w:rsidRPr="00000000">
        <w:rPr>
          <w:rtl w:val="0"/>
        </w:rPr>
      </w:r>
    </w:p>
    <w:p w:rsidR="00000000" w:rsidDel="00000000" w:rsidP="00000000" w:rsidRDefault="00000000" w:rsidRPr="00000000" w14:paraId="00000058">
      <w:pPr>
        <w:numPr>
          <w:ilvl w:val="2"/>
          <w:numId w:val="8"/>
        </w:numPr>
        <w:pBdr>
          <w:top w:space="0" w:sz="0" w:val="nil"/>
          <w:left w:space="0" w:sz="0" w:val="nil"/>
          <w:bottom w:space="0" w:sz="0" w:val="nil"/>
          <w:right w:space="0" w:sz="0" w:val="nil"/>
          <w:between w:space="0" w:sz="0" w:val="nil"/>
        </w:pBdr>
        <w:spacing w:after="0" w:lineRule="auto"/>
        <w:ind w:left="1800" w:hanging="360"/>
        <w:rPr>
          <w:b w:val="1"/>
          <w:color w:val="000000"/>
          <w:highlight w:val="yellow"/>
        </w:rPr>
      </w:pPr>
      <w:r w:rsidDel="00000000" w:rsidR="00000000" w:rsidRPr="00000000">
        <w:rPr>
          <w:color w:val="000000"/>
          <w:highlight w:val="yellow"/>
          <w:rtl w:val="0"/>
        </w:rPr>
        <w:t xml:space="preserve">Local disk (GB):</w:t>
      </w:r>
      <w:r w:rsidDel="00000000" w:rsidR="00000000" w:rsidRPr="00000000">
        <w:rPr>
          <w:rtl w:val="0"/>
        </w:rPr>
      </w:r>
    </w:p>
    <w:p w:rsidR="00000000" w:rsidDel="00000000" w:rsidP="00000000" w:rsidRDefault="00000000" w:rsidRPr="00000000" w14:paraId="00000059">
      <w:pPr>
        <w:numPr>
          <w:ilvl w:val="2"/>
          <w:numId w:val="8"/>
        </w:numPr>
        <w:pBdr>
          <w:top w:space="0" w:sz="0" w:val="nil"/>
          <w:left w:space="0" w:sz="0" w:val="nil"/>
          <w:bottom w:space="0" w:sz="0" w:val="nil"/>
          <w:right w:space="0" w:sz="0" w:val="nil"/>
          <w:between w:space="0" w:sz="0" w:val="nil"/>
        </w:pBdr>
        <w:spacing w:after="0" w:lineRule="auto"/>
        <w:ind w:left="1800" w:hanging="360"/>
        <w:rPr>
          <w:b w:val="1"/>
          <w:color w:val="000000"/>
          <w:highlight w:val="yellow"/>
        </w:rPr>
      </w:pPr>
      <w:r w:rsidDel="00000000" w:rsidR="00000000" w:rsidRPr="00000000">
        <w:rPr>
          <w:color w:val="000000"/>
          <w:highlight w:val="yellow"/>
          <w:rtl w:val="0"/>
        </w:rPr>
        <w:t xml:space="preserve">Public IP addresses:</w:t>
      </w:r>
      <w:r w:rsidDel="00000000" w:rsidR="00000000" w:rsidRPr="00000000">
        <w:rPr>
          <w:rtl w:val="0"/>
        </w:rPr>
      </w:r>
    </w:p>
    <w:p w:rsidR="00000000" w:rsidDel="00000000" w:rsidP="00000000" w:rsidRDefault="00000000" w:rsidRPr="00000000" w14:paraId="0000005A">
      <w:pPr>
        <w:numPr>
          <w:ilvl w:val="2"/>
          <w:numId w:val="8"/>
        </w:numPr>
        <w:pBdr>
          <w:top w:space="0" w:sz="0" w:val="nil"/>
          <w:left w:space="0" w:sz="0" w:val="nil"/>
          <w:bottom w:space="0" w:sz="0" w:val="nil"/>
          <w:right w:space="0" w:sz="0" w:val="nil"/>
          <w:between w:space="0" w:sz="0" w:val="nil"/>
        </w:pBdr>
        <w:spacing w:after="0" w:lineRule="auto"/>
        <w:ind w:left="1800" w:hanging="360"/>
        <w:rPr>
          <w:b w:val="1"/>
          <w:color w:val="000000"/>
          <w:highlight w:val="yellow"/>
        </w:rPr>
      </w:pPr>
      <w:r w:rsidDel="00000000" w:rsidR="00000000" w:rsidRPr="00000000">
        <w:rPr>
          <w:color w:val="000000"/>
          <w:highlight w:val="yellow"/>
          <w:rtl w:val="0"/>
        </w:rPr>
        <w:t xml:space="preserve">Payment mode offer: Sponsored</w:t>
      </w:r>
      <w:r w:rsidDel="00000000" w:rsidR="00000000" w:rsidRPr="00000000">
        <w:rPr>
          <w:rtl w:val="0"/>
        </w:rPr>
      </w:r>
    </w:p>
    <w:p w:rsidR="00000000" w:rsidDel="00000000" w:rsidP="00000000" w:rsidRDefault="00000000" w:rsidRPr="00000000" w14:paraId="0000005B">
      <w:pPr>
        <w:numPr>
          <w:ilvl w:val="2"/>
          <w:numId w:val="8"/>
        </w:numPr>
        <w:pBdr>
          <w:top w:space="0" w:sz="0" w:val="nil"/>
          <w:left w:space="0" w:sz="0" w:val="nil"/>
          <w:bottom w:space="0" w:sz="0" w:val="nil"/>
          <w:right w:space="0" w:sz="0" w:val="nil"/>
          <w:between w:space="0" w:sz="0" w:val="nil"/>
        </w:pBdr>
        <w:spacing w:after="0" w:lineRule="auto"/>
        <w:ind w:left="1800" w:hanging="360"/>
        <w:rPr>
          <w:b w:val="1"/>
          <w:color w:val="000000"/>
          <w:highlight w:val="yellow"/>
        </w:rPr>
      </w:pPr>
      <w:r w:rsidDel="00000000" w:rsidR="00000000" w:rsidRPr="00000000">
        <w:rPr>
          <w:color w:val="000000"/>
          <w:highlight w:val="yellow"/>
          <w:rtl w:val="0"/>
        </w:rPr>
        <w:t xml:space="preserve">Other technical requirements:</w:t>
      </w:r>
      <w:r w:rsidDel="00000000" w:rsidR="00000000" w:rsidRPr="00000000">
        <w:rPr>
          <w:rtl w:val="0"/>
        </w:rPr>
      </w:r>
    </w:p>
    <w:p w:rsidR="00000000" w:rsidDel="00000000" w:rsidP="00000000" w:rsidRDefault="00000000" w:rsidRPr="00000000" w14:paraId="0000005C">
      <w:pPr>
        <w:numPr>
          <w:ilvl w:val="2"/>
          <w:numId w:val="8"/>
        </w:numPr>
        <w:pBdr>
          <w:top w:space="0" w:sz="0" w:val="nil"/>
          <w:left w:space="0" w:sz="0" w:val="nil"/>
          <w:bottom w:space="0" w:sz="0" w:val="nil"/>
          <w:right w:space="0" w:sz="0" w:val="nil"/>
          <w:between w:space="0" w:sz="0" w:val="nil"/>
        </w:pBdr>
        <w:spacing w:after="0" w:lineRule="auto"/>
        <w:ind w:left="1800" w:hanging="360"/>
        <w:rPr>
          <w:b w:val="1"/>
          <w:color w:val="000000"/>
          <w:highlight w:val="yellow"/>
        </w:rPr>
      </w:pPr>
      <w:r w:rsidDel="00000000" w:rsidR="00000000" w:rsidRPr="00000000">
        <w:rPr>
          <w:color w:val="000000"/>
          <w:highlight w:val="yellow"/>
          <w:rtl w:val="0"/>
        </w:rPr>
        <w:t xml:space="preserve">Duration:</w:t>
      </w:r>
      <w:r w:rsidDel="00000000" w:rsidR="00000000" w:rsidRPr="00000000">
        <w:rPr>
          <w:rtl w:val="0"/>
        </w:rPr>
      </w:r>
    </w:p>
    <w:p w:rsidR="00000000" w:rsidDel="00000000" w:rsidP="00000000" w:rsidRDefault="00000000" w:rsidRPr="00000000" w14:paraId="0000005D">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b w:val="1"/>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Allocation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type:</w:t>
      </w:r>
      <w:r w:rsidDel="00000000" w:rsidR="00000000" w:rsidRPr="00000000">
        <w:rPr>
          <w:rtl w:val="0"/>
        </w:rPr>
      </w:r>
    </w:p>
    <w:p w:rsidR="00000000" w:rsidDel="00000000" w:rsidP="00000000" w:rsidRDefault="00000000" w:rsidRPr="00000000" w14:paraId="0000005E">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b w:val="1"/>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Provider AUP link: </w:t>
      </w:r>
      <w:r w:rsidDel="00000000" w:rsidR="00000000" w:rsidRPr="00000000">
        <w:rPr>
          <w:rtl w:val="0"/>
        </w:rPr>
      </w:r>
    </w:p>
    <w:p w:rsidR="00000000" w:rsidDel="00000000" w:rsidP="00000000" w:rsidRDefault="00000000" w:rsidRPr="00000000" w14:paraId="0000005F">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b w:val="1"/>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Supported VOs:</w:t>
      </w:r>
      <w:r w:rsidDel="00000000" w:rsidR="00000000" w:rsidRPr="00000000">
        <w:rPr>
          <w:rtl w:val="0"/>
        </w:rPr>
      </w:r>
    </w:p>
    <w:p w:rsidR="00000000" w:rsidDel="00000000" w:rsidP="00000000" w:rsidRDefault="00000000" w:rsidRPr="00000000" w14:paraId="00000060">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b w:val="1"/>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VO ID card: </w:t>
      </w:r>
      <w:r w:rsidDel="00000000" w:rsidR="00000000" w:rsidRPr="00000000">
        <w:rPr>
          <w:rtl w:val="0"/>
        </w:rPr>
      </w:r>
    </w:p>
    <w:p w:rsidR="00000000" w:rsidDel="00000000" w:rsidP="00000000" w:rsidRDefault="00000000" w:rsidRPr="00000000" w14:paraId="00000061">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120" w:before="0" w:line="276" w:lineRule="auto"/>
        <w:ind w:left="1080" w:right="0" w:hanging="360"/>
        <w:jc w:val="both"/>
        <w:rPr>
          <w:rFonts w:ascii="Calibri" w:cs="Calibri" w:eastAsia="Calibri" w:hAnsi="Calibri"/>
          <w:b w:val="1"/>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VO-wide list:</w:t>
      </w:r>
      <w:r w:rsidDel="00000000" w:rsidR="00000000" w:rsidRPr="00000000">
        <w:rPr>
          <w:rtl w:val="0"/>
        </w:rPr>
      </w:r>
    </w:p>
    <w:p w:rsidR="00000000" w:rsidDel="00000000" w:rsidP="00000000" w:rsidRDefault="00000000" w:rsidRPr="00000000" w14:paraId="00000062">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120" w:before="0" w:line="276" w:lineRule="auto"/>
        <w:ind w:left="1080" w:right="0" w:hanging="360"/>
        <w:jc w:val="both"/>
        <w:rPr>
          <w:rFonts w:ascii="Calibri" w:cs="Calibri" w:eastAsia="Calibri" w:hAnsi="Calibri"/>
          <w:b w:val="1"/>
          <w:i w:val="0"/>
          <w:smallCaps w:val="0"/>
          <w:strike w:val="0"/>
          <w:color w:val="000000"/>
          <w:sz w:val="22"/>
          <w:szCs w:val="22"/>
          <w:highlight w:val="yellow"/>
          <w:u w:val="none"/>
          <w:vertAlign w:val="baseline"/>
        </w:rPr>
      </w:pPr>
      <w:r w:rsidDel="00000000" w:rsidR="00000000" w:rsidRPr="00000000">
        <w:rPr>
          <w:highlight w:val="yellow"/>
          <w:rtl w:val="0"/>
        </w:rPr>
        <w:t xml:space="preserve">GOCDB endpoints urls: </w:t>
      </w: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ind w:left="1080" w:hanging="720"/>
        <w:rPr>
          <w:b w:val="1"/>
          <w:color w:val="000000"/>
        </w:rPr>
      </w:pPr>
      <w:r w:rsidDel="00000000" w:rsidR="00000000" w:rsidRPr="00000000">
        <w:rPr>
          <w:rtl w:val="0"/>
        </w:rPr>
      </w:r>
    </w:p>
    <w:p w:rsidR="00000000" w:rsidDel="00000000" w:rsidP="00000000" w:rsidRDefault="00000000" w:rsidRPr="00000000" w14:paraId="00000064">
      <w:pPr>
        <w:rPr>
          <w:b w:val="1"/>
        </w:rPr>
      </w:pPr>
      <w:r w:rsidDel="00000000" w:rsidR="00000000" w:rsidRPr="00000000">
        <w:rPr>
          <w:b w:val="1"/>
          <w:rtl w:val="0"/>
        </w:rPr>
        <w:t xml:space="preserve">Cloud Container Compute (category: Compute)</w:t>
      </w:r>
    </w:p>
    <w:p w:rsidR="00000000" w:rsidDel="00000000" w:rsidP="00000000" w:rsidRDefault="00000000" w:rsidRPr="00000000" w14:paraId="00000065">
      <w:pPr>
        <w:rPr/>
      </w:pPr>
      <w:r w:rsidDel="00000000" w:rsidR="00000000" w:rsidRPr="00000000">
        <w:rPr>
          <w:rtl w:val="0"/>
        </w:rPr>
        <w:t xml:space="preserve">Description: </w:t>
      </w:r>
      <w:hyperlink r:id="rId10">
        <w:r w:rsidDel="00000000" w:rsidR="00000000" w:rsidRPr="00000000">
          <w:rPr>
            <w:color w:val="0000ff"/>
            <w:u w:val="single"/>
            <w:rtl w:val="0"/>
          </w:rPr>
          <w:t xml:space="preserve">https://www.egi.eu/services/cloud-container/</w:t>
        </w:r>
      </w:hyperlink>
      <w:r w:rsidDel="00000000" w:rsidR="00000000" w:rsidRPr="00000000">
        <w:rPr>
          <w:rtl w:val="0"/>
        </w:rPr>
        <w:t xml:space="preserve"> </w:t>
      </w:r>
    </w:p>
    <w:p w:rsidR="00000000" w:rsidDel="00000000" w:rsidP="00000000" w:rsidRDefault="00000000" w:rsidRPr="00000000" w14:paraId="00000066">
      <w:pPr>
        <w:numPr>
          <w:ilvl w:val="0"/>
          <w:numId w:val="8"/>
        </w:numPr>
        <w:pBdr>
          <w:top w:space="0" w:sz="0" w:val="nil"/>
          <w:left w:space="0" w:sz="0" w:val="nil"/>
          <w:bottom w:space="0" w:sz="0" w:val="nil"/>
          <w:right w:space="0" w:sz="0" w:val="nil"/>
          <w:between w:space="0" w:sz="0" w:val="nil"/>
        </w:pBdr>
        <w:spacing w:after="0" w:lineRule="auto"/>
        <w:ind w:left="360" w:hanging="360"/>
        <w:rPr>
          <w:color w:val="000000"/>
          <w:highlight w:val="yellow"/>
        </w:rPr>
      </w:pPr>
      <w:r w:rsidDel="00000000" w:rsidR="00000000" w:rsidRPr="00000000">
        <w:rPr>
          <w:color w:val="000000"/>
          <w:highlight w:val="yellow"/>
          <w:rtl w:val="0"/>
        </w:rPr>
        <w:t xml:space="preserve">Resource Centre:</w:t>
      </w:r>
    </w:p>
    <w:p w:rsidR="00000000" w:rsidDel="00000000" w:rsidP="00000000" w:rsidRDefault="00000000" w:rsidRPr="00000000" w14:paraId="00000067">
      <w:pPr>
        <w:numPr>
          <w:ilvl w:val="1"/>
          <w:numId w:val="8"/>
        </w:numPr>
        <w:pBdr>
          <w:top w:space="0" w:sz="0" w:val="nil"/>
          <w:left w:space="0" w:sz="0" w:val="nil"/>
          <w:bottom w:space="0" w:sz="0" w:val="nil"/>
          <w:right w:space="0" w:sz="0" w:val="nil"/>
          <w:between w:space="0" w:sz="0" w:val="nil"/>
        </w:pBdr>
        <w:spacing w:after="0" w:lineRule="auto"/>
        <w:ind w:left="1080" w:hanging="360"/>
        <w:rPr>
          <w:color w:val="000000"/>
          <w:highlight w:val="yellow"/>
        </w:rPr>
      </w:pPr>
      <w:r w:rsidDel="00000000" w:rsidR="00000000" w:rsidRPr="00000000">
        <w:rPr>
          <w:color w:val="000000"/>
          <w:highlight w:val="yellow"/>
          <w:rtl w:val="0"/>
        </w:rPr>
        <w:t xml:space="preserve">Cloud Compute</w:t>
      </w:r>
    </w:p>
    <w:p w:rsidR="00000000" w:rsidDel="00000000" w:rsidP="00000000" w:rsidRDefault="00000000" w:rsidRPr="00000000" w14:paraId="00000068">
      <w:pPr>
        <w:numPr>
          <w:ilvl w:val="2"/>
          <w:numId w:val="8"/>
        </w:numPr>
        <w:pBdr>
          <w:top w:space="0" w:sz="0" w:val="nil"/>
          <w:left w:space="0" w:sz="0" w:val="nil"/>
          <w:bottom w:space="0" w:sz="0" w:val="nil"/>
          <w:right w:space="0" w:sz="0" w:val="nil"/>
          <w:between w:space="0" w:sz="0" w:val="nil"/>
        </w:pBdr>
        <w:spacing w:after="0" w:lineRule="auto"/>
        <w:ind w:left="1800" w:hanging="360"/>
        <w:rPr>
          <w:b w:val="1"/>
          <w:color w:val="000000"/>
          <w:highlight w:val="yellow"/>
        </w:rPr>
      </w:pPr>
      <w:r w:rsidDel="00000000" w:rsidR="00000000" w:rsidRPr="00000000">
        <w:rPr>
          <w:color w:val="000000"/>
          <w:highlight w:val="yellow"/>
          <w:rtl w:val="0"/>
        </w:rPr>
        <w:t xml:space="preserve">Number of virtual CPU cores:</w:t>
      </w:r>
    </w:p>
    <w:p w:rsidR="00000000" w:rsidDel="00000000" w:rsidP="00000000" w:rsidRDefault="00000000" w:rsidRPr="00000000" w14:paraId="00000069">
      <w:pPr>
        <w:numPr>
          <w:ilvl w:val="2"/>
          <w:numId w:val="8"/>
        </w:numPr>
        <w:spacing w:after="0" w:lineRule="auto"/>
        <w:ind w:left="1800" w:hanging="360"/>
        <w:rPr>
          <w:highlight w:val="yellow"/>
        </w:rPr>
      </w:pPr>
      <w:r w:rsidDel="00000000" w:rsidR="00000000" w:rsidRPr="00000000">
        <w:rPr>
          <w:highlight w:val="yellow"/>
          <w:rtl w:val="0"/>
        </w:rPr>
        <w:t xml:space="preserve">Number of GPU Cores: </w:t>
      </w:r>
    </w:p>
    <w:p w:rsidR="00000000" w:rsidDel="00000000" w:rsidP="00000000" w:rsidRDefault="00000000" w:rsidRPr="00000000" w14:paraId="0000006A">
      <w:pPr>
        <w:numPr>
          <w:ilvl w:val="2"/>
          <w:numId w:val="8"/>
        </w:numPr>
        <w:spacing w:after="0" w:lineRule="auto"/>
        <w:ind w:left="1800" w:hanging="360"/>
        <w:rPr>
          <w:highlight w:val="yellow"/>
        </w:rPr>
      </w:pPr>
      <w:r w:rsidDel="00000000" w:rsidR="00000000" w:rsidRPr="00000000">
        <w:rPr>
          <w:highlight w:val="yellow"/>
          <w:rtl w:val="0"/>
        </w:rPr>
        <w:t xml:space="preserve">Number of CPU Cores per GPU Core: </w:t>
      </w:r>
    </w:p>
    <w:p w:rsidR="00000000" w:rsidDel="00000000" w:rsidP="00000000" w:rsidRDefault="00000000" w:rsidRPr="00000000" w14:paraId="0000006B">
      <w:pPr>
        <w:numPr>
          <w:ilvl w:val="2"/>
          <w:numId w:val="8"/>
        </w:numPr>
        <w:pBdr>
          <w:top w:space="0" w:sz="0" w:val="nil"/>
          <w:left w:space="0" w:sz="0" w:val="nil"/>
          <w:bottom w:space="0" w:sz="0" w:val="nil"/>
          <w:right w:space="0" w:sz="0" w:val="nil"/>
          <w:between w:space="0" w:sz="0" w:val="nil"/>
        </w:pBdr>
        <w:spacing w:after="0" w:lineRule="auto"/>
        <w:ind w:left="1800" w:hanging="360"/>
        <w:rPr>
          <w:b w:val="1"/>
          <w:color w:val="000000"/>
          <w:highlight w:val="yellow"/>
        </w:rPr>
      </w:pPr>
      <w:r w:rsidDel="00000000" w:rsidR="00000000" w:rsidRPr="00000000">
        <w:rPr>
          <w:color w:val="000000"/>
          <w:highlight w:val="yellow"/>
          <w:rtl w:val="0"/>
        </w:rPr>
        <w:t xml:space="preserve">Memory per core (GB): </w:t>
      </w:r>
      <w:r w:rsidDel="00000000" w:rsidR="00000000" w:rsidRPr="00000000">
        <w:rPr>
          <w:rtl w:val="0"/>
        </w:rPr>
      </w:r>
    </w:p>
    <w:p w:rsidR="00000000" w:rsidDel="00000000" w:rsidP="00000000" w:rsidRDefault="00000000" w:rsidRPr="00000000" w14:paraId="0000006C">
      <w:pPr>
        <w:numPr>
          <w:ilvl w:val="2"/>
          <w:numId w:val="8"/>
        </w:numPr>
        <w:pBdr>
          <w:top w:space="0" w:sz="0" w:val="nil"/>
          <w:left w:space="0" w:sz="0" w:val="nil"/>
          <w:bottom w:space="0" w:sz="0" w:val="nil"/>
          <w:right w:space="0" w:sz="0" w:val="nil"/>
          <w:between w:space="0" w:sz="0" w:val="nil"/>
        </w:pBdr>
        <w:spacing w:after="0" w:lineRule="auto"/>
        <w:ind w:left="1800" w:hanging="360"/>
        <w:rPr>
          <w:b w:val="1"/>
          <w:color w:val="000000"/>
          <w:highlight w:val="yellow"/>
        </w:rPr>
      </w:pPr>
      <w:r w:rsidDel="00000000" w:rsidR="00000000" w:rsidRPr="00000000">
        <w:rPr>
          <w:color w:val="000000"/>
          <w:highlight w:val="yellow"/>
          <w:rtl w:val="0"/>
        </w:rPr>
        <w:t xml:space="preserve">Local disk (GB): </w:t>
      </w:r>
      <w:r w:rsidDel="00000000" w:rsidR="00000000" w:rsidRPr="00000000">
        <w:rPr>
          <w:rtl w:val="0"/>
        </w:rPr>
      </w:r>
    </w:p>
    <w:p w:rsidR="00000000" w:rsidDel="00000000" w:rsidP="00000000" w:rsidRDefault="00000000" w:rsidRPr="00000000" w14:paraId="0000006D">
      <w:pPr>
        <w:numPr>
          <w:ilvl w:val="2"/>
          <w:numId w:val="8"/>
        </w:numPr>
        <w:pBdr>
          <w:top w:space="0" w:sz="0" w:val="nil"/>
          <w:left w:space="0" w:sz="0" w:val="nil"/>
          <w:bottom w:space="0" w:sz="0" w:val="nil"/>
          <w:right w:space="0" w:sz="0" w:val="nil"/>
          <w:between w:space="0" w:sz="0" w:val="nil"/>
        </w:pBdr>
        <w:spacing w:after="0" w:lineRule="auto"/>
        <w:ind w:left="1800" w:hanging="360"/>
        <w:rPr>
          <w:b w:val="1"/>
          <w:color w:val="000000"/>
          <w:highlight w:val="yellow"/>
        </w:rPr>
      </w:pPr>
      <w:r w:rsidDel="00000000" w:rsidR="00000000" w:rsidRPr="00000000">
        <w:rPr>
          <w:color w:val="000000"/>
          <w:highlight w:val="yellow"/>
          <w:rtl w:val="0"/>
        </w:rPr>
        <w:t xml:space="preserve">Public IP addresses:</w:t>
      </w:r>
      <w:r w:rsidDel="00000000" w:rsidR="00000000" w:rsidRPr="00000000">
        <w:rPr>
          <w:rtl w:val="0"/>
        </w:rPr>
      </w:r>
    </w:p>
    <w:p w:rsidR="00000000" w:rsidDel="00000000" w:rsidP="00000000" w:rsidRDefault="00000000" w:rsidRPr="00000000" w14:paraId="0000006E">
      <w:pPr>
        <w:numPr>
          <w:ilvl w:val="2"/>
          <w:numId w:val="8"/>
        </w:numPr>
        <w:pBdr>
          <w:top w:space="0" w:sz="0" w:val="nil"/>
          <w:left w:space="0" w:sz="0" w:val="nil"/>
          <w:bottom w:space="0" w:sz="0" w:val="nil"/>
          <w:right w:space="0" w:sz="0" w:val="nil"/>
          <w:between w:space="0" w:sz="0" w:val="nil"/>
        </w:pBdr>
        <w:spacing w:after="0" w:lineRule="auto"/>
        <w:ind w:left="1800" w:hanging="360"/>
        <w:rPr>
          <w:b w:val="1"/>
          <w:color w:val="000000"/>
          <w:highlight w:val="yellow"/>
        </w:rPr>
      </w:pPr>
      <w:r w:rsidDel="00000000" w:rsidR="00000000" w:rsidRPr="00000000">
        <w:rPr>
          <w:color w:val="000000"/>
          <w:highlight w:val="yellow"/>
          <w:rtl w:val="0"/>
        </w:rPr>
        <w:t xml:space="preserve">Payment mode offer: Sponsored</w:t>
      </w:r>
      <w:r w:rsidDel="00000000" w:rsidR="00000000" w:rsidRPr="00000000">
        <w:rPr>
          <w:rtl w:val="0"/>
        </w:rPr>
      </w:r>
    </w:p>
    <w:p w:rsidR="00000000" w:rsidDel="00000000" w:rsidP="00000000" w:rsidRDefault="00000000" w:rsidRPr="00000000" w14:paraId="0000006F">
      <w:pPr>
        <w:numPr>
          <w:ilvl w:val="2"/>
          <w:numId w:val="8"/>
        </w:numPr>
        <w:pBdr>
          <w:top w:space="0" w:sz="0" w:val="nil"/>
          <w:left w:space="0" w:sz="0" w:val="nil"/>
          <w:bottom w:space="0" w:sz="0" w:val="nil"/>
          <w:right w:space="0" w:sz="0" w:val="nil"/>
          <w:between w:space="0" w:sz="0" w:val="nil"/>
        </w:pBdr>
        <w:spacing w:after="0" w:lineRule="auto"/>
        <w:ind w:left="1800" w:hanging="360"/>
        <w:rPr>
          <w:b w:val="1"/>
          <w:color w:val="000000"/>
          <w:highlight w:val="yellow"/>
        </w:rPr>
      </w:pPr>
      <w:r w:rsidDel="00000000" w:rsidR="00000000" w:rsidRPr="00000000">
        <w:rPr>
          <w:color w:val="000000"/>
          <w:highlight w:val="yellow"/>
          <w:rtl w:val="0"/>
        </w:rPr>
        <w:t xml:space="preserve">Other technical requirements:</w:t>
      </w:r>
      <w:r w:rsidDel="00000000" w:rsidR="00000000" w:rsidRPr="00000000">
        <w:rPr>
          <w:rtl w:val="0"/>
        </w:rPr>
      </w:r>
    </w:p>
    <w:p w:rsidR="00000000" w:rsidDel="00000000" w:rsidP="00000000" w:rsidRDefault="00000000" w:rsidRPr="00000000" w14:paraId="00000070">
      <w:pPr>
        <w:numPr>
          <w:ilvl w:val="2"/>
          <w:numId w:val="8"/>
        </w:numPr>
        <w:pBdr>
          <w:top w:space="0" w:sz="0" w:val="nil"/>
          <w:left w:space="0" w:sz="0" w:val="nil"/>
          <w:bottom w:space="0" w:sz="0" w:val="nil"/>
          <w:right w:space="0" w:sz="0" w:val="nil"/>
          <w:between w:space="0" w:sz="0" w:val="nil"/>
        </w:pBdr>
        <w:spacing w:after="0" w:lineRule="auto"/>
        <w:ind w:left="1800" w:hanging="360"/>
        <w:rPr>
          <w:b w:val="1"/>
          <w:color w:val="000000"/>
          <w:highlight w:val="yellow"/>
        </w:rPr>
      </w:pPr>
      <w:r w:rsidDel="00000000" w:rsidR="00000000" w:rsidRPr="00000000">
        <w:rPr>
          <w:color w:val="000000"/>
          <w:highlight w:val="yellow"/>
          <w:rtl w:val="0"/>
        </w:rPr>
        <w:t xml:space="preserve">Duration:</w:t>
      </w:r>
      <w:r w:rsidDel="00000000" w:rsidR="00000000" w:rsidRPr="00000000">
        <w:rPr>
          <w:rtl w:val="0"/>
        </w:rPr>
      </w:r>
    </w:p>
    <w:p w:rsidR="00000000" w:rsidDel="00000000" w:rsidP="00000000" w:rsidRDefault="00000000" w:rsidRPr="00000000" w14:paraId="00000071">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b w:val="1"/>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Allocation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type:</w:t>
      </w:r>
      <w:r w:rsidDel="00000000" w:rsidR="00000000" w:rsidRPr="00000000">
        <w:rPr>
          <w:rtl w:val="0"/>
        </w:rPr>
      </w:r>
    </w:p>
    <w:p w:rsidR="00000000" w:rsidDel="00000000" w:rsidP="00000000" w:rsidRDefault="00000000" w:rsidRPr="00000000" w14:paraId="00000072">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b w:val="1"/>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Provider AUP link: </w:t>
      </w:r>
      <w:r w:rsidDel="00000000" w:rsidR="00000000" w:rsidRPr="00000000">
        <w:rPr>
          <w:rtl w:val="0"/>
        </w:rPr>
      </w:r>
    </w:p>
    <w:p w:rsidR="00000000" w:rsidDel="00000000" w:rsidP="00000000" w:rsidRDefault="00000000" w:rsidRPr="00000000" w14:paraId="00000073">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b w:val="1"/>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Supported VOs:</w:t>
      </w:r>
      <w:r w:rsidDel="00000000" w:rsidR="00000000" w:rsidRPr="00000000">
        <w:rPr>
          <w:rtl w:val="0"/>
        </w:rPr>
      </w:r>
    </w:p>
    <w:p w:rsidR="00000000" w:rsidDel="00000000" w:rsidP="00000000" w:rsidRDefault="00000000" w:rsidRPr="00000000" w14:paraId="00000074">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b w:val="1"/>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VO ID card: </w:t>
      </w:r>
      <w:r w:rsidDel="00000000" w:rsidR="00000000" w:rsidRPr="00000000">
        <w:rPr>
          <w:rtl w:val="0"/>
        </w:rPr>
      </w:r>
    </w:p>
    <w:p w:rsidR="00000000" w:rsidDel="00000000" w:rsidP="00000000" w:rsidRDefault="00000000" w:rsidRPr="00000000" w14:paraId="00000075">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120" w:before="0" w:line="276" w:lineRule="auto"/>
        <w:ind w:left="1080" w:right="0" w:hanging="360"/>
        <w:jc w:val="both"/>
        <w:rPr>
          <w:rFonts w:ascii="Calibri" w:cs="Calibri" w:eastAsia="Calibri" w:hAnsi="Calibri"/>
          <w:b w:val="1"/>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VO-wide list:</w:t>
      </w:r>
      <w:r w:rsidDel="00000000" w:rsidR="00000000" w:rsidRPr="00000000">
        <w:rPr>
          <w:rtl w:val="0"/>
        </w:rPr>
      </w:r>
    </w:p>
    <w:p w:rsidR="00000000" w:rsidDel="00000000" w:rsidP="00000000" w:rsidRDefault="00000000" w:rsidRPr="00000000" w14:paraId="00000076">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120" w:before="0" w:line="276" w:lineRule="auto"/>
        <w:ind w:left="1080" w:right="0" w:hanging="360"/>
        <w:jc w:val="both"/>
        <w:rPr>
          <w:highlight w:val="yellow"/>
          <w:u w:val="none"/>
        </w:rPr>
      </w:pPr>
      <w:r w:rsidDel="00000000" w:rsidR="00000000" w:rsidRPr="00000000">
        <w:rPr>
          <w:highlight w:val="yellow"/>
          <w:rtl w:val="0"/>
        </w:rPr>
        <w:t xml:space="preserve">GOCDB endpoints urls: </w:t>
      </w:r>
      <w:r w:rsidDel="00000000" w:rsidR="00000000" w:rsidRPr="00000000">
        <w:rPr>
          <w:rtl w:val="0"/>
        </w:rPr>
      </w:r>
    </w:p>
    <w:p w:rsidR="00000000" w:rsidDel="00000000" w:rsidP="00000000" w:rsidRDefault="00000000" w:rsidRPr="00000000" w14:paraId="00000077">
      <w:pPr>
        <w:rPr>
          <w:b w:val="1"/>
        </w:rPr>
      </w:pPr>
      <w:r w:rsidDel="00000000" w:rsidR="00000000" w:rsidRPr="00000000">
        <w:rPr>
          <w:rtl w:val="0"/>
        </w:rPr>
      </w:r>
    </w:p>
    <w:p w:rsidR="00000000" w:rsidDel="00000000" w:rsidP="00000000" w:rsidRDefault="00000000" w:rsidRPr="00000000" w14:paraId="00000078">
      <w:pPr>
        <w:rPr>
          <w:b w:val="1"/>
        </w:rPr>
      </w:pPr>
      <w:r w:rsidDel="00000000" w:rsidR="00000000" w:rsidRPr="00000000">
        <w:rPr>
          <w:b w:val="1"/>
          <w:rtl w:val="0"/>
        </w:rPr>
        <w:t xml:space="preserve">High-Throughput Compute</w:t>
      </w:r>
      <w:r w:rsidDel="00000000" w:rsidR="00000000" w:rsidRPr="00000000">
        <w:rPr>
          <w:rFonts w:ascii="Arial" w:cs="Arial" w:eastAsia="Arial" w:hAnsi="Arial"/>
          <w:color w:val="000000"/>
          <w:sz w:val="20"/>
          <w:szCs w:val="20"/>
          <w:rtl w:val="0"/>
        </w:rPr>
        <w:t xml:space="preserve"> </w:t>
      </w:r>
      <w:r w:rsidDel="00000000" w:rsidR="00000000" w:rsidRPr="00000000">
        <w:rPr>
          <w:b w:val="1"/>
          <w:rtl w:val="0"/>
        </w:rPr>
        <w:t xml:space="preserve">(category: Compute)</w:t>
      </w:r>
    </w:p>
    <w:p w:rsidR="00000000" w:rsidDel="00000000" w:rsidP="00000000" w:rsidRDefault="00000000" w:rsidRPr="00000000" w14:paraId="00000079">
      <w:pPr>
        <w:rPr/>
      </w:pPr>
      <w:r w:rsidDel="00000000" w:rsidR="00000000" w:rsidRPr="00000000">
        <w:rPr>
          <w:rtl w:val="0"/>
        </w:rPr>
        <w:t xml:space="preserve">Description: </w:t>
      </w:r>
      <w:hyperlink r:id="rId11">
        <w:r w:rsidDel="00000000" w:rsidR="00000000" w:rsidRPr="00000000">
          <w:rPr>
            <w:color w:val="0000ff"/>
            <w:u w:val="single"/>
            <w:rtl w:val="0"/>
          </w:rPr>
          <w:t xml:space="preserve">https://www.egi.eu/services/high-throughput-compute/</w:t>
        </w:r>
      </w:hyperlink>
      <w:r w:rsidDel="00000000" w:rsidR="00000000" w:rsidRPr="00000000">
        <w:rPr>
          <w:rtl w:val="0"/>
        </w:rPr>
        <w:t xml:space="preserve"> </w:t>
      </w:r>
    </w:p>
    <w:p w:rsidR="00000000" w:rsidDel="00000000" w:rsidP="00000000" w:rsidRDefault="00000000" w:rsidRPr="00000000" w14:paraId="0000007A">
      <w:pPr>
        <w:numPr>
          <w:ilvl w:val="0"/>
          <w:numId w:val="8"/>
        </w:numPr>
        <w:pBdr>
          <w:top w:space="0" w:sz="0" w:val="nil"/>
          <w:left w:space="0" w:sz="0" w:val="nil"/>
          <w:bottom w:space="0" w:sz="0" w:val="nil"/>
          <w:right w:space="0" w:sz="0" w:val="nil"/>
          <w:between w:space="0" w:sz="0" w:val="nil"/>
        </w:pBdr>
        <w:spacing w:after="0" w:lineRule="auto"/>
        <w:ind w:left="360" w:hanging="360"/>
        <w:rPr>
          <w:color w:val="000000"/>
          <w:highlight w:val="yellow"/>
        </w:rPr>
      </w:pPr>
      <w:r w:rsidDel="00000000" w:rsidR="00000000" w:rsidRPr="00000000">
        <w:rPr>
          <w:color w:val="000000"/>
          <w:highlight w:val="yellow"/>
          <w:rtl w:val="0"/>
        </w:rPr>
        <w:t xml:space="preserve">Resource Center:</w:t>
      </w:r>
    </w:p>
    <w:p w:rsidR="00000000" w:rsidDel="00000000" w:rsidP="00000000" w:rsidRDefault="00000000" w:rsidRPr="00000000" w14:paraId="0000007B">
      <w:pPr>
        <w:numPr>
          <w:ilvl w:val="1"/>
          <w:numId w:val="8"/>
        </w:numPr>
        <w:pBdr>
          <w:top w:space="0" w:sz="0" w:val="nil"/>
          <w:left w:space="0" w:sz="0" w:val="nil"/>
          <w:bottom w:space="0" w:sz="0" w:val="nil"/>
          <w:right w:space="0" w:sz="0" w:val="nil"/>
          <w:between w:space="0" w:sz="0" w:val="nil"/>
        </w:pBdr>
        <w:spacing w:after="0" w:lineRule="auto"/>
        <w:ind w:left="1080" w:hanging="360"/>
        <w:rPr>
          <w:color w:val="000000"/>
          <w:highlight w:val="yellow"/>
        </w:rPr>
      </w:pPr>
      <w:r w:rsidDel="00000000" w:rsidR="00000000" w:rsidRPr="00000000">
        <w:rPr>
          <w:color w:val="000000"/>
          <w:highlight w:val="yellow"/>
          <w:rtl w:val="0"/>
        </w:rPr>
        <w:t xml:space="preserve">High-Throughput Compute</w:t>
      </w:r>
    </w:p>
    <w:p w:rsidR="00000000" w:rsidDel="00000000" w:rsidP="00000000" w:rsidRDefault="00000000" w:rsidRPr="00000000" w14:paraId="0000007C">
      <w:pPr>
        <w:numPr>
          <w:ilvl w:val="2"/>
          <w:numId w:val="8"/>
        </w:numPr>
        <w:pBdr>
          <w:top w:space="0" w:sz="0" w:val="nil"/>
          <w:left w:space="0" w:sz="0" w:val="nil"/>
          <w:bottom w:space="0" w:sz="0" w:val="nil"/>
          <w:right w:space="0" w:sz="0" w:val="nil"/>
          <w:between w:space="0" w:sz="0" w:val="nil"/>
        </w:pBdr>
        <w:spacing w:after="0" w:lineRule="auto"/>
        <w:ind w:left="1800" w:hanging="360"/>
        <w:rPr>
          <w:b w:val="1"/>
          <w:color w:val="000000"/>
          <w:highlight w:val="yellow"/>
        </w:rPr>
      </w:pPr>
      <w:r w:rsidDel="00000000" w:rsidR="00000000" w:rsidRPr="00000000">
        <w:rPr>
          <w:color w:val="000000"/>
          <w:highlight w:val="yellow"/>
          <w:rtl w:val="0"/>
        </w:rPr>
        <w:t xml:space="preserve">Guaranteed computing time [HEPSPEC-hours]: </w:t>
      </w:r>
      <w:r w:rsidDel="00000000" w:rsidR="00000000" w:rsidRPr="00000000">
        <w:rPr>
          <w:rtl w:val="0"/>
        </w:rPr>
      </w:r>
    </w:p>
    <w:p w:rsidR="00000000" w:rsidDel="00000000" w:rsidP="00000000" w:rsidRDefault="00000000" w:rsidRPr="00000000" w14:paraId="0000007D">
      <w:pPr>
        <w:numPr>
          <w:ilvl w:val="2"/>
          <w:numId w:val="8"/>
        </w:numPr>
        <w:pBdr>
          <w:top w:space="0" w:sz="0" w:val="nil"/>
          <w:left w:space="0" w:sz="0" w:val="nil"/>
          <w:bottom w:space="0" w:sz="0" w:val="nil"/>
          <w:right w:space="0" w:sz="0" w:val="nil"/>
          <w:between w:space="0" w:sz="0" w:val="nil"/>
        </w:pBdr>
        <w:spacing w:after="0" w:lineRule="auto"/>
        <w:ind w:left="1800" w:hanging="360"/>
        <w:rPr>
          <w:b w:val="1"/>
          <w:color w:val="000000"/>
          <w:highlight w:val="yellow"/>
        </w:rPr>
      </w:pPr>
      <w:r w:rsidDel="00000000" w:rsidR="00000000" w:rsidRPr="00000000">
        <w:rPr>
          <w:color w:val="000000"/>
          <w:highlight w:val="yellow"/>
          <w:rtl w:val="0"/>
        </w:rPr>
        <w:t xml:space="preserve">Opportunistic computing time [HEPSPEC-hours]:</w:t>
      </w:r>
      <w:r w:rsidDel="00000000" w:rsidR="00000000" w:rsidRPr="00000000">
        <w:rPr>
          <w:rtl w:val="0"/>
        </w:rPr>
      </w:r>
    </w:p>
    <w:p w:rsidR="00000000" w:rsidDel="00000000" w:rsidP="00000000" w:rsidRDefault="00000000" w:rsidRPr="00000000" w14:paraId="0000007E">
      <w:pPr>
        <w:numPr>
          <w:ilvl w:val="2"/>
          <w:numId w:val="8"/>
        </w:numPr>
        <w:pBdr>
          <w:top w:space="0" w:sz="0" w:val="nil"/>
          <w:left w:space="0" w:sz="0" w:val="nil"/>
          <w:bottom w:space="0" w:sz="0" w:val="nil"/>
          <w:right w:space="0" w:sz="0" w:val="nil"/>
          <w:between w:space="0" w:sz="0" w:val="nil"/>
        </w:pBdr>
        <w:spacing w:after="0" w:lineRule="auto"/>
        <w:ind w:left="1800" w:hanging="360"/>
        <w:rPr>
          <w:b w:val="1"/>
          <w:color w:val="000000"/>
          <w:highlight w:val="yellow"/>
        </w:rPr>
      </w:pPr>
      <w:r w:rsidDel="00000000" w:rsidR="00000000" w:rsidRPr="00000000">
        <w:rPr>
          <w:color w:val="000000"/>
          <w:highlight w:val="yellow"/>
          <w:rtl w:val="0"/>
        </w:rPr>
        <w:t xml:space="preserve">Max job duration [hours]:</w:t>
      </w:r>
      <w:r w:rsidDel="00000000" w:rsidR="00000000" w:rsidRPr="00000000">
        <w:rPr>
          <w:rtl w:val="0"/>
        </w:rPr>
      </w:r>
    </w:p>
    <w:p w:rsidR="00000000" w:rsidDel="00000000" w:rsidP="00000000" w:rsidRDefault="00000000" w:rsidRPr="00000000" w14:paraId="0000007F">
      <w:pPr>
        <w:numPr>
          <w:ilvl w:val="2"/>
          <w:numId w:val="8"/>
        </w:numPr>
        <w:pBdr>
          <w:top w:space="0" w:sz="0" w:val="nil"/>
          <w:left w:space="0" w:sz="0" w:val="nil"/>
          <w:bottom w:space="0" w:sz="0" w:val="nil"/>
          <w:right w:space="0" w:sz="0" w:val="nil"/>
          <w:between w:space="0" w:sz="0" w:val="nil"/>
        </w:pBdr>
        <w:spacing w:after="0" w:lineRule="auto"/>
        <w:ind w:left="1800" w:hanging="360"/>
        <w:rPr>
          <w:b w:val="1"/>
          <w:color w:val="000000"/>
          <w:highlight w:val="yellow"/>
        </w:rPr>
      </w:pPr>
      <w:r w:rsidDel="00000000" w:rsidR="00000000" w:rsidRPr="00000000">
        <w:rPr>
          <w:color w:val="000000"/>
          <w:highlight w:val="yellow"/>
          <w:rtl w:val="0"/>
        </w:rPr>
        <w:t xml:space="preserve">Min local storage [GB] (scratch space per each core used by the job):</w:t>
      </w:r>
      <w:r w:rsidDel="00000000" w:rsidR="00000000" w:rsidRPr="00000000">
        <w:rPr>
          <w:rtl w:val="0"/>
        </w:rPr>
      </w:r>
    </w:p>
    <w:p w:rsidR="00000000" w:rsidDel="00000000" w:rsidP="00000000" w:rsidRDefault="00000000" w:rsidRPr="00000000" w14:paraId="00000080">
      <w:pPr>
        <w:numPr>
          <w:ilvl w:val="2"/>
          <w:numId w:val="8"/>
        </w:numPr>
        <w:pBdr>
          <w:top w:space="0" w:sz="0" w:val="nil"/>
          <w:left w:space="0" w:sz="0" w:val="nil"/>
          <w:bottom w:space="0" w:sz="0" w:val="nil"/>
          <w:right w:space="0" w:sz="0" w:val="nil"/>
          <w:between w:space="0" w:sz="0" w:val="nil"/>
        </w:pBdr>
        <w:spacing w:after="0" w:lineRule="auto"/>
        <w:ind w:left="1800" w:hanging="360"/>
        <w:rPr>
          <w:b w:val="1"/>
          <w:color w:val="000000"/>
          <w:highlight w:val="yellow"/>
        </w:rPr>
      </w:pPr>
      <w:r w:rsidDel="00000000" w:rsidR="00000000" w:rsidRPr="00000000">
        <w:rPr>
          <w:color w:val="000000"/>
          <w:highlight w:val="yellow"/>
          <w:rtl w:val="0"/>
        </w:rPr>
        <w:t xml:space="preserve">Max number of cores per node:</w:t>
      </w:r>
      <w:r w:rsidDel="00000000" w:rsidR="00000000" w:rsidRPr="00000000">
        <w:rPr>
          <w:rtl w:val="0"/>
        </w:rPr>
      </w:r>
    </w:p>
    <w:p w:rsidR="00000000" w:rsidDel="00000000" w:rsidP="00000000" w:rsidRDefault="00000000" w:rsidRPr="00000000" w14:paraId="00000081">
      <w:pPr>
        <w:numPr>
          <w:ilvl w:val="2"/>
          <w:numId w:val="8"/>
        </w:numPr>
        <w:pBdr>
          <w:top w:space="0" w:sz="0" w:val="nil"/>
          <w:left w:space="0" w:sz="0" w:val="nil"/>
          <w:bottom w:space="0" w:sz="0" w:val="nil"/>
          <w:right w:space="0" w:sz="0" w:val="nil"/>
          <w:between w:space="0" w:sz="0" w:val="nil"/>
        </w:pBdr>
        <w:spacing w:after="0" w:lineRule="auto"/>
        <w:ind w:left="1800" w:hanging="360"/>
        <w:rPr>
          <w:b w:val="1"/>
          <w:color w:val="000000"/>
          <w:highlight w:val="yellow"/>
        </w:rPr>
      </w:pPr>
      <w:r w:rsidDel="00000000" w:rsidR="00000000" w:rsidRPr="00000000">
        <w:rPr>
          <w:color w:val="000000"/>
          <w:highlight w:val="yellow"/>
          <w:rtl w:val="0"/>
        </w:rPr>
        <w:t xml:space="preserve">Min physical memory per core [GB]:</w:t>
      </w:r>
      <w:r w:rsidDel="00000000" w:rsidR="00000000" w:rsidRPr="00000000">
        <w:rPr>
          <w:rtl w:val="0"/>
        </w:rPr>
      </w:r>
    </w:p>
    <w:p w:rsidR="00000000" w:rsidDel="00000000" w:rsidP="00000000" w:rsidRDefault="00000000" w:rsidRPr="00000000" w14:paraId="00000082">
      <w:pPr>
        <w:numPr>
          <w:ilvl w:val="2"/>
          <w:numId w:val="8"/>
        </w:numPr>
        <w:pBdr>
          <w:top w:space="0" w:sz="0" w:val="nil"/>
          <w:left w:space="0" w:sz="0" w:val="nil"/>
          <w:bottom w:space="0" w:sz="0" w:val="nil"/>
          <w:right w:space="0" w:sz="0" w:val="nil"/>
          <w:between w:space="0" w:sz="0" w:val="nil"/>
        </w:pBdr>
        <w:spacing w:after="0" w:lineRule="auto"/>
        <w:ind w:left="1800" w:hanging="360"/>
        <w:rPr>
          <w:b w:val="1"/>
          <w:color w:val="000000"/>
          <w:highlight w:val="yellow"/>
        </w:rPr>
      </w:pPr>
      <w:r w:rsidDel="00000000" w:rsidR="00000000" w:rsidRPr="00000000">
        <w:rPr>
          <w:color w:val="000000"/>
          <w:highlight w:val="yellow"/>
          <w:rtl w:val="0"/>
        </w:rPr>
        <w:t xml:space="preserve">Middleware: </w:t>
      </w:r>
      <w:r w:rsidDel="00000000" w:rsidR="00000000" w:rsidRPr="00000000">
        <w:rPr>
          <w:rtl w:val="0"/>
        </w:rPr>
      </w:r>
    </w:p>
    <w:p w:rsidR="00000000" w:rsidDel="00000000" w:rsidP="00000000" w:rsidRDefault="00000000" w:rsidRPr="00000000" w14:paraId="00000083">
      <w:pPr>
        <w:numPr>
          <w:ilvl w:val="2"/>
          <w:numId w:val="8"/>
        </w:numPr>
        <w:pBdr>
          <w:top w:space="0" w:sz="0" w:val="nil"/>
          <w:left w:space="0" w:sz="0" w:val="nil"/>
          <w:bottom w:space="0" w:sz="0" w:val="nil"/>
          <w:right w:space="0" w:sz="0" w:val="nil"/>
          <w:between w:space="0" w:sz="0" w:val="nil"/>
        </w:pBdr>
        <w:spacing w:after="0" w:lineRule="auto"/>
        <w:ind w:left="1800" w:hanging="360"/>
        <w:rPr>
          <w:b w:val="1"/>
          <w:color w:val="000000"/>
          <w:highlight w:val="yellow"/>
        </w:rPr>
      </w:pPr>
      <w:r w:rsidDel="00000000" w:rsidR="00000000" w:rsidRPr="00000000">
        <w:rPr>
          <w:color w:val="000000"/>
          <w:highlight w:val="yellow"/>
          <w:rtl w:val="0"/>
        </w:rPr>
        <w:t xml:space="preserve">Other technical requirements:</w:t>
      </w:r>
      <w:r w:rsidDel="00000000" w:rsidR="00000000" w:rsidRPr="00000000">
        <w:rPr>
          <w:rtl w:val="0"/>
        </w:rPr>
      </w:r>
    </w:p>
    <w:p w:rsidR="00000000" w:rsidDel="00000000" w:rsidP="00000000" w:rsidRDefault="00000000" w:rsidRPr="00000000" w14:paraId="00000084">
      <w:pPr>
        <w:numPr>
          <w:ilvl w:val="2"/>
          <w:numId w:val="8"/>
        </w:numPr>
        <w:pBdr>
          <w:top w:space="0" w:sz="0" w:val="nil"/>
          <w:left w:space="0" w:sz="0" w:val="nil"/>
          <w:bottom w:space="0" w:sz="0" w:val="nil"/>
          <w:right w:space="0" w:sz="0" w:val="nil"/>
          <w:between w:space="0" w:sz="0" w:val="nil"/>
        </w:pBdr>
        <w:spacing w:after="0" w:lineRule="auto"/>
        <w:ind w:left="1800" w:hanging="360"/>
        <w:rPr>
          <w:b w:val="1"/>
          <w:color w:val="000000"/>
        </w:rPr>
      </w:pPr>
      <w:r w:rsidDel="00000000" w:rsidR="00000000" w:rsidRPr="00000000">
        <w:rPr>
          <w:color w:val="000000"/>
          <w:highlight w:val="yellow"/>
          <w:rtl w:val="0"/>
        </w:rPr>
        <w:t xml:space="preserve">Duration:</w:t>
      </w:r>
      <w:r w:rsidDel="00000000" w:rsidR="00000000" w:rsidRPr="00000000">
        <w:rPr>
          <w:rtl w:val="0"/>
        </w:rPr>
      </w:r>
    </w:p>
    <w:p w:rsidR="00000000" w:rsidDel="00000000" w:rsidP="00000000" w:rsidRDefault="00000000" w:rsidRPr="00000000" w14:paraId="00000085">
      <w:pPr>
        <w:numPr>
          <w:ilvl w:val="2"/>
          <w:numId w:val="8"/>
        </w:numPr>
        <w:pBdr>
          <w:top w:space="0" w:sz="0" w:val="nil"/>
          <w:left w:space="0" w:sz="0" w:val="nil"/>
          <w:bottom w:space="0" w:sz="0" w:val="nil"/>
          <w:right w:space="0" w:sz="0" w:val="nil"/>
          <w:between w:space="0" w:sz="0" w:val="nil"/>
        </w:pBdr>
        <w:spacing w:after="0" w:lineRule="auto"/>
        <w:ind w:left="1800" w:hanging="360"/>
        <w:rPr>
          <w:b w:val="1"/>
          <w:color w:val="000000"/>
        </w:rPr>
      </w:pPr>
      <w:r w:rsidDel="00000000" w:rsidR="00000000" w:rsidRPr="00000000">
        <w:rPr>
          <w:color w:val="000000"/>
          <w:highlight w:val="yellow"/>
          <w:rtl w:val="0"/>
        </w:rPr>
        <w:t xml:space="preserve">Payment ode offer:</w:t>
      </w:r>
      <w:r w:rsidDel="00000000" w:rsidR="00000000" w:rsidRPr="00000000">
        <w:rPr>
          <w:color w:val="000000"/>
          <w:rtl w:val="0"/>
        </w:rPr>
        <w:t xml:space="preserve"> Sponsored</w:t>
      </w:r>
      <w:r w:rsidDel="00000000" w:rsidR="00000000" w:rsidRPr="00000000">
        <w:rPr>
          <w:rtl w:val="0"/>
        </w:rPr>
      </w:r>
    </w:p>
    <w:p w:rsidR="00000000" w:rsidDel="00000000" w:rsidP="00000000" w:rsidRDefault="00000000" w:rsidRPr="00000000" w14:paraId="00000086">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b w:val="1"/>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Allocation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type:  </w:t>
      </w:r>
      <w:r w:rsidDel="00000000" w:rsidR="00000000" w:rsidRPr="00000000">
        <w:rPr>
          <w:rtl w:val="0"/>
        </w:rPr>
      </w:r>
    </w:p>
    <w:p w:rsidR="00000000" w:rsidDel="00000000" w:rsidP="00000000" w:rsidRDefault="00000000" w:rsidRPr="00000000" w14:paraId="00000087">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b w:val="1"/>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Provider AUP link: </w:t>
      </w:r>
      <w:r w:rsidDel="00000000" w:rsidR="00000000" w:rsidRPr="00000000">
        <w:rPr>
          <w:rtl w:val="0"/>
        </w:rPr>
      </w:r>
    </w:p>
    <w:p w:rsidR="00000000" w:rsidDel="00000000" w:rsidP="00000000" w:rsidRDefault="00000000" w:rsidRPr="00000000" w14:paraId="00000088">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Supported VOs: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tl w:val="0"/>
        </w:rPr>
      </w:r>
    </w:p>
    <w:p w:rsidR="00000000" w:rsidDel="00000000" w:rsidP="00000000" w:rsidRDefault="00000000" w:rsidRPr="00000000" w14:paraId="00000089">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120" w:before="0" w:line="276" w:lineRule="auto"/>
        <w:ind w:left="1080" w:right="0" w:hanging="360"/>
        <w:jc w:val="both"/>
        <w:rPr>
          <w:rFonts w:ascii="Calibri" w:cs="Calibri" w:eastAsia="Calibri" w:hAnsi="Calibri"/>
          <w:b w:val="1"/>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VO ID card: </w:t>
      </w:r>
    </w:p>
    <w:p w:rsidR="00000000" w:rsidDel="00000000" w:rsidP="00000000" w:rsidRDefault="00000000" w:rsidRPr="00000000" w14:paraId="0000008A">
      <w:pPr>
        <w:numPr>
          <w:ilvl w:val="1"/>
          <w:numId w:val="9"/>
        </w:numPr>
        <w:ind w:left="1080" w:hanging="360"/>
        <w:rPr>
          <w:highlight w:val="yellow"/>
        </w:rPr>
      </w:pPr>
      <w:r w:rsidDel="00000000" w:rsidR="00000000" w:rsidRPr="00000000">
        <w:rPr>
          <w:highlight w:val="yellow"/>
          <w:rtl w:val="0"/>
        </w:rPr>
        <w:t xml:space="preserve">GOCDB endpoints urls: </w:t>
      </w: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ind w:left="1800" w:hanging="720"/>
        <w:rPr>
          <w:b w:val="1"/>
          <w:color w:val="000000"/>
        </w:rPr>
      </w:pPr>
      <w:r w:rsidDel="00000000" w:rsidR="00000000" w:rsidRPr="00000000">
        <w:rPr>
          <w:rtl w:val="0"/>
        </w:rPr>
      </w:r>
    </w:p>
    <w:p w:rsidR="00000000" w:rsidDel="00000000" w:rsidP="00000000" w:rsidRDefault="00000000" w:rsidRPr="00000000" w14:paraId="0000008C">
      <w:pPr>
        <w:rPr>
          <w:b w:val="1"/>
        </w:rPr>
      </w:pPr>
      <w:r w:rsidDel="00000000" w:rsidR="00000000" w:rsidRPr="00000000">
        <w:rPr>
          <w:b w:val="1"/>
          <w:rtl w:val="0"/>
        </w:rPr>
        <w:t xml:space="preserve">Online Storage (category: Storage)</w:t>
      </w:r>
    </w:p>
    <w:p w:rsidR="00000000" w:rsidDel="00000000" w:rsidP="00000000" w:rsidRDefault="00000000" w:rsidRPr="00000000" w14:paraId="0000008D">
      <w:pPr>
        <w:rPr>
          <w:b w:val="1"/>
        </w:rPr>
      </w:pPr>
      <w:r w:rsidDel="00000000" w:rsidR="00000000" w:rsidRPr="00000000">
        <w:rPr>
          <w:rtl w:val="0"/>
        </w:rPr>
        <w:t xml:space="preserve">Description: </w:t>
      </w:r>
      <w:hyperlink r:id="rId12">
        <w:r w:rsidDel="00000000" w:rsidR="00000000" w:rsidRPr="00000000">
          <w:rPr>
            <w:color w:val="0000ff"/>
            <w:u w:val="single"/>
            <w:rtl w:val="0"/>
          </w:rPr>
          <w:t xml:space="preserve">https://www.egi.eu/services/online-storage/</w:t>
        </w:r>
      </w:hyperlink>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0" w:lineRule="auto"/>
        <w:ind w:left="1800" w:hanging="720"/>
        <w:rPr>
          <w:b w:val="1"/>
          <w:color w:val="000000"/>
        </w:rPr>
      </w:pPr>
      <w:r w:rsidDel="00000000" w:rsidR="00000000" w:rsidRPr="00000000">
        <w:rPr>
          <w:rtl w:val="0"/>
        </w:rPr>
      </w:r>
    </w:p>
    <w:p w:rsidR="00000000" w:rsidDel="00000000" w:rsidP="00000000" w:rsidRDefault="00000000" w:rsidRPr="00000000" w14:paraId="0000008F">
      <w:pPr>
        <w:numPr>
          <w:ilvl w:val="0"/>
          <w:numId w:val="8"/>
        </w:numPr>
        <w:pBdr>
          <w:top w:space="0" w:sz="0" w:val="nil"/>
          <w:left w:space="0" w:sz="0" w:val="nil"/>
          <w:bottom w:space="0" w:sz="0" w:val="nil"/>
          <w:right w:space="0" w:sz="0" w:val="nil"/>
          <w:between w:space="0" w:sz="0" w:val="nil"/>
        </w:pBdr>
        <w:spacing w:after="0" w:lineRule="auto"/>
        <w:ind w:left="360" w:hanging="360"/>
        <w:rPr>
          <w:color w:val="000000"/>
          <w:highlight w:val="yellow"/>
        </w:rPr>
      </w:pPr>
      <w:r w:rsidDel="00000000" w:rsidR="00000000" w:rsidRPr="00000000">
        <w:rPr>
          <w:color w:val="000000"/>
          <w:highlight w:val="yellow"/>
          <w:rtl w:val="0"/>
        </w:rPr>
        <w:t xml:space="preserve">Resource Center:</w:t>
      </w:r>
    </w:p>
    <w:p w:rsidR="00000000" w:rsidDel="00000000" w:rsidP="00000000" w:rsidRDefault="00000000" w:rsidRPr="00000000" w14:paraId="00000090">
      <w:pPr>
        <w:numPr>
          <w:ilvl w:val="1"/>
          <w:numId w:val="8"/>
        </w:numPr>
        <w:pBdr>
          <w:top w:space="0" w:sz="0" w:val="nil"/>
          <w:left w:space="0" w:sz="0" w:val="nil"/>
          <w:bottom w:space="0" w:sz="0" w:val="nil"/>
          <w:right w:space="0" w:sz="0" w:val="nil"/>
          <w:between w:space="0" w:sz="0" w:val="nil"/>
        </w:pBdr>
        <w:spacing w:after="0" w:lineRule="auto"/>
        <w:ind w:left="1080" w:hanging="360"/>
        <w:rPr>
          <w:color w:val="000000"/>
          <w:highlight w:val="yellow"/>
        </w:rPr>
      </w:pPr>
      <w:r w:rsidDel="00000000" w:rsidR="00000000" w:rsidRPr="00000000">
        <w:rPr>
          <w:color w:val="000000"/>
          <w:highlight w:val="yellow"/>
          <w:rtl w:val="0"/>
        </w:rPr>
        <w:t xml:space="preserve">Online Storage</w:t>
      </w:r>
    </w:p>
    <w:p w:rsidR="00000000" w:rsidDel="00000000" w:rsidP="00000000" w:rsidRDefault="00000000" w:rsidRPr="00000000" w14:paraId="00000091">
      <w:pPr>
        <w:numPr>
          <w:ilvl w:val="2"/>
          <w:numId w:val="8"/>
        </w:numPr>
        <w:pBdr>
          <w:top w:space="0" w:sz="0" w:val="nil"/>
          <w:left w:space="0" w:sz="0" w:val="nil"/>
          <w:bottom w:space="0" w:sz="0" w:val="nil"/>
          <w:right w:space="0" w:sz="0" w:val="nil"/>
          <w:between w:space="0" w:sz="0" w:val="nil"/>
        </w:pBdr>
        <w:spacing w:after="0" w:lineRule="auto"/>
        <w:ind w:left="1800" w:hanging="360"/>
        <w:rPr>
          <w:b w:val="1"/>
          <w:color w:val="000000"/>
          <w:highlight w:val="yellow"/>
        </w:rPr>
      </w:pPr>
      <w:r w:rsidDel="00000000" w:rsidR="00000000" w:rsidRPr="00000000">
        <w:rPr>
          <w:color w:val="000000"/>
          <w:highlight w:val="yellow"/>
          <w:rtl w:val="0"/>
        </w:rPr>
        <w:t xml:space="preserve">Guaranteed storage capacity [TB]: </w:t>
      </w:r>
      <w:r w:rsidDel="00000000" w:rsidR="00000000" w:rsidRPr="00000000">
        <w:rPr>
          <w:rtl w:val="0"/>
        </w:rPr>
      </w:r>
    </w:p>
    <w:p w:rsidR="00000000" w:rsidDel="00000000" w:rsidP="00000000" w:rsidRDefault="00000000" w:rsidRPr="00000000" w14:paraId="00000092">
      <w:pPr>
        <w:numPr>
          <w:ilvl w:val="2"/>
          <w:numId w:val="8"/>
        </w:numPr>
        <w:pBdr>
          <w:top w:space="0" w:sz="0" w:val="nil"/>
          <w:left w:space="0" w:sz="0" w:val="nil"/>
          <w:bottom w:space="0" w:sz="0" w:val="nil"/>
          <w:right w:space="0" w:sz="0" w:val="nil"/>
          <w:between w:space="0" w:sz="0" w:val="nil"/>
        </w:pBdr>
        <w:spacing w:after="0" w:lineRule="auto"/>
        <w:ind w:left="1800" w:hanging="360"/>
        <w:rPr>
          <w:b w:val="1"/>
          <w:color w:val="000000"/>
          <w:highlight w:val="yellow"/>
        </w:rPr>
      </w:pPr>
      <w:r w:rsidDel="00000000" w:rsidR="00000000" w:rsidRPr="00000000">
        <w:rPr>
          <w:color w:val="000000"/>
          <w:highlight w:val="yellow"/>
          <w:rtl w:val="0"/>
        </w:rPr>
        <w:t xml:space="preserve">Opportunistic storage capacity [TB]:</w:t>
      </w:r>
      <w:r w:rsidDel="00000000" w:rsidR="00000000" w:rsidRPr="00000000">
        <w:rPr>
          <w:rtl w:val="0"/>
        </w:rPr>
      </w:r>
    </w:p>
    <w:p w:rsidR="00000000" w:rsidDel="00000000" w:rsidP="00000000" w:rsidRDefault="00000000" w:rsidRPr="00000000" w14:paraId="00000093">
      <w:pPr>
        <w:numPr>
          <w:ilvl w:val="2"/>
          <w:numId w:val="8"/>
        </w:numPr>
        <w:pBdr>
          <w:top w:space="0" w:sz="0" w:val="nil"/>
          <w:left w:space="0" w:sz="0" w:val="nil"/>
          <w:bottom w:space="0" w:sz="0" w:val="nil"/>
          <w:right w:space="0" w:sz="0" w:val="nil"/>
          <w:between w:space="0" w:sz="0" w:val="nil"/>
        </w:pBdr>
        <w:spacing w:after="0" w:lineRule="auto"/>
        <w:ind w:left="1800" w:hanging="360"/>
        <w:rPr>
          <w:b w:val="1"/>
          <w:color w:val="000000"/>
          <w:highlight w:val="yellow"/>
        </w:rPr>
      </w:pPr>
      <w:r w:rsidDel="00000000" w:rsidR="00000000" w:rsidRPr="00000000">
        <w:rPr>
          <w:color w:val="000000"/>
          <w:highlight w:val="yellow"/>
          <w:rtl w:val="0"/>
        </w:rPr>
        <w:t xml:space="preserve">Standard interfaces supported</w:t>
      </w:r>
      <w:r w:rsidDel="00000000" w:rsidR="00000000" w:rsidRPr="00000000">
        <w:rPr>
          <w:color w:val="000000"/>
          <w:highlight w:val="yellow"/>
          <w:vertAlign w:val="superscript"/>
        </w:rPr>
        <w:footnoteReference w:customMarkFollows="0" w:id="1"/>
      </w:r>
      <w:r w:rsidDel="00000000" w:rsidR="00000000" w:rsidRPr="00000000">
        <w:rPr>
          <w:color w:val="000000"/>
          <w:highlight w:val="yellow"/>
          <w:rtl w:val="0"/>
        </w:rPr>
        <w:t xml:space="preserve">: </w:t>
      </w:r>
      <w:r w:rsidDel="00000000" w:rsidR="00000000" w:rsidRPr="00000000">
        <w:rPr>
          <w:rtl w:val="0"/>
        </w:rPr>
      </w:r>
    </w:p>
    <w:p w:rsidR="00000000" w:rsidDel="00000000" w:rsidP="00000000" w:rsidRDefault="00000000" w:rsidRPr="00000000" w14:paraId="00000094">
      <w:pPr>
        <w:numPr>
          <w:ilvl w:val="2"/>
          <w:numId w:val="8"/>
        </w:numPr>
        <w:pBdr>
          <w:top w:space="0" w:sz="0" w:val="nil"/>
          <w:left w:space="0" w:sz="0" w:val="nil"/>
          <w:bottom w:space="0" w:sz="0" w:val="nil"/>
          <w:right w:space="0" w:sz="0" w:val="nil"/>
          <w:between w:space="0" w:sz="0" w:val="nil"/>
        </w:pBdr>
        <w:spacing w:after="0" w:lineRule="auto"/>
        <w:ind w:left="1800" w:hanging="360"/>
        <w:rPr>
          <w:b w:val="1"/>
          <w:color w:val="000000"/>
          <w:highlight w:val="yellow"/>
        </w:rPr>
      </w:pPr>
      <w:r w:rsidDel="00000000" w:rsidR="00000000" w:rsidRPr="00000000">
        <w:rPr>
          <w:color w:val="000000"/>
          <w:highlight w:val="yellow"/>
          <w:rtl w:val="0"/>
        </w:rPr>
        <w:t xml:space="preserve">Storage technology</w:t>
      </w:r>
      <w:r w:rsidDel="00000000" w:rsidR="00000000" w:rsidRPr="00000000">
        <w:rPr>
          <w:color w:val="000000"/>
          <w:highlight w:val="yellow"/>
          <w:vertAlign w:val="superscript"/>
        </w:rPr>
        <w:footnoteReference w:customMarkFollows="0" w:id="2"/>
      </w:r>
      <w:r w:rsidDel="00000000" w:rsidR="00000000" w:rsidRPr="00000000">
        <w:rPr>
          <w:color w:val="000000"/>
          <w:highlight w:val="yellow"/>
          <w:rtl w:val="0"/>
        </w:rPr>
        <w:t xml:space="preserve">:</w:t>
      </w:r>
      <w:r w:rsidDel="00000000" w:rsidR="00000000" w:rsidRPr="00000000">
        <w:rPr>
          <w:rtl w:val="0"/>
        </w:rPr>
      </w:r>
    </w:p>
    <w:p w:rsidR="00000000" w:rsidDel="00000000" w:rsidP="00000000" w:rsidRDefault="00000000" w:rsidRPr="00000000" w14:paraId="00000095">
      <w:pPr>
        <w:numPr>
          <w:ilvl w:val="2"/>
          <w:numId w:val="8"/>
        </w:numPr>
        <w:pBdr>
          <w:top w:space="0" w:sz="0" w:val="nil"/>
          <w:left w:space="0" w:sz="0" w:val="nil"/>
          <w:bottom w:space="0" w:sz="0" w:val="nil"/>
          <w:right w:space="0" w:sz="0" w:val="nil"/>
          <w:between w:space="0" w:sz="0" w:val="nil"/>
        </w:pBdr>
        <w:spacing w:after="0" w:lineRule="auto"/>
        <w:ind w:left="1800" w:hanging="360"/>
        <w:rPr>
          <w:b w:val="1"/>
          <w:color w:val="000000"/>
          <w:highlight w:val="yellow"/>
        </w:rPr>
      </w:pPr>
      <w:r w:rsidDel="00000000" w:rsidR="00000000" w:rsidRPr="00000000">
        <w:rPr>
          <w:color w:val="000000"/>
          <w:highlight w:val="yellow"/>
          <w:rtl w:val="0"/>
        </w:rPr>
        <w:t xml:space="preserve">Other technical requirements:</w:t>
      </w:r>
      <w:r w:rsidDel="00000000" w:rsidR="00000000" w:rsidRPr="00000000">
        <w:rPr>
          <w:rtl w:val="0"/>
        </w:rPr>
      </w:r>
    </w:p>
    <w:p w:rsidR="00000000" w:rsidDel="00000000" w:rsidP="00000000" w:rsidRDefault="00000000" w:rsidRPr="00000000" w14:paraId="00000096">
      <w:pPr>
        <w:numPr>
          <w:ilvl w:val="2"/>
          <w:numId w:val="8"/>
        </w:numPr>
        <w:pBdr>
          <w:top w:space="0" w:sz="0" w:val="nil"/>
          <w:left w:space="0" w:sz="0" w:val="nil"/>
          <w:bottom w:space="0" w:sz="0" w:val="nil"/>
          <w:right w:space="0" w:sz="0" w:val="nil"/>
          <w:between w:space="0" w:sz="0" w:val="nil"/>
        </w:pBdr>
        <w:spacing w:after="0" w:lineRule="auto"/>
        <w:ind w:left="1800" w:hanging="360"/>
        <w:rPr>
          <w:b w:val="1"/>
          <w:color w:val="000000"/>
        </w:rPr>
      </w:pPr>
      <w:r w:rsidDel="00000000" w:rsidR="00000000" w:rsidRPr="00000000">
        <w:rPr>
          <w:color w:val="000000"/>
          <w:highlight w:val="yellow"/>
          <w:rtl w:val="0"/>
        </w:rPr>
        <w:t xml:space="preserve">Duration:</w:t>
      </w:r>
      <w:r w:rsidDel="00000000" w:rsidR="00000000" w:rsidRPr="00000000">
        <w:rPr>
          <w:rtl w:val="0"/>
        </w:rPr>
      </w:r>
    </w:p>
    <w:p w:rsidR="00000000" w:rsidDel="00000000" w:rsidP="00000000" w:rsidRDefault="00000000" w:rsidRPr="00000000" w14:paraId="00000097">
      <w:pPr>
        <w:numPr>
          <w:ilvl w:val="2"/>
          <w:numId w:val="8"/>
        </w:numPr>
        <w:pBdr>
          <w:top w:space="0" w:sz="0" w:val="nil"/>
          <w:left w:space="0" w:sz="0" w:val="nil"/>
          <w:bottom w:space="0" w:sz="0" w:val="nil"/>
          <w:right w:space="0" w:sz="0" w:val="nil"/>
          <w:between w:space="0" w:sz="0" w:val="nil"/>
        </w:pBdr>
        <w:spacing w:after="0" w:lineRule="auto"/>
        <w:ind w:left="1800" w:hanging="360"/>
        <w:rPr>
          <w:b w:val="1"/>
          <w:color w:val="000000"/>
        </w:rPr>
      </w:pPr>
      <w:r w:rsidDel="00000000" w:rsidR="00000000" w:rsidRPr="00000000">
        <w:rPr>
          <w:color w:val="000000"/>
          <w:highlight w:val="yellow"/>
          <w:rtl w:val="0"/>
        </w:rPr>
        <w:t xml:space="preserve">Payment ode offer:</w:t>
      </w:r>
      <w:r w:rsidDel="00000000" w:rsidR="00000000" w:rsidRPr="00000000">
        <w:rPr>
          <w:color w:val="000000"/>
          <w:rtl w:val="0"/>
        </w:rPr>
        <w:t xml:space="preserve"> Sponsored</w:t>
      </w:r>
      <w:r w:rsidDel="00000000" w:rsidR="00000000" w:rsidRPr="00000000">
        <w:rPr>
          <w:rtl w:val="0"/>
        </w:rPr>
      </w:r>
    </w:p>
    <w:p w:rsidR="00000000" w:rsidDel="00000000" w:rsidP="00000000" w:rsidRDefault="00000000" w:rsidRPr="00000000" w14:paraId="00000098">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b w:val="1"/>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Allocation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type:  </w:t>
      </w:r>
      <w:r w:rsidDel="00000000" w:rsidR="00000000" w:rsidRPr="00000000">
        <w:rPr>
          <w:rtl w:val="0"/>
        </w:rPr>
      </w:r>
    </w:p>
    <w:p w:rsidR="00000000" w:rsidDel="00000000" w:rsidP="00000000" w:rsidRDefault="00000000" w:rsidRPr="00000000" w14:paraId="00000099">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b w:val="1"/>
          <w:i w:val="0"/>
          <w:smallCaps w:val="0"/>
          <w:strike w:val="0"/>
          <w:color w:val="000000"/>
          <w:sz w:val="22"/>
          <w:szCs w:val="22"/>
          <w:highlight w:val="yellow"/>
          <w:u w:val="none"/>
          <w:vertAlign w:val="baseline"/>
        </w:rPr>
      </w:pPr>
      <w:bookmarkStart w:colFirst="0" w:colLast="0" w:name="_2bn6wsx" w:id="2"/>
      <w:bookmarkEnd w:id="2"/>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Provider AUP link: </w:t>
      </w:r>
      <w:r w:rsidDel="00000000" w:rsidR="00000000" w:rsidRPr="00000000">
        <w:rPr>
          <w:rtl w:val="0"/>
        </w:rPr>
      </w:r>
    </w:p>
    <w:p w:rsidR="00000000" w:rsidDel="00000000" w:rsidP="00000000" w:rsidRDefault="00000000" w:rsidRPr="00000000" w14:paraId="0000009A">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b w:val="1"/>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Supported VOs:</w:t>
        <w:tab/>
      </w:r>
      <w:r w:rsidDel="00000000" w:rsidR="00000000" w:rsidRPr="00000000">
        <w:rPr>
          <w:rtl w:val="0"/>
        </w:rPr>
      </w:r>
    </w:p>
    <w:p w:rsidR="00000000" w:rsidDel="00000000" w:rsidP="00000000" w:rsidRDefault="00000000" w:rsidRPr="00000000" w14:paraId="0000009B">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120" w:before="0" w:line="276" w:lineRule="auto"/>
        <w:ind w:left="1080" w:right="0" w:hanging="360"/>
        <w:jc w:val="both"/>
        <w:rPr>
          <w:rFonts w:ascii="Calibri" w:cs="Calibri" w:eastAsia="Calibri" w:hAnsi="Calibri"/>
          <w:b w:val="1"/>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VO ID card: </w:t>
      </w:r>
    </w:p>
    <w:p w:rsidR="00000000" w:rsidDel="00000000" w:rsidP="00000000" w:rsidRDefault="00000000" w:rsidRPr="00000000" w14:paraId="0000009C">
      <w:pPr>
        <w:numPr>
          <w:ilvl w:val="1"/>
          <w:numId w:val="9"/>
        </w:numPr>
        <w:ind w:left="1080" w:hanging="360"/>
        <w:rPr>
          <w:highlight w:val="yellow"/>
        </w:rPr>
      </w:pPr>
      <w:r w:rsidDel="00000000" w:rsidR="00000000" w:rsidRPr="00000000">
        <w:rPr>
          <w:highlight w:val="yellow"/>
          <w:rtl w:val="0"/>
        </w:rPr>
        <w:t xml:space="preserve">GOCDB endpoints urls: </w:t>
      </w:r>
      <w:r w:rsidDel="00000000" w:rsidR="00000000" w:rsidRPr="00000000">
        <w:rPr>
          <w:rtl w:val="0"/>
        </w:rPr>
      </w:r>
    </w:p>
    <w:p w:rsidR="00000000" w:rsidDel="00000000" w:rsidP="00000000" w:rsidRDefault="00000000" w:rsidRPr="00000000" w14:paraId="0000009D">
      <w:pPr>
        <w:rPr>
          <w:highlight w:val="yellow"/>
        </w:rPr>
      </w:pPr>
      <w:r w:rsidDel="00000000" w:rsidR="00000000" w:rsidRPr="00000000">
        <w:rPr>
          <w:rtl w:val="0"/>
        </w:rPr>
      </w:r>
    </w:p>
    <w:p w:rsidR="00000000" w:rsidDel="00000000" w:rsidP="00000000" w:rsidRDefault="00000000" w:rsidRPr="00000000" w14:paraId="0000009E">
      <w:pPr>
        <w:rPr>
          <w:b w:val="1"/>
        </w:rPr>
      </w:pPr>
      <w:r w:rsidDel="00000000" w:rsidR="00000000" w:rsidRPr="00000000">
        <w:rPr>
          <w:b w:val="1"/>
          <w:rtl w:val="0"/>
        </w:rPr>
        <w:t xml:space="preserve">Notebooks (category: Applications)</w:t>
      </w:r>
    </w:p>
    <w:p w:rsidR="00000000" w:rsidDel="00000000" w:rsidP="00000000" w:rsidRDefault="00000000" w:rsidRPr="00000000" w14:paraId="0000009F">
      <w:pPr>
        <w:rPr/>
      </w:pPr>
      <w:r w:rsidDel="00000000" w:rsidR="00000000" w:rsidRPr="00000000">
        <w:rPr>
          <w:rtl w:val="0"/>
        </w:rPr>
        <w:t xml:space="preserve">Description: </w:t>
      </w:r>
      <w:hyperlink r:id="rId13">
        <w:r w:rsidDel="00000000" w:rsidR="00000000" w:rsidRPr="00000000">
          <w:rPr>
            <w:color w:val="0000ff"/>
            <w:u w:val="single"/>
            <w:rtl w:val="0"/>
          </w:rPr>
          <w:t xml:space="preserve">https://www.egi.eu/services/notebooks/</w:t>
        </w:r>
      </w:hyperlink>
      <w:r w:rsidDel="00000000" w:rsidR="00000000" w:rsidRPr="00000000">
        <w:rPr>
          <w:rtl w:val="0"/>
        </w:rPr>
      </w:r>
    </w:p>
    <w:p w:rsidR="00000000" w:rsidDel="00000000" w:rsidP="00000000" w:rsidRDefault="00000000" w:rsidRPr="00000000" w14:paraId="000000A0">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Component Provider:</w:t>
      </w:r>
    </w:p>
    <w:p w:rsidR="00000000" w:rsidDel="00000000" w:rsidP="00000000" w:rsidRDefault="00000000" w:rsidRPr="00000000" w14:paraId="000000A1">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Notebooks</w:t>
      </w:r>
    </w:p>
    <w:p w:rsidR="00000000" w:rsidDel="00000000" w:rsidP="00000000" w:rsidRDefault="00000000" w:rsidRPr="00000000" w14:paraId="000000A2">
      <w:pPr>
        <w:keepNext w:val="0"/>
        <w:keepLines w:val="0"/>
        <w:widowControl w:val="1"/>
        <w:numPr>
          <w:ilvl w:val="2"/>
          <w:numId w:val="9"/>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b w:val="1"/>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Number of users:</w:t>
      </w:r>
      <w:r w:rsidDel="00000000" w:rsidR="00000000" w:rsidRPr="00000000">
        <w:rPr>
          <w:rtl w:val="0"/>
        </w:rPr>
      </w:r>
    </w:p>
    <w:p w:rsidR="00000000" w:rsidDel="00000000" w:rsidP="00000000" w:rsidRDefault="00000000" w:rsidRPr="00000000" w14:paraId="000000A3">
      <w:pPr>
        <w:keepNext w:val="0"/>
        <w:keepLines w:val="0"/>
        <w:widowControl w:val="1"/>
        <w:numPr>
          <w:ilvl w:val="2"/>
          <w:numId w:val="9"/>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b w:val="1"/>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Cores per user:</w:t>
      </w:r>
      <w:r w:rsidDel="00000000" w:rsidR="00000000" w:rsidRPr="00000000">
        <w:rPr>
          <w:rtl w:val="0"/>
        </w:rPr>
      </w:r>
    </w:p>
    <w:p w:rsidR="00000000" w:rsidDel="00000000" w:rsidP="00000000" w:rsidRDefault="00000000" w:rsidRPr="00000000" w14:paraId="000000A4">
      <w:pPr>
        <w:keepNext w:val="0"/>
        <w:keepLines w:val="0"/>
        <w:widowControl w:val="1"/>
        <w:numPr>
          <w:ilvl w:val="2"/>
          <w:numId w:val="9"/>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b w:val="1"/>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Memory per user (GB):</w:t>
      </w:r>
      <w:r w:rsidDel="00000000" w:rsidR="00000000" w:rsidRPr="00000000">
        <w:rPr>
          <w:rtl w:val="0"/>
        </w:rPr>
      </w:r>
    </w:p>
    <w:p w:rsidR="00000000" w:rsidDel="00000000" w:rsidP="00000000" w:rsidRDefault="00000000" w:rsidRPr="00000000" w14:paraId="000000A5">
      <w:pPr>
        <w:keepNext w:val="0"/>
        <w:keepLines w:val="0"/>
        <w:widowControl w:val="1"/>
        <w:numPr>
          <w:ilvl w:val="2"/>
          <w:numId w:val="9"/>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b w:val="1"/>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Storage per user (GB):</w:t>
      </w:r>
      <w:r w:rsidDel="00000000" w:rsidR="00000000" w:rsidRPr="00000000">
        <w:rPr>
          <w:rtl w:val="0"/>
        </w:rPr>
      </w:r>
    </w:p>
    <w:p w:rsidR="00000000" w:rsidDel="00000000" w:rsidP="00000000" w:rsidRDefault="00000000" w:rsidRPr="00000000" w14:paraId="000000A6">
      <w:pPr>
        <w:keepNext w:val="0"/>
        <w:keepLines w:val="0"/>
        <w:widowControl w:val="1"/>
        <w:numPr>
          <w:ilvl w:val="2"/>
          <w:numId w:val="9"/>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b w:val="1"/>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Allocation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type:</w:t>
      </w:r>
      <w:r w:rsidDel="00000000" w:rsidR="00000000" w:rsidRPr="00000000">
        <w:rPr>
          <w:rtl w:val="0"/>
        </w:rPr>
      </w:r>
    </w:p>
    <w:p w:rsidR="00000000" w:rsidDel="00000000" w:rsidP="00000000" w:rsidRDefault="00000000" w:rsidRPr="00000000" w14:paraId="000000A7">
      <w:pPr>
        <w:keepNext w:val="0"/>
        <w:keepLines w:val="0"/>
        <w:widowControl w:val="1"/>
        <w:numPr>
          <w:ilvl w:val="2"/>
          <w:numId w:val="9"/>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b w:val="1"/>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Payment mode offer: Sponsored</w:t>
      </w:r>
      <w:r w:rsidDel="00000000" w:rsidR="00000000" w:rsidRPr="00000000">
        <w:rPr>
          <w:rtl w:val="0"/>
        </w:rPr>
      </w:r>
    </w:p>
    <w:p w:rsidR="00000000" w:rsidDel="00000000" w:rsidP="00000000" w:rsidRDefault="00000000" w:rsidRPr="00000000" w14:paraId="000000A8">
      <w:pPr>
        <w:keepNext w:val="0"/>
        <w:keepLines w:val="0"/>
        <w:widowControl w:val="1"/>
        <w:numPr>
          <w:ilvl w:val="2"/>
          <w:numId w:val="9"/>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b w:val="1"/>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Other technical requirements:</w:t>
      </w:r>
      <w:r w:rsidDel="00000000" w:rsidR="00000000" w:rsidRPr="00000000">
        <w:rPr>
          <w:rtl w:val="0"/>
        </w:rPr>
      </w:r>
    </w:p>
    <w:p w:rsidR="00000000" w:rsidDel="00000000" w:rsidP="00000000" w:rsidRDefault="00000000" w:rsidRPr="00000000" w14:paraId="000000A9">
      <w:pPr>
        <w:keepNext w:val="0"/>
        <w:keepLines w:val="0"/>
        <w:widowControl w:val="1"/>
        <w:numPr>
          <w:ilvl w:val="2"/>
          <w:numId w:val="9"/>
        </w:numPr>
        <w:pBdr>
          <w:top w:space="0" w:sz="0" w:val="nil"/>
          <w:left w:space="0" w:sz="0" w:val="nil"/>
          <w:bottom w:space="0" w:sz="0" w:val="nil"/>
          <w:right w:space="0" w:sz="0" w:val="nil"/>
          <w:between w:space="0" w:sz="0" w:val="nil"/>
        </w:pBdr>
        <w:shd w:fill="auto" w:val="clear"/>
        <w:spacing w:after="0" w:before="0" w:line="276" w:lineRule="auto"/>
        <w:ind w:left="1800" w:right="0" w:hanging="360"/>
        <w:jc w:val="both"/>
        <w:rPr>
          <w:rFonts w:ascii="Calibri" w:cs="Calibri" w:eastAsia="Calibri" w:hAnsi="Calibri"/>
          <w:b w:val="1"/>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Duration:</w:t>
      </w:r>
      <w:r w:rsidDel="00000000" w:rsidR="00000000" w:rsidRPr="00000000">
        <w:rPr>
          <w:rtl w:val="0"/>
        </w:rPr>
      </w:r>
    </w:p>
    <w:p w:rsidR="00000000" w:rsidDel="00000000" w:rsidP="00000000" w:rsidRDefault="00000000" w:rsidRPr="00000000" w14:paraId="000000AA">
      <w:pPr>
        <w:keepNext w:val="0"/>
        <w:keepLines w:val="0"/>
        <w:widowControl w:val="1"/>
        <w:numPr>
          <w:ilvl w:val="2"/>
          <w:numId w:val="9"/>
        </w:numPr>
        <w:pBdr>
          <w:top w:space="0" w:sz="0" w:val="nil"/>
          <w:left w:space="0" w:sz="0" w:val="nil"/>
          <w:bottom w:space="0" w:sz="0" w:val="nil"/>
          <w:right w:space="0" w:sz="0" w:val="nil"/>
          <w:between w:space="0" w:sz="0" w:val="nil"/>
        </w:pBdr>
        <w:shd w:fill="auto" w:val="clear"/>
        <w:spacing w:after="120" w:before="0" w:line="276" w:lineRule="auto"/>
        <w:ind w:left="1800" w:right="0" w:hanging="360"/>
        <w:jc w:val="both"/>
        <w:rPr>
          <w:rFonts w:ascii="Calibri" w:cs="Calibri" w:eastAsia="Calibri" w:hAnsi="Calibri"/>
          <w:b w:val="1"/>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Supported VOs:</w:t>
      </w:r>
      <w:r w:rsidDel="00000000" w:rsidR="00000000" w:rsidRPr="00000000">
        <w:rPr>
          <w:rtl w:val="0"/>
        </w:rPr>
      </w:r>
    </w:p>
    <w:p w:rsidR="00000000" w:rsidDel="00000000" w:rsidP="00000000" w:rsidRDefault="00000000" w:rsidRPr="00000000" w14:paraId="000000AB">
      <w:pPr>
        <w:keepNext w:val="0"/>
        <w:keepLines w:val="0"/>
        <w:widowControl w:val="1"/>
        <w:numPr>
          <w:ilvl w:val="2"/>
          <w:numId w:val="9"/>
        </w:numPr>
        <w:pBdr>
          <w:top w:space="0" w:sz="0" w:val="nil"/>
          <w:left w:space="0" w:sz="0" w:val="nil"/>
          <w:bottom w:space="0" w:sz="0" w:val="nil"/>
          <w:right w:space="0" w:sz="0" w:val="nil"/>
          <w:between w:space="0" w:sz="0" w:val="nil"/>
        </w:pBdr>
        <w:shd w:fill="auto" w:val="clear"/>
        <w:spacing w:after="120" w:before="0" w:line="276" w:lineRule="auto"/>
        <w:ind w:left="1800" w:right="0" w:hanging="360"/>
        <w:jc w:val="both"/>
        <w:rPr>
          <w:rFonts w:ascii="Calibri" w:cs="Calibri" w:eastAsia="Calibri" w:hAnsi="Calibri"/>
          <w:b w:val="1"/>
          <w:i w:val="0"/>
          <w:smallCaps w:val="0"/>
          <w:strike w:val="0"/>
          <w:color w:val="000000"/>
          <w:sz w:val="22"/>
          <w:szCs w:val="22"/>
          <w:highlight w:val="yellow"/>
          <w:u w:val="none"/>
          <w:vertAlign w:val="baseline"/>
        </w:rPr>
      </w:pPr>
      <w:r w:rsidDel="00000000" w:rsidR="00000000" w:rsidRPr="00000000">
        <w:rPr>
          <w:highlight w:val="yellow"/>
          <w:rtl w:val="0"/>
        </w:rPr>
        <w:t xml:space="preserve">GOCDB endpoints urls: </w:t>
      </w: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rtl w:val="0"/>
        </w:rPr>
        <w:tab/>
      </w:r>
    </w:p>
    <w:p w:rsidR="00000000" w:rsidDel="00000000" w:rsidP="00000000" w:rsidRDefault="00000000" w:rsidRPr="00000000" w14:paraId="000000AD">
      <w:pPr>
        <w:rPr>
          <w:b w:val="1"/>
        </w:rPr>
      </w:pPr>
      <w:r w:rsidDel="00000000" w:rsidR="00000000" w:rsidRPr="00000000">
        <w:rPr>
          <w:b w:val="1"/>
          <w:rtl w:val="0"/>
        </w:rPr>
        <w:t xml:space="preserve">Check-In (category: Security)</w:t>
      </w:r>
    </w:p>
    <w:p w:rsidR="00000000" w:rsidDel="00000000" w:rsidP="00000000" w:rsidRDefault="00000000" w:rsidRPr="00000000" w14:paraId="000000AE">
      <w:pPr>
        <w:rPr/>
      </w:pPr>
      <w:r w:rsidDel="00000000" w:rsidR="00000000" w:rsidRPr="00000000">
        <w:rPr>
          <w:rtl w:val="0"/>
        </w:rPr>
        <w:t xml:space="preserve">Description: </w:t>
      </w:r>
      <w:hyperlink r:id="rId14">
        <w:r w:rsidDel="00000000" w:rsidR="00000000" w:rsidRPr="00000000">
          <w:rPr>
            <w:color w:val="1155cc"/>
            <w:u w:val="single"/>
            <w:rtl w:val="0"/>
          </w:rPr>
          <w:t xml:space="preserve">https://www.egi.eu/services/check-in/</w:t>
        </w:r>
      </w:hyperlink>
      <w:r w:rsidDel="00000000" w:rsidR="00000000" w:rsidRPr="00000000">
        <w:rPr>
          <w:rtl w:val="0"/>
        </w:rPr>
        <w:t xml:space="preserve"> </w:t>
      </w:r>
    </w:p>
    <w:p w:rsidR="00000000" w:rsidDel="00000000" w:rsidP="00000000" w:rsidRDefault="00000000" w:rsidRPr="00000000" w14:paraId="000000AF">
      <w:pPr>
        <w:numPr>
          <w:ilvl w:val="0"/>
          <w:numId w:val="1"/>
        </w:numPr>
        <w:spacing w:after="0" w:lineRule="auto"/>
        <w:ind w:left="360"/>
        <w:rPr>
          <w:rFonts w:ascii="Calibri" w:cs="Calibri" w:eastAsia="Calibri" w:hAnsi="Calibri"/>
          <w:highlight w:val="yellow"/>
        </w:rPr>
      </w:pPr>
      <w:r w:rsidDel="00000000" w:rsidR="00000000" w:rsidRPr="00000000">
        <w:rPr>
          <w:highlight w:val="yellow"/>
          <w:rtl w:val="0"/>
        </w:rPr>
        <w:t xml:space="preserve">Component Provider:</w:t>
      </w:r>
    </w:p>
    <w:p w:rsidR="00000000" w:rsidDel="00000000" w:rsidP="00000000" w:rsidRDefault="00000000" w:rsidRPr="00000000" w14:paraId="000000B0">
      <w:pPr>
        <w:numPr>
          <w:ilvl w:val="1"/>
          <w:numId w:val="1"/>
        </w:numPr>
        <w:spacing w:after="0" w:lineRule="auto"/>
        <w:ind w:left="1080" w:hanging="360"/>
        <w:rPr>
          <w:highlight w:val="yellow"/>
          <w:u w:val="none"/>
        </w:rPr>
      </w:pPr>
      <w:r w:rsidDel="00000000" w:rsidR="00000000" w:rsidRPr="00000000">
        <w:rPr>
          <w:highlight w:val="yellow"/>
          <w:rtl w:val="0"/>
        </w:rPr>
        <w:t xml:space="preserve">Check-In (as community AAI):</w:t>
      </w:r>
    </w:p>
    <w:p w:rsidR="00000000" w:rsidDel="00000000" w:rsidP="00000000" w:rsidRDefault="00000000" w:rsidRPr="00000000" w14:paraId="000000B1">
      <w:pPr>
        <w:numPr>
          <w:ilvl w:val="2"/>
          <w:numId w:val="1"/>
        </w:numPr>
        <w:spacing w:after="0" w:lineRule="auto"/>
        <w:ind w:left="1800" w:hanging="360"/>
        <w:rPr>
          <w:rFonts w:ascii="Calibri" w:cs="Calibri" w:eastAsia="Calibri" w:hAnsi="Calibri"/>
          <w:b w:val="1"/>
          <w:highlight w:val="yellow"/>
        </w:rPr>
      </w:pPr>
      <w:r w:rsidDel="00000000" w:rsidR="00000000" w:rsidRPr="00000000">
        <w:rPr>
          <w:highlight w:val="yellow"/>
          <w:rtl w:val="0"/>
        </w:rPr>
        <w:t xml:space="preserve">Deployment Type</w:t>
      </w:r>
      <w:r w:rsidDel="00000000" w:rsidR="00000000" w:rsidRPr="00000000">
        <w:rPr>
          <w:highlight w:val="yellow"/>
          <w:vertAlign w:val="superscript"/>
        </w:rPr>
        <w:footnoteReference w:customMarkFollows="0" w:id="3"/>
      </w:r>
      <w:r w:rsidDel="00000000" w:rsidR="00000000" w:rsidRPr="00000000">
        <w:rPr>
          <w:highlight w:val="yellow"/>
          <w:rtl w:val="0"/>
        </w:rPr>
        <w:t xml:space="preserve">:</w:t>
      </w:r>
      <w:r w:rsidDel="00000000" w:rsidR="00000000" w:rsidRPr="00000000">
        <w:rPr>
          <w:rtl w:val="0"/>
        </w:rPr>
      </w:r>
    </w:p>
    <w:p w:rsidR="00000000" w:rsidDel="00000000" w:rsidP="00000000" w:rsidRDefault="00000000" w:rsidRPr="00000000" w14:paraId="000000B2">
      <w:pPr>
        <w:numPr>
          <w:ilvl w:val="2"/>
          <w:numId w:val="1"/>
        </w:numPr>
        <w:spacing w:after="0" w:lineRule="auto"/>
        <w:ind w:left="1800" w:hanging="360"/>
        <w:rPr>
          <w:rFonts w:ascii="Calibri" w:cs="Calibri" w:eastAsia="Calibri" w:hAnsi="Calibri"/>
          <w:b w:val="1"/>
          <w:highlight w:val="yellow"/>
        </w:rPr>
      </w:pPr>
      <w:r w:rsidDel="00000000" w:rsidR="00000000" w:rsidRPr="00000000">
        <w:rPr>
          <w:highlight w:val="yellow"/>
          <w:rtl w:val="0"/>
        </w:rPr>
        <w:t xml:space="preserve">AAI protocol:</w:t>
      </w:r>
      <w:r w:rsidDel="00000000" w:rsidR="00000000" w:rsidRPr="00000000">
        <w:rPr>
          <w:highlight w:val="yellow"/>
          <w:vertAlign w:val="superscript"/>
        </w:rPr>
        <w:footnoteReference w:customMarkFollows="0" w:id="4"/>
      </w:r>
      <w:r w:rsidDel="00000000" w:rsidR="00000000" w:rsidRPr="00000000">
        <w:rPr>
          <w:rtl w:val="0"/>
        </w:rPr>
      </w:r>
    </w:p>
    <w:p w:rsidR="00000000" w:rsidDel="00000000" w:rsidP="00000000" w:rsidRDefault="00000000" w:rsidRPr="00000000" w14:paraId="000000B3">
      <w:pPr>
        <w:numPr>
          <w:ilvl w:val="2"/>
          <w:numId w:val="1"/>
        </w:numPr>
        <w:spacing w:after="0" w:lineRule="auto"/>
        <w:ind w:left="1800" w:hanging="360"/>
        <w:rPr>
          <w:rFonts w:ascii="Calibri" w:cs="Calibri" w:eastAsia="Calibri" w:hAnsi="Calibri"/>
          <w:b w:val="1"/>
          <w:highlight w:val="yellow"/>
        </w:rPr>
      </w:pPr>
      <w:r w:rsidDel="00000000" w:rsidR="00000000" w:rsidRPr="00000000">
        <w:rPr>
          <w:highlight w:val="yellow"/>
          <w:rtl w:val="0"/>
        </w:rPr>
        <w:t xml:space="preserve">authentication Options (select all that apply)</w:t>
      </w:r>
      <w:r w:rsidDel="00000000" w:rsidR="00000000" w:rsidRPr="00000000">
        <w:rPr>
          <w:highlight w:val="yellow"/>
          <w:vertAlign w:val="superscript"/>
        </w:rPr>
        <w:footnoteReference w:customMarkFollows="0" w:id="5"/>
      </w:r>
      <w:r w:rsidDel="00000000" w:rsidR="00000000" w:rsidRPr="00000000">
        <w:rPr>
          <w:highlight w:val="yellow"/>
          <w:rtl w:val="0"/>
        </w:rPr>
        <w:t xml:space="preserve">:</w:t>
      </w:r>
      <w:r w:rsidDel="00000000" w:rsidR="00000000" w:rsidRPr="00000000">
        <w:rPr>
          <w:rtl w:val="0"/>
        </w:rPr>
      </w:r>
    </w:p>
    <w:p w:rsidR="00000000" w:rsidDel="00000000" w:rsidP="00000000" w:rsidRDefault="00000000" w:rsidRPr="00000000" w14:paraId="000000B4">
      <w:pPr>
        <w:numPr>
          <w:ilvl w:val="2"/>
          <w:numId w:val="1"/>
        </w:numPr>
        <w:spacing w:after="0" w:lineRule="auto"/>
        <w:ind w:left="1800" w:hanging="360"/>
        <w:rPr>
          <w:rFonts w:ascii="Calibri" w:cs="Calibri" w:eastAsia="Calibri" w:hAnsi="Calibri"/>
          <w:b w:val="1"/>
          <w:highlight w:val="yellow"/>
        </w:rPr>
      </w:pPr>
      <w:r w:rsidDel="00000000" w:rsidR="00000000" w:rsidRPr="00000000">
        <w:rPr>
          <w:highlight w:val="yellow"/>
          <w:rtl w:val="0"/>
        </w:rPr>
        <w:t xml:space="preserve">User registration and group management service operated by</w:t>
      </w:r>
      <w:r w:rsidDel="00000000" w:rsidR="00000000" w:rsidRPr="00000000">
        <w:rPr>
          <w:highlight w:val="yellow"/>
          <w:vertAlign w:val="superscript"/>
        </w:rPr>
        <w:footnoteReference w:customMarkFollows="0" w:id="6"/>
      </w:r>
      <w:r w:rsidDel="00000000" w:rsidR="00000000" w:rsidRPr="00000000">
        <w:rPr>
          <w:highlight w:val="yellow"/>
          <w:rtl w:val="0"/>
        </w:rPr>
        <w:t xml:space="preserve">:</w:t>
      </w:r>
      <w:r w:rsidDel="00000000" w:rsidR="00000000" w:rsidRPr="00000000">
        <w:rPr>
          <w:rtl w:val="0"/>
        </w:rPr>
      </w:r>
    </w:p>
    <w:p w:rsidR="00000000" w:rsidDel="00000000" w:rsidP="00000000" w:rsidRDefault="00000000" w:rsidRPr="00000000" w14:paraId="000000B5">
      <w:pPr>
        <w:numPr>
          <w:ilvl w:val="2"/>
          <w:numId w:val="1"/>
        </w:numPr>
        <w:spacing w:after="0" w:lineRule="auto"/>
        <w:ind w:left="1800" w:hanging="360"/>
        <w:rPr>
          <w:rFonts w:ascii="Calibri" w:cs="Calibri" w:eastAsia="Calibri" w:hAnsi="Calibri"/>
          <w:b w:val="1"/>
          <w:highlight w:val="yellow"/>
        </w:rPr>
      </w:pPr>
      <w:r w:rsidDel="00000000" w:rsidR="00000000" w:rsidRPr="00000000">
        <w:rPr>
          <w:highlight w:val="yellow"/>
          <w:rtl w:val="0"/>
        </w:rPr>
        <w:t xml:space="preserve">User registration and group management:</w:t>
      </w:r>
      <w:r w:rsidDel="00000000" w:rsidR="00000000" w:rsidRPr="00000000">
        <w:rPr>
          <w:highlight w:val="yellow"/>
          <w:vertAlign w:val="superscript"/>
        </w:rPr>
        <w:footnoteReference w:customMarkFollows="0" w:id="7"/>
      </w:r>
      <w:r w:rsidDel="00000000" w:rsidR="00000000" w:rsidRPr="00000000">
        <w:rPr>
          <w:rtl w:val="0"/>
        </w:rPr>
      </w:r>
    </w:p>
    <w:p w:rsidR="00000000" w:rsidDel="00000000" w:rsidP="00000000" w:rsidRDefault="00000000" w:rsidRPr="00000000" w14:paraId="000000B6">
      <w:pPr>
        <w:numPr>
          <w:ilvl w:val="2"/>
          <w:numId w:val="1"/>
        </w:numPr>
        <w:spacing w:after="0" w:lineRule="auto"/>
        <w:ind w:left="1800" w:hanging="360"/>
        <w:rPr>
          <w:rFonts w:ascii="Calibri" w:cs="Calibri" w:eastAsia="Calibri" w:hAnsi="Calibri"/>
          <w:b w:val="1"/>
          <w:highlight w:val="yellow"/>
        </w:rPr>
      </w:pPr>
      <w:r w:rsidDel="00000000" w:rsidR="00000000" w:rsidRPr="00000000">
        <w:rPr>
          <w:highlight w:val="yellow"/>
          <w:rtl w:val="0"/>
        </w:rPr>
        <w:t xml:space="preserve">Access to the e-infrastructure services:</w:t>
      </w:r>
      <w:r w:rsidDel="00000000" w:rsidR="00000000" w:rsidRPr="00000000">
        <w:rPr>
          <w:highlight w:val="yellow"/>
          <w:vertAlign w:val="superscript"/>
        </w:rPr>
        <w:footnoteReference w:customMarkFollows="0" w:id="8"/>
      </w:r>
      <w:r w:rsidDel="00000000" w:rsidR="00000000" w:rsidRPr="00000000">
        <w:rPr>
          <w:rtl w:val="0"/>
        </w:rPr>
      </w:r>
    </w:p>
    <w:p w:rsidR="00000000" w:rsidDel="00000000" w:rsidP="00000000" w:rsidRDefault="00000000" w:rsidRPr="00000000" w14:paraId="000000B7">
      <w:pPr>
        <w:numPr>
          <w:ilvl w:val="1"/>
          <w:numId w:val="1"/>
        </w:numPr>
        <w:spacing w:after="0" w:lineRule="auto"/>
        <w:ind w:left="1080" w:hanging="360"/>
        <w:rPr>
          <w:highlight w:val="yellow"/>
        </w:rPr>
      </w:pPr>
      <w:r w:rsidDel="00000000" w:rsidR="00000000" w:rsidRPr="00000000">
        <w:rPr>
          <w:highlight w:val="yellow"/>
          <w:rtl w:val="0"/>
        </w:rPr>
        <w:t xml:space="preserve">Check-In (for services/resource providers):</w:t>
      </w:r>
    </w:p>
    <w:p w:rsidR="00000000" w:rsidDel="00000000" w:rsidP="00000000" w:rsidRDefault="00000000" w:rsidRPr="00000000" w14:paraId="000000B8">
      <w:pPr>
        <w:numPr>
          <w:ilvl w:val="2"/>
          <w:numId w:val="1"/>
        </w:numPr>
        <w:spacing w:after="0" w:lineRule="auto"/>
        <w:ind w:left="1800" w:hanging="360"/>
        <w:rPr>
          <w:rFonts w:ascii="Calibri" w:cs="Calibri" w:eastAsia="Calibri" w:hAnsi="Calibri"/>
          <w:b w:val="1"/>
          <w:highlight w:val="yellow"/>
        </w:rPr>
      </w:pPr>
      <w:r w:rsidDel="00000000" w:rsidR="00000000" w:rsidRPr="00000000">
        <w:rPr>
          <w:highlight w:val="yellow"/>
          <w:rtl w:val="0"/>
        </w:rPr>
        <w:t xml:space="preserve">AAI protocol:</w:t>
      </w:r>
      <w:r w:rsidDel="00000000" w:rsidR="00000000" w:rsidRPr="00000000">
        <w:rPr>
          <w:rtl w:val="0"/>
        </w:rPr>
      </w:r>
    </w:p>
    <w:p w:rsidR="00000000" w:rsidDel="00000000" w:rsidP="00000000" w:rsidRDefault="00000000" w:rsidRPr="00000000" w14:paraId="000000B9">
      <w:pPr>
        <w:numPr>
          <w:ilvl w:val="2"/>
          <w:numId w:val="1"/>
        </w:numPr>
        <w:spacing w:after="0" w:lineRule="auto"/>
        <w:ind w:left="1800" w:hanging="360"/>
        <w:rPr>
          <w:rFonts w:ascii="Calibri" w:cs="Calibri" w:eastAsia="Calibri" w:hAnsi="Calibri"/>
          <w:b w:val="1"/>
          <w:highlight w:val="yellow"/>
        </w:rPr>
      </w:pPr>
      <w:r w:rsidDel="00000000" w:rsidR="00000000" w:rsidRPr="00000000">
        <w:rPr>
          <w:highlight w:val="yellow"/>
          <w:rtl w:val="0"/>
        </w:rPr>
        <w:t xml:space="preserve">Communities able to access the resources:</w:t>
      </w:r>
      <w:r w:rsidDel="00000000" w:rsidR="00000000" w:rsidRPr="00000000">
        <w:rPr>
          <w:highlight w:val="yellow"/>
          <w:vertAlign w:val="superscript"/>
        </w:rPr>
        <w:footnoteReference w:customMarkFollows="0" w:id="9"/>
      </w:r>
      <w:r w:rsidDel="00000000" w:rsidR="00000000" w:rsidRPr="00000000">
        <w:rPr>
          <w:rtl w:val="0"/>
        </w:rPr>
      </w:r>
    </w:p>
    <w:p w:rsidR="00000000" w:rsidDel="00000000" w:rsidP="00000000" w:rsidRDefault="00000000" w:rsidRPr="00000000" w14:paraId="000000BA">
      <w:pPr>
        <w:numPr>
          <w:ilvl w:val="1"/>
          <w:numId w:val="1"/>
        </w:numPr>
        <w:spacing w:after="0" w:lineRule="auto"/>
        <w:ind w:left="1080" w:hanging="360"/>
        <w:rPr>
          <w:highlight w:val="yellow"/>
        </w:rPr>
      </w:pPr>
      <w:r w:rsidDel="00000000" w:rsidR="00000000" w:rsidRPr="00000000">
        <w:rPr>
          <w:highlight w:val="yellow"/>
          <w:rtl w:val="0"/>
        </w:rPr>
        <w:t xml:space="preserve">Check-In (as a bridge to EGI  services/resources):</w:t>
      </w:r>
    </w:p>
    <w:p w:rsidR="00000000" w:rsidDel="00000000" w:rsidP="00000000" w:rsidRDefault="00000000" w:rsidRPr="00000000" w14:paraId="000000BB">
      <w:pPr>
        <w:numPr>
          <w:ilvl w:val="2"/>
          <w:numId w:val="1"/>
        </w:numPr>
        <w:spacing w:after="0" w:lineRule="auto"/>
        <w:ind w:left="1800" w:hanging="360"/>
        <w:rPr>
          <w:rFonts w:ascii="Calibri" w:cs="Calibri" w:eastAsia="Calibri" w:hAnsi="Calibri"/>
          <w:b w:val="1"/>
          <w:highlight w:val="yellow"/>
        </w:rPr>
      </w:pPr>
      <w:r w:rsidDel="00000000" w:rsidR="00000000" w:rsidRPr="00000000">
        <w:rPr>
          <w:highlight w:val="yellow"/>
          <w:rtl w:val="0"/>
        </w:rPr>
        <w:t xml:space="preserve">AAI protocol:</w:t>
      </w:r>
      <w:r w:rsidDel="00000000" w:rsidR="00000000" w:rsidRPr="00000000">
        <w:rPr>
          <w:rtl w:val="0"/>
        </w:rPr>
      </w:r>
    </w:p>
    <w:p w:rsidR="00000000" w:rsidDel="00000000" w:rsidP="00000000" w:rsidRDefault="00000000" w:rsidRPr="00000000" w14:paraId="000000BC">
      <w:pPr>
        <w:numPr>
          <w:ilvl w:val="2"/>
          <w:numId w:val="1"/>
        </w:numPr>
        <w:spacing w:after="0" w:lineRule="auto"/>
        <w:ind w:left="1800" w:hanging="360"/>
        <w:rPr>
          <w:rFonts w:ascii="Calibri" w:cs="Calibri" w:eastAsia="Calibri" w:hAnsi="Calibri"/>
          <w:b w:val="1"/>
          <w:highlight w:val="yellow"/>
        </w:rPr>
      </w:pPr>
      <w:r w:rsidDel="00000000" w:rsidR="00000000" w:rsidRPr="00000000">
        <w:rPr>
          <w:highlight w:val="yellow"/>
          <w:rtl w:val="0"/>
        </w:rPr>
        <w:t xml:space="preserve">Link to the AAI solution:</w:t>
      </w:r>
    </w:p>
    <w:p w:rsidR="00000000" w:rsidDel="00000000" w:rsidP="00000000" w:rsidRDefault="00000000" w:rsidRPr="00000000" w14:paraId="000000BD">
      <w:pPr>
        <w:numPr>
          <w:ilvl w:val="2"/>
          <w:numId w:val="1"/>
        </w:numPr>
        <w:spacing w:after="0" w:lineRule="auto"/>
        <w:ind w:left="1800" w:hanging="360"/>
        <w:rPr>
          <w:highlight w:val="yellow"/>
          <w:u w:val="none"/>
        </w:rPr>
      </w:pPr>
      <w:r w:rsidDel="00000000" w:rsidR="00000000" w:rsidRPr="00000000">
        <w:rPr>
          <w:highlight w:val="yellow"/>
          <w:rtl w:val="0"/>
        </w:rPr>
        <w:t xml:space="preserve">EGI services to be connected:</w:t>
      </w:r>
    </w:p>
    <w:p w:rsidR="00000000" w:rsidDel="00000000" w:rsidP="00000000" w:rsidRDefault="00000000" w:rsidRPr="00000000" w14:paraId="000000BE">
      <w:pPr>
        <w:pStyle w:val="Heading1"/>
        <w:numPr>
          <w:ilvl w:val="0"/>
          <w:numId w:val="15"/>
        </w:numPr>
        <w:ind w:left="432" w:hanging="432"/>
        <w:rPr/>
      </w:pPr>
      <w:bookmarkStart w:colFirst="0" w:colLast="0" w:name="_1fob9te" w:id="3"/>
      <w:bookmarkEnd w:id="3"/>
      <w:r w:rsidDel="00000000" w:rsidR="00000000" w:rsidRPr="00000000">
        <w:rPr>
          <w:rtl w:val="0"/>
        </w:rPr>
        <w:t xml:space="preserve">Service hours and exceptions</w:t>
      </w:r>
    </w:p>
    <w:p w:rsidR="00000000" w:rsidDel="00000000" w:rsidP="00000000" w:rsidRDefault="00000000" w:rsidRPr="00000000" w14:paraId="000000BF">
      <w:pPr>
        <w:rPr/>
      </w:pPr>
      <w:r w:rsidDel="00000000" w:rsidR="00000000" w:rsidRPr="00000000">
        <w:rPr>
          <w:rtl w:val="0"/>
        </w:rPr>
        <w:t xml:space="preserve">As defined in Resource Center OLA.</w:t>
      </w:r>
    </w:p>
    <w:p w:rsidR="00000000" w:rsidDel="00000000" w:rsidP="00000000" w:rsidRDefault="00000000" w:rsidRPr="00000000" w14:paraId="000000C0">
      <w:pPr>
        <w:pStyle w:val="Heading1"/>
        <w:numPr>
          <w:ilvl w:val="0"/>
          <w:numId w:val="15"/>
        </w:numPr>
        <w:ind w:left="432" w:hanging="432"/>
        <w:rPr/>
      </w:pPr>
      <w:bookmarkStart w:colFirst="0" w:colLast="0" w:name="_3znysh7" w:id="4"/>
      <w:bookmarkEnd w:id="4"/>
      <w:r w:rsidDel="00000000" w:rsidR="00000000" w:rsidRPr="00000000">
        <w:rPr>
          <w:rtl w:val="0"/>
        </w:rPr>
        <w:t xml:space="preserve">Support</w:t>
      </w:r>
    </w:p>
    <w:p w:rsidR="00000000" w:rsidDel="00000000" w:rsidP="00000000" w:rsidRDefault="00000000" w:rsidRPr="00000000" w14:paraId="000000C1">
      <w:pPr>
        <w:rPr/>
      </w:pPr>
      <w:bookmarkStart w:colFirst="0" w:colLast="0" w:name="_2et92p0" w:id="5"/>
      <w:bookmarkEnd w:id="5"/>
      <w:r w:rsidDel="00000000" w:rsidR="00000000" w:rsidRPr="00000000">
        <w:rPr>
          <w:rtl w:val="0"/>
        </w:rPr>
        <w:t xml:space="preserve">As defined in Resource Center OLA.</w:t>
      </w:r>
    </w:p>
    <w:p w:rsidR="00000000" w:rsidDel="00000000" w:rsidP="00000000" w:rsidRDefault="00000000" w:rsidRPr="00000000" w14:paraId="000000C2">
      <w:pPr>
        <w:pStyle w:val="Heading2"/>
        <w:numPr>
          <w:ilvl w:val="1"/>
          <w:numId w:val="15"/>
        </w:numPr>
        <w:ind w:left="576" w:hanging="576"/>
        <w:rPr/>
      </w:pPr>
      <w:bookmarkStart w:colFirst="0" w:colLast="0" w:name="_tyjcwt" w:id="6"/>
      <w:bookmarkEnd w:id="6"/>
      <w:r w:rsidDel="00000000" w:rsidR="00000000" w:rsidRPr="00000000">
        <w:rPr>
          <w:rtl w:val="0"/>
        </w:rPr>
        <w:t xml:space="preserve">Incident handling</w:t>
      </w:r>
    </w:p>
    <w:p w:rsidR="00000000" w:rsidDel="00000000" w:rsidP="00000000" w:rsidRDefault="00000000" w:rsidRPr="00000000" w14:paraId="000000C3">
      <w:pPr>
        <w:rPr/>
      </w:pPr>
      <w:r w:rsidDel="00000000" w:rsidR="00000000" w:rsidRPr="00000000">
        <w:rPr>
          <w:rtl w:val="0"/>
        </w:rPr>
        <w:t xml:space="preserve">As defined in Resource Center OLA.</w:t>
      </w:r>
    </w:p>
    <w:p w:rsidR="00000000" w:rsidDel="00000000" w:rsidP="00000000" w:rsidRDefault="00000000" w:rsidRPr="00000000" w14:paraId="000000C4">
      <w:pPr>
        <w:pStyle w:val="Heading2"/>
        <w:numPr>
          <w:ilvl w:val="1"/>
          <w:numId w:val="15"/>
        </w:numPr>
        <w:ind w:left="576" w:hanging="576"/>
        <w:rPr/>
      </w:pPr>
      <w:bookmarkStart w:colFirst="0" w:colLast="0" w:name="_3dy6vkm" w:id="7"/>
      <w:bookmarkEnd w:id="7"/>
      <w:r w:rsidDel="00000000" w:rsidR="00000000" w:rsidRPr="00000000">
        <w:rPr>
          <w:rtl w:val="0"/>
        </w:rPr>
        <w:t xml:space="preserve">Service requests</w:t>
      </w:r>
    </w:p>
    <w:p w:rsidR="00000000" w:rsidDel="00000000" w:rsidP="00000000" w:rsidRDefault="00000000" w:rsidRPr="00000000" w14:paraId="000000C5">
      <w:pPr>
        <w:rPr/>
      </w:pPr>
      <w:bookmarkStart w:colFirst="0" w:colLast="0" w:name="_1t3h5sf" w:id="8"/>
      <w:bookmarkEnd w:id="8"/>
      <w:r w:rsidDel="00000000" w:rsidR="00000000" w:rsidRPr="00000000">
        <w:rPr>
          <w:rtl w:val="0"/>
        </w:rPr>
        <w:t xml:space="preserve">As defined in Resource Center OLA.</w:t>
      </w:r>
    </w:p>
    <w:p w:rsidR="00000000" w:rsidDel="00000000" w:rsidP="00000000" w:rsidRDefault="00000000" w:rsidRPr="00000000" w14:paraId="000000C6">
      <w:pPr>
        <w:pStyle w:val="Heading1"/>
        <w:numPr>
          <w:ilvl w:val="0"/>
          <w:numId w:val="15"/>
        </w:numPr>
        <w:ind w:left="432" w:hanging="432"/>
        <w:rPr/>
      </w:pPr>
      <w:bookmarkStart w:colFirst="0" w:colLast="0" w:name="_4d34og8" w:id="9"/>
      <w:bookmarkEnd w:id="9"/>
      <w:r w:rsidDel="00000000" w:rsidR="00000000" w:rsidRPr="00000000">
        <w:rPr>
          <w:rtl w:val="0"/>
        </w:rPr>
        <w:t xml:space="preserve">Service level targets</w:t>
      </w:r>
    </w:p>
    <w:p w:rsidR="00000000" w:rsidDel="00000000" w:rsidP="00000000" w:rsidRDefault="00000000" w:rsidRPr="00000000" w14:paraId="000000C7">
      <w:pPr>
        <w:rPr>
          <w:b w:val="1"/>
        </w:rPr>
      </w:pPr>
      <w:r w:rsidDel="00000000" w:rsidR="00000000" w:rsidRPr="00000000">
        <w:rPr>
          <w:b w:val="1"/>
          <w:rtl w:val="0"/>
        </w:rPr>
        <w:t xml:space="preserve">Monthly Availability </w:t>
      </w:r>
    </w:p>
    <w:p w:rsidR="00000000" w:rsidDel="00000000" w:rsidP="00000000" w:rsidRDefault="00000000" w:rsidRPr="00000000" w14:paraId="000000C8">
      <w:pPr>
        <w:numPr>
          <w:ilvl w:val="0"/>
          <w:numId w:val="7"/>
        </w:numPr>
        <w:pBdr>
          <w:top w:space="0" w:sz="0" w:val="nil"/>
          <w:left w:space="0" w:sz="0" w:val="nil"/>
          <w:bottom w:space="0" w:sz="0" w:val="nil"/>
          <w:right w:space="0" w:sz="0" w:val="nil"/>
          <w:between w:space="0" w:sz="0" w:val="nil"/>
        </w:pBdr>
        <w:spacing w:after="0" w:lineRule="auto"/>
        <w:ind w:left="1080" w:hanging="720"/>
        <w:rPr/>
      </w:pPr>
      <w:r w:rsidDel="00000000" w:rsidR="00000000" w:rsidRPr="00000000">
        <w:rPr>
          <w:color w:val="000000"/>
          <w:rtl w:val="0"/>
        </w:rPr>
        <w:t xml:space="preserve">Defined as the ability of a service or service component to fulfil its intended function at a specific time or over a calendar month. </w:t>
      </w:r>
      <w:r w:rsidDel="00000000" w:rsidR="00000000" w:rsidRPr="00000000">
        <w:rPr>
          <w:rtl w:val="0"/>
        </w:rPr>
      </w:r>
    </w:p>
    <w:p w:rsidR="00000000" w:rsidDel="00000000" w:rsidP="00000000" w:rsidRDefault="00000000" w:rsidRPr="00000000" w14:paraId="000000C9">
      <w:pPr>
        <w:numPr>
          <w:ilvl w:val="0"/>
          <w:numId w:val="7"/>
        </w:numPr>
        <w:pBdr>
          <w:top w:space="0" w:sz="0" w:val="nil"/>
          <w:left w:space="0" w:sz="0" w:val="nil"/>
          <w:bottom w:space="0" w:sz="0" w:val="nil"/>
          <w:right w:space="0" w:sz="0" w:val="nil"/>
          <w:between w:space="0" w:sz="0" w:val="nil"/>
        </w:pBdr>
        <w:ind w:left="1080" w:hanging="720"/>
        <w:rPr/>
      </w:pPr>
      <w:r w:rsidDel="00000000" w:rsidR="00000000" w:rsidRPr="00000000">
        <w:rPr>
          <w:color w:val="000000"/>
          <w:rtl w:val="0"/>
        </w:rPr>
        <w:t xml:space="preserve">Minimum (as a percentage per month): </w:t>
      </w:r>
      <w:r w:rsidDel="00000000" w:rsidR="00000000" w:rsidRPr="00000000">
        <w:rPr>
          <w:color w:val="000000"/>
          <w:highlight w:val="yellow"/>
          <w:rtl w:val="0"/>
        </w:rPr>
        <w:t xml:space="preserve">XX%</w:t>
      </w:r>
      <w:r w:rsidDel="00000000" w:rsidR="00000000" w:rsidRPr="00000000">
        <w:rPr>
          <w:rtl w:val="0"/>
        </w:rPr>
      </w:r>
    </w:p>
    <w:p w:rsidR="00000000" w:rsidDel="00000000" w:rsidP="00000000" w:rsidRDefault="00000000" w:rsidRPr="00000000" w14:paraId="000000CA">
      <w:pPr>
        <w:rPr>
          <w:b w:val="1"/>
        </w:rPr>
      </w:pPr>
      <w:r w:rsidDel="00000000" w:rsidR="00000000" w:rsidRPr="00000000">
        <w:rPr>
          <w:b w:val="1"/>
          <w:rtl w:val="0"/>
        </w:rPr>
        <w:t xml:space="preserve">Monthly Reliability</w:t>
      </w:r>
    </w:p>
    <w:p w:rsidR="00000000" w:rsidDel="00000000" w:rsidP="00000000" w:rsidRDefault="00000000" w:rsidRPr="00000000" w14:paraId="000000CB">
      <w:pPr>
        <w:numPr>
          <w:ilvl w:val="0"/>
          <w:numId w:val="5"/>
        </w:numPr>
        <w:pBdr>
          <w:top w:space="0" w:sz="0" w:val="nil"/>
          <w:left w:space="0" w:sz="0" w:val="nil"/>
          <w:bottom w:space="0" w:sz="0" w:val="nil"/>
          <w:right w:space="0" w:sz="0" w:val="nil"/>
          <w:between w:space="0" w:sz="0" w:val="nil"/>
        </w:pBdr>
        <w:spacing w:after="0" w:lineRule="auto"/>
        <w:ind w:left="1080" w:hanging="720"/>
        <w:rPr/>
      </w:pPr>
      <w:r w:rsidDel="00000000" w:rsidR="00000000" w:rsidRPr="00000000">
        <w:rPr>
          <w:color w:val="000000"/>
          <w:rtl w:val="0"/>
        </w:rPr>
        <w:t xml:space="preserve">Defined as the ability of a service or service component to fulfil its intended function at a specific time or over a calendar month, excluding scheduled maintenance periods. </w:t>
      </w:r>
      <w:r w:rsidDel="00000000" w:rsidR="00000000" w:rsidRPr="00000000">
        <w:rPr>
          <w:rtl w:val="0"/>
        </w:rPr>
      </w:r>
    </w:p>
    <w:p w:rsidR="00000000" w:rsidDel="00000000" w:rsidP="00000000" w:rsidRDefault="00000000" w:rsidRPr="00000000" w14:paraId="000000CC">
      <w:pPr>
        <w:numPr>
          <w:ilvl w:val="0"/>
          <w:numId w:val="5"/>
        </w:numPr>
        <w:pBdr>
          <w:top w:space="0" w:sz="0" w:val="nil"/>
          <w:left w:space="0" w:sz="0" w:val="nil"/>
          <w:bottom w:space="0" w:sz="0" w:val="nil"/>
          <w:right w:space="0" w:sz="0" w:val="nil"/>
          <w:between w:space="0" w:sz="0" w:val="nil"/>
        </w:pBdr>
        <w:ind w:left="1080" w:hanging="720"/>
        <w:rPr/>
      </w:pPr>
      <w:r w:rsidDel="00000000" w:rsidR="00000000" w:rsidRPr="00000000">
        <w:rPr>
          <w:color w:val="000000"/>
          <w:rtl w:val="0"/>
        </w:rPr>
        <w:t xml:space="preserve">Minimum (as a percentage per month): </w:t>
      </w:r>
      <w:r w:rsidDel="00000000" w:rsidR="00000000" w:rsidRPr="00000000">
        <w:rPr>
          <w:color w:val="000000"/>
          <w:highlight w:val="yellow"/>
          <w:rtl w:val="0"/>
        </w:rPr>
        <w:t xml:space="preserve">XX%</w:t>
      </w:r>
      <w:r w:rsidDel="00000000" w:rsidR="00000000" w:rsidRPr="00000000">
        <w:rPr>
          <w:rtl w:val="0"/>
        </w:rPr>
      </w:r>
    </w:p>
    <w:p w:rsidR="00000000" w:rsidDel="00000000" w:rsidP="00000000" w:rsidRDefault="00000000" w:rsidRPr="00000000" w14:paraId="000000CD">
      <w:pPr>
        <w:rPr>
          <w:b w:val="1"/>
        </w:rPr>
      </w:pPr>
      <w:r w:rsidDel="00000000" w:rsidR="00000000" w:rsidRPr="00000000">
        <w:rPr>
          <w:b w:val="1"/>
          <w:rtl w:val="0"/>
        </w:rPr>
        <w:t xml:space="preserve">Quality of Support level</w:t>
      </w:r>
    </w:p>
    <w:p w:rsidR="00000000" w:rsidDel="00000000" w:rsidP="00000000" w:rsidRDefault="00000000" w:rsidRPr="00000000" w14:paraId="000000CE">
      <w:pPr>
        <w:numPr>
          <w:ilvl w:val="0"/>
          <w:numId w:val="13"/>
        </w:numPr>
        <w:pBdr>
          <w:top w:space="0" w:sz="0" w:val="nil"/>
          <w:left w:space="0" w:sz="0" w:val="nil"/>
          <w:bottom w:space="0" w:sz="0" w:val="nil"/>
          <w:right w:space="0" w:sz="0" w:val="nil"/>
          <w:between w:space="0" w:sz="0" w:val="nil"/>
        </w:pBdr>
        <w:ind w:left="1080" w:hanging="720"/>
        <w:rPr/>
      </w:pPr>
      <w:r w:rsidDel="00000000" w:rsidR="00000000" w:rsidRPr="00000000">
        <w:rPr>
          <w:color w:val="000000"/>
          <w:rtl w:val="0"/>
        </w:rPr>
        <w:t xml:space="preserve">Medium (Section 3)</w:t>
      </w:r>
      <w:r w:rsidDel="00000000" w:rsidR="00000000" w:rsidRPr="00000000">
        <w:rPr>
          <w:rtl w:val="0"/>
        </w:rPr>
      </w:r>
    </w:p>
    <w:p w:rsidR="00000000" w:rsidDel="00000000" w:rsidP="00000000" w:rsidRDefault="00000000" w:rsidRPr="00000000" w14:paraId="000000CF">
      <w:pPr>
        <w:pStyle w:val="Heading1"/>
        <w:numPr>
          <w:ilvl w:val="0"/>
          <w:numId w:val="15"/>
        </w:numPr>
        <w:ind w:left="432" w:hanging="432"/>
        <w:rPr/>
      </w:pPr>
      <w:bookmarkStart w:colFirst="0" w:colLast="0" w:name="_2s8eyo1" w:id="10"/>
      <w:bookmarkEnd w:id="10"/>
      <w:r w:rsidDel="00000000" w:rsidR="00000000" w:rsidRPr="00000000">
        <w:rPr>
          <w:rtl w:val="0"/>
        </w:rPr>
        <w:t xml:space="preserve">Limitations and constraints</w:t>
      </w:r>
    </w:p>
    <w:p w:rsidR="00000000" w:rsidDel="00000000" w:rsidP="00000000" w:rsidRDefault="00000000" w:rsidRPr="00000000" w14:paraId="000000D0">
      <w:pPr>
        <w:rPr/>
      </w:pPr>
      <w:r w:rsidDel="00000000" w:rsidR="00000000" w:rsidRPr="00000000">
        <w:rPr>
          <w:rtl w:val="0"/>
        </w:rPr>
        <w:t xml:space="preserve">As defined in Resource Center OLA and:</w:t>
      </w:r>
    </w:p>
    <w:p w:rsidR="00000000" w:rsidDel="00000000" w:rsidP="00000000" w:rsidRDefault="00000000" w:rsidRPr="00000000" w14:paraId="000000D1">
      <w:pPr>
        <w:numPr>
          <w:ilvl w:val="0"/>
          <w:numId w:val="14"/>
        </w:numPr>
        <w:pBdr>
          <w:top w:space="0" w:sz="0" w:val="nil"/>
          <w:left w:space="0" w:sz="0" w:val="nil"/>
          <w:bottom w:space="0" w:sz="0" w:val="nil"/>
          <w:right w:space="0" w:sz="0" w:val="nil"/>
          <w:between w:space="0" w:sz="0" w:val="nil"/>
        </w:pBdr>
        <w:spacing w:after="0" w:lineRule="auto"/>
        <w:ind w:left="1080" w:hanging="720"/>
        <w:rPr/>
      </w:pPr>
      <w:r w:rsidDel="00000000" w:rsidR="00000000" w:rsidRPr="00000000">
        <w:rPr>
          <w:color w:val="000000"/>
          <w:rtl w:val="0"/>
        </w:rPr>
        <w:t xml:space="preserve">Availability and Reliability calculations are based on the Service Monitoring operational results. </w:t>
      </w:r>
      <w:r w:rsidDel="00000000" w:rsidR="00000000" w:rsidRPr="00000000">
        <w:rPr>
          <w:rtl w:val="0"/>
        </w:rPr>
      </w:r>
    </w:p>
    <w:p w:rsidR="00000000" w:rsidDel="00000000" w:rsidP="00000000" w:rsidRDefault="00000000" w:rsidRPr="00000000" w14:paraId="000000D2">
      <w:pPr>
        <w:numPr>
          <w:ilvl w:val="0"/>
          <w:numId w:val="14"/>
        </w:numPr>
        <w:pBdr>
          <w:top w:space="0" w:sz="0" w:val="nil"/>
          <w:left w:space="0" w:sz="0" w:val="nil"/>
          <w:bottom w:space="0" w:sz="0" w:val="nil"/>
          <w:right w:space="0" w:sz="0" w:val="nil"/>
          <w:between w:space="0" w:sz="0" w:val="nil"/>
        </w:pBdr>
        <w:ind w:left="1080" w:hanging="720"/>
        <w:rPr/>
      </w:pPr>
      <w:r w:rsidDel="00000000" w:rsidR="00000000" w:rsidRPr="00000000">
        <w:rPr>
          <w:color w:val="000000"/>
          <w:rtl w:val="0"/>
        </w:rPr>
        <w:t xml:space="preserve">Failures in VO monitoring are not considered as the Agreement violations. </w:t>
      </w:r>
      <w:r w:rsidDel="00000000" w:rsidR="00000000" w:rsidRPr="00000000">
        <w:rPr>
          <w:rtl w:val="0"/>
        </w:rPr>
      </w:r>
    </w:p>
    <w:p w:rsidR="00000000" w:rsidDel="00000000" w:rsidP="00000000" w:rsidRDefault="00000000" w:rsidRPr="00000000" w14:paraId="000000D3">
      <w:pPr>
        <w:pStyle w:val="Heading1"/>
        <w:numPr>
          <w:ilvl w:val="0"/>
          <w:numId w:val="15"/>
        </w:numPr>
        <w:ind w:left="432" w:hanging="432"/>
        <w:rPr/>
      </w:pPr>
      <w:bookmarkStart w:colFirst="0" w:colLast="0" w:name="_17dp8vu" w:id="11"/>
      <w:bookmarkEnd w:id="11"/>
      <w:r w:rsidDel="00000000" w:rsidR="00000000" w:rsidRPr="00000000">
        <w:rPr>
          <w:rtl w:val="0"/>
        </w:rPr>
        <w:t xml:space="preserve">Communication, reporting and escalation</w:t>
      </w:r>
    </w:p>
    <w:p w:rsidR="00000000" w:rsidDel="00000000" w:rsidP="00000000" w:rsidRDefault="00000000" w:rsidRPr="00000000" w14:paraId="000000D4">
      <w:pPr>
        <w:pStyle w:val="Heading2"/>
        <w:numPr>
          <w:ilvl w:val="1"/>
          <w:numId w:val="15"/>
        </w:numPr>
        <w:ind w:left="576" w:hanging="576"/>
        <w:rPr/>
      </w:pPr>
      <w:bookmarkStart w:colFirst="0" w:colLast="0" w:name="_3rdcrjn" w:id="12"/>
      <w:bookmarkEnd w:id="12"/>
      <w:r w:rsidDel="00000000" w:rsidR="00000000" w:rsidRPr="00000000">
        <w:rPr>
          <w:rtl w:val="0"/>
        </w:rPr>
        <w:t xml:space="preserve">General communication</w:t>
      </w:r>
    </w:p>
    <w:p w:rsidR="00000000" w:rsidDel="00000000" w:rsidP="00000000" w:rsidRDefault="00000000" w:rsidRPr="00000000" w14:paraId="000000D5">
      <w:pPr>
        <w:rPr/>
      </w:pPr>
      <w:r w:rsidDel="00000000" w:rsidR="00000000" w:rsidRPr="00000000">
        <w:rPr>
          <w:rtl w:val="0"/>
        </w:rPr>
        <w:t xml:space="preserve">The following contacts will be generally used for communications related to the service in the scope of this Agreement.</w:t>
      </w:r>
    </w:p>
    <w:p w:rsidR="00000000" w:rsidDel="00000000" w:rsidP="00000000" w:rsidRDefault="00000000" w:rsidRPr="00000000" w14:paraId="000000D6">
      <w:pPr>
        <w:rPr/>
      </w:pPr>
      <w:r w:rsidDel="00000000" w:rsidR="00000000" w:rsidRPr="00000000">
        <w:rPr>
          <w:rtl w:val="0"/>
        </w:rPr>
      </w:r>
    </w:p>
    <w:tbl>
      <w:tblPr>
        <w:tblStyle w:val="Table3"/>
        <w:tblW w:w="921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05"/>
        <w:gridCol w:w="4605"/>
        <w:tblGridChange w:id="0">
          <w:tblGrid>
            <w:gridCol w:w="4605"/>
            <w:gridCol w:w="4605"/>
          </w:tblGrid>
        </w:tblGridChange>
      </w:tblGrid>
      <w:tr>
        <w:tc>
          <w:tcPr>
            <w:shd w:fill="b8cce4" w:val="clear"/>
          </w:tcPr>
          <w:p w:rsidR="00000000" w:rsidDel="00000000" w:rsidP="00000000" w:rsidRDefault="00000000" w:rsidRPr="00000000" w14:paraId="000000D7">
            <w:pPr>
              <w:rPr>
                <w:b w:val="1"/>
              </w:rPr>
            </w:pPr>
            <w:r w:rsidDel="00000000" w:rsidR="00000000" w:rsidRPr="00000000">
              <w:rPr>
                <w:b w:val="1"/>
                <w:rtl w:val="0"/>
              </w:rPr>
              <w:t xml:space="preserve">EGI Foundation contact</w:t>
            </w:r>
          </w:p>
        </w:tc>
        <w:tc>
          <w:tcPr>
            <w:shd w:fill="auto" w:val="clear"/>
          </w:tcPr>
          <w:p w:rsidR="00000000" w:rsidDel="00000000" w:rsidP="00000000" w:rsidRDefault="00000000" w:rsidRPr="00000000" w14:paraId="000000D8">
            <w:pPr>
              <w:rPr/>
            </w:pPr>
            <w:r w:rsidDel="00000000" w:rsidR="00000000" w:rsidRPr="00000000">
              <w:rPr>
                <w:rtl w:val="0"/>
              </w:rPr>
              <w:t xml:space="preserve">Giuseppe La Rocca</w:t>
            </w:r>
          </w:p>
          <w:p w:rsidR="00000000" w:rsidDel="00000000" w:rsidP="00000000" w:rsidRDefault="00000000" w:rsidRPr="00000000" w14:paraId="000000D9">
            <w:pPr>
              <w:rPr>
                <w:highlight w:val="yellow"/>
              </w:rPr>
            </w:pPr>
            <w:hyperlink r:id="rId15">
              <w:r w:rsidDel="00000000" w:rsidR="00000000" w:rsidRPr="00000000">
                <w:rPr>
                  <w:color w:val="0000ff"/>
                  <w:u w:val="single"/>
                  <w:rtl w:val="0"/>
                </w:rPr>
                <w:t xml:space="preserve">sla@mailman.egi.eu</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DA">
            <w:pPr>
              <w:rPr>
                <w:highlight w:val="yellow"/>
              </w:rPr>
            </w:pPr>
            <w:r w:rsidDel="00000000" w:rsidR="00000000" w:rsidRPr="00000000">
              <w:rPr>
                <w:rtl w:val="0"/>
              </w:rPr>
              <w:t xml:space="preserve">SLA Coordinator at EGI Foundation  </w:t>
            </w:r>
            <w:r w:rsidDel="00000000" w:rsidR="00000000" w:rsidRPr="00000000">
              <w:rPr>
                <w:rtl w:val="0"/>
              </w:rPr>
            </w:r>
          </w:p>
        </w:tc>
      </w:tr>
      <w:tr>
        <w:tc>
          <w:tcPr>
            <w:shd w:fill="b8cce4" w:val="clear"/>
          </w:tcPr>
          <w:p w:rsidR="00000000" w:rsidDel="00000000" w:rsidP="00000000" w:rsidRDefault="00000000" w:rsidRPr="00000000" w14:paraId="000000DB">
            <w:pPr>
              <w:rPr>
                <w:b w:val="1"/>
              </w:rPr>
            </w:pPr>
            <w:r w:rsidDel="00000000" w:rsidR="00000000" w:rsidRPr="00000000">
              <w:rPr>
                <w:b w:val="1"/>
                <w:rtl w:val="0"/>
              </w:rPr>
              <w:t xml:space="preserve">EGI technical contact</w:t>
            </w:r>
          </w:p>
        </w:tc>
        <w:tc>
          <w:tcPr>
            <w:shd w:fill="auto" w:val="clear"/>
          </w:tcPr>
          <w:p w:rsidR="00000000" w:rsidDel="00000000" w:rsidP="00000000" w:rsidRDefault="00000000" w:rsidRPr="00000000" w14:paraId="000000DC">
            <w:pPr>
              <w:jc w:val="left"/>
              <w:rPr/>
            </w:pPr>
            <w:r w:rsidDel="00000000" w:rsidR="00000000" w:rsidRPr="00000000">
              <w:rPr>
                <w:rtl w:val="0"/>
              </w:rPr>
              <w:t xml:space="preserve">Matthew Viljoen </w:t>
              <w:br w:type="textWrapping"/>
            </w:r>
            <w:hyperlink r:id="rId16">
              <w:r w:rsidDel="00000000" w:rsidR="00000000" w:rsidRPr="00000000">
                <w:rPr>
                  <w:color w:val="0000ff"/>
                  <w:u w:val="single"/>
                  <w:rtl w:val="0"/>
                </w:rPr>
                <w:t xml:space="preserve">operations@egi.eu</w:t>
              </w:r>
            </w:hyperlink>
            <w:r w:rsidDel="00000000" w:rsidR="00000000" w:rsidRPr="00000000">
              <w:rPr>
                <w:rtl w:val="0"/>
              </w:rPr>
              <w:t xml:space="preserve"> </w:t>
              <w:br w:type="textWrapping"/>
              <w:t xml:space="preserve">Operations manager at EGI Foundation</w:t>
            </w:r>
          </w:p>
        </w:tc>
      </w:tr>
      <w:tr>
        <w:tc>
          <w:tcPr>
            <w:shd w:fill="b8cce4" w:val="clear"/>
          </w:tcPr>
          <w:p w:rsidR="00000000" w:rsidDel="00000000" w:rsidP="00000000" w:rsidRDefault="00000000" w:rsidRPr="00000000" w14:paraId="000000DD">
            <w:pPr>
              <w:rPr>
                <w:b w:val="1"/>
              </w:rPr>
            </w:pPr>
            <w:r w:rsidDel="00000000" w:rsidR="00000000" w:rsidRPr="00000000">
              <w:rPr>
                <w:b w:val="1"/>
                <w:rtl w:val="0"/>
              </w:rPr>
              <w:t xml:space="preserve">Component Provider contact</w:t>
            </w:r>
          </w:p>
        </w:tc>
        <w:tc>
          <w:tcPr>
            <w:shd w:fill="auto" w:val="clear"/>
          </w:tcPr>
          <w:p w:rsidR="00000000" w:rsidDel="00000000" w:rsidP="00000000" w:rsidRDefault="00000000" w:rsidRPr="00000000" w14:paraId="000000DE">
            <w:pPr>
              <w:rPr>
                <w:highlight w:val="yellow"/>
              </w:rPr>
            </w:pPr>
            <w:r w:rsidDel="00000000" w:rsidR="00000000" w:rsidRPr="00000000">
              <w:rPr>
                <w:highlight w:val="yellow"/>
                <w:rtl w:val="0"/>
              </w:rPr>
              <w:t xml:space="preserve">[name]</w:t>
            </w:r>
          </w:p>
          <w:p w:rsidR="00000000" w:rsidDel="00000000" w:rsidP="00000000" w:rsidRDefault="00000000" w:rsidRPr="00000000" w14:paraId="000000DF">
            <w:pPr>
              <w:rPr>
                <w:highlight w:val="yellow"/>
              </w:rPr>
            </w:pPr>
            <w:r w:rsidDel="00000000" w:rsidR="00000000" w:rsidRPr="00000000">
              <w:rPr>
                <w:highlight w:val="yellow"/>
                <w:rtl w:val="0"/>
              </w:rPr>
              <w:t xml:space="preserve">[email] </w:t>
            </w:r>
          </w:p>
          <w:p w:rsidR="00000000" w:rsidDel="00000000" w:rsidP="00000000" w:rsidRDefault="00000000" w:rsidRPr="00000000" w14:paraId="000000E0">
            <w:pPr>
              <w:rPr/>
            </w:pPr>
            <w:r w:rsidDel="00000000" w:rsidR="00000000" w:rsidRPr="00000000">
              <w:rPr>
                <w:highlight w:val="yellow"/>
                <w:rtl w:val="0"/>
              </w:rPr>
              <w:t xml:space="preserve">[title]</w:t>
            </w:r>
            <w:r w:rsidDel="00000000" w:rsidR="00000000" w:rsidRPr="00000000">
              <w:rPr>
                <w:rtl w:val="0"/>
              </w:rPr>
            </w:r>
          </w:p>
        </w:tc>
      </w:tr>
      <w:tr>
        <w:tc>
          <w:tcPr>
            <w:shd w:fill="b8cce4" w:val="clear"/>
          </w:tcPr>
          <w:p w:rsidR="00000000" w:rsidDel="00000000" w:rsidP="00000000" w:rsidRDefault="00000000" w:rsidRPr="00000000" w14:paraId="000000E1">
            <w:pPr>
              <w:rPr>
                <w:b w:val="1"/>
              </w:rPr>
            </w:pPr>
            <w:r w:rsidDel="00000000" w:rsidR="00000000" w:rsidRPr="00000000">
              <w:rPr>
                <w:b w:val="1"/>
                <w:rtl w:val="0"/>
              </w:rPr>
              <w:t xml:space="preserve">Component Provider technical contact</w:t>
            </w:r>
          </w:p>
        </w:tc>
        <w:tc>
          <w:tcPr>
            <w:shd w:fill="auto" w:val="clear"/>
          </w:tcPr>
          <w:p w:rsidR="00000000" w:rsidDel="00000000" w:rsidP="00000000" w:rsidRDefault="00000000" w:rsidRPr="00000000" w14:paraId="000000E2">
            <w:pPr>
              <w:rPr>
                <w:highlight w:val="yellow"/>
              </w:rPr>
            </w:pPr>
            <w:r w:rsidDel="00000000" w:rsidR="00000000" w:rsidRPr="00000000">
              <w:rPr>
                <w:highlight w:val="yellow"/>
                <w:rtl w:val="0"/>
              </w:rPr>
              <w:t xml:space="preserve">[name]</w:t>
            </w:r>
          </w:p>
          <w:p w:rsidR="00000000" w:rsidDel="00000000" w:rsidP="00000000" w:rsidRDefault="00000000" w:rsidRPr="00000000" w14:paraId="000000E3">
            <w:pPr>
              <w:rPr>
                <w:highlight w:val="yellow"/>
              </w:rPr>
            </w:pPr>
            <w:r w:rsidDel="00000000" w:rsidR="00000000" w:rsidRPr="00000000">
              <w:rPr>
                <w:highlight w:val="yellow"/>
                <w:rtl w:val="0"/>
              </w:rPr>
              <w:t xml:space="preserve">[email] </w:t>
            </w:r>
          </w:p>
          <w:p w:rsidR="00000000" w:rsidDel="00000000" w:rsidP="00000000" w:rsidRDefault="00000000" w:rsidRPr="00000000" w14:paraId="000000E4">
            <w:pPr>
              <w:rPr>
                <w:highlight w:val="yellow"/>
              </w:rPr>
            </w:pPr>
            <w:r w:rsidDel="00000000" w:rsidR="00000000" w:rsidRPr="00000000">
              <w:rPr>
                <w:highlight w:val="yellow"/>
                <w:rtl w:val="0"/>
              </w:rPr>
              <w:t xml:space="preserve">[title]</w:t>
            </w:r>
          </w:p>
        </w:tc>
      </w:tr>
      <w:tr>
        <w:tc>
          <w:tcPr>
            <w:shd w:fill="b8cce4" w:val="clear"/>
          </w:tcPr>
          <w:p w:rsidR="00000000" w:rsidDel="00000000" w:rsidP="00000000" w:rsidRDefault="00000000" w:rsidRPr="00000000" w14:paraId="000000E5">
            <w:pPr>
              <w:rPr>
                <w:b w:val="1"/>
              </w:rPr>
            </w:pPr>
            <w:r w:rsidDel="00000000" w:rsidR="00000000" w:rsidRPr="00000000">
              <w:rPr>
                <w:b w:val="1"/>
                <w:rtl w:val="0"/>
              </w:rPr>
              <w:t xml:space="preserve">Service Support contact</w:t>
            </w:r>
          </w:p>
        </w:tc>
        <w:tc>
          <w:tcPr>
            <w:shd w:fill="auto" w:val="clear"/>
          </w:tcPr>
          <w:p w:rsidR="00000000" w:rsidDel="00000000" w:rsidP="00000000" w:rsidRDefault="00000000" w:rsidRPr="00000000" w14:paraId="000000E6">
            <w:pPr>
              <w:rPr/>
            </w:pPr>
            <w:r w:rsidDel="00000000" w:rsidR="00000000" w:rsidRPr="00000000">
              <w:rPr>
                <w:rtl w:val="0"/>
              </w:rPr>
              <w:t xml:space="preserve">See Section 3</w:t>
            </w:r>
          </w:p>
        </w:tc>
      </w:tr>
    </w:tbl>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pStyle w:val="Heading2"/>
        <w:numPr>
          <w:ilvl w:val="1"/>
          <w:numId w:val="15"/>
        </w:numPr>
        <w:ind w:left="576" w:hanging="576"/>
        <w:rPr/>
      </w:pPr>
      <w:bookmarkStart w:colFirst="0" w:colLast="0" w:name="_26in1rg" w:id="13"/>
      <w:bookmarkEnd w:id="13"/>
      <w:r w:rsidDel="00000000" w:rsidR="00000000" w:rsidRPr="00000000">
        <w:rPr>
          <w:rtl w:val="0"/>
        </w:rPr>
        <w:t xml:space="preserve">Regular reporting</w:t>
      </w:r>
    </w:p>
    <w:p w:rsidR="00000000" w:rsidDel="00000000" w:rsidP="00000000" w:rsidRDefault="00000000" w:rsidRPr="00000000" w14:paraId="000000E9">
      <w:pPr>
        <w:rPr/>
      </w:pPr>
      <w:bookmarkStart w:colFirst="0" w:colLast="0" w:name="_lnxbz9" w:id="14"/>
      <w:bookmarkEnd w:id="14"/>
      <w:r w:rsidDel="00000000" w:rsidR="00000000" w:rsidRPr="00000000">
        <w:rPr>
          <w:rtl w:val="0"/>
        </w:rPr>
        <w:t xml:space="preserve">As defined in Resource Center OLA.</w:t>
      </w:r>
    </w:p>
    <w:p w:rsidR="00000000" w:rsidDel="00000000" w:rsidP="00000000" w:rsidRDefault="00000000" w:rsidRPr="00000000" w14:paraId="000000EA">
      <w:pPr>
        <w:pStyle w:val="Heading2"/>
        <w:numPr>
          <w:ilvl w:val="1"/>
          <w:numId w:val="15"/>
        </w:numPr>
        <w:ind w:left="576" w:hanging="576"/>
        <w:rPr/>
      </w:pPr>
      <w:bookmarkStart w:colFirst="0" w:colLast="0" w:name="_35nkun2" w:id="15"/>
      <w:bookmarkEnd w:id="15"/>
      <w:r w:rsidDel="00000000" w:rsidR="00000000" w:rsidRPr="00000000">
        <w:rPr>
          <w:rtl w:val="0"/>
        </w:rPr>
        <w:t xml:space="preserve">Violations</w:t>
      </w:r>
    </w:p>
    <w:p w:rsidR="00000000" w:rsidDel="00000000" w:rsidP="00000000" w:rsidRDefault="00000000" w:rsidRPr="00000000" w14:paraId="000000EB">
      <w:pPr>
        <w:rPr/>
      </w:pPr>
      <w:bookmarkStart w:colFirst="0" w:colLast="0" w:name="_1ksv4uv" w:id="16"/>
      <w:bookmarkEnd w:id="16"/>
      <w:r w:rsidDel="00000000" w:rsidR="00000000" w:rsidRPr="00000000">
        <w:rPr>
          <w:rtl w:val="0"/>
        </w:rPr>
        <w:t xml:space="preserve">The following rules are agreed for communication in the event of violation:</w:t>
      </w:r>
    </w:p>
    <w:p w:rsidR="00000000" w:rsidDel="00000000" w:rsidP="00000000" w:rsidRDefault="00000000" w:rsidRPr="00000000" w14:paraId="000000EC">
      <w:pPr>
        <w:numPr>
          <w:ilvl w:val="0"/>
          <w:numId w:val="10"/>
        </w:numPr>
        <w:spacing w:after="0" w:afterAutospacing="0"/>
        <w:ind w:left="720" w:hanging="360"/>
        <w:rPr>
          <w:u w:val="none"/>
        </w:rPr>
      </w:pPr>
      <w:bookmarkStart w:colFirst="0" w:colLast="0" w:name="_7yvdosy9mg7t" w:id="17"/>
      <w:bookmarkEnd w:id="17"/>
      <w:r w:rsidDel="00000000" w:rsidR="00000000" w:rsidRPr="00000000">
        <w:rPr>
          <w:rtl w:val="0"/>
        </w:rPr>
        <w:t xml:space="preserve">In case of violations of the Services targets for </w:t>
      </w:r>
      <w:r w:rsidDel="00000000" w:rsidR="00000000" w:rsidRPr="00000000">
        <w:rPr>
          <w:b w:val="1"/>
          <w:rtl w:val="0"/>
        </w:rPr>
        <w:t xml:space="preserve">four months</w:t>
      </w:r>
      <w:r w:rsidDel="00000000" w:rsidR="00000000" w:rsidRPr="00000000">
        <w:rPr>
          <w:rtl w:val="0"/>
        </w:rPr>
        <w:t xml:space="preserve"> or </w:t>
      </w:r>
      <w:r w:rsidDel="00000000" w:rsidR="00000000" w:rsidRPr="00000000">
        <w:rPr>
          <w:b w:val="1"/>
          <w:rtl w:val="0"/>
        </w:rPr>
        <w:t xml:space="preserve">two consecutive months</w:t>
      </w:r>
      <w:r w:rsidDel="00000000" w:rsidR="00000000" w:rsidRPr="00000000">
        <w:rPr>
          <w:rtl w:val="0"/>
        </w:rPr>
        <w:t xml:space="preserve">, the component provider will provide justifications to EGI Foundation. </w:t>
      </w:r>
    </w:p>
    <w:p w:rsidR="00000000" w:rsidDel="00000000" w:rsidP="00000000" w:rsidRDefault="00000000" w:rsidRPr="00000000" w14:paraId="000000ED">
      <w:pPr>
        <w:numPr>
          <w:ilvl w:val="0"/>
          <w:numId w:val="10"/>
        </w:numPr>
        <w:ind w:left="720" w:hanging="360"/>
        <w:rPr>
          <w:u w:val="none"/>
        </w:rPr>
      </w:pPr>
      <w:bookmarkStart w:colFirst="0" w:colLast="0" w:name="_nfg9egqlf8dw" w:id="18"/>
      <w:bookmarkEnd w:id="18"/>
      <w:r w:rsidDel="00000000" w:rsidR="00000000" w:rsidRPr="00000000">
        <w:rPr>
          <w:rtl w:val="0"/>
        </w:rPr>
        <w:t xml:space="preserve">EGI Foundation will notify the supporting Component Provider in case of suspected violation via the EGI Service Desk (Section 3). The case will be analysed to identify the cause and verify the violation. </w:t>
      </w:r>
    </w:p>
    <w:p w:rsidR="00000000" w:rsidDel="00000000" w:rsidP="00000000" w:rsidRDefault="00000000" w:rsidRPr="00000000" w14:paraId="000000EE">
      <w:pPr>
        <w:rPr/>
      </w:pPr>
      <w:bookmarkStart w:colFirst="0" w:colLast="0" w:name="_57d2syald3pq" w:id="19"/>
      <w:bookmarkEnd w:id="19"/>
      <w:r w:rsidDel="00000000" w:rsidR="00000000" w:rsidRPr="00000000">
        <w:rPr>
          <w:rtl w:val="0"/>
        </w:rPr>
      </w:r>
    </w:p>
    <w:p w:rsidR="00000000" w:rsidDel="00000000" w:rsidP="00000000" w:rsidRDefault="00000000" w:rsidRPr="00000000" w14:paraId="000000EF">
      <w:pPr>
        <w:pStyle w:val="Heading2"/>
        <w:numPr>
          <w:ilvl w:val="1"/>
          <w:numId w:val="15"/>
        </w:numPr>
        <w:ind w:left="576" w:hanging="576"/>
        <w:rPr/>
      </w:pPr>
      <w:bookmarkStart w:colFirst="0" w:colLast="0" w:name="_44sinio" w:id="20"/>
      <w:bookmarkEnd w:id="20"/>
      <w:r w:rsidDel="00000000" w:rsidR="00000000" w:rsidRPr="00000000">
        <w:rPr>
          <w:rtl w:val="0"/>
        </w:rPr>
        <w:t xml:space="preserve">Escalation and complaints</w:t>
      </w:r>
    </w:p>
    <w:p w:rsidR="00000000" w:rsidDel="00000000" w:rsidP="00000000" w:rsidRDefault="00000000" w:rsidRPr="00000000" w14:paraId="000000F0">
      <w:pPr>
        <w:rPr/>
      </w:pPr>
      <w:r w:rsidDel="00000000" w:rsidR="00000000" w:rsidRPr="00000000">
        <w:rPr>
          <w:rtl w:val="0"/>
        </w:rPr>
        <w:t xml:space="preserve">For escalation and complaints (A customer complaint is a customer's expression of dissatisfaction with an EGI service, either orally or in writing), EGI Foundation contact (section 6.1) point shall be used, and the following rules apply.</w:t>
      </w:r>
    </w:p>
    <w:p w:rsidR="00000000" w:rsidDel="00000000" w:rsidP="00000000" w:rsidRDefault="00000000" w:rsidRPr="00000000" w14:paraId="000000F1">
      <w:pPr>
        <w:numPr>
          <w:ilvl w:val="0"/>
          <w:numId w:val="11"/>
        </w:numPr>
        <w:spacing w:after="0" w:afterAutospacing="0"/>
        <w:ind w:left="720" w:hanging="360"/>
        <w:rPr>
          <w:u w:val="none"/>
        </w:rPr>
      </w:pPr>
      <w:r w:rsidDel="00000000" w:rsidR="00000000" w:rsidRPr="00000000">
        <w:rPr>
          <w:rtl w:val="0"/>
        </w:rPr>
        <w:t xml:space="preserve">In case of repeated violation of the Services targets for </w:t>
      </w:r>
      <w:r w:rsidDel="00000000" w:rsidR="00000000" w:rsidRPr="00000000">
        <w:rPr>
          <w:b w:val="1"/>
          <w:rtl w:val="0"/>
        </w:rPr>
        <w:t xml:space="preserve">four months</w:t>
      </w:r>
      <w:r w:rsidDel="00000000" w:rsidR="00000000" w:rsidRPr="00000000">
        <w:rPr>
          <w:rtl w:val="0"/>
        </w:rPr>
        <w:t xml:space="preserve"> or </w:t>
      </w:r>
      <w:r w:rsidDel="00000000" w:rsidR="00000000" w:rsidRPr="00000000">
        <w:rPr>
          <w:b w:val="1"/>
          <w:rtl w:val="0"/>
        </w:rPr>
        <w:t xml:space="preserve">two consecutive months</w:t>
      </w:r>
      <w:r w:rsidDel="00000000" w:rsidR="00000000" w:rsidRPr="00000000">
        <w:rPr>
          <w:rtl w:val="0"/>
        </w:rPr>
        <w:t xml:space="preserve">, a review of the Agreement will take place involving the parties of the Agreement.</w:t>
      </w:r>
    </w:p>
    <w:p w:rsidR="00000000" w:rsidDel="00000000" w:rsidP="00000000" w:rsidRDefault="00000000" w:rsidRPr="00000000" w14:paraId="000000F2">
      <w:pPr>
        <w:numPr>
          <w:ilvl w:val="0"/>
          <w:numId w:val="11"/>
        </w:numPr>
        <w:ind w:left="720" w:hanging="360"/>
        <w:rPr>
          <w:u w:val="none"/>
        </w:rPr>
      </w:pPr>
      <w:r w:rsidDel="00000000" w:rsidR="00000000" w:rsidRPr="00000000">
        <w:rPr>
          <w:rtl w:val="0"/>
        </w:rPr>
        <w:t xml:space="preserve">Complaints or concerns about the Services provided directed to the EGI Foundation contact will be shared with the Service component provider. </w:t>
      </w:r>
    </w:p>
    <w:p w:rsidR="00000000" w:rsidDel="00000000" w:rsidP="00000000" w:rsidRDefault="00000000" w:rsidRPr="00000000" w14:paraId="000000F3">
      <w:pPr>
        <w:pStyle w:val="Heading1"/>
        <w:numPr>
          <w:ilvl w:val="0"/>
          <w:numId w:val="15"/>
        </w:numPr>
        <w:ind w:left="432" w:hanging="432"/>
        <w:rPr/>
      </w:pPr>
      <w:bookmarkStart w:colFirst="0" w:colLast="0" w:name="_2jxsxqh" w:id="21"/>
      <w:bookmarkEnd w:id="21"/>
      <w:r w:rsidDel="00000000" w:rsidR="00000000" w:rsidRPr="00000000">
        <w:rPr>
          <w:rtl w:val="0"/>
        </w:rPr>
        <w:t xml:space="preserve">Information security and data protection</w:t>
      </w:r>
    </w:p>
    <w:p w:rsidR="00000000" w:rsidDel="00000000" w:rsidP="00000000" w:rsidRDefault="00000000" w:rsidRPr="00000000" w14:paraId="000000F4">
      <w:pPr>
        <w:rPr/>
      </w:pPr>
      <w:r w:rsidDel="00000000" w:rsidR="00000000" w:rsidRPr="00000000">
        <w:rPr>
          <w:rtl w:val="0"/>
        </w:rPr>
        <w:t xml:space="preserve">The following rules for information security and data protection related to the Service apply.</w:t>
      </w:r>
    </w:p>
    <w:p w:rsidR="00000000" w:rsidDel="00000000" w:rsidP="00000000" w:rsidRDefault="00000000" w:rsidRPr="00000000" w14:paraId="000000F5">
      <w:pPr>
        <w:numPr>
          <w:ilvl w:val="0"/>
          <w:numId w:val="16"/>
        </w:numPr>
        <w:spacing w:after="0" w:lineRule="auto"/>
        <w:ind w:left="720" w:hanging="360"/>
        <w:rPr>
          <w:u w:val="none"/>
        </w:rPr>
      </w:pPr>
      <w:r w:rsidDel="00000000" w:rsidR="00000000" w:rsidRPr="00000000">
        <w:rPr>
          <w:rtl w:val="0"/>
        </w:rPr>
        <w:t xml:space="preserve">Assertion of absolute security in IT systems is impossible. The Component Provider is making every effort to maximize the security level of users’ data and minimise possible harm in the event of an incident.</w:t>
      </w:r>
    </w:p>
    <w:p w:rsidR="00000000" w:rsidDel="00000000" w:rsidP="00000000" w:rsidRDefault="00000000" w:rsidRPr="00000000" w14:paraId="000000F6">
      <w:pPr>
        <w:numPr>
          <w:ilvl w:val="0"/>
          <w:numId w:val="16"/>
        </w:numPr>
        <w:spacing w:after="0" w:lineRule="auto"/>
        <w:ind w:left="720" w:hanging="360"/>
        <w:rPr>
          <w:u w:val="none"/>
        </w:rPr>
      </w:pPr>
      <w:r w:rsidDel="00000000" w:rsidR="00000000" w:rsidRPr="00000000">
        <w:rPr>
          <w:rtl w:val="0"/>
        </w:rPr>
        <w:t xml:space="preserve">The Component Provider will define and abide by an information security and data </w:t>
        <w:br w:type="textWrapping"/>
        <w:t xml:space="preserve">protection policy related to the service being provided. </w:t>
      </w:r>
    </w:p>
    <w:p w:rsidR="00000000" w:rsidDel="00000000" w:rsidP="00000000" w:rsidRDefault="00000000" w:rsidRPr="00000000" w14:paraId="000000F7">
      <w:pPr>
        <w:numPr>
          <w:ilvl w:val="0"/>
          <w:numId w:val="16"/>
        </w:numPr>
        <w:spacing w:after="0" w:afterAutospacing="0"/>
        <w:ind w:left="720" w:hanging="360"/>
        <w:rPr>
          <w:u w:val="none"/>
        </w:rPr>
      </w:pPr>
      <w:r w:rsidDel="00000000" w:rsidR="00000000" w:rsidRPr="00000000">
        <w:rPr>
          <w:rtl w:val="0"/>
        </w:rPr>
        <w:t xml:space="preserve">The parties of the Agreement will meet all requirements of any relevant policy or procedure of the Provider</w:t>
      </w:r>
      <w:r w:rsidDel="00000000" w:rsidR="00000000" w:rsidRPr="00000000">
        <w:rPr>
          <w:vertAlign w:val="superscript"/>
        </w:rPr>
        <w:footnoteReference w:customMarkFollows="0" w:id="10"/>
      </w:r>
      <w:r w:rsidDel="00000000" w:rsidR="00000000" w:rsidRPr="00000000">
        <w:rPr>
          <w:rtl w:val="0"/>
        </w:rPr>
        <w:t xml:space="preserve"> and will comply with the applicable national legislation.</w:t>
      </w:r>
    </w:p>
    <w:p w:rsidR="00000000" w:rsidDel="00000000" w:rsidP="00000000" w:rsidRDefault="00000000" w:rsidRPr="00000000" w14:paraId="000000F8">
      <w:pPr>
        <w:numPr>
          <w:ilvl w:val="0"/>
          <w:numId w:val="16"/>
        </w:numPr>
        <w:ind w:left="720" w:hanging="360"/>
        <w:rPr>
          <w:u w:val="none"/>
        </w:rPr>
      </w:pPr>
      <w:r w:rsidDel="00000000" w:rsidR="00000000" w:rsidRPr="00000000">
        <w:rPr>
          <w:rtl w:val="0"/>
        </w:rPr>
        <w:t xml:space="preserve">The Component provider holds the role of the data controller.</w:t>
      </w:r>
    </w:p>
    <w:p w:rsidR="00000000" w:rsidDel="00000000" w:rsidP="00000000" w:rsidRDefault="00000000" w:rsidRPr="00000000" w14:paraId="000000F9">
      <w:pPr>
        <w:pStyle w:val="Heading1"/>
        <w:numPr>
          <w:ilvl w:val="0"/>
          <w:numId w:val="15"/>
        </w:numPr>
        <w:ind w:left="432" w:hanging="432"/>
        <w:rPr/>
      </w:pPr>
      <w:bookmarkStart w:colFirst="0" w:colLast="0" w:name="_3j2qqm3" w:id="22"/>
      <w:bookmarkEnd w:id="22"/>
      <w:r w:rsidDel="00000000" w:rsidR="00000000" w:rsidRPr="00000000">
        <w:rPr>
          <w:rtl w:val="0"/>
        </w:rPr>
        <w:t xml:space="preserve">Responsibilities </w:t>
      </w:r>
    </w:p>
    <w:p w:rsidR="00000000" w:rsidDel="00000000" w:rsidP="00000000" w:rsidRDefault="00000000" w:rsidRPr="00000000" w14:paraId="000000FA">
      <w:pPr>
        <w:pStyle w:val="Heading2"/>
        <w:numPr>
          <w:ilvl w:val="1"/>
          <w:numId w:val="15"/>
        </w:numPr>
        <w:ind w:left="576" w:hanging="576"/>
        <w:rPr/>
      </w:pPr>
      <w:bookmarkStart w:colFirst="0" w:colLast="0" w:name="_1y810tw" w:id="23"/>
      <w:bookmarkEnd w:id="23"/>
      <w:r w:rsidDel="00000000" w:rsidR="00000000" w:rsidRPr="00000000">
        <w:rPr>
          <w:rtl w:val="0"/>
        </w:rPr>
        <w:t xml:space="preserve">Of the Component Provider</w:t>
      </w:r>
    </w:p>
    <w:p w:rsidR="00000000" w:rsidDel="00000000" w:rsidP="00000000" w:rsidRDefault="00000000" w:rsidRPr="00000000" w14:paraId="000000FB">
      <w:pPr>
        <w:rPr/>
      </w:pPr>
      <w:bookmarkStart w:colFirst="0" w:colLast="0" w:name="_4i7ojhp" w:id="24"/>
      <w:bookmarkEnd w:id="24"/>
      <w:r w:rsidDel="00000000" w:rsidR="00000000" w:rsidRPr="00000000">
        <w:rPr>
          <w:rtl w:val="0"/>
        </w:rPr>
        <w:t xml:space="preserve">As defined in Resource Center OLA.</w:t>
      </w:r>
    </w:p>
    <w:p w:rsidR="00000000" w:rsidDel="00000000" w:rsidP="00000000" w:rsidRDefault="00000000" w:rsidRPr="00000000" w14:paraId="000000FC">
      <w:pPr>
        <w:numPr>
          <w:ilvl w:val="0"/>
          <w:numId w:val="12"/>
        </w:numPr>
        <w:ind w:left="720" w:hanging="360"/>
        <w:rPr>
          <w:u w:val="none"/>
        </w:rPr>
      </w:pPr>
      <w:bookmarkStart w:colFirst="0" w:colLast="0" w:name="_x07vvrxqfznh" w:id="25"/>
      <w:bookmarkEnd w:id="25"/>
      <w:r w:rsidDel="00000000" w:rsidR="00000000" w:rsidRPr="00000000">
        <w:rPr>
          <w:rtl w:val="0"/>
        </w:rPr>
        <w:t xml:space="preserve">The component provider shall not terminate the virtual machines without agreement with EGI Foundation.</w:t>
      </w:r>
    </w:p>
    <w:p w:rsidR="00000000" w:rsidDel="00000000" w:rsidP="00000000" w:rsidRDefault="00000000" w:rsidRPr="00000000" w14:paraId="000000FD">
      <w:pPr>
        <w:pStyle w:val="Heading2"/>
        <w:numPr>
          <w:ilvl w:val="1"/>
          <w:numId w:val="15"/>
        </w:numPr>
        <w:ind w:left="576" w:hanging="576"/>
        <w:rPr/>
      </w:pPr>
      <w:bookmarkStart w:colFirst="0" w:colLast="0" w:name="_2xcytpi" w:id="26"/>
      <w:bookmarkEnd w:id="26"/>
      <w:r w:rsidDel="00000000" w:rsidR="00000000" w:rsidRPr="00000000">
        <w:rPr>
          <w:rtl w:val="0"/>
        </w:rPr>
        <w:t xml:space="preserve">Of EGI Foundation</w:t>
      </w:r>
    </w:p>
    <w:p w:rsidR="00000000" w:rsidDel="00000000" w:rsidP="00000000" w:rsidRDefault="00000000" w:rsidRPr="00000000" w14:paraId="000000FE">
      <w:pPr>
        <w:rPr/>
      </w:pPr>
      <w:r w:rsidDel="00000000" w:rsidR="00000000" w:rsidRPr="00000000">
        <w:rPr>
          <w:rtl w:val="0"/>
        </w:rPr>
        <w:t xml:space="preserve">As defined in Resource Center OLA and:</w:t>
      </w:r>
    </w:p>
    <w:p w:rsidR="00000000" w:rsidDel="00000000" w:rsidP="00000000" w:rsidRDefault="00000000" w:rsidRPr="00000000" w14:paraId="000000FF">
      <w:pPr>
        <w:numPr>
          <w:ilvl w:val="0"/>
          <w:numId w:val="6"/>
        </w:numPr>
        <w:pBdr>
          <w:top w:space="0" w:sz="0" w:val="nil"/>
          <w:left w:space="0" w:sz="0" w:val="nil"/>
          <w:bottom w:space="0" w:sz="0" w:val="nil"/>
          <w:right w:space="0" w:sz="0" w:val="nil"/>
          <w:between w:space="0" w:sz="0" w:val="nil"/>
        </w:pBdr>
        <w:spacing w:after="0" w:lineRule="auto"/>
        <w:ind w:left="1080" w:hanging="720"/>
        <w:rPr>
          <w:color w:val="000000"/>
          <w:u w:val="none"/>
        </w:rPr>
      </w:pPr>
      <w:r w:rsidDel="00000000" w:rsidR="00000000" w:rsidRPr="00000000">
        <w:rPr>
          <w:color w:val="000000"/>
          <w:rtl w:val="0"/>
        </w:rPr>
        <w:t xml:space="preserve">Support coordination with other Component Providers;</w:t>
      </w:r>
    </w:p>
    <w:p w:rsidR="00000000" w:rsidDel="00000000" w:rsidP="00000000" w:rsidRDefault="00000000" w:rsidRPr="00000000" w14:paraId="00000100">
      <w:pPr>
        <w:numPr>
          <w:ilvl w:val="0"/>
          <w:numId w:val="6"/>
        </w:numPr>
        <w:pBdr>
          <w:top w:space="0" w:sz="0" w:val="nil"/>
          <w:left w:space="0" w:sz="0" w:val="nil"/>
          <w:bottom w:space="0" w:sz="0" w:val="nil"/>
          <w:right w:space="0" w:sz="0" w:val="nil"/>
          <w:between w:space="0" w:sz="0" w:val="nil"/>
        </w:pBdr>
        <w:ind w:left="1080" w:hanging="720"/>
        <w:rPr>
          <w:color w:val="000000"/>
        </w:rPr>
      </w:pPr>
      <w:r w:rsidDel="00000000" w:rsidR="00000000" w:rsidRPr="00000000">
        <w:rPr>
          <w:color w:val="000000"/>
          <w:rtl w:val="0"/>
        </w:rPr>
        <w:t xml:space="preserve">Support coordination and conflict resolution with the User;</w:t>
      </w:r>
    </w:p>
    <w:p w:rsidR="00000000" w:rsidDel="00000000" w:rsidP="00000000" w:rsidRDefault="00000000" w:rsidRPr="00000000" w14:paraId="00000101">
      <w:pPr>
        <w:numPr>
          <w:ilvl w:val="0"/>
          <w:numId w:val="6"/>
        </w:numPr>
        <w:pBdr>
          <w:top w:space="0" w:sz="0" w:val="nil"/>
          <w:left w:space="0" w:sz="0" w:val="nil"/>
          <w:bottom w:space="0" w:sz="0" w:val="nil"/>
          <w:right w:space="0" w:sz="0" w:val="nil"/>
          <w:between w:space="0" w:sz="0" w:val="nil"/>
        </w:pBdr>
        <w:ind w:left="1080" w:hanging="720"/>
        <w:rPr>
          <w:u w:val="none"/>
        </w:rPr>
      </w:pPr>
      <w:r w:rsidDel="00000000" w:rsidR="00000000" w:rsidRPr="00000000">
        <w:rPr>
          <w:rtl w:val="0"/>
        </w:rPr>
        <w:t xml:space="preserve">Support the customer with data movement in case of OLA termination. </w:t>
      </w:r>
    </w:p>
    <w:p w:rsidR="00000000" w:rsidDel="00000000" w:rsidP="00000000" w:rsidRDefault="00000000" w:rsidRPr="00000000" w14:paraId="00000102">
      <w:pPr>
        <w:pStyle w:val="Heading2"/>
        <w:numPr>
          <w:ilvl w:val="1"/>
          <w:numId w:val="15"/>
        </w:numPr>
        <w:ind w:left="576" w:hanging="576"/>
        <w:rPr/>
      </w:pPr>
      <w:bookmarkStart w:colFirst="0" w:colLast="0" w:name="_1ci93xb" w:id="27"/>
      <w:bookmarkEnd w:id="27"/>
      <w:r w:rsidDel="00000000" w:rsidR="00000000" w:rsidRPr="00000000">
        <w:rPr>
          <w:rtl w:val="0"/>
        </w:rPr>
        <w:t xml:space="preserve">Of the Customer</w:t>
      </w:r>
    </w:p>
    <w:p w:rsidR="00000000" w:rsidDel="00000000" w:rsidP="00000000" w:rsidRDefault="00000000" w:rsidRPr="00000000" w14:paraId="00000103">
      <w:pPr>
        <w:numPr>
          <w:ilvl w:val="0"/>
          <w:numId w:val="3"/>
        </w:numPr>
        <w:pBdr>
          <w:top w:space="0" w:sz="0" w:val="nil"/>
          <w:left w:space="0" w:sz="0" w:val="nil"/>
          <w:bottom w:space="0" w:sz="0" w:val="nil"/>
          <w:right w:space="0" w:sz="0" w:val="nil"/>
          <w:between w:space="0" w:sz="0" w:val="nil"/>
        </w:pBdr>
        <w:ind w:left="720" w:hanging="360"/>
        <w:rPr>
          <w:color w:val="000000"/>
          <w:u w:val="none"/>
        </w:rPr>
      </w:pPr>
      <w:r w:rsidDel="00000000" w:rsidR="00000000" w:rsidRPr="00000000">
        <w:rPr>
          <w:color w:val="000000"/>
          <w:rtl w:val="0"/>
        </w:rPr>
        <w:t xml:space="preserve">All responsibilities of the User are listed in relevant VO SLA.</w:t>
      </w:r>
    </w:p>
    <w:p w:rsidR="00000000" w:rsidDel="00000000" w:rsidP="00000000" w:rsidRDefault="00000000" w:rsidRPr="00000000" w14:paraId="00000104">
      <w:pPr>
        <w:pStyle w:val="Heading1"/>
        <w:numPr>
          <w:ilvl w:val="0"/>
          <w:numId w:val="15"/>
        </w:numPr>
        <w:ind w:left="432" w:hanging="432"/>
        <w:rPr/>
      </w:pPr>
      <w:bookmarkStart w:colFirst="0" w:colLast="0" w:name="_3whwml4" w:id="28"/>
      <w:bookmarkEnd w:id="28"/>
      <w:r w:rsidDel="00000000" w:rsidR="00000000" w:rsidRPr="00000000">
        <w:rPr>
          <w:rtl w:val="0"/>
        </w:rPr>
        <w:t xml:space="preserve">Review, extensions and termination</w:t>
      </w:r>
    </w:p>
    <w:p w:rsidR="00000000" w:rsidDel="00000000" w:rsidP="00000000" w:rsidRDefault="00000000" w:rsidRPr="00000000" w14:paraId="00000105">
      <w:pPr>
        <w:rPr/>
      </w:pPr>
      <w:r w:rsidDel="00000000" w:rsidR="00000000" w:rsidRPr="00000000">
        <w:rPr>
          <w:rtl w:val="0"/>
        </w:rPr>
        <w:t xml:space="preserve">As defined in Resource Center OLA.</w:t>
      </w:r>
    </w:p>
    <w:p w:rsidR="00000000" w:rsidDel="00000000" w:rsidP="00000000" w:rsidRDefault="00000000" w:rsidRPr="00000000" w14:paraId="00000106">
      <w:pPr>
        <w:rPr/>
      </w:pPr>
      <w:r w:rsidDel="00000000" w:rsidR="00000000" w:rsidRPr="00000000">
        <w:rPr>
          <w:rtl w:val="0"/>
        </w:rPr>
      </w:r>
    </w:p>
    <w:sectPr>
      <w:footerReference r:id="rId17" w:type="default"/>
      <w:footerReference r:id="rId18" w:type="first"/>
      <w:pgSz w:h="16838" w:w="11906" w:orient="portrait"/>
      <w:pgMar w:bottom="1440" w:top="1985" w:left="1440" w:right="1440" w:header="993" w:footer="84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A">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tbl>
    <w:tblPr>
      <w:tblStyle w:val="Table4"/>
      <w:tblW w:w="9180.0" w:type="dxa"/>
      <w:jc w:val="left"/>
      <w:tblInd w:w="0.0" w:type="dxa"/>
      <w:tblBorders>
        <w:top w:color="000000" w:space="0" w:sz="4" w:val="single"/>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060"/>
      <w:gridCol w:w="3060"/>
      <w:gridCol w:w="3060"/>
      <w:tblGridChange w:id="0">
        <w:tblGrid>
          <w:gridCol w:w="3060"/>
          <w:gridCol w:w="3060"/>
          <w:gridCol w:w="3060"/>
        </w:tblGrid>
      </w:tblGridChange>
    </w:tblGrid>
    <w:tr>
      <w:trPr>
        <w:trHeight w:val="840" w:hRule="atLeast"/>
      </w:trPr>
      <w:tc>
        <w:tcPr>
          <w:vAlign w:val="bottom"/>
        </w:tcPr>
        <w:p w:rsidR="00000000" w:rsidDel="00000000" w:rsidP="00000000" w:rsidRDefault="00000000" w:rsidRPr="00000000" w14:paraId="0000010B">
          <w:pPr>
            <w:pBdr>
              <w:top w:space="0" w:sz="0" w:val="nil"/>
              <w:left w:space="0" w:sz="0" w:val="nil"/>
              <w:bottom w:space="0" w:sz="0" w:val="nil"/>
              <w:right w:space="0" w:sz="0" w:val="nil"/>
              <w:between w:space="0" w:sz="0" w:val="nil"/>
            </w:pBdr>
            <w:tabs>
              <w:tab w:val="center" w:pos="4513"/>
              <w:tab w:val="right" w:pos="9026"/>
            </w:tabs>
            <w:jc w:val="left"/>
            <w:rPr>
              <w:color w:val="000000"/>
            </w:rPr>
          </w:pPr>
          <w:r w:rsidDel="00000000" w:rsidR="00000000" w:rsidRPr="00000000">
            <w:rPr>
              <w:color w:val="000000"/>
            </w:rPr>
            <w:drawing>
              <wp:inline distB="0" distT="0" distL="0" distR="0">
                <wp:extent cx="765570" cy="432000"/>
                <wp:effectExtent b="0" l="0" r="0" t="0"/>
                <wp:docPr id="3" name="image4.gif"/>
                <a:graphic>
                  <a:graphicData uri="http://schemas.openxmlformats.org/drawingml/2006/picture">
                    <pic:pic>
                      <pic:nvPicPr>
                        <pic:cNvPr id="0" name="image4.gif"/>
                        <pic:cNvPicPr preferRelativeResize="0"/>
                      </pic:nvPicPr>
                      <pic:blipFill>
                        <a:blip r:embed="rId1"/>
                        <a:srcRect b="0" l="0" r="0" t="0"/>
                        <a:stretch>
                          <a:fillRect/>
                        </a:stretch>
                      </pic:blipFill>
                      <pic:spPr>
                        <a:xfrm>
                          <a:off x="0" y="0"/>
                          <a:ext cx="765570" cy="432000"/>
                        </a:xfrm>
                        <a:prstGeom prst="rect"/>
                        <a:ln/>
                      </pic:spPr>
                    </pic:pic>
                  </a:graphicData>
                </a:graphic>
              </wp:inline>
            </w:drawing>
          </w:r>
          <w:r w:rsidDel="00000000" w:rsidR="00000000" w:rsidRPr="00000000">
            <w:rPr>
              <w:rtl w:val="0"/>
            </w:rPr>
          </w:r>
        </w:p>
      </w:tc>
      <w:tc>
        <w:tcPr>
          <w:vAlign w:val="bottom"/>
        </w:tcPr>
        <w:p w:rsidR="00000000" w:rsidDel="00000000" w:rsidP="00000000" w:rsidRDefault="00000000" w:rsidRPr="00000000" w14:paraId="0000010C">
          <w:pPr>
            <w:pBdr>
              <w:top w:space="0" w:sz="0" w:val="nil"/>
              <w:left w:space="0" w:sz="0" w:val="nil"/>
              <w:bottom w:space="0" w:sz="0" w:val="nil"/>
              <w:right w:space="0" w:sz="0" w:val="nil"/>
              <w:between w:space="0" w:sz="0" w:val="nil"/>
            </w:pBdr>
            <w:tabs>
              <w:tab w:val="center" w:pos="4513"/>
              <w:tab w:val="right" w:pos="9026"/>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tc>
      <w:tc>
        <w:tcPr>
          <w:vAlign w:val="bottom"/>
        </w:tcPr>
        <w:p w:rsidR="00000000" w:rsidDel="00000000" w:rsidP="00000000" w:rsidRDefault="00000000" w:rsidRPr="00000000" w14:paraId="0000010D">
          <w:pPr>
            <w:pBdr>
              <w:top w:space="0" w:sz="0" w:val="nil"/>
              <w:left w:space="0" w:sz="0" w:val="nil"/>
              <w:bottom w:space="0" w:sz="0" w:val="nil"/>
              <w:right w:space="0" w:sz="0" w:val="nil"/>
              <w:between w:space="0" w:sz="0" w:val="nil"/>
            </w:pBdr>
            <w:tabs>
              <w:tab w:val="center" w:pos="4513"/>
              <w:tab w:val="right" w:pos="9026"/>
            </w:tabs>
            <w:jc w:val="right"/>
            <w:rPr>
              <w:color w:val="000000"/>
            </w:rPr>
          </w:pPr>
          <w:r w:rsidDel="00000000" w:rsidR="00000000" w:rsidRPr="00000000">
            <w:rPr>
              <w:rtl w:val="0"/>
            </w:rPr>
          </w:r>
        </w:p>
      </w:tc>
    </w:tr>
  </w:tbl>
  <w:p w:rsidR="00000000" w:rsidDel="00000000" w:rsidP="00000000" w:rsidRDefault="00000000" w:rsidRPr="00000000" w14:paraId="0000010E">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F">
    <w:pPr>
      <w:widowControl w:val="0"/>
      <w:pBdr>
        <w:top w:space="0" w:sz="0" w:val="nil"/>
        <w:left w:space="0" w:sz="0" w:val="nil"/>
        <w:bottom w:space="0" w:sz="0" w:val="nil"/>
        <w:right w:space="0" w:sz="0" w:val="nil"/>
        <w:between w:space="0" w:sz="0" w:val="nil"/>
      </w:pBdr>
      <w:spacing w:after="0" w:lineRule="auto"/>
      <w:jc w:val="left"/>
      <w:rPr>
        <w:color w:val="000000"/>
      </w:rPr>
    </w:pPr>
    <w:r w:rsidDel="00000000" w:rsidR="00000000" w:rsidRPr="00000000">
      <w:rPr>
        <w:rtl w:val="0"/>
      </w:rPr>
    </w:r>
  </w:p>
  <w:tbl>
    <w:tblPr>
      <w:tblStyle w:val="Table5"/>
      <w:tblW w:w="9242.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280"/>
      <w:gridCol w:w="7962"/>
      <w:tblGridChange w:id="0">
        <w:tblGrid>
          <w:gridCol w:w="1280"/>
          <w:gridCol w:w="7962"/>
        </w:tblGrid>
      </w:tblGridChange>
    </w:tblGrid>
    <w:tr>
      <w:tc>
        <w:tcPr>
          <w:vAlign w:val="center"/>
        </w:tcPr>
        <w:p w:rsidR="00000000" w:rsidDel="00000000" w:rsidP="00000000" w:rsidRDefault="00000000" w:rsidRPr="00000000" w14:paraId="00000110">
          <w:pPr>
            <w:pBdr>
              <w:top w:space="0" w:sz="0" w:val="nil"/>
              <w:left w:space="0" w:sz="0" w:val="nil"/>
              <w:bottom w:space="0" w:sz="0" w:val="nil"/>
              <w:right w:space="0" w:sz="0" w:val="nil"/>
              <w:between w:space="0" w:sz="0" w:val="nil"/>
            </w:pBdr>
            <w:tabs>
              <w:tab w:val="center" w:pos="4513"/>
              <w:tab w:val="right" w:pos="9026"/>
            </w:tabs>
            <w:jc w:val="center"/>
            <w:rPr>
              <w:color w:val="000000"/>
            </w:rPr>
          </w:pPr>
          <w:r w:rsidDel="00000000" w:rsidR="00000000" w:rsidRPr="00000000">
            <w:rPr>
              <w:color w:val="000000"/>
              <w:sz w:val="18"/>
              <w:szCs w:val="18"/>
            </w:rPr>
            <w:drawing>
              <wp:inline distB="0" distT="0" distL="0" distR="0">
                <wp:extent cx="675640" cy="532765"/>
                <wp:effectExtent b="0" l="0" r="0" t="0"/>
                <wp:docPr descr="EGI_Logo_RGB_315x250px" id="2" name="image1.png"/>
                <a:graphic>
                  <a:graphicData uri="http://schemas.openxmlformats.org/drawingml/2006/picture">
                    <pic:pic>
                      <pic:nvPicPr>
                        <pic:cNvPr descr="EGI_Logo_RGB_315x250px" id="0" name="image1.png"/>
                        <pic:cNvPicPr preferRelativeResize="0"/>
                      </pic:nvPicPr>
                      <pic:blipFill>
                        <a:blip r:embed="rId1"/>
                        <a:srcRect b="0" l="0" r="0" t="0"/>
                        <a:stretch>
                          <a:fillRect/>
                        </a:stretch>
                      </pic:blipFill>
                      <pic:spPr>
                        <a:xfrm>
                          <a:off x="0" y="0"/>
                          <a:ext cx="675640" cy="532765"/>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111">
          <w:pPr>
            <w:pBdr>
              <w:top w:space="0" w:sz="0" w:val="nil"/>
              <w:left w:space="0" w:sz="0" w:val="nil"/>
              <w:bottom w:space="0" w:sz="0" w:val="nil"/>
              <w:right w:space="0" w:sz="0" w:val="nil"/>
              <w:between w:space="0" w:sz="0" w:val="nil"/>
            </w:pBdr>
            <w:tabs>
              <w:tab w:val="center" w:pos="4513"/>
              <w:tab w:val="right" w:pos="9026"/>
            </w:tabs>
            <w:jc w:val="center"/>
            <w:rPr>
              <w:color w:val="000000"/>
              <w:sz w:val="18"/>
              <w:szCs w:val="18"/>
            </w:rPr>
          </w:pPr>
          <w:r w:rsidDel="00000000" w:rsidR="00000000" w:rsidRPr="00000000">
            <w:rPr>
              <w:color w:val="000000"/>
              <w:sz w:val="18"/>
              <w:szCs w:val="18"/>
              <w:rtl w:val="0"/>
            </w:rPr>
            <w:t xml:space="preserve">This work by EGI Foundation is licensed under a </w:t>
          </w:r>
        </w:p>
        <w:p w:rsidR="00000000" w:rsidDel="00000000" w:rsidP="00000000" w:rsidRDefault="00000000" w:rsidRPr="00000000" w14:paraId="00000112">
          <w:pPr>
            <w:pBdr>
              <w:top w:space="0" w:sz="0" w:val="nil"/>
              <w:left w:space="0" w:sz="0" w:val="nil"/>
              <w:bottom w:space="0" w:sz="0" w:val="nil"/>
              <w:right w:space="0" w:sz="0" w:val="nil"/>
              <w:between w:space="0" w:sz="0" w:val="nil"/>
            </w:pBdr>
            <w:tabs>
              <w:tab w:val="center" w:pos="4513"/>
              <w:tab w:val="right" w:pos="9026"/>
            </w:tabs>
            <w:jc w:val="center"/>
            <w:rPr>
              <w:i w:val="1"/>
              <w:color w:val="000000"/>
              <w:sz w:val="20"/>
              <w:szCs w:val="20"/>
            </w:rPr>
          </w:pPr>
          <w:hyperlink r:id="rId2">
            <w:r w:rsidDel="00000000" w:rsidR="00000000" w:rsidRPr="00000000">
              <w:rPr>
                <w:color w:val="0000ff"/>
                <w:sz w:val="18"/>
                <w:szCs w:val="18"/>
                <w:u w:val="single"/>
                <w:rtl w:val="0"/>
              </w:rPr>
              <w:t xml:space="preserve">Creative Commons Attribution 4.0 International License</w:t>
            </w:r>
          </w:hyperlink>
          <w:r w:rsidDel="00000000" w:rsidR="00000000" w:rsidRPr="00000000">
            <w:rPr>
              <w:rtl w:val="0"/>
            </w:rPr>
          </w:r>
        </w:p>
      </w:tc>
    </w:tr>
    <w:tr>
      <w:tc>
        <w:tcPr>
          <w:vAlign w:val="center"/>
        </w:tcPr>
        <w:p w:rsidR="00000000" w:rsidDel="00000000" w:rsidP="00000000" w:rsidRDefault="00000000" w:rsidRPr="00000000" w14:paraId="00000113">
          <w:pPr>
            <w:pBdr>
              <w:top w:space="0" w:sz="0" w:val="nil"/>
              <w:left w:space="0" w:sz="0" w:val="nil"/>
              <w:bottom w:space="0" w:sz="0" w:val="nil"/>
              <w:right w:space="0" w:sz="0" w:val="nil"/>
              <w:between w:space="0" w:sz="0" w:val="nil"/>
            </w:pBdr>
            <w:tabs>
              <w:tab w:val="center" w:pos="4513"/>
              <w:tab w:val="right" w:pos="9026"/>
            </w:tabs>
            <w:jc w:val="center"/>
            <w:rPr>
              <w:color w:val="000000"/>
              <w:sz w:val="18"/>
              <w:szCs w:val="18"/>
            </w:rPr>
          </w:pPr>
          <w:r w:rsidDel="00000000" w:rsidR="00000000" w:rsidRPr="00000000">
            <w:rPr>
              <w:color w:val="000000"/>
            </w:rPr>
            <w:drawing>
              <wp:inline distB="0" distT="0" distL="0" distR="0">
                <wp:extent cx="540199" cy="540199"/>
                <wp:effectExtent b="0" l="0" r="0" t="0"/>
                <wp:docPr descr="/Users/owen/Google Drive/ETL online/FedSM/FitSM/FitSM Branding/FitSM v1.2/FitSM logo-only-1.2.png" id="4" name="image2.png"/>
                <a:graphic>
                  <a:graphicData uri="http://schemas.openxmlformats.org/drawingml/2006/picture">
                    <pic:pic>
                      <pic:nvPicPr>
                        <pic:cNvPr descr="/Users/owen/Google Drive/ETL online/FedSM/FitSM/FitSM Branding/FitSM v1.2/FitSM logo-only-1.2.png" id="0" name="image2.png"/>
                        <pic:cNvPicPr preferRelativeResize="0"/>
                      </pic:nvPicPr>
                      <pic:blipFill>
                        <a:blip r:embed="rId3"/>
                        <a:srcRect b="0" l="0" r="0" t="0"/>
                        <a:stretch>
                          <a:fillRect/>
                        </a:stretch>
                      </pic:blipFill>
                      <pic:spPr>
                        <a:xfrm>
                          <a:off x="0" y="0"/>
                          <a:ext cx="540199" cy="540199"/>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114">
          <w:pPr>
            <w:jc w:val="center"/>
            <w:rPr>
              <w:sz w:val="18"/>
              <w:szCs w:val="18"/>
            </w:rPr>
          </w:pPr>
          <w:r w:rsidDel="00000000" w:rsidR="00000000" w:rsidRPr="00000000">
            <w:rPr>
              <w:sz w:val="18"/>
              <w:szCs w:val="18"/>
              <w:rtl w:val="0"/>
            </w:rPr>
            <w:t xml:space="preserve">This template is based on work, which was released under a Creative Commons 4.0 Attribution License (CC BY 4.0). It is part of the FitSM Standard family for lightweight IT service management, freely available at </w:t>
          </w:r>
          <w:hyperlink r:id="rId4">
            <w:r w:rsidDel="00000000" w:rsidR="00000000" w:rsidRPr="00000000">
              <w:rPr>
                <w:color w:val="0000ff"/>
                <w:sz w:val="18"/>
                <w:szCs w:val="18"/>
                <w:u w:val="single"/>
                <w:rtl w:val="0"/>
              </w:rPr>
              <w:t xml:space="preserve">www.fitsm.eu</w:t>
            </w:r>
          </w:hyperlink>
          <w:r w:rsidDel="00000000" w:rsidR="00000000" w:rsidRPr="00000000">
            <w:rPr>
              <w:sz w:val="18"/>
              <w:szCs w:val="18"/>
              <w:rtl w:val="0"/>
            </w:rPr>
            <w:t xml:space="preserve">.</w:t>
          </w:r>
        </w:p>
        <w:p w:rsidR="00000000" w:rsidDel="00000000" w:rsidP="00000000" w:rsidRDefault="00000000" w:rsidRPr="00000000" w14:paraId="00000115">
          <w:pPr>
            <w:pBdr>
              <w:top w:space="0" w:sz="0" w:val="nil"/>
              <w:left w:space="0" w:sz="0" w:val="nil"/>
              <w:bottom w:space="0" w:sz="0" w:val="nil"/>
              <w:right w:space="0" w:sz="0" w:val="nil"/>
              <w:between w:space="0" w:sz="0" w:val="nil"/>
            </w:pBdr>
            <w:tabs>
              <w:tab w:val="center" w:pos="4513"/>
              <w:tab w:val="right" w:pos="9026"/>
            </w:tabs>
            <w:jc w:val="center"/>
            <w:rPr>
              <w:color w:val="000000"/>
              <w:sz w:val="18"/>
              <w:szCs w:val="18"/>
            </w:rPr>
          </w:pPr>
          <w:r w:rsidDel="00000000" w:rsidR="00000000" w:rsidRPr="00000000">
            <w:rPr>
              <w:rtl w:val="0"/>
            </w:rPr>
          </w:r>
        </w:p>
      </w:tc>
    </w:tr>
  </w:tbl>
  <w:p w:rsidR="00000000" w:rsidDel="00000000" w:rsidP="00000000" w:rsidRDefault="00000000" w:rsidRPr="00000000" w14:paraId="00000116">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07">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hyperlink r:id="rId1">
        <w:r w:rsidDel="00000000" w:rsidR="00000000" w:rsidRPr="00000000">
          <w:rPr>
            <w:color w:val="0000ff"/>
            <w:sz w:val="20"/>
            <w:szCs w:val="20"/>
            <w:u w:val="single"/>
            <w:rtl w:val="0"/>
          </w:rPr>
          <w:t xml:space="preserve">https://documents.egi.eu/document/31</w:t>
        </w:r>
      </w:hyperlink>
      <w:r w:rsidDel="00000000" w:rsidR="00000000" w:rsidRPr="00000000">
        <w:rPr>
          <w:rtl w:val="0"/>
        </w:rPr>
      </w:r>
    </w:p>
  </w:footnote>
  <w:footnote w:id="1">
    <w:p w:rsidR="00000000" w:rsidDel="00000000" w:rsidP="00000000" w:rsidRDefault="00000000" w:rsidRPr="00000000" w14:paraId="00000108">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CDMI, POSIX, SWIFT, etc.</w:t>
      </w:r>
    </w:p>
  </w:footnote>
  <w:footnote w:id="2">
    <w:p w:rsidR="00000000" w:rsidDel="00000000" w:rsidP="00000000" w:rsidRDefault="00000000" w:rsidRPr="00000000" w14:paraId="00000109">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DPM, dCache, STORM,  etc.</w:t>
      </w:r>
    </w:p>
  </w:footnote>
  <w:footnote w:id="10">
    <w:p w:rsidR="00000000" w:rsidDel="00000000" w:rsidP="00000000" w:rsidRDefault="00000000" w:rsidRPr="00000000" w14:paraId="00000117">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
        <w:r w:rsidDel="00000000" w:rsidR="00000000" w:rsidRPr="00000000">
          <w:rPr>
            <w:color w:val="0000ff"/>
            <w:sz w:val="20"/>
            <w:szCs w:val="20"/>
            <w:u w:val="single"/>
            <w:rtl w:val="0"/>
          </w:rPr>
          <w:t xml:space="preserve">https://www.egi.eu/about/policy/policies_procedures.html</w:t>
        </w:r>
      </w:hyperlink>
      <w:r w:rsidDel="00000000" w:rsidR="00000000" w:rsidRPr="00000000">
        <w:fldChar w:fldCharType="begin"/>
        <w:instrText xml:space="preserve"> HYPERLINK "https://www.egi.eu/about/policy/policies_procedures.html" </w:instrText>
        <w:fldChar w:fldCharType="separate"/>
      </w:r>
      <w:r w:rsidDel="00000000" w:rsidR="00000000" w:rsidRPr="00000000">
        <w:rPr>
          <w:rtl w:val="0"/>
        </w:rPr>
      </w:r>
    </w:p>
    <w:p w:rsidR="00000000" w:rsidDel="00000000" w:rsidP="00000000" w:rsidRDefault="00000000" w:rsidRPr="00000000" w14:paraId="00000118">
      <w:pPr>
        <w:widowControl w:val="0"/>
        <w:spacing w:after="0" w:line="276" w:lineRule="auto"/>
        <w:jc w:val="left"/>
        <w:rPr>
          <w:sz w:val="20"/>
          <w:szCs w:val="20"/>
        </w:rPr>
      </w:pPr>
      <w:r w:rsidDel="00000000" w:rsidR="00000000" w:rsidRPr="00000000">
        <w:fldChar w:fldCharType="end"/>
      </w:r>
      <w:r w:rsidDel="00000000" w:rsidR="00000000" w:rsidRPr="00000000">
        <w:rPr>
          <w:rtl w:val="0"/>
        </w:rPr>
      </w:r>
    </w:p>
  </w:footnote>
  <w:footnote w:id="3">
    <w:p w:rsidR="00000000" w:rsidDel="00000000" w:rsidP="00000000" w:rsidRDefault="00000000" w:rsidRPr="00000000" w14:paraId="00000119">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Shared, Dedicated</w:t>
      </w:r>
    </w:p>
  </w:footnote>
  <w:footnote w:id="4">
    <w:p w:rsidR="00000000" w:rsidDel="00000000" w:rsidP="00000000" w:rsidRDefault="00000000" w:rsidRPr="00000000" w14:paraId="0000011A">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OIDC, SAML (multiple option can be selected)</w:t>
      </w:r>
    </w:p>
  </w:footnote>
  <w:footnote w:id="5">
    <w:p w:rsidR="00000000" w:rsidDel="00000000" w:rsidP="00000000" w:rsidRDefault="00000000" w:rsidRPr="00000000" w14:paraId="0000011B">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eduGAIN, ORCID, Google, Facebook, LinkedIn, X.509 digital certificates, Other (please specify)</w:t>
      </w:r>
    </w:p>
  </w:footnote>
  <w:footnote w:id="6">
    <w:p w:rsidR="00000000" w:rsidDel="00000000" w:rsidP="00000000" w:rsidRDefault="00000000" w:rsidRPr="00000000" w14:paraId="0000011C">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Community, EGI</w:t>
      </w:r>
    </w:p>
  </w:footnote>
  <w:footnote w:id="7">
    <w:p w:rsidR="00000000" w:rsidDel="00000000" w:rsidP="00000000" w:rsidRDefault="00000000" w:rsidRPr="00000000" w14:paraId="0000011D">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COmanage, Perun, VOMS, ask EGI support to choose the group management technology, Other (customer can specify other group management systems)</w:t>
      </w:r>
    </w:p>
  </w:footnote>
  <w:footnote w:id="8">
    <w:p w:rsidR="00000000" w:rsidDel="00000000" w:rsidP="00000000" w:rsidRDefault="00000000" w:rsidRPr="00000000" w14:paraId="0000011E">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EGI, EUDAT, GEANT (multiple options can be selected)</w:t>
      </w:r>
    </w:p>
  </w:footnote>
  <w:footnote w:id="9">
    <w:p w:rsidR="00000000" w:rsidDel="00000000" w:rsidP="00000000" w:rsidRDefault="00000000" w:rsidRPr="00000000" w14:paraId="0000011F">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All, custom list of communities</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432" w:hanging="432"/>
      </w:pPr>
      <w:rPr>
        <w:rFonts w:ascii="Noto Sans Symbols" w:cs="Noto Sans Symbols" w:eastAsia="Noto Sans Symbols" w:hAnsi="Noto Sans Symbols"/>
      </w:rPr>
    </w:lvl>
    <w:lvl w:ilvl="1">
      <w:start w:val="1"/>
      <w:numFmt w:val="decimal"/>
      <w:lvlText w:val="●.%2"/>
      <w:lvlJc w:val="left"/>
      <w:pPr>
        <w:ind w:left="576" w:hanging="576"/>
      </w:pPr>
      <w:rPr/>
    </w:lvl>
    <w:lvl w:ilvl="2">
      <w:start w:val="1"/>
      <w:numFmt w:val="decimal"/>
      <w:lvlText w:val="●.%2.%3"/>
      <w:lvlJc w:val="left"/>
      <w:pPr>
        <w:ind w:left="720" w:hanging="720"/>
      </w:pPr>
      <w:rPr/>
    </w:lvl>
    <w:lvl w:ilvl="3">
      <w:start w:val="1"/>
      <w:numFmt w:val="decimal"/>
      <w:lvlText w:val="●.%2.%3.%4"/>
      <w:lvlJc w:val="left"/>
      <w:pPr>
        <w:ind w:left="864" w:hanging="864"/>
      </w:pPr>
      <w:rPr/>
    </w:lvl>
    <w:lvl w:ilvl="4">
      <w:start w:val="1"/>
      <w:numFmt w:val="decimal"/>
      <w:lvlText w:val="●.%2.%3.%4.%5"/>
      <w:lvlJc w:val="left"/>
      <w:pPr>
        <w:ind w:left="1008" w:hanging="1008"/>
      </w:pPr>
      <w:rPr/>
    </w:lvl>
    <w:lvl w:ilvl="5">
      <w:start w:val="1"/>
      <w:numFmt w:val="decimal"/>
      <w:lvlText w:val="●.%2.%3.%4.%5.%6"/>
      <w:lvlJc w:val="left"/>
      <w:pPr>
        <w:ind w:left="1152" w:hanging="1152"/>
      </w:pPr>
      <w:rPr/>
    </w:lvl>
    <w:lvl w:ilvl="6">
      <w:start w:val="1"/>
      <w:numFmt w:val="decimal"/>
      <w:lvlText w:val="●.%2.%3.%4.%5.%6.%7"/>
      <w:lvlJc w:val="left"/>
      <w:pPr>
        <w:ind w:left="1296" w:hanging="1296"/>
      </w:pPr>
      <w:rPr/>
    </w:lvl>
    <w:lvl w:ilvl="7">
      <w:start w:val="1"/>
      <w:numFmt w:val="decimal"/>
      <w:lvlText w:val="●.%2.%3.%4.%5.%6.%7.%8"/>
      <w:lvlJc w:val="left"/>
      <w:pPr>
        <w:ind w:left="1440" w:hanging="1440"/>
      </w:pPr>
      <w:rPr/>
    </w:lvl>
    <w:lvl w:ilvl="8">
      <w:start w:val="1"/>
      <w:numFmt w:val="decimal"/>
      <w:lvlText w:val="●.%2.%3.%4.%5.%6.%7.%8.%9"/>
      <w:lvlJc w:val="left"/>
      <w:pPr>
        <w:ind w:left="1584" w:hanging="1584"/>
      </w:pPr>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432" w:hanging="432"/>
      </w:pPr>
      <w:rPr>
        <w:rFonts w:ascii="Noto Sans Symbols" w:cs="Noto Sans Symbols" w:eastAsia="Noto Sans Symbols" w:hAnsi="Noto Sans Symbols"/>
      </w:rPr>
    </w:lvl>
    <w:lvl w:ilvl="1">
      <w:start w:val="1"/>
      <w:numFmt w:val="decimal"/>
      <w:lvlText w:val="●.%2"/>
      <w:lvlJc w:val="left"/>
      <w:pPr>
        <w:ind w:left="576" w:hanging="576"/>
      </w:pPr>
      <w:rPr/>
    </w:lvl>
    <w:lvl w:ilvl="2">
      <w:start w:val="1"/>
      <w:numFmt w:val="decimal"/>
      <w:lvlText w:val="●.%2.%3"/>
      <w:lvlJc w:val="left"/>
      <w:pPr>
        <w:ind w:left="720" w:hanging="720"/>
      </w:pPr>
      <w:rPr/>
    </w:lvl>
    <w:lvl w:ilvl="3">
      <w:start w:val="1"/>
      <w:numFmt w:val="decimal"/>
      <w:lvlText w:val="●.%2.%3.%4"/>
      <w:lvlJc w:val="left"/>
      <w:pPr>
        <w:ind w:left="864" w:hanging="864"/>
      </w:pPr>
      <w:rPr/>
    </w:lvl>
    <w:lvl w:ilvl="4">
      <w:start w:val="1"/>
      <w:numFmt w:val="decimal"/>
      <w:lvlText w:val="●.%2.%3.%4.%5"/>
      <w:lvlJc w:val="left"/>
      <w:pPr>
        <w:ind w:left="1008" w:hanging="1008"/>
      </w:pPr>
      <w:rPr/>
    </w:lvl>
    <w:lvl w:ilvl="5">
      <w:start w:val="1"/>
      <w:numFmt w:val="decimal"/>
      <w:lvlText w:val="●.%2.%3.%4.%5.%6"/>
      <w:lvlJc w:val="left"/>
      <w:pPr>
        <w:ind w:left="1152" w:hanging="1152"/>
      </w:pPr>
      <w:rPr/>
    </w:lvl>
    <w:lvl w:ilvl="6">
      <w:start w:val="1"/>
      <w:numFmt w:val="decimal"/>
      <w:lvlText w:val="●.%2.%3.%4.%5.%6.%7"/>
      <w:lvlJc w:val="left"/>
      <w:pPr>
        <w:ind w:left="1296" w:hanging="1296"/>
      </w:pPr>
      <w:rPr/>
    </w:lvl>
    <w:lvl w:ilvl="7">
      <w:start w:val="1"/>
      <w:numFmt w:val="decimal"/>
      <w:lvlText w:val="●.%2.%3.%4.%5.%6.%7.%8"/>
      <w:lvlJc w:val="left"/>
      <w:pPr>
        <w:ind w:left="1440" w:hanging="1440"/>
      </w:pPr>
      <w:rPr/>
    </w:lvl>
    <w:lvl w:ilvl="8">
      <w:start w:val="1"/>
      <w:numFmt w:val="decimal"/>
      <w:lvlText w:val="●.%2.%3.%4.%5.%6.%7.%8.%9"/>
      <w:lvlJc w:val="left"/>
      <w:pPr>
        <w:ind w:left="1584" w:hanging="1584"/>
      </w:pPr>
      <w:rPr/>
    </w:lvl>
  </w:abstractNum>
  <w:abstractNum w:abstractNumId="5">
    <w:lvl w:ilvl="0">
      <w:start w:val="1"/>
      <w:numFmt w:val="bullet"/>
      <w:lvlText w:val="•"/>
      <w:lvlJc w:val="left"/>
      <w:pPr>
        <w:ind w:left="1080" w:hanging="72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1080" w:hanging="72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1080" w:hanging="72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9">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1080" w:hanging="72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1080" w:hanging="72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decimal"/>
      <w:lvlText w:val="%1"/>
      <w:lvlJc w:val="left"/>
      <w:pPr>
        <w:ind w:left="432" w:hanging="432"/>
      </w:pPr>
      <w:rPr/>
    </w:lvl>
    <w:lvl w:ilvl="1">
      <w:start w:val="1"/>
      <w:numFmt w:val="decimal"/>
      <w:lvlText w:val="%1.%2"/>
      <w:lvlJc w:val="left"/>
      <w:pPr>
        <w:ind w:left="576" w:hanging="576"/>
      </w:pPr>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20"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ind w:left="431" w:hanging="431"/>
    </w:pPr>
    <w:rPr>
      <w:b w:val="1"/>
      <w:color w:val="0063aa"/>
      <w:sz w:val="40"/>
      <w:szCs w:val="40"/>
    </w:rPr>
  </w:style>
  <w:style w:type="paragraph" w:styleId="Heading2">
    <w:name w:val="heading 2"/>
    <w:basedOn w:val="Normal"/>
    <w:next w:val="Normal"/>
    <w:pPr>
      <w:keepNext w:val="1"/>
      <w:keepLines w:val="1"/>
      <w:widowControl w:val="0"/>
      <w:spacing w:after="60" w:before="240" w:line="240" w:lineRule="auto"/>
      <w:ind w:left="851" w:hanging="851"/>
    </w:pPr>
    <w:rPr>
      <w:color w:val="0063aa"/>
      <w:sz w:val="32"/>
      <w:szCs w:val="32"/>
    </w:rPr>
  </w:style>
  <w:style w:type="paragraph" w:styleId="Heading3">
    <w:name w:val="heading 3"/>
    <w:basedOn w:val="Normal"/>
    <w:next w:val="Normal"/>
    <w:pPr>
      <w:keepNext w:val="1"/>
      <w:keepLines w:val="1"/>
      <w:spacing w:before="200" w:lineRule="auto"/>
      <w:ind w:left="1800" w:hanging="360"/>
    </w:pPr>
    <w:rPr>
      <w:b w:val="1"/>
      <w:color w:val="0063aa"/>
      <w:sz w:val="24"/>
      <w:szCs w:val="24"/>
    </w:rPr>
  </w:style>
  <w:style w:type="paragraph" w:styleId="Heading4">
    <w:name w:val="heading 4"/>
    <w:basedOn w:val="Normal"/>
    <w:next w:val="Normal"/>
    <w:pPr>
      <w:keepNext w:val="1"/>
      <w:keepLines w:val="1"/>
      <w:spacing w:before="200" w:lineRule="auto"/>
      <w:ind w:left="2520" w:hanging="360"/>
    </w:pPr>
    <w:rPr>
      <w:i w:val="1"/>
      <w:color w:val="0063aa"/>
    </w:rPr>
  </w:style>
  <w:style w:type="paragraph" w:styleId="Heading5">
    <w:name w:val="heading 5"/>
    <w:basedOn w:val="Normal"/>
    <w:next w:val="Normal"/>
    <w:pPr>
      <w:keepNext w:val="1"/>
      <w:keepLines w:val="1"/>
      <w:spacing w:before="200" w:lineRule="auto"/>
      <w:ind w:left="3240" w:hanging="360"/>
    </w:pPr>
    <w:rPr>
      <w:color w:val="0063aa"/>
    </w:rPr>
  </w:style>
  <w:style w:type="paragraph" w:styleId="Heading6">
    <w:name w:val="heading 6"/>
    <w:basedOn w:val="Normal"/>
    <w:next w:val="Normal"/>
    <w:pPr>
      <w:keepNext w:val="1"/>
      <w:keepLines w:val="1"/>
      <w:spacing w:before="200" w:lineRule="auto"/>
      <w:ind w:left="3240" w:hanging="360"/>
    </w:pPr>
    <w:rPr>
      <w:color w:val="0063aa"/>
    </w:rPr>
  </w:style>
  <w:style w:type="paragraph" w:styleId="Title">
    <w:name w:val="Title"/>
    <w:basedOn w:val="Normal"/>
    <w:next w:val="Normal"/>
    <w:pPr>
      <w:jc w:val="center"/>
    </w:pPr>
    <w:rPr>
      <w:b w:val="1"/>
      <w:i w:val="1"/>
      <w:sz w:val="44"/>
      <w:szCs w:val="44"/>
    </w:rPr>
  </w:style>
  <w:style w:type="paragraph" w:styleId="Subtitle">
    <w:name w:val="Subtitle"/>
    <w:basedOn w:val="Normal"/>
    <w:next w:val="Normal"/>
    <w:pPr>
      <w:jc w:val="center"/>
    </w:pPr>
    <w:rPr>
      <w:b w:val="1"/>
      <w:sz w:val="26"/>
      <w:szCs w:val="26"/>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egi.eu/services/high-throughput-compute/" TargetMode="External"/><Relationship Id="rId10" Type="http://schemas.openxmlformats.org/officeDocument/2006/relationships/hyperlink" Target="https://www.egi.eu/services/cloud-container/" TargetMode="External"/><Relationship Id="rId13" Type="http://schemas.openxmlformats.org/officeDocument/2006/relationships/hyperlink" Target="https://www.egi.eu/services/notebooks/" TargetMode="External"/><Relationship Id="rId12" Type="http://schemas.openxmlformats.org/officeDocument/2006/relationships/hyperlink" Target="https://www.egi.eu/services/online-storag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egi.eu/services/cloud-compute/" TargetMode="External"/><Relationship Id="rId15" Type="http://schemas.openxmlformats.org/officeDocument/2006/relationships/hyperlink" Target="mailto:sla@mailman.egi.eu" TargetMode="External"/><Relationship Id="rId14" Type="http://schemas.openxmlformats.org/officeDocument/2006/relationships/hyperlink" Target="https://www.egi.eu/services/check-in/" TargetMode="External"/><Relationship Id="rId17" Type="http://schemas.openxmlformats.org/officeDocument/2006/relationships/footer" Target="footer1.xml"/><Relationship Id="rId16" Type="http://schemas.openxmlformats.org/officeDocument/2006/relationships/hyperlink" Target="mailto:operations@egi.eu" TargetMode="External"/><Relationship Id="rId5" Type="http://schemas.openxmlformats.org/officeDocument/2006/relationships/numbering" Target="numbering.xml"/><Relationship Id="rId6" Type="http://schemas.openxmlformats.org/officeDocument/2006/relationships/styles" Target="styles.xml"/><Relationship Id="rId18" Type="http://schemas.openxmlformats.org/officeDocument/2006/relationships/footer" Target="footer2.xml"/><Relationship Id="rId7" Type="http://schemas.openxmlformats.org/officeDocument/2006/relationships/image" Target="media/image3.png"/><Relationship Id="rId8" Type="http://schemas.openxmlformats.org/officeDocument/2006/relationships/hyperlink" Target="https://wiki.egi.eu/wiki/Glossary%2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gi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creativecommons.org/licenses/by/4.0/" TargetMode="External"/><Relationship Id="rId3" Type="http://schemas.openxmlformats.org/officeDocument/2006/relationships/image" Target="media/image2.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ocuments.egi.eu/document/31" TargetMode="External"/><Relationship Id="rId2" Type="http://schemas.openxmlformats.org/officeDocument/2006/relationships/hyperlink" Target="https://www.egi.eu/about/policy/policies_proced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