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27337AD" w:rsidR="006D1955" w:rsidRPr="006D1955" w:rsidRDefault="00C062E3" w:rsidP="00C062E3">
            <w:pPr>
              <w:snapToGrid w:val="0"/>
              <w:spacing w:before="120"/>
              <w:jc w:val="left"/>
              <w:rPr>
                <w:rFonts w:asciiTheme="minorHAnsi" w:hAnsiTheme="minorHAnsi" w:cs="Open Sans"/>
              </w:rPr>
            </w:pPr>
            <w:r w:rsidRPr="00C062E3">
              <w:rPr>
                <w:rFonts w:asciiTheme="minorHAnsi" w:hAnsiTheme="minorHAnsi"/>
                <w:highlight w:val="yellow"/>
              </w:rPr>
              <w:t>[User community]</w:t>
            </w:r>
            <w:r w:rsidR="006D1955" w:rsidRPr="00C062E3">
              <w:rPr>
                <w:rFonts w:asciiTheme="minorHAnsi" w:hAnsiTheme="minorHAnsi"/>
                <w:highlight w:val="yellow"/>
              </w:rPr>
              <w:t>/</w:t>
            </w:r>
            <w:r w:rsidRPr="00C062E3">
              <w:rPr>
                <w:rFonts w:asciiTheme="minorHAnsi" w:hAnsiTheme="minorHAnsi"/>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864A610"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DB773FA" w:rsidR="006D1955" w:rsidRPr="006D1955" w:rsidRDefault="00C062E3"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21D4033C"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77777777"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The Services</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771DA6">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771DA6">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771DA6">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771DA6">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771DA6">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771DA6">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771DA6">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771DA6">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771DA6">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771DA6">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771DA6">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771DA6">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771DA6">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771DA6">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771DA6">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771DA6">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77777777"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Pr="006E7D9B" w:rsidRDefault="0059011D" w:rsidP="006E7D9B">
      <w:pPr>
        <w:pStyle w:val="Heading1"/>
      </w:pPr>
      <w:bookmarkStart w:id="0" w:name="_Toc437010238"/>
      <w:r>
        <w:t>The Service</w:t>
      </w:r>
      <w:r w:rsidR="0053196A">
        <w:t>s</w:t>
      </w:r>
      <w:bookmarkEnd w:id="0"/>
    </w:p>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7E14FCC5" w14:textId="40D0009E" w:rsidR="006B45F3" w:rsidRPr="00FE6B7D" w:rsidRDefault="003B3E2E" w:rsidP="00D00565">
      <w:pPr>
        <w:pStyle w:val="ListParagraph"/>
        <w:numPr>
          <w:ilvl w:val="2"/>
          <w:numId w:val="18"/>
        </w:numPr>
        <w:rPr>
          <w:b/>
          <w:highlight w:val="yellow"/>
        </w:rPr>
      </w:pPr>
      <w:r w:rsidRPr="00FE6B7D">
        <w:rPr>
          <w:highlight w:val="yellow"/>
        </w:rPr>
        <w:t>Access type:</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D00565" w:rsidRDefault="00D00565" w:rsidP="00D00565">
      <w:pPr>
        <w:pStyle w:val="ListParagraph"/>
        <w:numPr>
          <w:ilvl w:val="2"/>
          <w:numId w:val="18"/>
        </w:numPr>
        <w:rPr>
          <w:b/>
          <w:highlight w:val="yellow"/>
        </w:rPr>
      </w:pPr>
      <w:r w:rsidRPr="003B3E2E">
        <w:rPr>
          <w:highlight w:val="yellow"/>
        </w:rPr>
        <w:t>Duration:</w:t>
      </w:r>
    </w:p>
    <w:p w14:paraId="30B99747" w14:textId="77777777" w:rsidR="003B3E2E" w:rsidRPr="0059011D" w:rsidRDefault="003B3E2E" w:rsidP="003B3E2E">
      <w:pPr>
        <w:pStyle w:val="ListParagraph"/>
        <w:ind w:left="1080"/>
        <w:rPr>
          <w:b/>
        </w:rPr>
      </w:pPr>
    </w:p>
    <w:p w14:paraId="65F61491" w14:textId="77777777"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C7FEE52" w14:textId="77777777" w:rsidR="00FE6B7D" w:rsidRPr="00FE6B7D" w:rsidRDefault="00FE6B7D" w:rsidP="00FE6B7D">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2E68BFE" w14:textId="77777777" w:rsidR="00FE6B7D" w:rsidRPr="00E53E06" w:rsidRDefault="00FE6B7D" w:rsidP="00FE6B7D">
      <w:r w:rsidRPr="00FE6B7D">
        <w:rPr>
          <w:rFonts w:cs="Open Sans"/>
        </w:rPr>
        <w:t>File storage is provided remotely on different Resource Providers with different storage standard interfaces that are transparently available with the possibility of replication.</w:t>
      </w:r>
    </w:p>
    <w:p w14:paraId="556C2277" w14:textId="77777777" w:rsidR="00FE6B7D" w:rsidRPr="00FE6B7D" w:rsidRDefault="00FE6B7D" w:rsidP="00FE6B7D">
      <w:pPr>
        <w:pStyle w:val="ListParagraph"/>
        <w:ind w:left="360"/>
        <w:rPr>
          <w:b/>
        </w:rPr>
      </w:pPr>
    </w:p>
    <w:p w14:paraId="60A7E332" w14:textId="6225F563" w:rsidR="00681029" w:rsidRPr="00FE6B7D" w:rsidRDefault="00681029" w:rsidP="00681029">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bookmarkStart w:id="1" w:name="_GoBack"/>
      <w:bookmarkEnd w:id="1"/>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06D162A" w:rsidR="00FE6B7D" w:rsidRPr="00FE6B7D" w:rsidRDefault="00FE6B7D" w:rsidP="00FE6B7D">
      <w:pPr>
        <w:pStyle w:val="ListParagraph"/>
        <w:numPr>
          <w:ilvl w:val="1"/>
          <w:numId w:val="18"/>
        </w:numPr>
        <w:rPr>
          <w:highlight w:val="yellow"/>
        </w:rPr>
      </w:pPr>
      <w:r w:rsidRPr="00FE6B7D">
        <w:rPr>
          <w:highlight w:val="yellow"/>
        </w:rPr>
        <w:t>File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138E8"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11E9F6D3" w14:textId="77777777" w:rsidR="003B3E2E" w:rsidRPr="0059011D" w:rsidRDefault="003B3E2E" w:rsidP="003B3E2E">
      <w:pPr>
        <w:pStyle w:val="ListParagraph"/>
        <w:ind w:left="1080"/>
        <w:rPr>
          <w:b/>
        </w:rPr>
      </w:pP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Pr="0059011D" w:rsidRDefault="0059011D" w:rsidP="0059011D">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2" w:name="_Toc437010239"/>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37010240"/>
      <w:r>
        <w:lastRenderedPageBreak/>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37010241"/>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7"/>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8"/>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37010242"/>
      <w:r w:rsidRPr="00176CC7">
        <w:t>Service requests</w:t>
      </w:r>
      <w:bookmarkEnd w:id="6"/>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7" w:name="_Toc403992928"/>
      <w:bookmarkStart w:id="8" w:name="_Toc437010243"/>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ListParagraph"/>
        <w:numPr>
          <w:ilvl w:val="0"/>
          <w:numId w:val="28"/>
        </w:numPr>
      </w:pPr>
      <w:r w:rsidRPr="00B63C90">
        <w:lastRenderedPageBreak/>
        <w:t>Minimum</w:t>
      </w:r>
      <w:r w:rsidR="00CF2238">
        <w:t xml:space="preserve"> </w:t>
      </w:r>
      <w:r w:rsidR="00CF2238" w:rsidRPr="00D00DDB">
        <w:t>(as a percentage per month)</w:t>
      </w:r>
      <w:r w:rsidRPr="00B63C90">
        <w:t xml:space="preserve">: </w:t>
      </w:r>
    </w:p>
    <w:p w14:paraId="4D793196" w14:textId="538468A8" w:rsidR="00176CC7" w:rsidRPr="00D00DDB" w:rsidRDefault="003B3E2E" w:rsidP="006B45F3">
      <w:pPr>
        <w:pStyle w:val="ListParagraph"/>
        <w:numPr>
          <w:ilvl w:val="1"/>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3B3E2E">
      <w:pPr>
        <w:pStyle w:val="ListParagraph"/>
        <w:numPr>
          <w:ilvl w:val="1"/>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198F2A11" w14:textId="43B79F04" w:rsidR="006B45F3" w:rsidRDefault="003B3E2E" w:rsidP="006B45F3">
      <w:pPr>
        <w:pStyle w:val="ListParagraph"/>
        <w:numPr>
          <w:ilvl w:val="1"/>
          <w:numId w:val="29"/>
        </w:numPr>
      </w:pPr>
      <w:r>
        <w:rPr>
          <w:highlight w:val="yellow"/>
        </w:rPr>
        <w:t>r</w:t>
      </w:r>
      <w:r w:rsidRPr="003B3E2E">
        <w:rPr>
          <w:highlight w:val="yellow"/>
        </w:rPr>
        <w:t>esource provider 1: XX</w:t>
      </w:r>
      <w:r w:rsidR="006B45F3" w:rsidRPr="003B3E2E">
        <w:rPr>
          <w:highlight w:val="yellow"/>
        </w:rPr>
        <w:t>%</w:t>
      </w:r>
      <w:r w:rsidR="006B45F3" w:rsidRPr="00D00DDB">
        <w:t xml:space="preserve"> </w:t>
      </w:r>
    </w:p>
    <w:p w14:paraId="244D9A88" w14:textId="63DA1C8B" w:rsidR="006B45F3" w:rsidRPr="003B3E2E" w:rsidRDefault="003B3E2E" w:rsidP="003B3E2E">
      <w:pPr>
        <w:pStyle w:val="ListParagraph"/>
        <w:numPr>
          <w:ilvl w:val="1"/>
          <w:numId w:val="29"/>
        </w:numPr>
        <w:rPr>
          <w:highlight w:val="yellow"/>
        </w:rPr>
      </w:pPr>
      <w:r w:rsidRPr="003B3E2E">
        <w:rPr>
          <w:highlight w:val="yellow"/>
        </w:rPr>
        <w:t>resource provider 2: XX%</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37010244"/>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0F51677D" w:rsidR="00542830" w:rsidRPr="004F6ECD" w:rsidRDefault="00542830" w:rsidP="004F6ECD">
      <w:pPr>
        <w:pStyle w:val="ListParagraph"/>
        <w:numPr>
          <w:ilvl w:val="0"/>
          <w:numId w:val="30"/>
        </w:numPr>
      </w:pPr>
      <w:r w:rsidRPr="004F6ECD">
        <w:t xml:space="preserve">Failures in </w:t>
      </w:r>
      <w:r w:rsidR="00876CB0" w:rsidRPr="00876CB0">
        <w:rPr>
          <w:highlight w:val="yellow"/>
        </w:rPr>
        <w:t>[VO name]</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01024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771DA6" w:rsidP="0053196A">
            <w:pPr>
              <w:rPr>
                <w:rFonts w:cs="Open Sans"/>
                <w:highlight w:val="yellow"/>
                <w:lang w:val="it-IT"/>
              </w:rPr>
            </w:pPr>
            <w:hyperlink r:id="rId11"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010247"/>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37010248"/>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w:t>
      </w:r>
      <w:r w:rsidRPr="004F6ECD">
        <w:lastRenderedPageBreak/>
        <w:t>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37010249"/>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2"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37010250"/>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9"/>
      </w:r>
      <w:r w:rsidRPr="004F6ECD">
        <w:t xml:space="preserve"> and will comply with the applicable national legislations.</w:t>
      </w:r>
    </w:p>
    <w:p w14:paraId="6127C083" w14:textId="690B204A" w:rsidR="00CC7A3E" w:rsidRDefault="00CC7A3E" w:rsidP="00CE1F5A">
      <w:pPr>
        <w:pStyle w:val="Heading1"/>
      </w:pPr>
      <w:bookmarkStart w:id="30" w:name="_Toc437010251"/>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37010252"/>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0"/>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lastRenderedPageBreak/>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37010253"/>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1"/>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2"/>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3"/>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4"/>
      </w:r>
      <w:r w:rsidR="00884A91">
        <w:t xml:space="preserve"> </w:t>
      </w:r>
      <w:r w:rsidRPr="004F6ECD">
        <w:t xml:space="preserve">VO image list are properly maintained and updated. </w:t>
      </w:r>
    </w:p>
    <w:p w14:paraId="7B4922F1" w14:textId="3F4864FD"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2D5A09" w:rsidRPr="002D5A09">
        <w:rPr>
          <w:highlight w:val="yellow"/>
        </w:rPr>
        <w:t>[resource provider 1]</w:t>
      </w:r>
      <w:r w:rsidR="002D5A09">
        <w:t xml:space="preserve"> </w:t>
      </w:r>
      <w:r w:rsidR="003C43E1">
        <w:rPr>
          <w:rFonts w:cs="Times New Roman"/>
        </w:rPr>
        <w:t xml:space="preserve">and </w:t>
      </w:r>
      <w:r w:rsidR="002D5A09" w:rsidRPr="002D5A09">
        <w:rPr>
          <w:rFonts w:cs="Times New Roman"/>
          <w:highlight w:val="yellow"/>
        </w:rPr>
        <w:t>[resource provider 2]</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7010254"/>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lastRenderedPageBreak/>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D24E2" w14:textId="77777777" w:rsidR="00771DA6" w:rsidRDefault="00771DA6" w:rsidP="00835E24">
      <w:pPr>
        <w:spacing w:after="0" w:line="240" w:lineRule="auto"/>
      </w:pPr>
      <w:r>
        <w:separator/>
      </w:r>
    </w:p>
  </w:endnote>
  <w:endnote w:type="continuationSeparator" w:id="0">
    <w:p w14:paraId="013FBDBF" w14:textId="77777777" w:rsidR="00771DA6" w:rsidRDefault="00771DA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771DA6"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632022">
                <w:rPr>
                  <w:noProof/>
                </w:rPr>
                <w:t>7</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771DA6"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03C58" w14:textId="77777777" w:rsidR="00771DA6" w:rsidRDefault="00771DA6" w:rsidP="00835E24">
      <w:pPr>
        <w:spacing w:after="0" w:line="240" w:lineRule="auto"/>
      </w:pPr>
      <w:r>
        <w:separator/>
      </w:r>
    </w:p>
  </w:footnote>
  <w:footnote w:type="continuationSeparator" w:id="0">
    <w:p w14:paraId="0512081D" w14:textId="77777777" w:rsidR="00771DA6" w:rsidRDefault="00771DA6"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551FF4E9" w14:textId="13CB3D2B" w:rsidR="00DC49FC" w:rsidRDefault="00DC49FC">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74D66C64" w14:textId="44E1F754" w:rsidR="00DC49FC" w:rsidRDefault="00DC49FC">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65C97635" w14:textId="125F58FC" w:rsidR="00DC49FC" w:rsidRDefault="00DC49FC">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2DCB2BAF" w14:textId="5D6B54F6"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5304B39E" w14:textId="5CDCB3DC" w:rsidR="00DC49FC" w:rsidRDefault="00DC49FC">
      <w:pPr>
        <w:pStyle w:val="FootnoteText"/>
      </w:pPr>
      <w:r>
        <w:rPr>
          <w:rStyle w:val="FootnoteReference"/>
        </w:rPr>
        <w:footnoteRef/>
      </w:r>
      <w:r>
        <w:t xml:space="preserve"> </w:t>
      </w:r>
      <w:hyperlink r:id="rId11" w:history="1">
        <w:r w:rsidRPr="003C43E1">
          <w:rPr>
            <w:rStyle w:val="Hyperlink"/>
          </w:rPr>
          <w:t>https://documents.egi.eu/document/74</w:t>
        </w:r>
      </w:hyperlink>
    </w:p>
  </w:footnote>
  <w:footnote w:id="12">
    <w:p w14:paraId="0491776F" w14:textId="60BCE3C5" w:rsidR="00DC49FC" w:rsidRDefault="00DC49FC">
      <w:pPr>
        <w:pStyle w:val="FootnoteText"/>
      </w:pPr>
      <w:r>
        <w:rPr>
          <w:rStyle w:val="FootnoteReference"/>
        </w:rPr>
        <w:footnoteRef/>
      </w:r>
      <w:r>
        <w:t xml:space="preserve"> </w:t>
      </w:r>
      <w:hyperlink r:id="rId12" w:history="1">
        <w:r w:rsidRPr="00EC5A8D">
          <w:rPr>
            <w:rStyle w:val="Hyperlink"/>
          </w:rPr>
          <w:t>http://operations-portal.egi.eu/</w:t>
        </w:r>
      </w:hyperlink>
      <w:r>
        <w:t xml:space="preserve"> </w:t>
      </w:r>
    </w:p>
  </w:footnote>
  <w:footnote w:id="13">
    <w:p w14:paraId="06D39FF3" w14:textId="481D36EA" w:rsidR="00DC49FC" w:rsidRDefault="00DC49FC">
      <w:pPr>
        <w:pStyle w:val="FootnoteText"/>
      </w:pPr>
      <w:r>
        <w:rPr>
          <w:rStyle w:val="FootnoteReference"/>
        </w:rPr>
        <w:footnoteRef/>
      </w:r>
      <w:r>
        <w:t xml:space="preserve"> </w:t>
      </w:r>
      <w:hyperlink r:id="rId13" w:history="1">
        <w:r w:rsidRPr="00B97954">
          <w:rPr>
            <w:rStyle w:val="Hyperlink"/>
            <w:rFonts w:eastAsia="Calibri" w:cs="Open Sans"/>
          </w:rPr>
          <w:t>https://wiki.egi.eu/wiki/FAQ_GGUS-New-Support-Unit</w:t>
        </w:r>
      </w:hyperlink>
    </w:p>
  </w:footnote>
  <w:footnote w:id="14">
    <w:p w14:paraId="68236905" w14:textId="00C09707" w:rsidR="00DC49FC" w:rsidRDefault="00DC49FC">
      <w:pPr>
        <w:pStyle w:val="FootnoteText"/>
      </w:pPr>
      <w:r>
        <w:rPr>
          <w:rStyle w:val="FootnoteReference"/>
        </w:rPr>
        <w:footnoteRef/>
      </w:r>
      <w:r>
        <w:t xml:space="preserve"> </w:t>
      </w:r>
      <w:hyperlink r:id="rId14"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1"/>
  </w:num>
  <w:num w:numId="3">
    <w:abstractNumId w:val="35"/>
  </w:num>
  <w:num w:numId="4">
    <w:abstractNumId w:val="2"/>
  </w:num>
  <w:num w:numId="5">
    <w:abstractNumId w:val="6"/>
  </w:num>
  <w:num w:numId="6">
    <w:abstractNumId w:val="15"/>
  </w:num>
  <w:num w:numId="7">
    <w:abstractNumId w:val="15"/>
    <w:lvlOverride w:ilvl="0">
      <w:startOverride w:val="1"/>
    </w:lvlOverride>
  </w:num>
  <w:num w:numId="8">
    <w:abstractNumId w:val="13"/>
  </w:num>
  <w:num w:numId="9">
    <w:abstractNumId w:val="8"/>
  </w:num>
  <w:num w:numId="10">
    <w:abstractNumId w:val="10"/>
  </w:num>
  <w:num w:numId="11">
    <w:abstractNumId w:val="5"/>
  </w:num>
  <w:num w:numId="12">
    <w:abstractNumId w:val="37"/>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4"/>
  </w:num>
  <w:num w:numId="18">
    <w:abstractNumId w:val="39"/>
  </w:num>
  <w:num w:numId="19">
    <w:abstractNumId w:val="33"/>
  </w:num>
  <w:num w:numId="20">
    <w:abstractNumId w:val="19"/>
  </w:num>
  <w:num w:numId="21">
    <w:abstractNumId w:val="0"/>
  </w:num>
  <w:num w:numId="22">
    <w:abstractNumId w:val="12"/>
  </w:num>
  <w:num w:numId="23">
    <w:abstractNumId w:val="29"/>
  </w:num>
  <w:num w:numId="24">
    <w:abstractNumId w:val="9"/>
  </w:num>
  <w:num w:numId="25">
    <w:abstractNumId w:val="30"/>
  </w:num>
  <w:num w:numId="26">
    <w:abstractNumId w:val="27"/>
  </w:num>
  <w:num w:numId="27">
    <w:abstractNumId w:val="22"/>
  </w:num>
  <w:num w:numId="28">
    <w:abstractNumId w:val="23"/>
  </w:num>
  <w:num w:numId="29">
    <w:abstractNumId w:val="17"/>
  </w:num>
  <w:num w:numId="30">
    <w:abstractNumId w:val="14"/>
  </w:num>
  <w:num w:numId="31">
    <w:abstractNumId w:val="26"/>
  </w:num>
  <w:num w:numId="32">
    <w:abstractNumId w:val="20"/>
  </w:num>
  <w:num w:numId="33">
    <w:abstractNumId w:val="7"/>
  </w:num>
  <w:num w:numId="34">
    <w:abstractNumId w:val="11"/>
  </w:num>
  <w:num w:numId="35">
    <w:abstractNumId w:val="24"/>
  </w:num>
  <w:num w:numId="36">
    <w:abstractNumId w:val="1"/>
  </w:num>
  <w:num w:numId="37">
    <w:abstractNumId w:val="36"/>
  </w:num>
  <w:num w:numId="38">
    <w:abstractNumId w:val="18"/>
  </w:num>
  <w:num w:numId="39">
    <w:abstractNumId w:val="4"/>
  </w:num>
  <w:num w:numId="40">
    <w:abstractNumId w:val="3"/>
  </w:num>
  <w:num w:numId="41">
    <w:abstractNumId w:val="28"/>
  </w:num>
  <w:num w:numId="42">
    <w:abstractNumId w:val="38"/>
  </w:num>
  <w:num w:numId="4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E00D2"/>
    <w:rsid w:val="000E17FC"/>
    <w:rsid w:val="000F328F"/>
    <w:rsid w:val="001013F4"/>
    <w:rsid w:val="0010672E"/>
    <w:rsid w:val="00130F8B"/>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3160"/>
    <w:rsid w:val="002A3C5A"/>
    <w:rsid w:val="002A7241"/>
    <w:rsid w:val="002B2235"/>
    <w:rsid w:val="002D5A09"/>
    <w:rsid w:val="002E5F1F"/>
    <w:rsid w:val="00334E08"/>
    <w:rsid w:val="00337DFA"/>
    <w:rsid w:val="0035124F"/>
    <w:rsid w:val="00391D54"/>
    <w:rsid w:val="003B3E2E"/>
    <w:rsid w:val="003B5139"/>
    <w:rsid w:val="003C3C6F"/>
    <w:rsid w:val="003C43E1"/>
    <w:rsid w:val="003C6C87"/>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71DA6"/>
    <w:rsid w:val="00782A92"/>
    <w:rsid w:val="007C78CA"/>
    <w:rsid w:val="008138E8"/>
    <w:rsid w:val="00813ED4"/>
    <w:rsid w:val="00835E24"/>
    <w:rsid w:val="00840515"/>
    <w:rsid w:val="00873234"/>
    <w:rsid w:val="008765EB"/>
    <w:rsid w:val="00876CB0"/>
    <w:rsid w:val="00884A91"/>
    <w:rsid w:val="008B1E35"/>
    <w:rsid w:val="008B2F11"/>
    <w:rsid w:val="008B4217"/>
    <w:rsid w:val="008D1EC3"/>
    <w:rsid w:val="008F146C"/>
    <w:rsid w:val="008F5101"/>
    <w:rsid w:val="009138D4"/>
    <w:rsid w:val="00931656"/>
    <w:rsid w:val="00947A45"/>
    <w:rsid w:val="00976A73"/>
    <w:rsid w:val="009F1E23"/>
    <w:rsid w:val="009F5A4E"/>
    <w:rsid w:val="00A05867"/>
    <w:rsid w:val="00A312B2"/>
    <w:rsid w:val="00A5267D"/>
    <w:rsid w:val="00A53F7F"/>
    <w:rsid w:val="00A67816"/>
    <w:rsid w:val="00AB042E"/>
    <w:rsid w:val="00AC5F8D"/>
    <w:rsid w:val="00B107DD"/>
    <w:rsid w:val="00B44AF4"/>
    <w:rsid w:val="00B46C00"/>
    <w:rsid w:val="00B60F00"/>
    <w:rsid w:val="00B70698"/>
    <w:rsid w:val="00B80FB4"/>
    <w:rsid w:val="00B85B70"/>
    <w:rsid w:val="00B9637E"/>
    <w:rsid w:val="00B964AE"/>
    <w:rsid w:val="00B9661F"/>
    <w:rsid w:val="00B96855"/>
    <w:rsid w:val="00BA6136"/>
    <w:rsid w:val="00BB61C7"/>
    <w:rsid w:val="00C062E3"/>
    <w:rsid w:val="00C215FD"/>
    <w:rsid w:val="00C30F80"/>
    <w:rsid w:val="00C400A4"/>
    <w:rsid w:val="00C40D39"/>
    <w:rsid w:val="00C63D9F"/>
    <w:rsid w:val="00C7087D"/>
    <w:rsid w:val="00C82428"/>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208DA"/>
    <w:rsid w:val="00E2379C"/>
    <w:rsid w:val="00E40082"/>
    <w:rsid w:val="00E5142D"/>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4744-C3EE-43D0-ADE3-B9332664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4667</TotalTime>
  <Pages>11</Pages>
  <Words>2001</Words>
  <Characters>11406</Characters>
  <Application>Microsoft Office Word</Application>
  <DocSecurity>0</DocSecurity>
  <Lines>95</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57</cp:revision>
  <cp:lastPrinted>2015-11-30T14:42:00Z</cp:lastPrinted>
  <dcterms:created xsi:type="dcterms:W3CDTF">2015-11-24T16:38:00Z</dcterms:created>
  <dcterms:modified xsi:type="dcterms:W3CDTF">2016-02-03T11:39:00Z</dcterms:modified>
</cp:coreProperties>
</file>