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F8C35B" w14:textId="77777777" w:rsidR="00B41F61" w:rsidRPr="00E1594C" w:rsidRDefault="00B41F61">
      <w:pPr>
        <w:pStyle w:val="Standard"/>
        <w:rPr>
          <w:rFonts w:ascii="Calibri" w:hAnsi="Calibri" w:cs="Calibri"/>
          <w:szCs w:val="22"/>
        </w:rPr>
      </w:pPr>
    </w:p>
    <w:p w14:paraId="656B685A" w14:textId="77777777" w:rsidR="00B41F61" w:rsidRPr="00E1594C" w:rsidRDefault="0011243A">
      <w:pPr>
        <w:pStyle w:val="Standard"/>
        <w:tabs>
          <w:tab w:val="left" w:pos="431"/>
          <w:tab w:val="left" w:pos="573"/>
        </w:tabs>
        <w:spacing w:line="240" w:lineRule="atLeast"/>
        <w:jc w:val="center"/>
        <w:rPr>
          <w:szCs w:val="22"/>
        </w:rPr>
      </w:pPr>
      <w:r w:rsidRPr="00E1594C">
        <w:rPr>
          <w:rFonts w:ascii="Calibri" w:hAnsi="Calibri" w:cs="Calibri"/>
          <w:b/>
          <w:color w:val="000080"/>
          <w:spacing w:val="80"/>
          <w:szCs w:val="22"/>
        </w:rPr>
        <w:t>EGI-InSPIRE</w:t>
      </w:r>
    </w:p>
    <w:p w14:paraId="648F2CEB" w14:textId="77777777" w:rsidR="00B41F61" w:rsidRPr="00E1594C" w:rsidRDefault="00B41F61">
      <w:pPr>
        <w:pStyle w:val="Standard"/>
        <w:tabs>
          <w:tab w:val="left" w:pos="431"/>
          <w:tab w:val="left" w:pos="573"/>
        </w:tabs>
        <w:spacing w:line="240" w:lineRule="atLeast"/>
        <w:jc w:val="center"/>
        <w:rPr>
          <w:rFonts w:ascii="Calibri" w:hAnsi="Calibri" w:cs="Calibri"/>
          <w:b/>
          <w:smallCaps/>
          <w:color w:val="808080"/>
          <w:spacing w:val="80"/>
          <w:szCs w:val="22"/>
        </w:rPr>
      </w:pPr>
    </w:p>
    <w:p w14:paraId="63BB269C" w14:textId="72531010" w:rsidR="00B41F61" w:rsidRPr="00E1594C" w:rsidRDefault="0011243A" w:rsidP="00203341">
      <w:pPr>
        <w:pStyle w:val="DocTitle"/>
        <w:tabs>
          <w:tab w:val="center" w:pos="4536"/>
          <w:tab w:val="left" w:pos="7845"/>
        </w:tabs>
        <w:rPr>
          <w:rFonts w:ascii="Calibri" w:hAnsi="Calibri" w:cs="Calibri"/>
          <w:sz w:val="22"/>
          <w:szCs w:val="22"/>
        </w:rPr>
      </w:pPr>
      <w:r w:rsidRPr="00E1594C">
        <w:rPr>
          <w:rFonts w:ascii="Calibri" w:hAnsi="Calibri" w:cs="Calibri"/>
          <w:color w:val="000000"/>
          <w:sz w:val="22"/>
          <w:szCs w:val="22"/>
        </w:rPr>
        <w:t xml:space="preserve">Periodic Report </w:t>
      </w:r>
      <w:r w:rsidR="009662BC" w:rsidRPr="00E1594C">
        <w:rPr>
          <w:rFonts w:ascii="Calibri" w:hAnsi="Calibri" w:cs="Calibri"/>
          <w:color w:val="000000"/>
          <w:sz w:val="22"/>
          <w:szCs w:val="22"/>
        </w:rPr>
        <w:t>– PY5</w:t>
      </w:r>
    </w:p>
    <w:tbl>
      <w:tblPr>
        <w:tblW w:w="6591" w:type="dxa"/>
        <w:jc w:val="center"/>
        <w:tblLayout w:type="fixed"/>
        <w:tblCellMar>
          <w:left w:w="10" w:type="dxa"/>
          <w:right w:w="10" w:type="dxa"/>
        </w:tblCellMar>
        <w:tblLook w:val="0000" w:firstRow="0" w:lastRow="0" w:firstColumn="0" w:lastColumn="0" w:noHBand="0" w:noVBand="0"/>
      </w:tblPr>
      <w:tblGrid>
        <w:gridCol w:w="2551"/>
        <w:gridCol w:w="4040"/>
      </w:tblGrid>
      <w:tr w:rsidR="00B41F61" w:rsidRPr="00E1594C" w14:paraId="34B6E265" w14:textId="77777777" w:rsidTr="00DB4DA4">
        <w:trPr>
          <w:cantSplit/>
          <w:jc w:val="center"/>
        </w:trPr>
        <w:tc>
          <w:tcPr>
            <w:tcW w:w="2551" w:type="dxa"/>
            <w:tcBorders>
              <w:top w:val="single" w:sz="24" w:space="0" w:color="000080"/>
            </w:tcBorders>
            <w:shd w:val="clear" w:color="auto" w:fill="auto"/>
            <w:tcMar>
              <w:top w:w="0" w:type="dxa"/>
              <w:left w:w="70" w:type="dxa"/>
              <w:bottom w:w="0" w:type="dxa"/>
              <w:right w:w="70" w:type="dxa"/>
            </w:tcMar>
            <w:vAlign w:val="center"/>
          </w:tcPr>
          <w:p w14:paraId="1DC51673" w14:textId="77777777" w:rsidR="00B41F61" w:rsidRPr="00E1594C" w:rsidRDefault="0011243A">
            <w:pPr>
              <w:pStyle w:val="Standard"/>
              <w:spacing w:before="120" w:after="120"/>
              <w:rPr>
                <w:b/>
                <w:szCs w:val="22"/>
              </w:rPr>
            </w:pPr>
            <w:r w:rsidRPr="00E1594C">
              <w:rPr>
                <w:rFonts w:ascii="Calibri" w:hAnsi="Calibri" w:cs="Calibri"/>
                <w:b/>
                <w:szCs w:val="22"/>
              </w:rPr>
              <w:t>Document identifier:</w:t>
            </w:r>
          </w:p>
        </w:tc>
        <w:tc>
          <w:tcPr>
            <w:tcW w:w="4040" w:type="dxa"/>
            <w:tcBorders>
              <w:top w:val="single" w:sz="24" w:space="0" w:color="000080"/>
            </w:tcBorders>
            <w:shd w:val="clear" w:color="auto" w:fill="auto"/>
            <w:tcMar>
              <w:top w:w="0" w:type="dxa"/>
              <w:left w:w="70" w:type="dxa"/>
              <w:bottom w:w="0" w:type="dxa"/>
              <w:right w:w="70" w:type="dxa"/>
            </w:tcMar>
            <w:vAlign w:val="center"/>
          </w:tcPr>
          <w:p w14:paraId="2CFB0335" w14:textId="77777777" w:rsidR="00B41F61" w:rsidRPr="00E1594C" w:rsidRDefault="00A21302" w:rsidP="00966C22">
            <w:pPr>
              <w:pStyle w:val="Standard"/>
              <w:spacing w:before="120" w:after="120"/>
              <w:jc w:val="left"/>
              <w:rPr>
                <w:b/>
                <w:szCs w:val="22"/>
              </w:rPr>
            </w:pPr>
            <w:r w:rsidRPr="00E1594C">
              <w:rPr>
                <w:rStyle w:val="DocId"/>
                <w:b/>
                <w:szCs w:val="22"/>
              </w:rPr>
              <w:t>EGI-InSPIRE-Periodic Report</w:t>
            </w:r>
          </w:p>
        </w:tc>
      </w:tr>
      <w:tr w:rsidR="00B41F61" w:rsidRPr="00E1594C" w14:paraId="455BA6E1" w14:textId="77777777" w:rsidTr="00DB4DA4">
        <w:trPr>
          <w:cantSplit/>
          <w:jc w:val="center"/>
        </w:trPr>
        <w:tc>
          <w:tcPr>
            <w:tcW w:w="2551" w:type="dxa"/>
            <w:shd w:val="clear" w:color="auto" w:fill="auto"/>
            <w:tcMar>
              <w:top w:w="0" w:type="dxa"/>
              <w:left w:w="70" w:type="dxa"/>
              <w:bottom w:w="0" w:type="dxa"/>
              <w:right w:w="70" w:type="dxa"/>
            </w:tcMar>
            <w:vAlign w:val="center"/>
          </w:tcPr>
          <w:p w14:paraId="671803DF" w14:textId="77777777" w:rsidR="00B41F61" w:rsidRPr="00E1594C" w:rsidRDefault="0011243A">
            <w:pPr>
              <w:pStyle w:val="Standard"/>
              <w:spacing w:before="120" w:after="120"/>
              <w:rPr>
                <w:b/>
                <w:szCs w:val="22"/>
              </w:rPr>
            </w:pPr>
            <w:r w:rsidRPr="00E1594C">
              <w:rPr>
                <w:rFonts w:ascii="Calibri" w:hAnsi="Calibri" w:cs="Calibri"/>
                <w:b/>
                <w:szCs w:val="22"/>
              </w:rPr>
              <w:t>Date:</w:t>
            </w:r>
          </w:p>
        </w:tc>
        <w:tc>
          <w:tcPr>
            <w:tcW w:w="4040" w:type="dxa"/>
            <w:shd w:val="clear" w:color="auto" w:fill="auto"/>
            <w:tcMar>
              <w:top w:w="0" w:type="dxa"/>
              <w:left w:w="70" w:type="dxa"/>
              <w:bottom w:w="0" w:type="dxa"/>
              <w:right w:w="70" w:type="dxa"/>
            </w:tcMar>
            <w:vAlign w:val="center"/>
          </w:tcPr>
          <w:p w14:paraId="1F597148" w14:textId="33AEB6A2" w:rsidR="00B41F61" w:rsidRPr="00E1594C" w:rsidRDefault="00485235" w:rsidP="00FC4FB5">
            <w:pPr>
              <w:pStyle w:val="DocDate"/>
              <w:jc w:val="left"/>
              <w:rPr>
                <w:rFonts w:ascii="Times New Roman" w:hAnsi="Times New Roman"/>
                <w:szCs w:val="22"/>
              </w:rPr>
            </w:pPr>
            <w:r>
              <w:rPr>
                <w:rFonts w:ascii="Times New Roman" w:hAnsi="Times New Roman"/>
                <w:szCs w:val="22"/>
              </w:rPr>
              <w:t>26</w:t>
            </w:r>
            <w:r w:rsidR="00FC4FB5" w:rsidRPr="00E1594C">
              <w:rPr>
                <w:rFonts w:ascii="Times New Roman" w:hAnsi="Times New Roman"/>
                <w:szCs w:val="22"/>
              </w:rPr>
              <w:t>/01</w:t>
            </w:r>
            <w:r w:rsidR="00153894" w:rsidRPr="00E1594C">
              <w:rPr>
                <w:rFonts w:ascii="Times New Roman" w:hAnsi="Times New Roman"/>
                <w:szCs w:val="22"/>
              </w:rPr>
              <w:t>/201</w:t>
            </w:r>
            <w:r w:rsidR="00DB4DA4" w:rsidRPr="00E1594C">
              <w:rPr>
                <w:rFonts w:ascii="Times New Roman" w:hAnsi="Times New Roman"/>
                <w:szCs w:val="22"/>
              </w:rPr>
              <w:t>4</w:t>
            </w:r>
          </w:p>
        </w:tc>
      </w:tr>
      <w:tr w:rsidR="00B41F61" w:rsidRPr="00E1594C" w14:paraId="6C2D9D34" w14:textId="77777777" w:rsidTr="00DB4DA4">
        <w:trPr>
          <w:cantSplit/>
          <w:jc w:val="center"/>
        </w:trPr>
        <w:tc>
          <w:tcPr>
            <w:tcW w:w="2551" w:type="dxa"/>
            <w:shd w:val="clear" w:color="auto" w:fill="auto"/>
            <w:tcMar>
              <w:top w:w="0" w:type="dxa"/>
              <w:left w:w="70" w:type="dxa"/>
              <w:bottom w:w="0" w:type="dxa"/>
              <w:right w:w="70" w:type="dxa"/>
            </w:tcMar>
            <w:vAlign w:val="center"/>
          </w:tcPr>
          <w:p w14:paraId="681DE9C4" w14:textId="53350549" w:rsidR="00B41F61" w:rsidRPr="00E1594C" w:rsidRDefault="0011243A">
            <w:pPr>
              <w:pStyle w:val="Standard"/>
              <w:spacing w:before="120" w:after="120"/>
              <w:rPr>
                <w:b/>
                <w:szCs w:val="22"/>
              </w:rPr>
            </w:pPr>
            <w:r w:rsidRPr="00E1594C">
              <w:rPr>
                <w:rFonts w:ascii="Calibri" w:hAnsi="Calibri" w:cs="Calibri"/>
                <w:b/>
                <w:szCs w:val="22"/>
              </w:rPr>
              <w:t>Activity:</w:t>
            </w:r>
          </w:p>
        </w:tc>
        <w:tc>
          <w:tcPr>
            <w:tcW w:w="4040" w:type="dxa"/>
            <w:shd w:val="clear" w:color="auto" w:fill="auto"/>
            <w:tcMar>
              <w:top w:w="0" w:type="dxa"/>
              <w:left w:w="70" w:type="dxa"/>
              <w:bottom w:w="0" w:type="dxa"/>
              <w:right w:w="70" w:type="dxa"/>
            </w:tcMar>
            <w:vAlign w:val="center"/>
          </w:tcPr>
          <w:p w14:paraId="5E9DF0D9" w14:textId="77777777" w:rsidR="00B41F61" w:rsidRPr="00E1594C" w:rsidRDefault="0011243A">
            <w:pPr>
              <w:pStyle w:val="Standard"/>
              <w:spacing w:before="120" w:after="120"/>
              <w:jc w:val="left"/>
              <w:rPr>
                <w:b/>
                <w:szCs w:val="22"/>
              </w:rPr>
            </w:pPr>
            <w:r w:rsidRPr="00E1594C">
              <w:rPr>
                <w:b/>
                <w:szCs w:val="22"/>
              </w:rPr>
              <w:t>NA1</w:t>
            </w:r>
          </w:p>
        </w:tc>
      </w:tr>
      <w:tr w:rsidR="00B41F61" w:rsidRPr="00E1594C" w14:paraId="32202C4C" w14:textId="77777777" w:rsidTr="00DB4DA4">
        <w:trPr>
          <w:cantSplit/>
          <w:jc w:val="center"/>
        </w:trPr>
        <w:tc>
          <w:tcPr>
            <w:tcW w:w="2551" w:type="dxa"/>
            <w:shd w:val="clear" w:color="auto" w:fill="auto"/>
            <w:tcMar>
              <w:top w:w="0" w:type="dxa"/>
              <w:left w:w="70" w:type="dxa"/>
              <w:bottom w:w="0" w:type="dxa"/>
              <w:right w:w="70" w:type="dxa"/>
            </w:tcMar>
            <w:vAlign w:val="center"/>
          </w:tcPr>
          <w:p w14:paraId="2CF4D512" w14:textId="77777777" w:rsidR="00B41F61" w:rsidRPr="00E1594C" w:rsidRDefault="0011243A">
            <w:pPr>
              <w:pStyle w:val="En-tte"/>
              <w:tabs>
                <w:tab w:val="clear" w:pos="4819"/>
                <w:tab w:val="clear" w:pos="9071"/>
              </w:tabs>
              <w:spacing w:before="120" w:after="120"/>
              <w:rPr>
                <w:b/>
                <w:sz w:val="22"/>
                <w:szCs w:val="22"/>
              </w:rPr>
            </w:pPr>
            <w:r w:rsidRPr="00E1594C">
              <w:rPr>
                <w:rFonts w:ascii="Calibri" w:hAnsi="Calibri" w:cs="Calibri"/>
                <w:b/>
                <w:sz w:val="22"/>
                <w:szCs w:val="22"/>
              </w:rPr>
              <w:t>Lead Partner:</w:t>
            </w:r>
          </w:p>
        </w:tc>
        <w:tc>
          <w:tcPr>
            <w:tcW w:w="4040" w:type="dxa"/>
            <w:shd w:val="clear" w:color="auto" w:fill="auto"/>
            <w:tcMar>
              <w:top w:w="0" w:type="dxa"/>
              <w:left w:w="70" w:type="dxa"/>
              <w:bottom w:w="0" w:type="dxa"/>
              <w:right w:w="70" w:type="dxa"/>
            </w:tcMar>
            <w:vAlign w:val="center"/>
          </w:tcPr>
          <w:p w14:paraId="479ECCB6" w14:textId="77777777" w:rsidR="00B41F61" w:rsidRPr="00E1594C" w:rsidRDefault="0011243A">
            <w:pPr>
              <w:pStyle w:val="Standard"/>
              <w:spacing w:before="120" w:after="120"/>
              <w:jc w:val="left"/>
              <w:rPr>
                <w:b/>
                <w:szCs w:val="22"/>
              </w:rPr>
            </w:pPr>
            <w:r w:rsidRPr="00E1594C">
              <w:rPr>
                <w:b/>
                <w:szCs w:val="22"/>
              </w:rPr>
              <w:t>EGI.eu</w:t>
            </w:r>
          </w:p>
        </w:tc>
      </w:tr>
      <w:tr w:rsidR="00B41F61" w:rsidRPr="00E1594C" w14:paraId="35475502" w14:textId="77777777" w:rsidTr="005310EC">
        <w:trPr>
          <w:cantSplit/>
          <w:trHeight w:val="93"/>
          <w:jc w:val="center"/>
        </w:trPr>
        <w:tc>
          <w:tcPr>
            <w:tcW w:w="2551" w:type="dxa"/>
            <w:shd w:val="clear" w:color="auto" w:fill="auto"/>
            <w:tcMar>
              <w:top w:w="0" w:type="dxa"/>
              <w:left w:w="70" w:type="dxa"/>
              <w:bottom w:w="0" w:type="dxa"/>
              <w:right w:w="70" w:type="dxa"/>
            </w:tcMar>
            <w:vAlign w:val="center"/>
          </w:tcPr>
          <w:p w14:paraId="175032B5" w14:textId="77777777" w:rsidR="00B41F61" w:rsidRPr="00E1594C" w:rsidRDefault="0011243A">
            <w:pPr>
              <w:pStyle w:val="En-tte"/>
              <w:tabs>
                <w:tab w:val="clear" w:pos="4819"/>
                <w:tab w:val="clear" w:pos="9071"/>
              </w:tabs>
              <w:spacing w:before="120" w:after="120"/>
              <w:rPr>
                <w:b/>
                <w:sz w:val="22"/>
                <w:szCs w:val="22"/>
              </w:rPr>
            </w:pPr>
            <w:r w:rsidRPr="00E1594C">
              <w:rPr>
                <w:rFonts w:ascii="Calibri" w:hAnsi="Calibri" w:cs="Calibri"/>
                <w:b/>
                <w:sz w:val="22"/>
                <w:szCs w:val="22"/>
              </w:rPr>
              <w:t>Document Status:</w:t>
            </w:r>
          </w:p>
        </w:tc>
        <w:tc>
          <w:tcPr>
            <w:tcW w:w="4040" w:type="dxa"/>
            <w:shd w:val="clear" w:color="auto" w:fill="auto"/>
            <w:tcMar>
              <w:top w:w="0" w:type="dxa"/>
              <w:left w:w="70" w:type="dxa"/>
              <w:bottom w:w="0" w:type="dxa"/>
              <w:right w:w="70" w:type="dxa"/>
            </w:tcMar>
            <w:vAlign w:val="center"/>
          </w:tcPr>
          <w:p w14:paraId="7AB60E16" w14:textId="253ADC5E" w:rsidR="00B41F61" w:rsidRPr="00E1594C" w:rsidRDefault="009662BC" w:rsidP="009F3DBF">
            <w:pPr>
              <w:pStyle w:val="Standard"/>
              <w:spacing w:before="120" w:after="120"/>
              <w:jc w:val="left"/>
              <w:rPr>
                <w:b/>
                <w:szCs w:val="22"/>
              </w:rPr>
            </w:pPr>
            <w:r w:rsidRPr="00E1594C">
              <w:rPr>
                <w:b/>
                <w:szCs w:val="22"/>
              </w:rPr>
              <w:t>Draft</w:t>
            </w:r>
            <w:r w:rsidR="00857CFC" w:rsidRPr="00E1594C">
              <w:rPr>
                <w:b/>
                <w:szCs w:val="22"/>
              </w:rPr>
              <w:t>/</w:t>
            </w:r>
            <w:r w:rsidR="00857CFC" w:rsidRPr="00E1594C">
              <w:rPr>
                <w:szCs w:val="22"/>
              </w:rPr>
              <w:t>Final</w:t>
            </w:r>
          </w:p>
        </w:tc>
      </w:tr>
      <w:tr w:rsidR="00B41F61" w:rsidRPr="00E1594C" w14:paraId="164E7CC9" w14:textId="77777777" w:rsidTr="00DB4DA4">
        <w:trPr>
          <w:cantSplit/>
          <w:jc w:val="center"/>
        </w:trPr>
        <w:tc>
          <w:tcPr>
            <w:tcW w:w="2551" w:type="dxa"/>
            <w:shd w:val="clear" w:color="auto" w:fill="auto"/>
            <w:tcMar>
              <w:top w:w="0" w:type="dxa"/>
              <w:left w:w="70" w:type="dxa"/>
              <w:bottom w:w="0" w:type="dxa"/>
              <w:right w:w="70" w:type="dxa"/>
            </w:tcMar>
            <w:vAlign w:val="center"/>
          </w:tcPr>
          <w:p w14:paraId="0C9500AD" w14:textId="77777777" w:rsidR="00B41F61" w:rsidRPr="00E1594C" w:rsidRDefault="0011243A">
            <w:pPr>
              <w:pStyle w:val="En-tte"/>
              <w:tabs>
                <w:tab w:val="clear" w:pos="4819"/>
                <w:tab w:val="clear" w:pos="9071"/>
              </w:tabs>
              <w:spacing w:before="120" w:after="120"/>
              <w:rPr>
                <w:b/>
                <w:sz w:val="22"/>
                <w:szCs w:val="22"/>
              </w:rPr>
            </w:pPr>
            <w:r w:rsidRPr="00E1594C">
              <w:rPr>
                <w:rFonts w:ascii="Calibri" w:hAnsi="Calibri" w:cs="Calibri"/>
                <w:b/>
                <w:sz w:val="22"/>
                <w:szCs w:val="22"/>
              </w:rPr>
              <w:t>Dissemination Level:</w:t>
            </w:r>
          </w:p>
        </w:tc>
        <w:tc>
          <w:tcPr>
            <w:tcW w:w="4040" w:type="dxa"/>
            <w:shd w:val="clear" w:color="auto" w:fill="auto"/>
            <w:tcMar>
              <w:top w:w="0" w:type="dxa"/>
              <w:left w:w="70" w:type="dxa"/>
              <w:bottom w:w="0" w:type="dxa"/>
              <w:right w:w="70" w:type="dxa"/>
            </w:tcMar>
            <w:vAlign w:val="center"/>
          </w:tcPr>
          <w:p w14:paraId="4B47A33F" w14:textId="77777777" w:rsidR="00B41F61" w:rsidRPr="00E1594C" w:rsidRDefault="0011243A">
            <w:pPr>
              <w:pStyle w:val="Standard"/>
              <w:spacing w:before="120" w:after="120"/>
              <w:jc w:val="left"/>
              <w:rPr>
                <w:b/>
                <w:szCs w:val="22"/>
              </w:rPr>
            </w:pPr>
            <w:r w:rsidRPr="00E1594C">
              <w:rPr>
                <w:b/>
                <w:szCs w:val="22"/>
              </w:rPr>
              <w:t>PUBLIC</w:t>
            </w:r>
          </w:p>
        </w:tc>
      </w:tr>
      <w:tr w:rsidR="00B41F61" w:rsidRPr="00E1594C" w14:paraId="65B066D9" w14:textId="77777777" w:rsidTr="00DB4DA4">
        <w:trPr>
          <w:cantSplit/>
          <w:jc w:val="center"/>
        </w:trPr>
        <w:tc>
          <w:tcPr>
            <w:tcW w:w="2551" w:type="dxa"/>
            <w:tcBorders>
              <w:bottom w:val="single" w:sz="24" w:space="0" w:color="000080"/>
            </w:tcBorders>
            <w:shd w:val="clear" w:color="auto" w:fill="auto"/>
            <w:tcMar>
              <w:top w:w="0" w:type="dxa"/>
              <w:left w:w="70" w:type="dxa"/>
              <w:bottom w:w="0" w:type="dxa"/>
              <w:right w:w="70" w:type="dxa"/>
            </w:tcMar>
            <w:vAlign w:val="center"/>
          </w:tcPr>
          <w:p w14:paraId="5C15D6C7" w14:textId="77777777" w:rsidR="00B41F61" w:rsidRPr="00E1594C" w:rsidRDefault="0011243A">
            <w:pPr>
              <w:pStyle w:val="Standard"/>
              <w:spacing w:before="120" w:after="120"/>
              <w:rPr>
                <w:b/>
                <w:szCs w:val="22"/>
              </w:rPr>
            </w:pPr>
            <w:r w:rsidRPr="00E1594C">
              <w:rPr>
                <w:rFonts w:ascii="Calibri" w:hAnsi="Calibri" w:cs="Calibri"/>
                <w:b/>
                <w:szCs w:val="22"/>
              </w:rPr>
              <w:t>Document Link:</w:t>
            </w:r>
          </w:p>
        </w:tc>
        <w:commentRangeStart w:id="0"/>
        <w:tc>
          <w:tcPr>
            <w:tcW w:w="4040" w:type="dxa"/>
            <w:tcBorders>
              <w:bottom w:val="single" w:sz="24" w:space="0" w:color="000080"/>
            </w:tcBorders>
            <w:shd w:val="clear" w:color="auto" w:fill="auto"/>
            <w:tcMar>
              <w:top w:w="0" w:type="dxa"/>
              <w:left w:w="70" w:type="dxa"/>
              <w:bottom w:w="0" w:type="dxa"/>
              <w:right w:w="70" w:type="dxa"/>
            </w:tcMar>
            <w:vAlign w:val="center"/>
          </w:tcPr>
          <w:p w14:paraId="4CDD6D21" w14:textId="0ECA98C5" w:rsidR="00B41F61" w:rsidRPr="00E1594C" w:rsidRDefault="00C92A45">
            <w:pPr>
              <w:pStyle w:val="Standard"/>
              <w:spacing w:before="120" w:after="120"/>
              <w:jc w:val="left"/>
              <w:rPr>
                <w:b/>
                <w:szCs w:val="22"/>
              </w:rPr>
            </w:pPr>
            <w:r w:rsidRPr="00E1594C">
              <w:fldChar w:fldCharType="begin"/>
            </w:r>
            <w:r w:rsidRPr="00E1594C">
              <w:rPr>
                <w:szCs w:val="22"/>
              </w:rPr>
              <w:instrText xml:space="preserve"> HYPERLINK "https://documents.egi.eu/document/2244" </w:instrText>
            </w:r>
            <w:r w:rsidRPr="00E1594C">
              <w:fldChar w:fldCharType="separate"/>
            </w:r>
            <w:r w:rsidR="009662BC" w:rsidRPr="00E1594C">
              <w:rPr>
                <w:rStyle w:val="Lienhypertexte"/>
                <w:b/>
                <w:szCs w:val="22"/>
              </w:rPr>
              <w:t>https://documents.egi.eu/document/2244</w:t>
            </w:r>
            <w:r w:rsidRPr="00E1594C">
              <w:rPr>
                <w:rStyle w:val="Lienhypertexte"/>
                <w:b/>
                <w:szCs w:val="22"/>
              </w:rPr>
              <w:fldChar w:fldCharType="end"/>
            </w:r>
            <w:commentRangeEnd w:id="0"/>
            <w:r w:rsidR="0040426A" w:rsidRPr="00E1594C">
              <w:rPr>
                <w:rStyle w:val="Marquedecommentaire"/>
                <w:sz w:val="22"/>
                <w:szCs w:val="22"/>
              </w:rPr>
              <w:commentReference w:id="0"/>
            </w:r>
          </w:p>
        </w:tc>
      </w:tr>
    </w:tbl>
    <w:p w14:paraId="3B668732" w14:textId="77777777" w:rsidR="00B41F61" w:rsidRPr="00E1594C" w:rsidRDefault="00B41F61">
      <w:pPr>
        <w:pStyle w:val="En-tte"/>
        <w:tabs>
          <w:tab w:val="clear" w:pos="4819"/>
          <w:tab w:val="clear" w:pos="9071"/>
        </w:tabs>
        <w:rPr>
          <w:rFonts w:ascii="Calibri" w:hAnsi="Calibri" w:cs="Calibri"/>
          <w:sz w:val="22"/>
          <w:szCs w:val="22"/>
        </w:rPr>
      </w:pPr>
    </w:p>
    <w:tbl>
      <w:tblPr>
        <w:tblW w:w="9072" w:type="dxa"/>
        <w:tblLayout w:type="fixed"/>
        <w:tblCellMar>
          <w:left w:w="10" w:type="dxa"/>
          <w:right w:w="10" w:type="dxa"/>
        </w:tblCellMar>
        <w:tblLook w:val="0000" w:firstRow="0" w:lastRow="0" w:firstColumn="0" w:lastColumn="0" w:noHBand="0" w:noVBand="0"/>
      </w:tblPr>
      <w:tblGrid>
        <w:gridCol w:w="9072"/>
      </w:tblGrid>
      <w:tr w:rsidR="00B41F61" w:rsidRPr="00E1594C" w14:paraId="355EA2BD" w14:textId="77777777">
        <w:trPr>
          <w:cantSplit/>
        </w:trPr>
        <w:tc>
          <w:tcPr>
            <w:tcW w:w="9072" w:type="dxa"/>
            <w:shd w:val="clear" w:color="auto" w:fill="auto"/>
            <w:tcMar>
              <w:top w:w="0" w:type="dxa"/>
              <w:left w:w="70" w:type="dxa"/>
              <w:bottom w:w="0" w:type="dxa"/>
              <w:right w:w="70" w:type="dxa"/>
            </w:tcMar>
          </w:tcPr>
          <w:p w14:paraId="675D665F" w14:textId="77777777" w:rsidR="00B41F61" w:rsidRPr="00E1594C" w:rsidRDefault="0011243A">
            <w:pPr>
              <w:pStyle w:val="Standard"/>
              <w:spacing w:before="120"/>
              <w:jc w:val="center"/>
              <w:rPr>
                <w:szCs w:val="22"/>
              </w:rPr>
            </w:pPr>
            <w:r w:rsidRPr="00E1594C">
              <w:rPr>
                <w:szCs w:val="22"/>
                <w:u w:val="single"/>
              </w:rPr>
              <w:t>Abstract</w:t>
            </w:r>
          </w:p>
          <w:p w14:paraId="052D4938" w14:textId="73B9A30A" w:rsidR="00B41F61" w:rsidRPr="00E1594C" w:rsidRDefault="009112ED" w:rsidP="009112ED">
            <w:pPr>
              <w:pStyle w:val="Standard"/>
              <w:spacing w:before="120"/>
              <w:rPr>
                <w:szCs w:val="22"/>
              </w:rPr>
            </w:pPr>
            <w:r w:rsidRPr="00E1594C">
              <w:rPr>
                <w:szCs w:val="22"/>
              </w:rPr>
              <w:t xml:space="preserve">This is the periodic report for the </w:t>
            </w:r>
            <w:r w:rsidR="009662BC" w:rsidRPr="00E1594C">
              <w:rPr>
                <w:szCs w:val="22"/>
              </w:rPr>
              <w:t>5</w:t>
            </w:r>
            <w:r w:rsidR="00F23ECB" w:rsidRPr="00E1594C">
              <w:rPr>
                <w:szCs w:val="22"/>
                <w:vertAlign w:val="superscript"/>
              </w:rPr>
              <w:t>th</w:t>
            </w:r>
            <w:r w:rsidR="00F23ECB" w:rsidRPr="00E1594C">
              <w:rPr>
                <w:szCs w:val="22"/>
              </w:rPr>
              <w:t xml:space="preserve"> </w:t>
            </w:r>
            <w:r w:rsidRPr="00E1594C">
              <w:rPr>
                <w:szCs w:val="22"/>
              </w:rPr>
              <w:t>year of the EGI-InSPIRE project. It summarises the work completed during the year and the resources expanded in undertaking this work.</w:t>
            </w:r>
          </w:p>
        </w:tc>
      </w:tr>
    </w:tbl>
    <w:p w14:paraId="0A960BBF" w14:textId="77777777" w:rsidR="0011243A" w:rsidRPr="00E1594C" w:rsidRDefault="0011243A">
      <w:pPr>
        <w:rPr>
          <w:sz w:val="22"/>
          <w:szCs w:val="22"/>
        </w:rPr>
        <w:sectPr w:rsidR="0011243A" w:rsidRPr="00E1594C" w:rsidSect="003F658F">
          <w:headerReference w:type="default" r:id="rId10"/>
          <w:footerReference w:type="default" r:id="rId11"/>
          <w:pgSz w:w="11906" w:h="16838"/>
          <w:pgMar w:top="1417" w:right="1417" w:bottom="1417" w:left="1417" w:header="720" w:footer="720" w:gutter="0"/>
          <w:cols w:space="708"/>
        </w:sectPr>
      </w:pPr>
    </w:p>
    <w:p w14:paraId="394D651F" w14:textId="77777777" w:rsidR="00B41F61" w:rsidRPr="00E1594C" w:rsidRDefault="0011243A">
      <w:pPr>
        <w:pStyle w:val="Preface"/>
        <w:numPr>
          <w:ilvl w:val="0"/>
          <w:numId w:val="12"/>
        </w:numPr>
        <w:rPr>
          <w:sz w:val="22"/>
          <w:szCs w:val="22"/>
        </w:rPr>
      </w:pPr>
      <w:r w:rsidRPr="00E1594C">
        <w:rPr>
          <w:sz w:val="22"/>
          <w:szCs w:val="22"/>
        </w:rPr>
        <w:lastRenderedPageBreak/>
        <w:t>Copyright notice</w:t>
      </w:r>
    </w:p>
    <w:p w14:paraId="692D1BB8" w14:textId="77777777" w:rsidR="00B41F61" w:rsidRPr="00E1594C" w:rsidRDefault="0011243A" w:rsidP="00FC4FB5">
      <w:pPr>
        <w:pStyle w:val="Standard"/>
        <w:rPr>
          <w:szCs w:val="22"/>
        </w:rPr>
      </w:pPr>
      <w:r w:rsidRPr="00E1594C">
        <w:rPr>
          <w:szCs w:val="22"/>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w:t>
      </w:r>
      <w:r w:rsidRPr="00E1594C">
        <w:rPr>
          <w:rStyle w:val="apple-style-span"/>
          <w:rFonts w:ascii="Calibri" w:hAnsi="Calibri" w:cs="Calibri"/>
          <w:color w:val="000000"/>
          <w:szCs w:val="22"/>
        </w:rPr>
        <w:t xml:space="preserve"> </w:t>
      </w:r>
    </w:p>
    <w:p w14:paraId="028D4A4C" w14:textId="77777777" w:rsidR="00B41F61" w:rsidRPr="00E1594C" w:rsidRDefault="0011243A">
      <w:pPr>
        <w:pStyle w:val="Preface"/>
        <w:rPr>
          <w:sz w:val="22"/>
          <w:szCs w:val="22"/>
        </w:rPr>
      </w:pPr>
      <w:r w:rsidRPr="00E1594C">
        <w:rPr>
          <w:sz w:val="22"/>
          <w:szCs w:val="22"/>
        </w:rPr>
        <w:t>Delivery Slip</w:t>
      </w:r>
    </w:p>
    <w:tbl>
      <w:tblPr>
        <w:tblW w:w="9072" w:type="dxa"/>
        <w:tblInd w:w="-70" w:type="dxa"/>
        <w:tblLayout w:type="fixed"/>
        <w:tblCellMar>
          <w:left w:w="10" w:type="dxa"/>
          <w:right w:w="10" w:type="dxa"/>
        </w:tblCellMar>
        <w:tblLook w:val="0000" w:firstRow="0" w:lastRow="0" w:firstColumn="0" w:lastColumn="0" w:noHBand="0" w:noVBand="0"/>
      </w:tblPr>
      <w:tblGrid>
        <w:gridCol w:w="2108"/>
        <w:gridCol w:w="3115"/>
        <w:gridCol w:w="1835"/>
        <w:gridCol w:w="2014"/>
      </w:tblGrid>
      <w:tr w:rsidR="00B41F61" w:rsidRPr="00E1594C" w14:paraId="4D9B3873" w14:textId="77777777">
        <w:trPr>
          <w:cantSplit/>
          <w:trHeight w:val="336"/>
        </w:trPr>
        <w:tc>
          <w:tcPr>
            <w:tcW w:w="2108" w:type="dxa"/>
            <w:tcBorders>
              <w:top w:val="single" w:sz="4" w:space="0" w:color="00000A"/>
              <w:left w:val="single" w:sz="4" w:space="0" w:color="00000A"/>
              <w:bottom w:val="single" w:sz="4" w:space="0" w:color="00000A"/>
              <w:right w:val="single" w:sz="4" w:space="0" w:color="00000A"/>
            </w:tcBorders>
            <w:shd w:val="clear" w:color="auto" w:fill="E5E5E5"/>
            <w:tcMar>
              <w:top w:w="0" w:type="dxa"/>
              <w:left w:w="70" w:type="dxa"/>
              <w:bottom w:w="0" w:type="dxa"/>
              <w:right w:w="70" w:type="dxa"/>
            </w:tcMar>
          </w:tcPr>
          <w:p w14:paraId="01680108" w14:textId="77777777" w:rsidR="00B41F61" w:rsidRPr="00E1594C" w:rsidRDefault="00B41F61">
            <w:pPr>
              <w:pStyle w:val="Standard"/>
              <w:spacing w:before="60" w:after="60"/>
              <w:jc w:val="center"/>
              <w:rPr>
                <w:rFonts w:ascii="Calibri" w:hAnsi="Calibri" w:cs="Calibri"/>
                <w:b/>
                <w:szCs w:val="22"/>
              </w:rPr>
            </w:pPr>
          </w:p>
        </w:tc>
        <w:tc>
          <w:tcPr>
            <w:tcW w:w="3115" w:type="dxa"/>
            <w:tcBorders>
              <w:top w:val="single" w:sz="4" w:space="0" w:color="00000A"/>
              <w:bottom w:val="single" w:sz="4" w:space="0" w:color="00000A"/>
              <w:right w:val="single" w:sz="6" w:space="0" w:color="00000A"/>
            </w:tcBorders>
            <w:shd w:val="clear" w:color="auto" w:fill="E5E5E5"/>
            <w:tcMar>
              <w:top w:w="0" w:type="dxa"/>
              <w:left w:w="70" w:type="dxa"/>
              <w:bottom w:w="0" w:type="dxa"/>
              <w:right w:w="70" w:type="dxa"/>
            </w:tcMar>
          </w:tcPr>
          <w:p w14:paraId="0DFC44F6" w14:textId="77777777" w:rsidR="00B41F61" w:rsidRPr="00E1594C" w:rsidRDefault="0011243A">
            <w:pPr>
              <w:pStyle w:val="Standard"/>
              <w:spacing w:before="60" w:after="60"/>
              <w:jc w:val="center"/>
              <w:rPr>
                <w:szCs w:val="22"/>
              </w:rPr>
            </w:pPr>
            <w:r w:rsidRPr="00E1594C">
              <w:rPr>
                <w:b/>
                <w:szCs w:val="22"/>
              </w:rPr>
              <w:t>Name</w:t>
            </w:r>
          </w:p>
        </w:tc>
        <w:tc>
          <w:tcPr>
            <w:tcW w:w="1835" w:type="dxa"/>
            <w:tcBorders>
              <w:top w:val="single" w:sz="4" w:space="0" w:color="00000A"/>
              <w:left w:val="single" w:sz="6" w:space="0" w:color="00000A"/>
              <w:bottom w:val="single" w:sz="4" w:space="0" w:color="00000A"/>
              <w:right w:val="single" w:sz="4" w:space="0" w:color="00000A"/>
            </w:tcBorders>
            <w:shd w:val="clear" w:color="auto" w:fill="E5E5E5"/>
            <w:tcMar>
              <w:top w:w="0" w:type="dxa"/>
              <w:left w:w="70" w:type="dxa"/>
              <w:bottom w:w="0" w:type="dxa"/>
              <w:right w:w="70" w:type="dxa"/>
            </w:tcMar>
          </w:tcPr>
          <w:p w14:paraId="21EE4C8F" w14:textId="77777777" w:rsidR="00B41F61" w:rsidRPr="00E1594C" w:rsidRDefault="0011243A">
            <w:pPr>
              <w:pStyle w:val="Standard"/>
              <w:spacing w:before="60" w:after="60"/>
              <w:jc w:val="center"/>
              <w:rPr>
                <w:szCs w:val="22"/>
              </w:rPr>
            </w:pPr>
            <w:r w:rsidRPr="00E1594C">
              <w:rPr>
                <w:b/>
                <w:szCs w:val="22"/>
              </w:rPr>
              <w:t>Partner/Activity</w:t>
            </w:r>
          </w:p>
        </w:tc>
        <w:tc>
          <w:tcPr>
            <w:tcW w:w="2014" w:type="dxa"/>
            <w:tcBorders>
              <w:top w:val="single" w:sz="4" w:space="0" w:color="00000A"/>
              <w:left w:val="single" w:sz="4" w:space="0" w:color="00000A"/>
              <w:bottom w:val="single" w:sz="4" w:space="0" w:color="00000A"/>
              <w:right w:val="single" w:sz="4" w:space="0" w:color="00000A"/>
            </w:tcBorders>
            <w:shd w:val="clear" w:color="auto" w:fill="E5E5E5"/>
            <w:tcMar>
              <w:top w:w="0" w:type="dxa"/>
              <w:left w:w="70" w:type="dxa"/>
              <w:bottom w:w="0" w:type="dxa"/>
              <w:right w:w="70" w:type="dxa"/>
            </w:tcMar>
          </w:tcPr>
          <w:p w14:paraId="4DFBBD55" w14:textId="77777777" w:rsidR="00B41F61" w:rsidRPr="00E1594C" w:rsidRDefault="0011243A">
            <w:pPr>
              <w:pStyle w:val="Standard"/>
              <w:spacing w:before="60" w:after="60"/>
              <w:jc w:val="center"/>
              <w:rPr>
                <w:szCs w:val="22"/>
              </w:rPr>
            </w:pPr>
            <w:r w:rsidRPr="00E1594C">
              <w:rPr>
                <w:b/>
                <w:szCs w:val="22"/>
              </w:rPr>
              <w:t>Date</w:t>
            </w:r>
          </w:p>
        </w:tc>
      </w:tr>
      <w:tr w:rsidR="00B41F61" w:rsidRPr="00E1594C" w14:paraId="5131B86C" w14:textId="77777777" w:rsidTr="00D67B05">
        <w:trPr>
          <w:cantSplit/>
          <w:trHeight w:val="480"/>
        </w:trPr>
        <w:tc>
          <w:tcPr>
            <w:tcW w:w="2108" w:type="dxa"/>
            <w:tcBorders>
              <w:left w:val="single" w:sz="4" w:space="0" w:color="00000A"/>
              <w:bottom w:val="single" w:sz="2" w:space="0" w:color="00000A"/>
              <w:right w:val="single" w:sz="4" w:space="0" w:color="00000A"/>
            </w:tcBorders>
            <w:shd w:val="clear" w:color="auto" w:fill="FFFFFF"/>
            <w:tcMar>
              <w:top w:w="0" w:type="dxa"/>
              <w:left w:w="70" w:type="dxa"/>
              <w:bottom w:w="0" w:type="dxa"/>
              <w:right w:w="70" w:type="dxa"/>
            </w:tcMar>
            <w:vAlign w:val="center"/>
          </w:tcPr>
          <w:p w14:paraId="56D1740F" w14:textId="77777777" w:rsidR="00B41F61" w:rsidRPr="00E1594C" w:rsidRDefault="0011243A" w:rsidP="002B35D6">
            <w:pPr>
              <w:pStyle w:val="Standard"/>
              <w:spacing w:before="60" w:after="60"/>
              <w:jc w:val="center"/>
              <w:rPr>
                <w:szCs w:val="22"/>
              </w:rPr>
            </w:pPr>
            <w:r w:rsidRPr="00E1594C">
              <w:rPr>
                <w:b/>
                <w:szCs w:val="22"/>
              </w:rPr>
              <w:t>From</w:t>
            </w:r>
          </w:p>
        </w:tc>
        <w:tc>
          <w:tcPr>
            <w:tcW w:w="3115" w:type="dxa"/>
            <w:tcBorders>
              <w:bottom w:val="single" w:sz="2" w:space="0" w:color="00000A"/>
              <w:right w:val="single" w:sz="2" w:space="0" w:color="00000A"/>
            </w:tcBorders>
            <w:shd w:val="clear" w:color="auto" w:fill="FFFFFF"/>
            <w:tcMar>
              <w:top w:w="0" w:type="dxa"/>
              <w:left w:w="70" w:type="dxa"/>
              <w:bottom w:w="0" w:type="dxa"/>
              <w:right w:w="70" w:type="dxa"/>
            </w:tcMar>
            <w:vAlign w:val="center"/>
          </w:tcPr>
          <w:p w14:paraId="3C5E4CF3" w14:textId="5872A56C" w:rsidR="00B41F61" w:rsidRPr="00E1594C" w:rsidRDefault="00DB4DA4" w:rsidP="002B35D6">
            <w:pPr>
              <w:pStyle w:val="Standard"/>
              <w:spacing w:before="60" w:after="60"/>
              <w:jc w:val="center"/>
              <w:rPr>
                <w:szCs w:val="22"/>
              </w:rPr>
            </w:pPr>
            <w:r w:rsidRPr="00E1594C">
              <w:rPr>
                <w:szCs w:val="22"/>
              </w:rPr>
              <w:t>Tiziana Ferrari</w:t>
            </w:r>
            <w:r w:rsidR="00FF3F89" w:rsidRPr="00E1594C">
              <w:rPr>
                <w:szCs w:val="22"/>
              </w:rPr>
              <w:t>/Yannick Legré</w:t>
            </w:r>
          </w:p>
        </w:tc>
        <w:tc>
          <w:tcPr>
            <w:tcW w:w="1835"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08BAD687" w14:textId="77777777" w:rsidR="00B41F61" w:rsidRPr="00E1594C" w:rsidRDefault="00966C22" w:rsidP="002B35D6">
            <w:pPr>
              <w:pStyle w:val="Standard"/>
              <w:spacing w:before="60" w:after="60"/>
              <w:jc w:val="center"/>
              <w:rPr>
                <w:szCs w:val="22"/>
              </w:rPr>
            </w:pPr>
            <w:r w:rsidRPr="00E1594C">
              <w:rPr>
                <w:szCs w:val="22"/>
              </w:rPr>
              <w:t>EGI.eu</w:t>
            </w:r>
            <w:r w:rsidR="00D67B05" w:rsidRPr="00E1594C">
              <w:rPr>
                <w:szCs w:val="22"/>
              </w:rPr>
              <w:t>/NA1</w:t>
            </w:r>
          </w:p>
        </w:tc>
        <w:tc>
          <w:tcPr>
            <w:tcW w:w="2014"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02C4C121" w14:textId="06764439" w:rsidR="00B41F61" w:rsidRPr="00E1594C" w:rsidRDefault="00B41F61" w:rsidP="002B35D6">
            <w:pPr>
              <w:pStyle w:val="Standard"/>
              <w:spacing w:before="60" w:after="60"/>
              <w:jc w:val="center"/>
              <w:rPr>
                <w:szCs w:val="22"/>
              </w:rPr>
            </w:pPr>
          </w:p>
        </w:tc>
      </w:tr>
      <w:tr w:rsidR="00B41F61" w:rsidRPr="00E1594C" w14:paraId="62A85DE3" w14:textId="77777777">
        <w:trPr>
          <w:cantSplit/>
          <w:trHeight w:val="480"/>
        </w:trPr>
        <w:tc>
          <w:tcPr>
            <w:tcW w:w="2108" w:type="dxa"/>
            <w:tcBorders>
              <w:left w:val="single" w:sz="4" w:space="0" w:color="00000A"/>
              <w:bottom w:val="single" w:sz="2" w:space="0" w:color="00000A"/>
              <w:right w:val="single" w:sz="4" w:space="0" w:color="00000A"/>
            </w:tcBorders>
            <w:shd w:val="clear" w:color="auto" w:fill="FFFFFF"/>
            <w:tcMar>
              <w:top w:w="0" w:type="dxa"/>
              <w:left w:w="70" w:type="dxa"/>
              <w:bottom w:w="0" w:type="dxa"/>
              <w:right w:w="70" w:type="dxa"/>
            </w:tcMar>
            <w:vAlign w:val="center"/>
          </w:tcPr>
          <w:p w14:paraId="7B7CF23B" w14:textId="77777777" w:rsidR="00B41F61" w:rsidRPr="00E1594C" w:rsidRDefault="0011243A" w:rsidP="002B35D6">
            <w:pPr>
              <w:pStyle w:val="Standard"/>
              <w:spacing w:before="60" w:after="60"/>
              <w:jc w:val="center"/>
              <w:rPr>
                <w:szCs w:val="22"/>
              </w:rPr>
            </w:pPr>
            <w:r w:rsidRPr="00E1594C">
              <w:rPr>
                <w:b/>
                <w:szCs w:val="22"/>
              </w:rPr>
              <w:t>Reviewed by</w:t>
            </w:r>
          </w:p>
        </w:tc>
        <w:tc>
          <w:tcPr>
            <w:tcW w:w="3115" w:type="dxa"/>
            <w:tcBorders>
              <w:bottom w:val="single" w:sz="2" w:space="0" w:color="00000A"/>
              <w:right w:val="single" w:sz="2" w:space="0" w:color="00000A"/>
            </w:tcBorders>
            <w:shd w:val="clear" w:color="auto" w:fill="auto"/>
            <w:tcMar>
              <w:top w:w="0" w:type="dxa"/>
              <w:left w:w="70" w:type="dxa"/>
              <w:bottom w:w="0" w:type="dxa"/>
              <w:right w:w="70" w:type="dxa"/>
            </w:tcMar>
            <w:vAlign w:val="center"/>
          </w:tcPr>
          <w:p w14:paraId="0365C0F7" w14:textId="77777777" w:rsidR="00B41F61" w:rsidRPr="00E1594C" w:rsidRDefault="0011243A" w:rsidP="002B35D6">
            <w:pPr>
              <w:pStyle w:val="Standard"/>
              <w:jc w:val="center"/>
              <w:rPr>
                <w:szCs w:val="22"/>
              </w:rPr>
            </w:pPr>
            <w:r w:rsidRPr="00E1594C">
              <w:rPr>
                <w:b/>
                <w:bCs/>
                <w:szCs w:val="22"/>
              </w:rPr>
              <w:t>Reviewers:</w:t>
            </w:r>
          </w:p>
        </w:tc>
        <w:tc>
          <w:tcPr>
            <w:tcW w:w="1835" w:type="dxa"/>
            <w:tcBorders>
              <w:top w:val="single" w:sz="2" w:space="0" w:color="00000A"/>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71A87D33" w14:textId="77777777" w:rsidR="00B41F61" w:rsidRPr="00E1594C" w:rsidRDefault="00966C22" w:rsidP="002B35D6">
            <w:pPr>
              <w:pStyle w:val="Standard"/>
              <w:spacing w:before="60" w:after="60"/>
              <w:jc w:val="center"/>
              <w:rPr>
                <w:szCs w:val="22"/>
              </w:rPr>
            </w:pPr>
            <w:r w:rsidRPr="00E1594C">
              <w:rPr>
                <w:szCs w:val="22"/>
              </w:rPr>
              <w:t>AMB</w:t>
            </w:r>
            <w:r w:rsidR="009112ED" w:rsidRPr="00E1594C">
              <w:rPr>
                <w:szCs w:val="22"/>
              </w:rPr>
              <w:t xml:space="preserve"> &amp; </w:t>
            </w:r>
            <w:r w:rsidRPr="00E1594C">
              <w:rPr>
                <w:szCs w:val="22"/>
              </w:rPr>
              <w:t>PMB</w:t>
            </w:r>
          </w:p>
        </w:tc>
        <w:tc>
          <w:tcPr>
            <w:tcW w:w="2014"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67D7F394" w14:textId="77777777" w:rsidR="00B41F61" w:rsidRPr="00E1594C" w:rsidRDefault="00B41F61" w:rsidP="002B35D6">
            <w:pPr>
              <w:pStyle w:val="Standard"/>
              <w:spacing w:before="60" w:after="60"/>
              <w:jc w:val="center"/>
              <w:rPr>
                <w:szCs w:val="22"/>
              </w:rPr>
            </w:pPr>
          </w:p>
        </w:tc>
      </w:tr>
      <w:tr w:rsidR="00B41F61" w:rsidRPr="00E1594C" w14:paraId="3504494E" w14:textId="77777777">
        <w:trPr>
          <w:cantSplit/>
          <w:trHeight w:val="480"/>
        </w:trPr>
        <w:tc>
          <w:tcPr>
            <w:tcW w:w="2108" w:type="dxa"/>
            <w:tcBorders>
              <w:left w:val="single" w:sz="4" w:space="0" w:color="00000A"/>
              <w:bottom w:val="single" w:sz="2" w:space="0" w:color="00000A"/>
              <w:right w:val="single" w:sz="4" w:space="0" w:color="00000A"/>
            </w:tcBorders>
            <w:shd w:val="clear" w:color="auto" w:fill="FFFFFF"/>
            <w:tcMar>
              <w:top w:w="0" w:type="dxa"/>
              <w:left w:w="70" w:type="dxa"/>
              <w:bottom w:w="0" w:type="dxa"/>
              <w:right w:w="70" w:type="dxa"/>
            </w:tcMar>
            <w:vAlign w:val="center"/>
          </w:tcPr>
          <w:p w14:paraId="7026C798" w14:textId="77777777" w:rsidR="002B35D6" w:rsidRPr="00E1594C" w:rsidRDefault="0011243A" w:rsidP="00DB4DA4">
            <w:pPr>
              <w:pStyle w:val="Standard"/>
              <w:spacing w:before="60" w:after="60"/>
              <w:jc w:val="center"/>
              <w:rPr>
                <w:b/>
                <w:szCs w:val="22"/>
              </w:rPr>
            </w:pPr>
            <w:r w:rsidRPr="00E1594C">
              <w:rPr>
                <w:b/>
                <w:szCs w:val="22"/>
              </w:rPr>
              <w:t>Approved by</w:t>
            </w:r>
          </w:p>
        </w:tc>
        <w:tc>
          <w:tcPr>
            <w:tcW w:w="3115" w:type="dxa"/>
            <w:tcBorders>
              <w:bottom w:val="single" w:sz="2" w:space="0" w:color="00000A"/>
              <w:right w:val="single" w:sz="2" w:space="0" w:color="00000A"/>
            </w:tcBorders>
            <w:shd w:val="clear" w:color="auto" w:fill="auto"/>
            <w:tcMar>
              <w:top w:w="0" w:type="dxa"/>
              <w:left w:w="70" w:type="dxa"/>
              <w:bottom w:w="0" w:type="dxa"/>
              <w:right w:w="70" w:type="dxa"/>
            </w:tcMar>
            <w:vAlign w:val="center"/>
          </w:tcPr>
          <w:p w14:paraId="1AC41545" w14:textId="77777777" w:rsidR="002B35D6" w:rsidRPr="00E1594C" w:rsidRDefault="0011243A" w:rsidP="00DB4DA4">
            <w:pPr>
              <w:pStyle w:val="Standard"/>
              <w:spacing w:before="60" w:after="60"/>
              <w:jc w:val="center"/>
              <w:rPr>
                <w:b/>
                <w:szCs w:val="22"/>
              </w:rPr>
            </w:pPr>
            <w:r w:rsidRPr="00E1594C">
              <w:rPr>
                <w:b/>
                <w:szCs w:val="22"/>
              </w:rPr>
              <w:t>AMB &amp; PMB</w:t>
            </w:r>
          </w:p>
        </w:tc>
        <w:tc>
          <w:tcPr>
            <w:tcW w:w="1835" w:type="dxa"/>
            <w:tcBorders>
              <w:top w:val="single" w:sz="2" w:space="0" w:color="00000A"/>
              <w:left w:val="single" w:sz="2" w:space="0" w:color="00000A"/>
              <w:bottom w:val="single" w:sz="2" w:space="0" w:color="00000A"/>
              <w:right w:val="single" w:sz="4" w:space="0" w:color="00000A"/>
            </w:tcBorders>
            <w:shd w:val="clear" w:color="auto" w:fill="E6E6E6"/>
            <w:tcMar>
              <w:top w:w="0" w:type="dxa"/>
              <w:left w:w="70" w:type="dxa"/>
              <w:bottom w:w="0" w:type="dxa"/>
              <w:right w:w="70" w:type="dxa"/>
            </w:tcMar>
            <w:vAlign w:val="center"/>
          </w:tcPr>
          <w:p w14:paraId="6F70C610" w14:textId="77777777" w:rsidR="00B41F61" w:rsidRPr="00E1594C" w:rsidRDefault="00B41F61" w:rsidP="002B35D6">
            <w:pPr>
              <w:pStyle w:val="Standard"/>
              <w:spacing w:before="60" w:after="60"/>
              <w:jc w:val="center"/>
              <w:rPr>
                <w:szCs w:val="22"/>
              </w:rPr>
            </w:pPr>
          </w:p>
        </w:tc>
        <w:tc>
          <w:tcPr>
            <w:tcW w:w="2014"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546B5763" w14:textId="0223F615" w:rsidR="00B41F61" w:rsidRPr="00E1594C" w:rsidRDefault="00B41F61" w:rsidP="00203341">
            <w:pPr>
              <w:pStyle w:val="Standard"/>
              <w:spacing w:before="60" w:after="60"/>
              <w:jc w:val="center"/>
              <w:rPr>
                <w:szCs w:val="22"/>
              </w:rPr>
            </w:pPr>
          </w:p>
        </w:tc>
      </w:tr>
    </w:tbl>
    <w:p w14:paraId="007D1519" w14:textId="77777777" w:rsidR="00B41F61" w:rsidRPr="00E1594C" w:rsidRDefault="0011243A">
      <w:pPr>
        <w:pStyle w:val="Preface"/>
        <w:rPr>
          <w:sz w:val="22"/>
          <w:szCs w:val="22"/>
        </w:rPr>
      </w:pPr>
      <w:r w:rsidRPr="00E1594C">
        <w:rPr>
          <w:sz w:val="22"/>
          <w:szCs w:val="22"/>
        </w:rPr>
        <w:t>Document Log</w:t>
      </w:r>
    </w:p>
    <w:tbl>
      <w:tblPr>
        <w:tblW w:w="9142" w:type="dxa"/>
        <w:tblInd w:w="-70" w:type="dxa"/>
        <w:tblLayout w:type="fixed"/>
        <w:tblCellMar>
          <w:left w:w="10" w:type="dxa"/>
          <w:right w:w="10" w:type="dxa"/>
        </w:tblCellMar>
        <w:tblLook w:val="0000" w:firstRow="0" w:lastRow="0" w:firstColumn="0" w:lastColumn="0" w:noHBand="0" w:noVBand="0"/>
      </w:tblPr>
      <w:tblGrid>
        <w:gridCol w:w="722"/>
        <w:gridCol w:w="1869"/>
        <w:gridCol w:w="4001"/>
        <w:gridCol w:w="2550"/>
      </w:tblGrid>
      <w:tr w:rsidR="00B41F61" w:rsidRPr="00E1594C" w14:paraId="2581FC8C" w14:textId="77777777">
        <w:trPr>
          <w:cantSplit/>
          <w:trHeight w:val="336"/>
        </w:trPr>
        <w:tc>
          <w:tcPr>
            <w:tcW w:w="722" w:type="dxa"/>
            <w:tcBorders>
              <w:top w:val="single" w:sz="4" w:space="0" w:color="00000A"/>
              <w:left w:val="single" w:sz="4" w:space="0" w:color="00000A"/>
              <w:bottom w:val="single" w:sz="4" w:space="0" w:color="00000A"/>
              <w:right w:val="single" w:sz="6" w:space="0" w:color="00000A"/>
            </w:tcBorders>
            <w:shd w:val="clear" w:color="auto" w:fill="E5E5E5"/>
            <w:tcMar>
              <w:top w:w="0" w:type="dxa"/>
              <w:left w:w="70" w:type="dxa"/>
              <w:bottom w:w="0" w:type="dxa"/>
              <w:right w:w="70" w:type="dxa"/>
            </w:tcMar>
          </w:tcPr>
          <w:p w14:paraId="599F18CD" w14:textId="77777777" w:rsidR="00B41F61" w:rsidRPr="00E1594C" w:rsidRDefault="0011243A">
            <w:pPr>
              <w:pStyle w:val="Standard"/>
              <w:spacing w:before="60" w:after="60"/>
              <w:jc w:val="center"/>
              <w:rPr>
                <w:szCs w:val="22"/>
              </w:rPr>
            </w:pPr>
            <w:r w:rsidRPr="00E1594C">
              <w:rPr>
                <w:b/>
                <w:szCs w:val="22"/>
              </w:rPr>
              <w:t>Issue</w:t>
            </w:r>
          </w:p>
        </w:tc>
        <w:tc>
          <w:tcPr>
            <w:tcW w:w="1869" w:type="dxa"/>
            <w:tcBorders>
              <w:top w:val="single" w:sz="4" w:space="0" w:color="00000A"/>
              <w:left w:val="single" w:sz="6" w:space="0" w:color="00000A"/>
              <w:bottom w:val="single" w:sz="4" w:space="0" w:color="00000A"/>
              <w:right w:val="single" w:sz="6" w:space="0" w:color="00000A"/>
            </w:tcBorders>
            <w:shd w:val="clear" w:color="auto" w:fill="E5E5E5"/>
            <w:tcMar>
              <w:top w:w="0" w:type="dxa"/>
              <w:left w:w="70" w:type="dxa"/>
              <w:bottom w:w="0" w:type="dxa"/>
              <w:right w:w="70" w:type="dxa"/>
            </w:tcMar>
          </w:tcPr>
          <w:p w14:paraId="47875D92" w14:textId="77777777" w:rsidR="00B41F61" w:rsidRPr="00E1594C" w:rsidRDefault="0011243A">
            <w:pPr>
              <w:pStyle w:val="Standard"/>
              <w:spacing w:before="60" w:after="60"/>
              <w:jc w:val="center"/>
              <w:rPr>
                <w:szCs w:val="22"/>
              </w:rPr>
            </w:pPr>
            <w:r w:rsidRPr="00E1594C">
              <w:rPr>
                <w:b/>
                <w:szCs w:val="22"/>
              </w:rPr>
              <w:t>Date</w:t>
            </w:r>
          </w:p>
        </w:tc>
        <w:tc>
          <w:tcPr>
            <w:tcW w:w="4001" w:type="dxa"/>
            <w:tcBorders>
              <w:top w:val="single" w:sz="4" w:space="0" w:color="00000A"/>
              <w:left w:val="single" w:sz="6" w:space="0" w:color="00000A"/>
              <w:bottom w:val="single" w:sz="4" w:space="0" w:color="00000A"/>
              <w:right w:val="single" w:sz="6" w:space="0" w:color="00000A"/>
            </w:tcBorders>
            <w:shd w:val="clear" w:color="auto" w:fill="E5E5E5"/>
            <w:tcMar>
              <w:top w:w="0" w:type="dxa"/>
              <w:left w:w="70" w:type="dxa"/>
              <w:bottom w:w="0" w:type="dxa"/>
              <w:right w:w="70" w:type="dxa"/>
            </w:tcMar>
          </w:tcPr>
          <w:p w14:paraId="2F1D7AF7" w14:textId="77777777" w:rsidR="00B41F61" w:rsidRPr="00E1594C" w:rsidRDefault="0011243A">
            <w:pPr>
              <w:pStyle w:val="Standard"/>
              <w:spacing w:before="60" w:after="60"/>
              <w:jc w:val="center"/>
              <w:rPr>
                <w:szCs w:val="22"/>
              </w:rPr>
            </w:pPr>
            <w:r w:rsidRPr="00E1594C">
              <w:rPr>
                <w:b/>
                <w:szCs w:val="22"/>
              </w:rPr>
              <w:t>Comment</w:t>
            </w:r>
          </w:p>
        </w:tc>
        <w:tc>
          <w:tcPr>
            <w:tcW w:w="2550" w:type="dxa"/>
            <w:tcBorders>
              <w:top w:val="single" w:sz="4" w:space="0" w:color="00000A"/>
              <w:left w:val="single" w:sz="6" w:space="0" w:color="00000A"/>
              <w:bottom w:val="single" w:sz="4" w:space="0" w:color="00000A"/>
              <w:right w:val="single" w:sz="4" w:space="0" w:color="00000A"/>
            </w:tcBorders>
            <w:shd w:val="clear" w:color="auto" w:fill="E5E5E5"/>
            <w:tcMar>
              <w:top w:w="0" w:type="dxa"/>
              <w:left w:w="70" w:type="dxa"/>
              <w:bottom w:w="0" w:type="dxa"/>
              <w:right w:w="70" w:type="dxa"/>
            </w:tcMar>
          </w:tcPr>
          <w:p w14:paraId="19030FCD" w14:textId="77777777" w:rsidR="00B41F61" w:rsidRPr="00E1594C" w:rsidRDefault="0011243A">
            <w:pPr>
              <w:pStyle w:val="Standard"/>
              <w:spacing w:before="60" w:after="60"/>
              <w:jc w:val="center"/>
              <w:rPr>
                <w:szCs w:val="22"/>
              </w:rPr>
            </w:pPr>
            <w:r w:rsidRPr="00E1594C">
              <w:rPr>
                <w:b/>
                <w:szCs w:val="22"/>
              </w:rPr>
              <w:t>Author/Partner</w:t>
            </w:r>
          </w:p>
        </w:tc>
      </w:tr>
      <w:tr w:rsidR="00B41F61" w:rsidRPr="00E1594C" w14:paraId="68450C03" w14:textId="77777777">
        <w:trPr>
          <w:cantSplit/>
          <w:trHeight w:val="227"/>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06C24EDF" w14:textId="77777777" w:rsidR="00B41F61" w:rsidRPr="00E1594C" w:rsidRDefault="0011243A">
            <w:pPr>
              <w:pStyle w:val="En-tte"/>
              <w:spacing w:before="0" w:after="0"/>
              <w:jc w:val="center"/>
              <w:rPr>
                <w:sz w:val="22"/>
                <w:szCs w:val="22"/>
              </w:rPr>
            </w:pPr>
            <w:r w:rsidRPr="00E1594C">
              <w:rPr>
                <w:sz w:val="22"/>
                <w:szCs w:val="22"/>
              </w:rPr>
              <w:t>1</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6758637A" w14:textId="78AE493A" w:rsidR="00B41F61" w:rsidRPr="00E1594C" w:rsidRDefault="00C62ED7" w:rsidP="00AB0B9A">
            <w:pPr>
              <w:pStyle w:val="En-tte"/>
              <w:spacing w:before="0" w:after="0"/>
              <w:rPr>
                <w:sz w:val="22"/>
                <w:szCs w:val="22"/>
              </w:rPr>
            </w:pPr>
            <w:r w:rsidRPr="00E1594C">
              <w:rPr>
                <w:sz w:val="22"/>
                <w:szCs w:val="22"/>
              </w:rPr>
              <w:t>November 4</w:t>
            </w:r>
            <w:r w:rsidRPr="00E1594C">
              <w:rPr>
                <w:sz w:val="22"/>
                <w:szCs w:val="22"/>
                <w:vertAlign w:val="superscript"/>
              </w:rPr>
              <w:t>th</w:t>
            </w:r>
            <w:r w:rsidRPr="00E1594C">
              <w:rPr>
                <w:sz w:val="22"/>
                <w:szCs w:val="22"/>
              </w:rPr>
              <w:t xml:space="preserve"> , 2014</w:t>
            </w:r>
          </w:p>
        </w:tc>
        <w:tc>
          <w:tcPr>
            <w:tcW w:w="4001"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44ED2E70" w14:textId="73A921DE" w:rsidR="00B41F61" w:rsidRPr="00E1594C" w:rsidRDefault="00C62ED7">
            <w:pPr>
              <w:pStyle w:val="En-tte"/>
              <w:spacing w:before="0" w:after="0"/>
              <w:jc w:val="left"/>
              <w:rPr>
                <w:sz w:val="22"/>
                <w:szCs w:val="22"/>
              </w:rPr>
            </w:pPr>
            <w:r w:rsidRPr="00E1594C">
              <w:rPr>
                <w:sz w:val="22"/>
                <w:szCs w:val="22"/>
              </w:rPr>
              <w:t>ToC</w:t>
            </w:r>
          </w:p>
        </w:tc>
        <w:tc>
          <w:tcPr>
            <w:tcW w:w="2550"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1FDFE300" w14:textId="77777777" w:rsidR="00B41F61" w:rsidRPr="00E1594C" w:rsidRDefault="00C62ED7">
            <w:pPr>
              <w:pStyle w:val="En-tte"/>
              <w:spacing w:before="0" w:after="0"/>
              <w:jc w:val="left"/>
              <w:rPr>
                <w:sz w:val="22"/>
                <w:szCs w:val="22"/>
              </w:rPr>
            </w:pPr>
            <w:r w:rsidRPr="00E1594C">
              <w:rPr>
                <w:sz w:val="22"/>
                <w:szCs w:val="22"/>
              </w:rPr>
              <w:t>Samuel Keuchkerian</w:t>
            </w:r>
          </w:p>
          <w:p w14:paraId="5A1B66D6" w14:textId="6B143BA2" w:rsidR="002D70BF" w:rsidRPr="00E1594C" w:rsidRDefault="002D70BF">
            <w:pPr>
              <w:pStyle w:val="En-tte"/>
              <w:spacing w:before="0" w:after="0"/>
              <w:jc w:val="left"/>
              <w:rPr>
                <w:sz w:val="22"/>
                <w:szCs w:val="22"/>
              </w:rPr>
            </w:pPr>
            <w:r w:rsidRPr="00E1594C">
              <w:rPr>
                <w:sz w:val="22"/>
                <w:szCs w:val="22"/>
              </w:rPr>
              <w:t>Sy Holsinger</w:t>
            </w:r>
          </w:p>
        </w:tc>
      </w:tr>
      <w:tr w:rsidR="00B41F61" w:rsidRPr="00E1594C" w14:paraId="170ABAEF" w14:textId="77777777">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3BEABAFD" w14:textId="77777777" w:rsidR="00B41F61" w:rsidRPr="00E1594C" w:rsidRDefault="0011243A">
            <w:pPr>
              <w:pStyle w:val="En-tte"/>
              <w:spacing w:before="0" w:after="0"/>
              <w:jc w:val="center"/>
              <w:rPr>
                <w:sz w:val="22"/>
                <w:szCs w:val="22"/>
              </w:rPr>
            </w:pPr>
            <w:r w:rsidRPr="00E1594C">
              <w:rPr>
                <w:sz w:val="22"/>
                <w:szCs w:val="22"/>
              </w:rPr>
              <w:t>2</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371444F7" w14:textId="3BBB79D4" w:rsidR="00B41F61" w:rsidRPr="00E1594C" w:rsidRDefault="00857CFC">
            <w:pPr>
              <w:pStyle w:val="En-tte"/>
              <w:spacing w:before="0" w:after="0"/>
              <w:rPr>
                <w:sz w:val="22"/>
                <w:szCs w:val="22"/>
              </w:rPr>
            </w:pPr>
            <w:r w:rsidRPr="00E1594C">
              <w:rPr>
                <w:sz w:val="22"/>
                <w:szCs w:val="22"/>
              </w:rPr>
              <w:t>December 8</w:t>
            </w:r>
            <w:r w:rsidR="0040426A" w:rsidRPr="00E1594C">
              <w:rPr>
                <w:sz w:val="22"/>
                <w:szCs w:val="22"/>
              </w:rPr>
              <w:t>, 2014</w:t>
            </w:r>
          </w:p>
        </w:tc>
        <w:tc>
          <w:tcPr>
            <w:tcW w:w="4001"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FA69565" w14:textId="3E6766CF" w:rsidR="00B41F61" w:rsidRPr="00E1594C" w:rsidRDefault="00857CFC">
            <w:pPr>
              <w:pStyle w:val="En-tte"/>
              <w:spacing w:before="0" w:after="0"/>
              <w:jc w:val="left"/>
              <w:rPr>
                <w:sz w:val="22"/>
                <w:szCs w:val="22"/>
              </w:rPr>
            </w:pPr>
            <w:r w:rsidRPr="00E1594C">
              <w:rPr>
                <w:sz w:val="22"/>
                <w:szCs w:val="22"/>
              </w:rPr>
              <w:t>First draft</w:t>
            </w:r>
            <w:r w:rsidR="002D70BF" w:rsidRPr="00E1594C">
              <w:rPr>
                <w:sz w:val="22"/>
                <w:szCs w:val="22"/>
              </w:rPr>
              <w:t xml:space="preserve"> V1.0</w:t>
            </w:r>
          </w:p>
        </w:tc>
        <w:tc>
          <w:tcPr>
            <w:tcW w:w="2550"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40FE0E9C" w14:textId="77777777" w:rsidR="00857CFC" w:rsidRPr="00E1594C" w:rsidRDefault="00857CFC">
            <w:pPr>
              <w:pStyle w:val="En-tte"/>
              <w:spacing w:before="0" w:after="0"/>
              <w:jc w:val="left"/>
              <w:rPr>
                <w:sz w:val="22"/>
                <w:szCs w:val="22"/>
              </w:rPr>
            </w:pPr>
            <w:r w:rsidRPr="00E1594C">
              <w:rPr>
                <w:sz w:val="22"/>
                <w:szCs w:val="22"/>
              </w:rPr>
              <w:t>Sergio Andreozzi</w:t>
            </w:r>
          </w:p>
          <w:p w14:paraId="4C9C35C1" w14:textId="1FC70442" w:rsidR="002D70BF" w:rsidRPr="00E1594C" w:rsidRDefault="002D70BF">
            <w:pPr>
              <w:pStyle w:val="En-tte"/>
              <w:spacing w:before="0" w:after="0"/>
              <w:jc w:val="left"/>
              <w:rPr>
                <w:sz w:val="22"/>
                <w:szCs w:val="22"/>
              </w:rPr>
            </w:pPr>
            <w:r w:rsidRPr="00E1594C">
              <w:rPr>
                <w:sz w:val="22"/>
                <w:szCs w:val="22"/>
              </w:rPr>
              <w:t>Tiziana Ferrari</w:t>
            </w:r>
          </w:p>
          <w:p w14:paraId="60EE2C2F" w14:textId="77777777" w:rsidR="00B41F61" w:rsidRPr="00E1594C" w:rsidRDefault="00857CFC">
            <w:pPr>
              <w:pStyle w:val="En-tte"/>
              <w:spacing w:before="0" w:after="0"/>
              <w:jc w:val="left"/>
              <w:rPr>
                <w:sz w:val="22"/>
                <w:szCs w:val="22"/>
              </w:rPr>
            </w:pPr>
            <w:r w:rsidRPr="00E1594C">
              <w:rPr>
                <w:sz w:val="22"/>
                <w:szCs w:val="22"/>
              </w:rPr>
              <w:t>Samuel Keuchkerian</w:t>
            </w:r>
          </w:p>
          <w:p w14:paraId="2C21F05A" w14:textId="77777777" w:rsidR="00857CFC" w:rsidRPr="00E1594C" w:rsidRDefault="00857CFC">
            <w:pPr>
              <w:pStyle w:val="En-tte"/>
              <w:spacing w:before="0" w:after="0"/>
              <w:jc w:val="left"/>
              <w:rPr>
                <w:sz w:val="22"/>
                <w:szCs w:val="22"/>
              </w:rPr>
            </w:pPr>
            <w:r w:rsidRPr="00E1594C">
              <w:rPr>
                <w:sz w:val="22"/>
                <w:szCs w:val="22"/>
              </w:rPr>
              <w:t>Peter Solagna</w:t>
            </w:r>
          </w:p>
          <w:p w14:paraId="54BDF91D" w14:textId="212861C1" w:rsidR="00857CFC" w:rsidRPr="00E1594C" w:rsidRDefault="00857CFC">
            <w:pPr>
              <w:pStyle w:val="En-tte"/>
              <w:spacing w:before="0" w:after="0"/>
              <w:jc w:val="left"/>
              <w:rPr>
                <w:sz w:val="22"/>
                <w:szCs w:val="22"/>
              </w:rPr>
            </w:pPr>
            <w:r w:rsidRPr="00E1594C">
              <w:rPr>
                <w:sz w:val="22"/>
                <w:szCs w:val="22"/>
              </w:rPr>
              <w:t xml:space="preserve">Malgorzata Krakowian </w:t>
            </w:r>
          </w:p>
        </w:tc>
      </w:tr>
      <w:tr w:rsidR="00203341" w:rsidRPr="00E1594C" w14:paraId="78A87F67" w14:textId="77777777">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1B21DCC" w14:textId="2D0E680A" w:rsidR="00203341" w:rsidRPr="00E1594C" w:rsidRDefault="00203341">
            <w:pPr>
              <w:pStyle w:val="En-tte"/>
              <w:spacing w:before="0" w:after="0"/>
              <w:jc w:val="center"/>
              <w:rPr>
                <w:sz w:val="22"/>
                <w:szCs w:val="22"/>
              </w:rPr>
            </w:pPr>
            <w:r w:rsidRPr="00E1594C">
              <w:rPr>
                <w:sz w:val="22"/>
                <w:szCs w:val="22"/>
              </w:rPr>
              <w:t>3</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792DCCB5" w14:textId="4E94C0F6" w:rsidR="00203341" w:rsidRPr="00E1594C" w:rsidRDefault="002D70BF">
            <w:pPr>
              <w:pStyle w:val="En-tte"/>
              <w:spacing w:before="0" w:after="0"/>
              <w:rPr>
                <w:sz w:val="22"/>
                <w:szCs w:val="22"/>
              </w:rPr>
            </w:pPr>
            <w:r w:rsidRPr="00E1594C">
              <w:rPr>
                <w:sz w:val="22"/>
                <w:szCs w:val="22"/>
              </w:rPr>
              <w:t>December 27</w:t>
            </w:r>
            <w:r w:rsidR="0040426A" w:rsidRPr="00E1594C">
              <w:rPr>
                <w:sz w:val="22"/>
                <w:szCs w:val="22"/>
              </w:rPr>
              <w:t>, 2014</w:t>
            </w:r>
          </w:p>
        </w:tc>
        <w:tc>
          <w:tcPr>
            <w:tcW w:w="4001"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6D134565" w14:textId="02409E61" w:rsidR="00203341" w:rsidRPr="00E1594C" w:rsidRDefault="002D70BF">
            <w:pPr>
              <w:pStyle w:val="En-tte"/>
              <w:spacing w:before="0" w:after="0"/>
              <w:jc w:val="left"/>
              <w:rPr>
                <w:sz w:val="22"/>
                <w:szCs w:val="22"/>
              </w:rPr>
            </w:pPr>
            <w:r w:rsidRPr="00E1594C">
              <w:rPr>
                <w:sz w:val="22"/>
                <w:szCs w:val="22"/>
              </w:rPr>
              <w:t>Second draft integrating all managers’ contributions V2.0</w:t>
            </w:r>
          </w:p>
        </w:tc>
        <w:tc>
          <w:tcPr>
            <w:tcW w:w="2550"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175A2775" w14:textId="5E2BAD17" w:rsidR="00203341" w:rsidRPr="00E1594C" w:rsidRDefault="002D70BF">
            <w:pPr>
              <w:pStyle w:val="En-tte"/>
              <w:spacing w:before="0" w:after="0"/>
              <w:jc w:val="left"/>
              <w:rPr>
                <w:sz w:val="22"/>
                <w:szCs w:val="22"/>
              </w:rPr>
            </w:pPr>
            <w:r w:rsidRPr="00E1594C">
              <w:rPr>
                <w:sz w:val="22"/>
                <w:szCs w:val="22"/>
              </w:rPr>
              <w:t>Samuel Keuchkerian</w:t>
            </w:r>
          </w:p>
        </w:tc>
      </w:tr>
      <w:tr w:rsidR="00203341" w:rsidRPr="00E1594C" w14:paraId="16FD3CC5" w14:textId="77777777">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732C92B1" w14:textId="77777777" w:rsidR="00203341" w:rsidRPr="00E1594C" w:rsidRDefault="00203341" w:rsidP="0088306D">
            <w:pPr>
              <w:pStyle w:val="En-tte"/>
              <w:spacing w:before="0" w:after="0"/>
              <w:jc w:val="center"/>
              <w:rPr>
                <w:sz w:val="22"/>
                <w:szCs w:val="22"/>
              </w:rPr>
            </w:pPr>
            <w:r w:rsidRPr="00E1594C">
              <w:rPr>
                <w:sz w:val="22"/>
                <w:szCs w:val="22"/>
              </w:rPr>
              <w:t>4</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0048F4F" w14:textId="3D2DADBC" w:rsidR="00203341" w:rsidRPr="00E1594C" w:rsidRDefault="00FC4FB5" w:rsidP="00FF3F89">
            <w:pPr>
              <w:pStyle w:val="En-tte"/>
              <w:spacing w:before="0" w:after="0"/>
              <w:rPr>
                <w:sz w:val="22"/>
                <w:szCs w:val="22"/>
              </w:rPr>
            </w:pPr>
            <w:r w:rsidRPr="00E1594C">
              <w:rPr>
                <w:sz w:val="22"/>
                <w:szCs w:val="22"/>
              </w:rPr>
              <w:t>January 1</w:t>
            </w:r>
            <w:r w:rsidR="0022051F" w:rsidRPr="00E1594C">
              <w:rPr>
                <w:sz w:val="22"/>
                <w:szCs w:val="22"/>
              </w:rPr>
              <w:t>4</w:t>
            </w:r>
            <w:r w:rsidR="0040426A" w:rsidRPr="00E1594C">
              <w:rPr>
                <w:sz w:val="22"/>
                <w:szCs w:val="22"/>
              </w:rPr>
              <w:t>, 2015</w:t>
            </w:r>
          </w:p>
        </w:tc>
        <w:tc>
          <w:tcPr>
            <w:tcW w:w="4001"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9FA78AF" w14:textId="08D10AF7" w:rsidR="00203341" w:rsidRPr="00E1594C" w:rsidRDefault="00FC4FB5" w:rsidP="0088306D">
            <w:pPr>
              <w:pStyle w:val="En-tte"/>
              <w:spacing w:before="0" w:after="0"/>
              <w:jc w:val="left"/>
              <w:rPr>
                <w:sz w:val="22"/>
                <w:szCs w:val="22"/>
              </w:rPr>
            </w:pPr>
            <w:r w:rsidRPr="00E1594C">
              <w:rPr>
                <w:sz w:val="22"/>
                <w:szCs w:val="22"/>
              </w:rPr>
              <w:t>Third draft integrating contributions all managers</w:t>
            </w:r>
            <w:r w:rsidR="00FF3F89" w:rsidRPr="00E1594C">
              <w:rPr>
                <w:sz w:val="22"/>
                <w:szCs w:val="22"/>
              </w:rPr>
              <w:t xml:space="preserve"> V3.0</w:t>
            </w:r>
          </w:p>
        </w:tc>
        <w:tc>
          <w:tcPr>
            <w:tcW w:w="2550"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1464AD18" w14:textId="77777777" w:rsidR="0022051F" w:rsidRPr="00E1594C" w:rsidRDefault="0022051F">
            <w:pPr>
              <w:pStyle w:val="En-tte"/>
              <w:spacing w:before="0" w:after="0"/>
              <w:jc w:val="left"/>
              <w:rPr>
                <w:sz w:val="22"/>
                <w:szCs w:val="22"/>
              </w:rPr>
            </w:pPr>
            <w:r w:rsidRPr="00E1594C">
              <w:rPr>
                <w:sz w:val="22"/>
                <w:szCs w:val="22"/>
              </w:rPr>
              <w:t>Malgorzata Krakowian</w:t>
            </w:r>
          </w:p>
          <w:p w14:paraId="451E000F" w14:textId="19D1E6CC" w:rsidR="0022051F" w:rsidRPr="00E1594C" w:rsidRDefault="0022051F">
            <w:pPr>
              <w:pStyle w:val="En-tte"/>
              <w:spacing w:before="0" w:after="0"/>
              <w:jc w:val="left"/>
              <w:rPr>
                <w:sz w:val="22"/>
                <w:szCs w:val="22"/>
              </w:rPr>
            </w:pPr>
            <w:r w:rsidRPr="00E1594C">
              <w:rPr>
                <w:sz w:val="22"/>
                <w:szCs w:val="22"/>
              </w:rPr>
              <w:t>Sergio Andreozzi</w:t>
            </w:r>
          </w:p>
          <w:p w14:paraId="38F480C8" w14:textId="2982A79B" w:rsidR="00203341" w:rsidRPr="00E1594C" w:rsidRDefault="00FC4FB5">
            <w:pPr>
              <w:pStyle w:val="En-tte"/>
              <w:spacing w:before="0" w:after="0"/>
              <w:jc w:val="left"/>
              <w:rPr>
                <w:sz w:val="22"/>
                <w:szCs w:val="22"/>
              </w:rPr>
            </w:pPr>
            <w:r w:rsidRPr="00E1594C">
              <w:rPr>
                <w:sz w:val="22"/>
                <w:szCs w:val="22"/>
              </w:rPr>
              <w:t>Samuel Keuchkerian</w:t>
            </w:r>
          </w:p>
        </w:tc>
      </w:tr>
      <w:tr w:rsidR="00203341" w:rsidRPr="00E1594C" w14:paraId="7BF0CDB5" w14:textId="77777777" w:rsidTr="003F658F">
        <w:trPr>
          <w:cantSplit/>
        </w:trPr>
        <w:tc>
          <w:tcPr>
            <w:tcW w:w="722" w:type="dxa"/>
            <w:tcBorders>
              <w:left w:val="single" w:sz="4" w:space="0" w:color="00000A"/>
              <w:bottom w:val="single" w:sz="4" w:space="0" w:color="auto"/>
              <w:right w:val="single" w:sz="2" w:space="0" w:color="00000A"/>
            </w:tcBorders>
            <w:shd w:val="clear" w:color="auto" w:fill="auto"/>
            <w:tcMar>
              <w:top w:w="0" w:type="dxa"/>
              <w:left w:w="70" w:type="dxa"/>
              <w:bottom w:w="0" w:type="dxa"/>
              <w:right w:w="70" w:type="dxa"/>
            </w:tcMar>
            <w:vAlign w:val="center"/>
          </w:tcPr>
          <w:p w14:paraId="0C110951" w14:textId="2AF5267A" w:rsidR="00203341" w:rsidRPr="00E1594C" w:rsidRDefault="00203341" w:rsidP="00203341">
            <w:pPr>
              <w:pStyle w:val="En-tte"/>
              <w:spacing w:before="0" w:after="0"/>
              <w:jc w:val="center"/>
              <w:rPr>
                <w:sz w:val="22"/>
                <w:szCs w:val="22"/>
              </w:rPr>
            </w:pPr>
            <w:r w:rsidRPr="00E1594C">
              <w:rPr>
                <w:sz w:val="22"/>
                <w:szCs w:val="22"/>
              </w:rPr>
              <w:t>5</w:t>
            </w:r>
          </w:p>
        </w:tc>
        <w:tc>
          <w:tcPr>
            <w:tcW w:w="1869" w:type="dxa"/>
            <w:tcBorders>
              <w:left w:val="single" w:sz="6" w:space="0" w:color="00000A"/>
              <w:bottom w:val="single" w:sz="4" w:space="0" w:color="auto"/>
              <w:right w:val="single" w:sz="2" w:space="0" w:color="00000A"/>
            </w:tcBorders>
            <w:shd w:val="clear" w:color="auto" w:fill="auto"/>
            <w:tcMar>
              <w:top w:w="0" w:type="dxa"/>
              <w:left w:w="70" w:type="dxa"/>
              <w:bottom w:w="0" w:type="dxa"/>
              <w:right w:w="70" w:type="dxa"/>
            </w:tcMar>
            <w:vAlign w:val="center"/>
          </w:tcPr>
          <w:p w14:paraId="049F214D" w14:textId="53A44CD8" w:rsidR="00203341" w:rsidRPr="00E1594C" w:rsidRDefault="00485235" w:rsidP="00203341">
            <w:pPr>
              <w:pStyle w:val="En-tte"/>
              <w:spacing w:before="0" w:after="0"/>
              <w:rPr>
                <w:sz w:val="22"/>
                <w:szCs w:val="22"/>
              </w:rPr>
            </w:pPr>
            <w:r>
              <w:rPr>
                <w:sz w:val="22"/>
                <w:szCs w:val="22"/>
              </w:rPr>
              <w:t>January 26</w:t>
            </w:r>
            <w:r w:rsidRPr="00485235">
              <w:rPr>
                <w:sz w:val="22"/>
                <w:szCs w:val="22"/>
                <w:vertAlign w:val="superscript"/>
              </w:rPr>
              <w:t>th</w:t>
            </w:r>
            <w:r>
              <w:rPr>
                <w:sz w:val="22"/>
                <w:szCs w:val="22"/>
              </w:rPr>
              <w:t>, 2015</w:t>
            </w:r>
          </w:p>
        </w:tc>
        <w:tc>
          <w:tcPr>
            <w:tcW w:w="4001" w:type="dxa"/>
            <w:tcBorders>
              <w:left w:val="single" w:sz="2" w:space="0" w:color="00000A"/>
              <w:bottom w:val="single" w:sz="4" w:space="0" w:color="auto"/>
              <w:right w:val="single" w:sz="2" w:space="0" w:color="00000A"/>
            </w:tcBorders>
            <w:shd w:val="clear" w:color="auto" w:fill="auto"/>
            <w:tcMar>
              <w:top w:w="0" w:type="dxa"/>
              <w:left w:w="70" w:type="dxa"/>
              <w:bottom w:w="0" w:type="dxa"/>
              <w:right w:w="70" w:type="dxa"/>
            </w:tcMar>
            <w:vAlign w:val="center"/>
          </w:tcPr>
          <w:p w14:paraId="67CD3547" w14:textId="6124E16B" w:rsidR="00203341" w:rsidRPr="00E1594C" w:rsidRDefault="00485235" w:rsidP="00203341">
            <w:pPr>
              <w:pStyle w:val="En-tte"/>
              <w:spacing w:before="0" w:after="0"/>
              <w:jc w:val="left"/>
              <w:rPr>
                <w:sz w:val="22"/>
                <w:szCs w:val="22"/>
              </w:rPr>
            </w:pPr>
            <w:r>
              <w:rPr>
                <w:sz w:val="22"/>
                <w:szCs w:val="22"/>
              </w:rPr>
              <w:t>Final draft</w:t>
            </w:r>
          </w:p>
        </w:tc>
        <w:tc>
          <w:tcPr>
            <w:tcW w:w="2550" w:type="dxa"/>
            <w:tcBorders>
              <w:left w:val="single" w:sz="2" w:space="0" w:color="00000A"/>
              <w:bottom w:val="single" w:sz="4" w:space="0" w:color="auto"/>
              <w:right w:val="single" w:sz="4" w:space="0" w:color="00000A"/>
            </w:tcBorders>
            <w:shd w:val="clear" w:color="auto" w:fill="auto"/>
            <w:tcMar>
              <w:top w:w="0" w:type="dxa"/>
              <w:left w:w="70" w:type="dxa"/>
              <w:bottom w:w="0" w:type="dxa"/>
              <w:right w:w="70" w:type="dxa"/>
            </w:tcMar>
            <w:vAlign w:val="center"/>
          </w:tcPr>
          <w:p w14:paraId="4681C85F" w14:textId="5EE8B5BD" w:rsidR="00203341" w:rsidRPr="00E1594C" w:rsidRDefault="00485235">
            <w:pPr>
              <w:pStyle w:val="En-tte"/>
              <w:spacing w:before="0" w:after="0"/>
              <w:jc w:val="left"/>
              <w:rPr>
                <w:sz w:val="22"/>
                <w:szCs w:val="22"/>
              </w:rPr>
            </w:pPr>
            <w:r>
              <w:rPr>
                <w:sz w:val="22"/>
                <w:szCs w:val="22"/>
              </w:rPr>
              <w:t>Samuel Keuchkerian</w:t>
            </w:r>
          </w:p>
        </w:tc>
      </w:tr>
      <w:tr w:rsidR="003F658F" w:rsidRPr="00E1594C" w14:paraId="59CA8094" w14:textId="77777777" w:rsidTr="003F658F">
        <w:trPr>
          <w:cantSplit/>
        </w:trPr>
        <w:tc>
          <w:tcPr>
            <w:tcW w:w="722"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6ACB3353" w14:textId="5BDE9480" w:rsidR="003F658F" w:rsidRPr="00E1594C" w:rsidRDefault="003F658F" w:rsidP="00203341">
            <w:pPr>
              <w:pStyle w:val="En-tte"/>
              <w:spacing w:before="0" w:after="0"/>
              <w:jc w:val="center"/>
              <w:rPr>
                <w:sz w:val="22"/>
                <w:szCs w:val="22"/>
              </w:rPr>
            </w:pPr>
            <w:r w:rsidRPr="00E1594C">
              <w:rPr>
                <w:sz w:val="22"/>
                <w:szCs w:val="22"/>
              </w:rPr>
              <w:t>6</w:t>
            </w:r>
          </w:p>
        </w:tc>
        <w:tc>
          <w:tcPr>
            <w:tcW w:w="1869"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107CD6EA" w14:textId="5C5A1220" w:rsidR="003F658F" w:rsidRPr="00E1594C" w:rsidRDefault="003F658F" w:rsidP="00220ABD">
            <w:pPr>
              <w:pStyle w:val="En-tte"/>
              <w:spacing w:before="0" w:after="0"/>
              <w:jc w:val="left"/>
              <w:rPr>
                <w:sz w:val="22"/>
                <w:szCs w:val="22"/>
              </w:rPr>
            </w:pPr>
          </w:p>
        </w:tc>
        <w:tc>
          <w:tcPr>
            <w:tcW w:w="4001"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204D87BB" w14:textId="50E42B33" w:rsidR="003F658F" w:rsidRPr="00E1594C" w:rsidRDefault="003F658F" w:rsidP="00220ABD">
            <w:pPr>
              <w:pStyle w:val="En-tte"/>
              <w:spacing w:before="0" w:after="0"/>
              <w:jc w:val="left"/>
              <w:rPr>
                <w:sz w:val="22"/>
                <w:szCs w:val="22"/>
              </w:rPr>
            </w:pPr>
          </w:p>
        </w:tc>
        <w:tc>
          <w:tcPr>
            <w:tcW w:w="2550"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tcPr>
          <w:p w14:paraId="595CD7AA" w14:textId="7947C1D6" w:rsidR="003F658F" w:rsidRPr="00E1594C" w:rsidRDefault="003F658F" w:rsidP="00220ABD">
            <w:pPr>
              <w:pStyle w:val="En-tte"/>
              <w:spacing w:before="0" w:after="0"/>
              <w:jc w:val="left"/>
              <w:rPr>
                <w:sz w:val="22"/>
                <w:szCs w:val="22"/>
              </w:rPr>
            </w:pPr>
          </w:p>
        </w:tc>
      </w:tr>
    </w:tbl>
    <w:p w14:paraId="601099DB" w14:textId="77777777" w:rsidR="00B41F61" w:rsidRPr="00E1594C" w:rsidRDefault="0011243A">
      <w:pPr>
        <w:pStyle w:val="Preface"/>
        <w:rPr>
          <w:sz w:val="22"/>
          <w:szCs w:val="22"/>
        </w:rPr>
      </w:pPr>
      <w:r w:rsidRPr="00E1594C">
        <w:rPr>
          <w:sz w:val="22"/>
          <w:szCs w:val="22"/>
        </w:rPr>
        <w:t>Application area</w:t>
      </w:r>
      <w:r w:rsidRPr="00E1594C">
        <w:rPr>
          <w:sz w:val="22"/>
          <w:szCs w:val="22"/>
        </w:rPr>
        <w:tab/>
      </w:r>
    </w:p>
    <w:p w14:paraId="77EB3F32" w14:textId="77777777" w:rsidR="00B41F61" w:rsidRPr="00E1594C" w:rsidRDefault="0011243A" w:rsidP="005C7217">
      <w:pPr>
        <w:pStyle w:val="Standard"/>
        <w:jc w:val="left"/>
        <w:rPr>
          <w:szCs w:val="22"/>
        </w:rPr>
      </w:pPr>
      <w:r w:rsidRPr="00E1594C">
        <w:rPr>
          <w:szCs w:val="22"/>
        </w:rPr>
        <w:t>This document is a formal deliverable for the European Commission, applicable to all members of the GI-InSPIRE project, beneficiaries and Joint Research Unit members, as well as its collaborating projects.</w:t>
      </w:r>
    </w:p>
    <w:p w14:paraId="16E45CCC" w14:textId="77777777" w:rsidR="00B41F61" w:rsidRPr="00E1594C" w:rsidRDefault="0011243A">
      <w:pPr>
        <w:pStyle w:val="Preface"/>
        <w:rPr>
          <w:sz w:val="22"/>
          <w:szCs w:val="22"/>
        </w:rPr>
      </w:pPr>
      <w:r w:rsidRPr="00E1594C">
        <w:rPr>
          <w:sz w:val="22"/>
          <w:szCs w:val="22"/>
        </w:rPr>
        <w:t>Document amendment procedure</w:t>
      </w:r>
    </w:p>
    <w:p w14:paraId="51C8CCDC" w14:textId="77777777" w:rsidR="00B41F61" w:rsidRPr="00E1594C" w:rsidRDefault="0011243A">
      <w:pPr>
        <w:pStyle w:val="Standard"/>
        <w:jc w:val="left"/>
        <w:rPr>
          <w:szCs w:val="22"/>
        </w:rPr>
      </w:pPr>
      <w:r w:rsidRPr="00E1594C">
        <w:rPr>
          <w:szCs w:val="22"/>
        </w:rPr>
        <w:lastRenderedPageBreak/>
        <w:t>Amendments, comments and suggestions should be sent to the authors. The procedures documented in the EGI-InSPIRE “Document Management Procedure” will be followed:</w:t>
      </w:r>
      <w:r w:rsidRPr="00E1594C">
        <w:rPr>
          <w:szCs w:val="22"/>
        </w:rPr>
        <w:br/>
      </w:r>
      <w:hyperlink r:id="rId12" w:history="1">
        <w:r w:rsidRPr="00E1594C">
          <w:rPr>
            <w:szCs w:val="22"/>
          </w:rPr>
          <w:t>https://wiki.egi.eu/wiki/Procedures</w:t>
        </w:r>
      </w:hyperlink>
    </w:p>
    <w:p w14:paraId="1F67EA17" w14:textId="77777777" w:rsidR="00B41F61" w:rsidRPr="00E1594C" w:rsidRDefault="0011243A">
      <w:pPr>
        <w:pStyle w:val="Preface"/>
        <w:rPr>
          <w:sz w:val="22"/>
          <w:szCs w:val="22"/>
        </w:rPr>
      </w:pPr>
      <w:r w:rsidRPr="00E1594C">
        <w:rPr>
          <w:sz w:val="22"/>
          <w:szCs w:val="22"/>
        </w:rPr>
        <w:t>Terminology</w:t>
      </w:r>
    </w:p>
    <w:p w14:paraId="708C49D9" w14:textId="77777777" w:rsidR="00B41F61" w:rsidRPr="00E1594C" w:rsidRDefault="0011243A">
      <w:pPr>
        <w:pStyle w:val="Standard"/>
        <w:jc w:val="left"/>
        <w:rPr>
          <w:szCs w:val="22"/>
        </w:rPr>
      </w:pPr>
      <w:r w:rsidRPr="00E1594C">
        <w:rPr>
          <w:szCs w:val="22"/>
        </w:rPr>
        <w:t xml:space="preserve">A complete project glossary is provided at the following page: </w:t>
      </w:r>
      <w:hyperlink r:id="rId13" w:history="1">
        <w:r w:rsidRPr="00E1594C">
          <w:rPr>
            <w:szCs w:val="22"/>
          </w:rPr>
          <w:t>http://www.egi.eu/results/glossary/</w:t>
        </w:r>
      </w:hyperlink>
      <w:r w:rsidRPr="00E1594C">
        <w:rPr>
          <w:szCs w:val="22"/>
        </w:rPr>
        <w:t xml:space="preserve">.    </w:t>
      </w:r>
    </w:p>
    <w:p w14:paraId="50F9ED56" w14:textId="77777777" w:rsidR="00B41F61" w:rsidRPr="00E1594C" w:rsidRDefault="0011243A">
      <w:pPr>
        <w:pStyle w:val="Preface"/>
        <w:pageBreakBefore/>
        <w:rPr>
          <w:sz w:val="22"/>
          <w:szCs w:val="22"/>
        </w:rPr>
      </w:pPr>
      <w:r w:rsidRPr="00E1594C">
        <w:rPr>
          <w:sz w:val="22"/>
          <w:szCs w:val="22"/>
        </w:rPr>
        <w:lastRenderedPageBreak/>
        <w:t>PROJECT SUMMARY</w:t>
      </w:r>
    </w:p>
    <w:p w14:paraId="31EDA6D1" w14:textId="77777777" w:rsidR="00B41F61" w:rsidRPr="00E1594C" w:rsidRDefault="0011243A" w:rsidP="00F23ECB">
      <w:pPr>
        <w:pStyle w:val="Standard"/>
        <w:jc w:val="left"/>
        <w:rPr>
          <w:szCs w:val="22"/>
        </w:rPr>
      </w:pPr>
      <w:r w:rsidRPr="00E1594C">
        <w:rPr>
          <w:szCs w:val="22"/>
        </w:rPr>
        <w:t>To support science and innovation, a lasting operational model for e-Science is needed − both for coordinating the infrastructure and for delivering integrated services that cross national borders.</w:t>
      </w:r>
    </w:p>
    <w:p w14:paraId="0525781F" w14:textId="77777777" w:rsidR="00B41F61" w:rsidRPr="00E1594C" w:rsidRDefault="00B41F61" w:rsidP="00F23ECB">
      <w:pPr>
        <w:pStyle w:val="Standard"/>
        <w:jc w:val="left"/>
        <w:rPr>
          <w:szCs w:val="22"/>
        </w:rPr>
      </w:pPr>
    </w:p>
    <w:p w14:paraId="097DE8B9" w14:textId="77777777" w:rsidR="00B41F61" w:rsidRPr="00E1594C" w:rsidRDefault="0011243A" w:rsidP="00F23ECB">
      <w:pPr>
        <w:pStyle w:val="Standard"/>
        <w:jc w:val="left"/>
        <w:rPr>
          <w:szCs w:val="22"/>
        </w:rPr>
      </w:pPr>
      <w:r w:rsidRPr="00E1594C">
        <w:rPr>
          <w:szCs w:val="22"/>
        </w:rPr>
        <w:t>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w:t>
      </w:r>
    </w:p>
    <w:p w14:paraId="3E55C22C" w14:textId="77777777" w:rsidR="00B41F61" w:rsidRPr="00E1594C" w:rsidRDefault="00B41F61" w:rsidP="00F23ECB">
      <w:pPr>
        <w:pStyle w:val="Standard"/>
        <w:jc w:val="left"/>
        <w:rPr>
          <w:szCs w:val="22"/>
        </w:rPr>
      </w:pPr>
    </w:p>
    <w:p w14:paraId="7B06D7F7" w14:textId="77777777" w:rsidR="00B41F61" w:rsidRPr="00E1594C" w:rsidRDefault="0011243A" w:rsidP="00F23ECB">
      <w:pPr>
        <w:pStyle w:val="Standard"/>
        <w:jc w:val="left"/>
        <w:rPr>
          <w:szCs w:val="22"/>
        </w:rPr>
      </w:pPr>
      <w:r w:rsidRPr="00E1594C">
        <w:rPr>
          <w:szCs w:val="22"/>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50981198" w14:textId="77777777" w:rsidR="00DB4DA4" w:rsidRPr="00E1594C" w:rsidRDefault="00DB4DA4" w:rsidP="00F23ECB">
      <w:pPr>
        <w:pStyle w:val="Standard"/>
        <w:jc w:val="left"/>
        <w:rPr>
          <w:szCs w:val="22"/>
        </w:rPr>
      </w:pPr>
    </w:p>
    <w:p w14:paraId="74E7DF97" w14:textId="77777777" w:rsidR="00B41F61" w:rsidRPr="00E1594C" w:rsidRDefault="0011243A" w:rsidP="00F23ECB">
      <w:pPr>
        <w:pStyle w:val="Standard"/>
        <w:jc w:val="left"/>
        <w:rPr>
          <w:szCs w:val="22"/>
        </w:rPr>
      </w:pPr>
      <w:r w:rsidRPr="00E1594C">
        <w:rPr>
          <w:szCs w:val="22"/>
        </w:rPr>
        <w:t>The objectives of the project are:</w:t>
      </w:r>
    </w:p>
    <w:p w14:paraId="7E7988DB" w14:textId="77777777" w:rsidR="00B41F61" w:rsidRPr="00E1594C" w:rsidRDefault="0011243A" w:rsidP="001E2D96">
      <w:pPr>
        <w:pStyle w:val="Standard"/>
        <w:numPr>
          <w:ilvl w:val="0"/>
          <w:numId w:val="33"/>
        </w:numPr>
        <w:jc w:val="left"/>
        <w:rPr>
          <w:szCs w:val="22"/>
        </w:rPr>
      </w:pPr>
      <w:r w:rsidRPr="00E1594C">
        <w:rPr>
          <w:szCs w:val="22"/>
        </w:rPr>
        <w:t>The continued operation and expansion of today’s production infrastructure by transitioning to a governance model and operational infrastructure that can be increasingly sustained outside of specific project funding.</w:t>
      </w:r>
    </w:p>
    <w:p w14:paraId="17843412" w14:textId="77777777" w:rsidR="00B41F61" w:rsidRPr="00E1594C" w:rsidRDefault="0011243A" w:rsidP="001E2D96">
      <w:pPr>
        <w:pStyle w:val="Standard"/>
        <w:numPr>
          <w:ilvl w:val="0"/>
          <w:numId w:val="33"/>
        </w:numPr>
        <w:jc w:val="left"/>
        <w:rPr>
          <w:szCs w:val="22"/>
        </w:rPr>
      </w:pPr>
      <w:r w:rsidRPr="00E1594C">
        <w:rPr>
          <w:szCs w:val="22"/>
        </w:rPr>
        <w:t>The continued support of researchers within Europe and their international collaborators that are using the current production infrastructure.</w:t>
      </w:r>
    </w:p>
    <w:p w14:paraId="45CE496A" w14:textId="77777777" w:rsidR="00B41F61" w:rsidRPr="00E1594C" w:rsidRDefault="0011243A" w:rsidP="001E2D96">
      <w:pPr>
        <w:pStyle w:val="Standard"/>
        <w:numPr>
          <w:ilvl w:val="0"/>
          <w:numId w:val="33"/>
        </w:numPr>
        <w:jc w:val="left"/>
        <w:rPr>
          <w:szCs w:val="22"/>
        </w:rPr>
      </w:pPr>
      <w:r w:rsidRPr="00E1594C">
        <w:rPr>
          <w:szCs w:val="22"/>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5E34E2A" w14:textId="77777777" w:rsidR="00B41F61" w:rsidRPr="00E1594C" w:rsidRDefault="0011243A" w:rsidP="001E2D96">
      <w:pPr>
        <w:pStyle w:val="Standard"/>
        <w:numPr>
          <w:ilvl w:val="0"/>
          <w:numId w:val="33"/>
        </w:numPr>
        <w:jc w:val="left"/>
        <w:rPr>
          <w:szCs w:val="22"/>
        </w:rPr>
      </w:pPr>
      <w:r w:rsidRPr="00E1594C">
        <w:rPr>
          <w:szCs w:val="22"/>
        </w:rPr>
        <w:t>Interfaces that expand access to new user communities including new potential heavy users of the infrastructure from the ESFRI projects.</w:t>
      </w:r>
    </w:p>
    <w:p w14:paraId="4C3A4EE4" w14:textId="77777777" w:rsidR="00B41F61" w:rsidRPr="00E1594C" w:rsidRDefault="0011243A" w:rsidP="001E2D96">
      <w:pPr>
        <w:pStyle w:val="Standard"/>
        <w:numPr>
          <w:ilvl w:val="0"/>
          <w:numId w:val="33"/>
        </w:numPr>
        <w:jc w:val="left"/>
        <w:rPr>
          <w:szCs w:val="22"/>
        </w:rPr>
      </w:pPr>
      <w:r w:rsidRPr="00E1594C">
        <w:rPr>
          <w:szCs w:val="22"/>
        </w:rPr>
        <w:t>Mechanisms to integrate existing infrastructure providers in Europe and around the world into the production infrastructure, so as to provide transparent access to all authorised users.</w:t>
      </w:r>
    </w:p>
    <w:p w14:paraId="73F14C0E" w14:textId="77777777" w:rsidR="00B41F61" w:rsidRPr="00E1594C" w:rsidRDefault="0011243A" w:rsidP="001E2D96">
      <w:pPr>
        <w:pStyle w:val="Standard"/>
        <w:numPr>
          <w:ilvl w:val="0"/>
          <w:numId w:val="33"/>
        </w:numPr>
        <w:jc w:val="left"/>
        <w:rPr>
          <w:szCs w:val="22"/>
        </w:rPr>
      </w:pPr>
      <w:r w:rsidRPr="00E1594C">
        <w:rPr>
          <w:szCs w:val="22"/>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AFF9D04" w14:textId="77777777" w:rsidR="00DB4DA4" w:rsidRPr="00E1594C" w:rsidRDefault="00DB4DA4" w:rsidP="00F23ECB">
      <w:pPr>
        <w:pStyle w:val="Standard"/>
        <w:jc w:val="left"/>
        <w:rPr>
          <w:szCs w:val="22"/>
        </w:rPr>
      </w:pPr>
    </w:p>
    <w:p w14:paraId="0B375389" w14:textId="77777777" w:rsidR="00B41F61" w:rsidRPr="00E1594C" w:rsidRDefault="0011243A" w:rsidP="00F23ECB">
      <w:pPr>
        <w:pStyle w:val="Standard"/>
        <w:jc w:val="left"/>
        <w:rPr>
          <w:szCs w:val="22"/>
        </w:rPr>
      </w:pPr>
      <w:r w:rsidRPr="00E1594C">
        <w:rPr>
          <w:szCs w:val="22"/>
        </w:rPr>
        <w:t>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w:t>
      </w:r>
    </w:p>
    <w:p w14:paraId="648C6145" w14:textId="77777777" w:rsidR="00B41F61" w:rsidRPr="00E1594C" w:rsidRDefault="00B41F61" w:rsidP="00F23ECB">
      <w:pPr>
        <w:pStyle w:val="Standard"/>
        <w:jc w:val="left"/>
        <w:rPr>
          <w:szCs w:val="22"/>
        </w:rPr>
      </w:pPr>
    </w:p>
    <w:p w14:paraId="787C7E3D" w14:textId="77777777" w:rsidR="00B41F61" w:rsidRPr="00E1594C" w:rsidRDefault="0011243A" w:rsidP="00F23ECB">
      <w:pPr>
        <w:pStyle w:val="Standard"/>
        <w:jc w:val="left"/>
        <w:rPr>
          <w:szCs w:val="22"/>
        </w:rPr>
      </w:pPr>
      <w:r w:rsidRPr="00E1594C">
        <w:rPr>
          <w:szCs w:val="22"/>
        </w:rPr>
        <w:t>The production infrastructure supports Virtual Research Communities (VRCs) − structured international user communities − that are grouped into specific research domains. VRCs are formally represented within EGI at both a technical and strategic level.</w:t>
      </w:r>
    </w:p>
    <w:p w14:paraId="223D9967" w14:textId="6282F658" w:rsidR="0040426A" w:rsidRPr="00E1594C" w:rsidRDefault="0040426A" w:rsidP="00F23ECB">
      <w:pPr>
        <w:pStyle w:val="Standard"/>
        <w:jc w:val="left"/>
        <w:rPr>
          <w:szCs w:val="22"/>
        </w:rPr>
      </w:pPr>
      <w:r w:rsidRPr="00E1594C">
        <w:rPr>
          <w:szCs w:val="22"/>
        </w:rPr>
        <w:lastRenderedPageBreak/>
        <w:t>While the project is terminated as of December 31, 2014, the activities are ongoing through a combination of supporting mechanisms without disruption and will be continued through other projects.</w:t>
      </w:r>
    </w:p>
    <w:p w14:paraId="5B03D2C2" w14:textId="77777777" w:rsidR="00B41F61" w:rsidRPr="00E1594C" w:rsidRDefault="0011243A">
      <w:pPr>
        <w:pStyle w:val="Standard"/>
        <w:pageBreakBefore/>
        <w:jc w:val="left"/>
        <w:rPr>
          <w:szCs w:val="22"/>
        </w:rPr>
      </w:pPr>
      <w:r w:rsidRPr="00E1594C">
        <w:rPr>
          <w:b/>
          <w:caps/>
          <w:szCs w:val="22"/>
        </w:rPr>
        <w:lastRenderedPageBreak/>
        <w:t>Table of contents</w:t>
      </w:r>
    </w:p>
    <w:p w14:paraId="2630AAC6" w14:textId="77777777" w:rsidR="00C973D0" w:rsidRDefault="0011243A">
      <w:pPr>
        <w:pStyle w:val="TM1"/>
        <w:tabs>
          <w:tab w:val="left" w:pos="440"/>
          <w:tab w:val="right" w:leader="dot" w:pos="9060"/>
        </w:tabs>
        <w:rPr>
          <w:rFonts w:asciiTheme="minorHAnsi" w:eastAsiaTheme="minorEastAsia" w:hAnsiTheme="minorHAnsi" w:cstheme="minorBidi"/>
          <w:noProof/>
          <w:szCs w:val="22"/>
          <w:lang w:val="fr-FR"/>
        </w:rPr>
      </w:pPr>
      <w:r w:rsidRPr="00E1594C">
        <w:rPr>
          <w:b/>
          <w:caps/>
          <w:szCs w:val="22"/>
        </w:rPr>
        <w:fldChar w:fldCharType="begin"/>
      </w:r>
      <w:r w:rsidRPr="00E1594C">
        <w:rPr>
          <w:szCs w:val="22"/>
        </w:rPr>
        <w:instrText xml:space="preserve"> TOC \o "1-3" \h </w:instrText>
      </w:r>
      <w:r w:rsidRPr="00E1594C">
        <w:rPr>
          <w:b/>
          <w:caps/>
          <w:szCs w:val="22"/>
        </w:rPr>
        <w:fldChar w:fldCharType="separate"/>
      </w:r>
      <w:hyperlink w:anchor="_Toc410053822" w:history="1">
        <w:r w:rsidR="00C973D0" w:rsidRPr="000D3EF1">
          <w:rPr>
            <w:rStyle w:val="Lienhypertexte"/>
            <w:noProof/>
          </w:rPr>
          <w:t>1</w:t>
        </w:r>
        <w:r w:rsidR="00C973D0">
          <w:rPr>
            <w:rFonts w:asciiTheme="minorHAnsi" w:eastAsiaTheme="minorEastAsia" w:hAnsiTheme="minorHAnsi" w:cstheme="minorBidi"/>
            <w:noProof/>
            <w:szCs w:val="22"/>
            <w:lang w:val="fr-FR"/>
          </w:rPr>
          <w:tab/>
        </w:r>
        <w:r w:rsidR="00C973D0" w:rsidRPr="000D3EF1">
          <w:rPr>
            <w:rStyle w:val="Lienhypertexte"/>
            <w:noProof/>
          </w:rPr>
          <w:t>Declaration by the Scientific Representative of the project</w:t>
        </w:r>
        <w:r w:rsidR="00C973D0">
          <w:rPr>
            <w:noProof/>
          </w:rPr>
          <w:tab/>
        </w:r>
        <w:r w:rsidR="00C973D0">
          <w:rPr>
            <w:noProof/>
          </w:rPr>
          <w:fldChar w:fldCharType="begin"/>
        </w:r>
        <w:r w:rsidR="00C973D0">
          <w:rPr>
            <w:noProof/>
          </w:rPr>
          <w:instrText xml:space="preserve"> PAGEREF _Toc410053822 \h </w:instrText>
        </w:r>
        <w:r w:rsidR="00C973D0">
          <w:rPr>
            <w:noProof/>
          </w:rPr>
        </w:r>
        <w:r w:rsidR="00C973D0">
          <w:rPr>
            <w:noProof/>
          </w:rPr>
          <w:fldChar w:fldCharType="separate"/>
        </w:r>
        <w:r w:rsidR="00C973D0">
          <w:rPr>
            <w:noProof/>
          </w:rPr>
          <w:t>8</w:t>
        </w:r>
        <w:r w:rsidR="00C973D0">
          <w:rPr>
            <w:noProof/>
          </w:rPr>
          <w:fldChar w:fldCharType="end"/>
        </w:r>
      </w:hyperlink>
    </w:p>
    <w:p w14:paraId="34143E07" w14:textId="77777777" w:rsidR="00C973D0" w:rsidRDefault="0077056C">
      <w:pPr>
        <w:pStyle w:val="TM1"/>
        <w:tabs>
          <w:tab w:val="left" w:pos="440"/>
          <w:tab w:val="right" w:leader="dot" w:pos="9060"/>
        </w:tabs>
        <w:rPr>
          <w:rFonts w:asciiTheme="minorHAnsi" w:eastAsiaTheme="minorEastAsia" w:hAnsiTheme="minorHAnsi" w:cstheme="minorBidi"/>
          <w:noProof/>
          <w:szCs w:val="22"/>
          <w:lang w:val="fr-FR"/>
        </w:rPr>
      </w:pPr>
      <w:hyperlink w:anchor="_Toc410053823" w:history="1">
        <w:r w:rsidR="00C973D0" w:rsidRPr="000D3EF1">
          <w:rPr>
            <w:rStyle w:val="Lienhypertexte"/>
            <w:noProof/>
          </w:rPr>
          <w:t>2</w:t>
        </w:r>
        <w:r w:rsidR="00C973D0">
          <w:rPr>
            <w:rFonts w:asciiTheme="minorHAnsi" w:eastAsiaTheme="minorEastAsia" w:hAnsiTheme="minorHAnsi" w:cstheme="minorBidi"/>
            <w:noProof/>
            <w:szCs w:val="22"/>
            <w:lang w:val="fr-FR"/>
          </w:rPr>
          <w:tab/>
        </w:r>
        <w:r w:rsidR="00C973D0" w:rsidRPr="000D3EF1">
          <w:rPr>
            <w:rStyle w:val="Lienhypertexte"/>
            <w:noProof/>
          </w:rPr>
          <w:t xml:space="preserve">Publishable Summary – </w:t>
        </w:r>
        <w:r w:rsidR="00C973D0" w:rsidRPr="000D3EF1">
          <w:rPr>
            <w:rStyle w:val="Lienhypertexte"/>
            <w:noProof/>
            <w:highlight w:val="yellow"/>
          </w:rPr>
          <w:t>ALL</w:t>
        </w:r>
        <w:r w:rsidR="00C973D0" w:rsidRPr="000D3EF1">
          <w:rPr>
            <w:rStyle w:val="Lienhypertexte"/>
            <w:noProof/>
          </w:rPr>
          <w:t xml:space="preserve"> </w:t>
        </w:r>
        <w:r w:rsidR="00C973D0" w:rsidRPr="000D3EF1">
          <w:rPr>
            <w:rStyle w:val="Lienhypertexte"/>
            <w:noProof/>
            <w:highlight w:val="yellow"/>
          </w:rPr>
          <w:t>Managers/TF</w:t>
        </w:r>
        <w:r w:rsidR="00C973D0">
          <w:rPr>
            <w:noProof/>
          </w:rPr>
          <w:tab/>
        </w:r>
        <w:r w:rsidR="00C973D0">
          <w:rPr>
            <w:noProof/>
          </w:rPr>
          <w:fldChar w:fldCharType="begin"/>
        </w:r>
        <w:r w:rsidR="00C973D0">
          <w:rPr>
            <w:noProof/>
          </w:rPr>
          <w:instrText xml:space="preserve"> PAGEREF _Toc410053823 \h </w:instrText>
        </w:r>
        <w:r w:rsidR="00C973D0">
          <w:rPr>
            <w:noProof/>
          </w:rPr>
        </w:r>
        <w:r w:rsidR="00C973D0">
          <w:rPr>
            <w:noProof/>
          </w:rPr>
          <w:fldChar w:fldCharType="separate"/>
        </w:r>
        <w:r w:rsidR="00C973D0">
          <w:rPr>
            <w:noProof/>
          </w:rPr>
          <w:t>10</w:t>
        </w:r>
        <w:r w:rsidR="00C973D0">
          <w:rPr>
            <w:noProof/>
          </w:rPr>
          <w:fldChar w:fldCharType="end"/>
        </w:r>
      </w:hyperlink>
    </w:p>
    <w:p w14:paraId="079C730E" w14:textId="77777777" w:rsidR="00C973D0" w:rsidRDefault="0077056C">
      <w:pPr>
        <w:pStyle w:val="TM1"/>
        <w:tabs>
          <w:tab w:val="left" w:pos="440"/>
          <w:tab w:val="right" w:leader="dot" w:pos="9060"/>
        </w:tabs>
        <w:rPr>
          <w:rFonts w:asciiTheme="minorHAnsi" w:eastAsiaTheme="minorEastAsia" w:hAnsiTheme="minorHAnsi" w:cstheme="minorBidi"/>
          <w:noProof/>
          <w:szCs w:val="22"/>
          <w:lang w:val="fr-FR"/>
        </w:rPr>
      </w:pPr>
      <w:hyperlink w:anchor="_Toc410053824" w:history="1">
        <w:r w:rsidR="00C973D0" w:rsidRPr="000D3EF1">
          <w:rPr>
            <w:rStyle w:val="Lienhypertexte"/>
            <w:noProof/>
          </w:rPr>
          <w:t>3</w:t>
        </w:r>
        <w:r w:rsidR="00C973D0">
          <w:rPr>
            <w:rFonts w:asciiTheme="minorHAnsi" w:eastAsiaTheme="minorEastAsia" w:hAnsiTheme="minorHAnsi" w:cstheme="minorBidi"/>
            <w:noProof/>
            <w:szCs w:val="22"/>
            <w:lang w:val="fr-FR"/>
          </w:rPr>
          <w:tab/>
        </w:r>
        <w:r w:rsidR="00C973D0" w:rsidRPr="000D3EF1">
          <w:rPr>
            <w:rStyle w:val="Lienhypertexte"/>
            <w:noProof/>
          </w:rPr>
          <w:t>Project Progress</w:t>
        </w:r>
        <w:r w:rsidR="00C973D0">
          <w:rPr>
            <w:noProof/>
          </w:rPr>
          <w:tab/>
        </w:r>
        <w:r w:rsidR="00C973D0">
          <w:rPr>
            <w:noProof/>
          </w:rPr>
          <w:fldChar w:fldCharType="begin"/>
        </w:r>
        <w:r w:rsidR="00C973D0">
          <w:rPr>
            <w:noProof/>
          </w:rPr>
          <w:instrText xml:space="preserve"> PAGEREF _Toc410053824 \h </w:instrText>
        </w:r>
        <w:r w:rsidR="00C973D0">
          <w:rPr>
            <w:noProof/>
          </w:rPr>
        </w:r>
        <w:r w:rsidR="00C973D0">
          <w:rPr>
            <w:noProof/>
          </w:rPr>
          <w:fldChar w:fldCharType="separate"/>
        </w:r>
        <w:r w:rsidR="00C973D0">
          <w:rPr>
            <w:noProof/>
          </w:rPr>
          <w:t>12</w:t>
        </w:r>
        <w:r w:rsidR="00C973D0">
          <w:rPr>
            <w:noProof/>
          </w:rPr>
          <w:fldChar w:fldCharType="end"/>
        </w:r>
      </w:hyperlink>
    </w:p>
    <w:p w14:paraId="17F691C4" w14:textId="77777777" w:rsidR="00C973D0" w:rsidRDefault="0077056C">
      <w:pPr>
        <w:pStyle w:val="TM2"/>
        <w:tabs>
          <w:tab w:val="left" w:pos="880"/>
          <w:tab w:val="right" w:leader="dot" w:pos="9060"/>
        </w:tabs>
        <w:rPr>
          <w:rFonts w:asciiTheme="minorHAnsi" w:eastAsiaTheme="minorEastAsia" w:hAnsiTheme="minorHAnsi" w:cstheme="minorBidi"/>
          <w:noProof/>
          <w:szCs w:val="22"/>
          <w:lang w:val="fr-FR"/>
        </w:rPr>
      </w:pPr>
      <w:hyperlink w:anchor="_Toc410053825" w:history="1">
        <w:r w:rsidR="00C973D0" w:rsidRPr="000D3EF1">
          <w:rPr>
            <w:rStyle w:val="Lienhypertexte"/>
            <w:noProof/>
          </w:rPr>
          <w:t>3.1</w:t>
        </w:r>
        <w:r w:rsidR="00C973D0">
          <w:rPr>
            <w:rFonts w:asciiTheme="minorHAnsi" w:eastAsiaTheme="minorEastAsia" w:hAnsiTheme="minorHAnsi" w:cstheme="minorBidi"/>
            <w:noProof/>
            <w:szCs w:val="22"/>
            <w:lang w:val="fr-FR"/>
          </w:rPr>
          <w:tab/>
        </w:r>
        <w:r w:rsidR="00C973D0" w:rsidRPr="000D3EF1">
          <w:rPr>
            <w:rStyle w:val="Lienhypertexte"/>
            <w:noProof/>
          </w:rPr>
          <w:t xml:space="preserve">Project Objectives for the Period </w:t>
        </w:r>
        <w:r w:rsidR="00C973D0" w:rsidRPr="000D3EF1">
          <w:rPr>
            <w:rStyle w:val="Lienhypertexte"/>
            <w:noProof/>
            <w:highlight w:val="yellow"/>
          </w:rPr>
          <w:t>TF</w:t>
        </w:r>
        <w:r w:rsidR="00C973D0">
          <w:rPr>
            <w:noProof/>
          </w:rPr>
          <w:tab/>
        </w:r>
        <w:r w:rsidR="00C973D0">
          <w:rPr>
            <w:noProof/>
          </w:rPr>
          <w:fldChar w:fldCharType="begin"/>
        </w:r>
        <w:r w:rsidR="00C973D0">
          <w:rPr>
            <w:noProof/>
          </w:rPr>
          <w:instrText xml:space="preserve"> PAGEREF _Toc410053825 \h </w:instrText>
        </w:r>
        <w:r w:rsidR="00C973D0">
          <w:rPr>
            <w:noProof/>
          </w:rPr>
        </w:r>
        <w:r w:rsidR="00C973D0">
          <w:rPr>
            <w:noProof/>
          </w:rPr>
          <w:fldChar w:fldCharType="separate"/>
        </w:r>
        <w:r w:rsidR="00C973D0">
          <w:rPr>
            <w:noProof/>
          </w:rPr>
          <w:t>12</w:t>
        </w:r>
        <w:r w:rsidR="00C973D0">
          <w:rPr>
            <w:noProof/>
          </w:rPr>
          <w:fldChar w:fldCharType="end"/>
        </w:r>
      </w:hyperlink>
    </w:p>
    <w:p w14:paraId="6942D016" w14:textId="77777777" w:rsidR="00C973D0" w:rsidRDefault="0077056C">
      <w:pPr>
        <w:pStyle w:val="TM2"/>
        <w:tabs>
          <w:tab w:val="left" w:pos="880"/>
          <w:tab w:val="right" w:leader="dot" w:pos="9060"/>
        </w:tabs>
        <w:rPr>
          <w:rFonts w:asciiTheme="minorHAnsi" w:eastAsiaTheme="minorEastAsia" w:hAnsiTheme="minorHAnsi" w:cstheme="minorBidi"/>
          <w:noProof/>
          <w:szCs w:val="22"/>
          <w:lang w:val="fr-FR"/>
        </w:rPr>
      </w:pPr>
      <w:hyperlink w:anchor="_Toc410053826" w:history="1">
        <w:r w:rsidR="00C973D0" w:rsidRPr="000D3EF1">
          <w:rPr>
            <w:rStyle w:val="Lienhypertexte"/>
            <w:noProof/>
          </w:rPr>
          <w:t>3.2</w:t>
        </w:r>
        <w:r w:rsidR="00C973D0">
          <w:rPr>
            <w:rFonts w:asciiTheme="minorHAnsi" w:eastAsiaTheme="minorEastAsia" w:hAnsiTheme="minorHAnsi" w:cstheme="minorBidi"/>
            <w:noProof/>
            <w:szCs w:val="22"/>
            <w:lang w:val="fr-FR"/>
          </w:rPr>
          <w:tab/>
        </w:r>
        <w:r w:rsidR="00C973D0" w:rsidRPr="000D3EF1">
          <w:rPr>
            <w:rStyle w:val="Lienhypertexte"/>
            <w:noProof/>
          </w:rPr>
          <w:t xml:space="preserve">PY5 Performance – </w:t>
        </w:r>
        <w:r w:rsidR="00C973D0" w:rsidRPr="000D3EF1">
          <w:rPr>
            <w:rStyle w:val="Lienhypertexte"/>
            <w:noProof/>
            <w:highlight w:val="yellow"/>
          </w:rPr>
          <w:t>MK/ALL</w:t>
        </w:r>
        <w:r w:rsidR="00C973D0">
          <w:rPr>
            <w:noProof/>
          </w:rPr>
          <w:tab/>
        </w:r>
        <w:r w:rsidR="00C973D0">
          <w:rPr>
            <w:noProof/>
          </w:rPr>
          <w:fldChar w:fldCharType="begin"/>
        </w:r>
        <w:r w:rsidR="00C973D0">
          <w:rPr>
            <w:noProof/>
          </w:rPr>
          <w:instrText xml:space="preserve"> PAGEREF _Toc410053826 \h </w:instrText>
        </w:r>
        <w:r w:rsidR="00C973D0">
          <w:rPr>
            <w:noProof/>
          </w:rPr>
        </w:r>
        <w:r w:rsidR="00C973D0">
          <w:rPr>
            <w:noProof/>
          </w:rPr>
          <w:fldChar w:fldCharType="separate"/>
        </w:r>
        <w:r w:rsidR="00C973D0">
          <w:rPr>
            <w:noProof/>
          </w:rPr>
          <w:t>12</w:t>
        </w:r>
        <w:r w:rsidR="00C973D0">
          <w:rPr>
            <w:noProof/>
          </w:rPr>
          <w:fldChar w:fldCharType="end"/>
        </w:r>
      </w:hyperlink>
    </w:p>
    <w:p w14:paraId="4335CB8F" w14:textId="77777777" w:rsidR="00C973D0" w:rsidRDefault="0077056C">
      <w:pPr>
        <w:pStyle w:val="TM2"/>
        <w:tabs>
          <w:tab w:val="left" w:pos="880"/>
          <w:tab w:val="right" w:leader="dot" w:pos="9060"/>
        </w:tabs>
        <w:rPr>
          <w:rFonts w:asciiTheme="minorHAnsi" w:eastAsiaTheme="minorEastAsia" w:hAnsiTheme="minorHAnsi" w:cstheme="minorBidi"/>
          <w:noProof/>
          <w:szCs w:val="22"/>
          <w:lang w:val="fr-FR"/>
        </w:rPr>
      </w:pPr>
      <w:hyperlink w:anchor="_Toc410053827" w:history="1">
        <w:r w:rsidR="00C973D0" w:rsidRPr="000D3EF1">
          <w:rPr>
            <w:rStyle w:val="Lienhypertexte"/>
            <w:noProof/>
          </w:rPr>
          <w:t>3.3</w:t>
        </w:r>
        <w:r w:rsidR="00C973D0">
          <w:rPr>
            <w:rFonts w:asciiTheme="minorHAnsi" w:eastAsiaTheme="minorEastAsia" w:hAnsiTheme="minorHAnsi" w:cstheme="minorBidi"/>
            <w:noProof/>
            <w:szCs w:val="22"/>
            <w:lang w:val="fr-FR"/>
          </w:rPr>
          <w:tab/>
        </w:r>
        <w:r w:rsidR="00C973D0" w:rsidRPr="000D3EF1">
          <w:rPr>
            <w:rStyle w:val="Lienhypertexte"/>
            <w:noProof/>
          </w:rPr>
          <w:t xml:space="preserve">PY1-PY5 Performance - </w:t>
        </w:r>
        <w:r w:rsidR="00C973D0" w:rsidRPr="000D3EF1">
          <w:rPr>
            <w:rStyle w:val="Lienhypertexte"/>
            <w:noProof/>
            <w:highlight w:val="yellow"/>
          </w:rPr>
          <w:t>MK</w:t>
        </w:r>
        <w:r w:rsidR="00C973D0">
          <w:rPr>
            <w:noProof/>
          </w:rPr>
          <w:tab/>
        </w:r>
        <w:r w:rsidR="00C973D0">
          <w:rPr>
            <w:noProof/>
          </w:rPr>
          <w:fldChar w:fldCharType="begin"/>
        </w:r>
        <w:r w:rsidR="00C973D0">
          <w:rPr>
            <w:noProof/>
          </w:rPr>
          <w:instrText xml:space="preserve"> PAGEREF _Toc410053827 \h </w:instrText>
        </w:r>
        <w:r w:rsidR="00C973D0">
          <w:rPr>
            <w:noProof/>
          </w:rPr>
        </w:r>
        <w:r w:rsidR="00C973D0">
          <w:rPr>
            <w:noProof/>
          </w:rPr>
          <w:fldChar w:fldCharType="separate"/>
        </w:r>
        <w:r w:rsidR="00C973D0">
          <w:rPr>
            <w:noProof/>
          </w:rPr>
          <w:t>15</w:t>
        </w:r>
        <w:r w:rsidR="00C973D0">
          <w:rPr>
            <w:noProof/>
          </w:rPr>
          <w:fldChar w:fldCharType="end"/>
        </w:r>
      </w:hyperlink>
    </w:p>
    <w:p w14:paraId="01CF188D" w14:textId="77777777" w:rsidR="00C973D0" w:rsidRDefault="0077056C">
      <w:pPr>
        <w:pStyle w:val="TM2"/>
        <w:tabs>
          <w:tab w:val="left" w:pos="880"/>
          <w:tab w:val="right" w:leader="dot" w:pos="9060"/>
        </w:tabs>
        <w:rPr>
          <w:rFonts w:asciiTheme="minorHAnsi" w:eastAsiaTheme="minorEastAsia" w:hAnsiTheme="minorHAnsi" w:cstheme="minorBidi"/>
          <w:noProof/>
          <w:szCs w:val="22"/>
          <w:lang w:val="fr-FR"/>
        </w:rPr>
      </w:pPr>
      <w:hyperlink w:anchor="_Toc410053828" w:history="1">
        <w:r w:rsidR="00C973D0" w:rsidRPr="000D3EF1">
          <w:rPr>
            <w:rStyle w:val="Lienhypertexte"/>
            <w:noProof/>
          </w:rPr>
          <w:t>3.4</w:t>
        </w:r>
        <w:r w:rsidR="00C973D0">
          <w:rPr>
            <w:rFonts w:asciiTheme="minorHAnsi" w:eastAsiaTheme="minorEastAsia" w:hAnsiTheme="minorHAnsi" w:cstheme="minorBidi"/>
            <w:noProof/>
            <w:szCs w:val="22"/>
            <w:lang w:val="fr-FR"/>
          </w:rPr>
          <w:tab/>
        </w:r>
        <w:r w:rsidR="00C973D0" w:rsidRPr="000D3EF1">
          <w:rPr>
            <w:rStyle w:val="Lienhypertexte"/>
            <w:noProof/>
          </w:rPr>
          <w:t>Work progress and achievements during the period</w:t>
        </w:r>
        <w:r w:rsidR="00C973D0">
          <w:rPr>
            <w:noProof/>
          </w:rPr>
          <w:tab/>
        </w:r>
        <w:r w:rsidR="00C973D0">
          <w:rPr>
            <w:noProof/>
          </w:rPr>
          <w:fldChar w:fldCharType="begin"/>
        </w:r>
        <w:r w:rsidR="00C973D0">
          <w:rPr>
            <w:noProof/>
          </w:rPr>
          <w:instrText xml:space="preserve"> PAGEREF _Toc410053828 \h </w:instrText>
        </w:r>
        <w:r w:rsidR="00C973D0">
          <w:rPr>
            <w:noProof/>
          </w:rPr>
        </w:r>
        <w:r w:rsidR="00C973D0">
          <w:rPr>
            <w:noProof/>
          </w:rPr>
          <w:fldChar w:fldCharType="separate"/>
        </w:r>
        <w:r w:rsidR="00C973D0">
          <w:rPr>
            <w:noProof/>
          </w:rPr>
          <w:t>17</w:t>
        </w:r>
        <w:r w:rsidR="00C973D0">
          <w:rPr>
            <w:noProof/>
          </w:rPr>
          <w:fldChar w:fldCharType="end"/>
        </w:r>
      </w:hyperlink>
    </w:p>
    <w:p w14:paraId="00ED8669"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29" w:history="1">
        <w:r w:rsidR="00C973D0" w:rsidRPr="000D3EF1">
          <w:rPr>
            <w:rStyle w:val="Lienhypertexte"/>
            <w:noProof/>
          </w:rPr>
          <w:t>3.4.1</w:t>
        </w:r>
        <w:r w:rsidR="00C973D0">
          <w:rPr>
            <w:rFonts w:asciiTheme="minorHAnsi" w:eastAsiaTheme="minorEastAsia" w:hAnsiTheme="minorHAnsi" w:cstheme="minorBidi"/>
            <w:noProof/>
            <w:szCs w:val="22"/>
            <w:lang w:val="fr-FR"/>
          </w:rPr>
          <w:tab/>
        </w:r>
        <w:r w:rsidR="00C973D0" w:rsidRPr="000D3EF1">
          <w:rPr>
            <w:rStyle w:val="Lienhypertexte"/>
            <w:noProof/>
          </w:rPr>
          <w:t xml:space="preserve">Operations – </w:t>
        </w:r>
        <w:r w:rsidR="00C973D0" w:rsidRPr="000D3EF1">
          <w:rPr>
            <w:rStyle w:val="Lienhypertexte"/>
            <w:noProof/>
            <w:highlight w:val="yellow"/>
          </w:rPr>
          <w:t>PS/MK</w:t>
        </w:r>
        <w:r w:rsidR="00C973D0">
          <w:rPr>
            <w:noProof/>
          </w:rPr>
          <w:tab/>
        </w:r>
        <w:r w:rsidR="00C973D0">
          <w:rPr>
            <w:noProof/>
          </w:rPr>
          <w:fldChar w:fldCharType="begin"/>
        </w:r>
        <w:r w:rsidR="00C973D0">
          <w:rPr>
            <w:noProof/>
          </w:rPr>
          <w:instrText xml:space="preserve"> PAGEREF _Toc410053829 \h </w:instrText>
        </w:r>
        <w:r w:rsidR="00C973D0">
          <w:rPr>
            <w:noProof/>
          </w:rPr>
        </w:r>
        <w:r w:rsidR="00C973D0">
          <w:rPr>
            <w:noProof/>
          </w:rPr>
          <w:fldChar w:fldCharType="separate"/>
        </w:r>
        <w:r w:rsidR="00C973D0">
          <w:rPr>
            <w:noProof/>
          </w:rPr>
          <w:t>17</w:t>
        </w:r>
        <w:r w:rsidR="00C973D0">
          <w:rPr>
            <w:noProof/>
          </w:rPr>
          <w:fldChar w:fldCharType="end"/>
        </w:r>
      </w:hyperlink>
    </w:p>
    <w:p w14:paraId="334A0B91"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30" w:history="1">
        <w:r w:rsidR="00C973D0" w:rsidRPr="000D3EF1">
          <w:rPr>
            <w:rStyle w:val="Lienhypertexte"/>
            <w:noProof/>
          </w:rPr>
          <w:t>3.4.2</w:t>
        </w:r>
        <w:r w:rsidR="00C973D0">
          <w:rPr>
            <w:rFonts w:asciiTheme="minorHAnsi" w:eastAsiaTheme="minorEastAsia" w:hAnsiTheme="minorHAnsi" w:cstheme="minorBidi"/>
            <w:noProof/>
            <w:szCs w:val="22"/>
            <w:lang w:val="fr-FR"/>
          </w:rPr>
          <w:tab/>
        </w:r>
        <w:r w:rsidR="00C973D0" w:rsidRPr="000D3EF1">
          <w:rPr>
            <w:rStyle w:val="Lienhypertexte"/>
            <w:noProof/>
          </w:rPr>
          <w:t xml:space="preserve">Community engagement - </w:t>
        </w:r>
        <w:r w:rsidR="00C973D0" w:rsidRPr="000D3EF1">
          <w:rPr>
            <w:rStyle w:val="Lienhypertexte"/>
            <w:noProof/>
            <w:highlight w:val="yellow"/>
          </w:rPr>
          <w:t>GS</w:t>
        </w:r>
        <w:r w:rsidR="00C973D0">
          <w:rPr>
            <w:noProof/>
          </w:rPr>
          <w:tab/>
        </w:r>
        <w:r w:rsidR="00C973D0">
          <w:rPr>
            <w:noProof/>
          </w:rPr>
          <w:fldChar w:fldCharType="begin"/>
        </w:r>
        <w:r w:rsidR="00C973D0">
          <w:rPr>
            <w:noProof/>
          </w:rPr>
          <w:instrText xml:space="preserve"> PAGEREF _Toc410053830 \h </w:instrText>
        </w:r>
        <w:r w:rsidR="00C973D0">
          <w:rPr>
            <w:noProof/>
          </w:rPr>
        </w:r>
        <w:r w:rsidR="00C973D0">
          <w:rPr>
            <w:noProof/>
          </w:rPr>
          <w:fldChar w:fldCharType="separate"/>
        </w:r>
        <w:r w:rsidR="00C973D0">
          <w:rPr>
            <w:noProof/>
          </w:rPr>
          <w:t>18</w:t>
        </w:r>
        <w:r w:rsidR="00C973D0">
          <w:rPr>
            <w:noProof/>
          </w:rPr>
          <w:fldChar w:fldCharType="end"/>
        </w:r>
      </w:hyperlink>
    </w:p>
    <w:p w14:paraId="3AAA8499"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31" w:history="1">
        <w:r w:rsidR="00C973D0" w:rsidRPr="000D3EF1">
          <w:rPr>
            <w:rStyle w:val="Lienhypertexte"/>
            <w:noProof/>
          </w:rPr>
          <w:t>3.4.3</w:t>
        </w:r>
        <w:r w:rsidR="00C973D0">
          <w:rPr>
            <w:rFonts w:asciiTheme="minorHAnsi" w:eastAsiaTheme="minorEastAsia" w:hAnsiTheme="minorHAnsi" w:cstheme="minorBidi"/>
            <w:noProof/>
            <w:szCs w:val="22"/>
            <w:lang w:val="fr-FR"/>
          </w:rPr>
          <w:tab/>
        </w:r>
        <w:r w:rsidR="00C973D0" w:rsidRPr="000D3EF1">
          <w:rPr>
            <w:rStyle w:val="Lienhypertexte"/>
            <w:noProof/>
          </w:rPr>
          <w:t xml:space="preserve">Strategy Policy and business development – </w:t>
        </w:r>
        <w:r w:rsidR="00C973D0" w:rsidRPr="000D3EF1">
          <w:rPr>
            <w:rStyle w:val="Lienhypertexte"/>
            <w:noProof/>
            <w:highlight w:val="yellow"/>
          </w:rPr>
          <w:t>SA</w:t>
        </w:r>
        <w:r w:rsidR="00C973D0">
          <w:rPr>
            <w:noProof/>
          </w:rPr>
          <w:tab/>
        </w:r>
        <w:r w:rsidR="00C973D0">
          <w:rPr>
            <w:noProof/>
          </w:rPr>
          <w:fldChar w:fldCharType="begin"/>
        </w:r>
        <w:r w:rsidR="00C973D0">
          <w:rPr>
            <w:noProof/>
          </w:rPr>
          <w:instrText xml:space="preserve"> PAGEREF _Toc410053831 \h </w:instrText>
        </w:r>
        <w:r w:rsidR="00C973D0">
          <w:rPr>
            <w:noProof/>
          </w:rPr>
        </w:r>
        <w:r w:rsidR="00C973D0">
          <w:rPr>
            <w:noProof/>
          </w:rPr>
          <w:fldChar w:fldCharType="separate"/>
        </w:r>
        <w:r w:rsidR="00C973D0">
          <w:rPr>
            <w:noProof/>
          </w:rPr>
          <w:t>25</w:t>
        </w:r>
        <w:r w:rsidR="00C973D0">
          <w:rPr>
            <w:noProof/>
          </w:rPr>
          <w:fldChar w:fldCharType="end"/>
        </w:r>
      </w:hyperlink>
    </w:p>
    <w:p w14:paraId="3AADC0DB"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32" w:history="1">
        <w:r w:rsidR="00C973D0" w:rsidRPr="000D3EF1">
          <w:rPr>
            <w:rStyle w:val="Lienhypertexte"/>
            <w:noProof/>
          </w:rPr>
          <w:t>3.4.4</w:t>
        </w:r>
        <w:r w:rsidR="00C973D0">
          <w:rPr>
            <w:rFonts w:asciiTheme="minorHAnsi" w:eastAsiaTheme="minorEastAsia" w:hAnsiTheme="minorHAnsi" w:cstheme="minorBidi"/>
            <w:noProof/>
            <w:szCs w:val="22"/>
            <w:lang w:val="fr-FR"/>
          </w:rPr>
          <w:tab/>
        </w:r>
        <w:r w:rsidR="00C973D0" w:rsidRPr="000D3EF1">
          <w:rPr>
            <w:rStyle w:val="Lienhypertexte"/>
            <w:noProof/>
          </w:rPr>
          <w:t xml:space="preserve">Federated Cloud – </w:t>
        </w:r>
        <w:r w:rsidR="00C973D0" w:rsidRPr="000D3EF1">
          <w:rPr>
            <w:rStyle w:val="Lienhypertexte"/>
            <w:noProof/>
            <w:highlight w:val="yellow"/>
          </w:rPr>
          <w:t>DW</w:t>
        </w:r>
        <w:r w:rsidR="00C973D0">
          <w:rPr>
            <w:noProof/>
          </w:rPr>
          <w:tab/>
        </w:r>
        <w:r w:rsidR="00C973D0">
          <w:rPr>
            <w:noProof/>
          </w:rPr>
          <w:fldChar w:fldCharType="begin"/>
        </w:r>
        <w:r w:rsidR="00C973D0">
          <w:rPr>
            <w:noProof/>
          </w:rPr>
          <w:instrText xml:space="preserve"> PAGEREF _Toc410053832 \h </w:instrText>
        </w:r>
        <w:r w:rsidR="00C973D0">
          <w:rPr>
            <w:noProof/>
          </w:rPr>
        </w:r>
        <w:r w:rsidR="00C973D0">
          <w:rPr>
            <w:noProof/>
          </w:rPr>
          <w:fldChar w:fldCharType="separate"/>
        </w:r>
        <w:r w:rsidR="00C973D0">
          <w:rPr>
            <w:noProof/>
          </w:rPr>
          <w:t>35</w:t>
        </w:r>
        <w:r w:rsidR="00C973D0">
          <w:rPr>
            <w:noProof/>
          </w:rPr>
          <w:fldChar w:fldCharType="end"/>
        </w:r>
      </w:hyperlink>
    </w:p>
    <w:p w14:paraId="36CC567E"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33" w:history="1">
        <w:r w:rsidR="00C973D0" w:rsidRPr="000D3EF1">
          <w:rPr>
            <w:rStyle w:val="Lienhypertexte"/>
            <w:noProof/>
          </w:rPr>
          <w:t>3.4.5</w:t>
        </w:r>
        <w:r w:rsidR="00C973D0">
          <w:rPr>
            <w:rFonts w:asciiTheme="minorHAnsi" w:eastAsiaTheme="minorEastAsia" w:hAnsiTheme="minorHAnsi" w:cstheme="minorBidi"/>
            <w:noProof/>
            <w:szCs w:val="22"/>
            <w:lang w:val="fr-FR"/>
          </w:rPr>
          <w:tab/>
        </w:r>
        <w:r w:rsidR="00C973D0" w:rsidRPr="000D3EF1">
          <w:rPr>
            <w:rStyle w:val="Lienhypertexte"/>
            <w:noProof/>
          </w:rPr>
          <w:t xml:space="preserve">Mini projects – </w:t>
        </w:r>
        <w:r w:rsidR="00C973D0" w:rsidRPr="000D3EF1">
          <w:rPr>
            <w:rStyle w:val="Lienhypertexte"/>
            <w:noProof/>
            <w:highlight w:val="yellow"/>
          </w:rPr>
          <w:t>MD</w:t>
        </w:r>
        <w:r w:rsidR="00C973D0">
          <w:rPr>
            <w:noProof/>
          </w:rPr>
          <w:tab/>
        </w:r>
        <w:r w:rsidR="00C973D0">
          <w:rPr>
            <w:noProof/>
          </w:rPr>
          <w:fldChar w:fldCharType="begin"/>
        </w:r>
        <w:r w:rsidR="00C973D0">
          <w:rPr>
            <w:noProof/>
          </w:rPr>
          <w:instrText xml:space="preserve"> PAGEREF _Toc410053833 \h </w:instrText>
        </w:r>
        <w:r w:rsidR="00C973D0">
          <w:rPr>
            <w:noProof/>
          </w:rPr>
        </w:r>
        <w:r w:rsidR="00C973D0">
          <w:rPr>
            <w:noProof/>
          </w:rPr>
          <w:fldChar w:fldCharType="separate"/>
        </w:r>
        <w:r w:rsidR="00C973D0">
          <w:rPr>
            <w:noProof/>
          </w:rPr>
          <w:t>39</w:t>
        </w:r>
        <w:r w:rsidR="00C973D0">
          <w:rPr>
            <w:noProof/>
          </w:rPr>
          <w:fldChar w:fldCharType="end"/>
        </w:r>
      </w:hyperlink>
    </w:p>
    <w:p w14:paraId="581EFDCF"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34" w:history="1">
        <w:r w:rsidR="00C973D0" w:rsidRPr="000D3EF1">
          <w:rPr>
            <w:rStyle w:val="Lienhypertexte"/>
            <w:noProof/>
          </w:rPr>
          <w:t>3.4.6</w:t>
        </w:r>
        <w:r w:rsidR="00C973D0">
          <w:rPr>
            <w:rFonts w:asciiTheme="minorHAnsi" w:eastAsiaTheme="minorEastAsia" w:hAnsiTheme="minorHAnsi" w:cstheme="minorBidi"/>
            <w:noProof/>
            <w:szCs w:val="22"/>
            <w:lang w:val="fr-FR"/>
          </w:rPr>
          <w:tab/>
        </w:r>
        <w:r w:rsidR="00C973D0" w:rsidRPr="000D3EF1">
          <w:rPr>
            <w:rStyle w:val="Lienhypertexte"/>
            <w:noProof/>
          </w:rPr>
          <w:t xml:space="preserve">Tool development – </w:t>
        </w:r>
        <w:r w:rsidR="00C973D0" w:rsidRPr="000D3EF1">
          <w:rPr>
            <w:rStyle w:val="Lienhypertexte"/>
            <w:noProof/>
            <w:highlight w:val="yellow"/>
          </w:rPr>
          <w:t>DS</w:t>
        </w:r>
        <w:r w:rsidR="00C973D0">
          <w:rPr>
            <w:noProof/>
          </w:rPr>
          <w:tab/>
        </w:r>
        <w:r w:rsidR="00C973D0">
          <w:rPr>
            <w:noProof/>
          </w:rPr>
          <w:fldChar w:fldCharType="begin"/>
        </w:r>
        <w:r w:rsidR="00C973D0">
          <w:rPr>
            <w:noProof/>
          </w:rPr>
          <w:instrText xml:space="preserve"> PAGEREF _Toc410053834 \h </w:instrText>
        </w:r>
        <w:r w:rsidR="00C973D0">
          <w:rPr>
            <w:noProof/>
          </w:rPr>
        </w:r>
        <w:r w:rsidR="00C973D0">
          <w:rPr>
            <w:noProof/>
          </w:rPr>
          <w:fldChar w:fldCharType="separate"/>
        </w:r>
        <w:r w:rsidR="00C973D0">
          <w:rPr>
            <w:noProof/>
          </w:rPr>
          <w:t>39</w:t>
        </w:r>
        <w:r w:rsidR="00C973D0">
          <w:rPr>
            <w:noProof/>
          </w:rPr>
          <w:fldChar w:fldCharType="end"/>
        </w:r>
      </w:hyperlink>
    </w:p>
    <w:p w14:paraId="37FBC677" w14:textId="77777777" w:rsidR="00C973D0" w:rsidRDefault="0077056C">
      <w:pPr>
        <w:pStyle w:val="TM2"/>
        <w:tabs>
          <w:tab w:val="left" w:pos="880"/>
          <w:tab w:val="right" w:leader="dot" w:pos="9060"/>
        </w:tabs>
        <w:rPr>
          <w:rFonts w:asciiTheme="minorHAnsi" w:eastAsiaTheme="minorEastAsia" w:hAnsiTheme="minorHAnsi" w:cstheme="minorBidi"/>
          <w:noProof/>
          <w:szCs w:val="22"/>
          <w:lang w:val="fr-FR"/>
        </w:rPr>
      </w:pPr>
      <w:hyperlink w:anchor="_Toc410053835" w:history="1">
        <w:r w:rsidR="00C973D0" w:rsidRPr="000D3EF1">
          <w:rPr>
            <w:rStyle w:val="Lienhypertexte"/>
            <w:noProof/>
          </w:rPr>
          <w:t>3.5</w:t>
        </w:r>
        <w:r w:rsidR="00C973D0">
          <w:rPr>
            <w:rFonts w:asciiTheme="minorHAnsi" w:eastAsiaTheme="minorEastAsia" w:hAnsiTheme="minorHAnsi" w:cstheme="minorBidi"/>
            <w:noProof/>
            <w:szCs w:val="22"/>
            <w:lang w:val="fr-FR"/>
          </w:rPr>
          <w:tab/>
        </w:r>
        <w:r w:rsidR="00C973D0" w:rsidRPr="000D3EF1">
          <w:rPr>
            <w:rStyle w:val="Lienhypertexte"/>
            <w:noProof/>
          </w:rPr>
          <w:t>Project Issues</w:t>
        </w:r>
        <w:r w:rsidR="00C973D0">
          <w:rPr>
            <w:noProof/>
          </w:rPr>
          <w:tab/>
        </w:r>
        <w:r w:rsidR="00C973D0">
          <w:rPr>
            <w:noProof/>
          </w:rPr>
          <w:fldChar w:fldCharType="begin"/>
        </w:r>
        <w:r w:rsidR="00C973D0">
          <w:rPr>
            <w:noProof/>
          </w:rPr>
          <w:instrText xml:space="preserve"> PAGEREF _Toc410053835 \h </w:instrText>
        </w:r>
        <w:r w:rsidR="00C973D0">
          <w:rPr>
            <w:noProof/>
          </w:rPr>
        </w:r>
        <w:r w:rsidR="00C973D0">
          <w:rPr>
            <w:noProof/>
          </w:rPr>
          <w:fldChar w:fldCharType="separate"/>
        </w:r>
        <w:r w:rsidR="00C973D0">
          <w:rPr>
            <w:noProof/>
          </w:rPr>
          <w:t>46</w:t>
        </w:r>
        <w:r w:rsidR="00C973D0">
          <w:rPr>
            <w:noProof/>
          </w:rPr>
          <w:fldChar w:fldCharType="end"/>
        </w:r>
      </w:hyperlink>
    </w:p>
    <w:p w14:paraId="50F99C05"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36" w:history="1">
        <w:r w:rsidR="00C973D0" w:rsidRPr="000D3EF1">
          <w:rPr>
            <w:rStyle w:val="Lienhypertexte"/>
            <w:noProof/>
          </w:rPr>
          <w:t>3.5.1</w:t>
        </w:r>
        <w:r w:rsidR="00C973D0">
          <w:rPr>
            <w:rFonts w:asciiTheme="minorHAnsi" w:eastAsiaTheme="minorEastAsia" w:hAnsiTheme="minorHAnsi" w:cstheme="minorBidi"/>
            <w:noProof/>
            <w:szCs w:val="22"/>
            <w:lang w:val="fr-FR"/>
          </w:rPr>
          <w:tab/>
        </w:r>
        <w:r w:rsidR="00C973D0" w:rsidRPr="000D3EF1">
          <w:rPr>
            <w:rStyle w:val="Lienhypertexte"/>
            <w:noProof/>
          </w:rPr>
          <w:t xml:space="preserve">Operations related issues- </w:t>
        </w:r>
        <w:r w:rsidR="00C973D0" w:rsidRPr="000D3EF1">
          <w:rPr>
            <w:rStyle w:val="Lienhypertexte"/>
            <w:noProof/>
            <w:highlight w:val="yellow"/>
          </w:rPr>
          <w:t>MK</w:t>
        </w:r>
        <w:r w:rsidR="00C973D0">
          <w:rPr>
            <w:noProof/>
          </w:rPr>
          <w:tab/>
        </w:r>
        <w:r w:rsidR="00C973D0">
          <w:rPr>
            <w:noProof/>
          </w:rPr>
          <w:fldChar w:fldCharType="begin"/>
        </w:r>
        <w:r w:rsidR="00C973D0">
          <w:rPr>
            <w:noProof/>
          </w:rPr>
          <w:instrText xml:space="preserve"> PAGEREF _Toc410053836 \h </w:instrText>
        </w:r>
        <w:r w:rsidR="00C973D0">
          <w:rPr>
            <w:noProof/>
          </w:rPr>
        </w:r>
        <w:r w:rsidR="00C973D0">
          <w:rPr>
            <w:noProof/>
          </w:rPr>
          <w:fldChar w:fldCharType="separate"/>
        </w:r>
        <w:r w:rsidR="00C973D0">
          <w:rPr>
            <w:noProof/>
          </w:rPr>
          <w:t>46</w:t>
        </w:r>
        <w:r w:rsidR="00C973D0">
          <w:rPr>
            <w:noProof/>
          </w:rPr>
          <w:fldChar w:fldCharType="end"/>
        </w:r>
      </w:hyperlink>
    </w:p>
    <w:p w14:paraId="12E34F06"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37" w:history="1">
        <w:r w:rsidR="00C973D0" w:rsidRPr="000D3EF1">
          <w:rPr>
            <w:rStyle w:val="Lienhypertexte"/>
            <w:noProof/>
          </w:rPr>
          <w:t>3.5.2</w:t>
        </w:r>
        <w:r w:rsidR="00C973D0">
          <w:rPr>
            <w:rFonts w:asciiTheme="minorHAnsi" w:eastAsiaTheme="minorEastAsia" w:hAnsiTheme="minorHAnsi" w:cstheme="minorBidi"/>
            <w:noProof/>
            <w:szCs w:val="22"/>
            <w:lang w:val="fr-FR"/>
          </w:rPr>
          <w:tab/>
        </w:r>
        <w:r w:rsidR="00C973D0" w:rsidRPr="000D3EF1">
          <w:rPr>
            <w:rStyle w:val="Lienhypertexte"/>
            <w:noProof/>
          </w:rPr>
          <w:t xml:space="preserve">Community engagement related issues– </w:t>
        </w:r>
        <w:r w:rsidR="00C973D0" w:rsidRPr="000D3EF1">
          <w:rPr>
            <w:rStyle w:val="Lienhypertexte"/>
            <w:noProof/>
            <w:highlight w:val="yellow"/>
          </w:rPr>
          <w:t>GS/SC</w:t>
        </w:r>
        <w:r w:rsidR="00C973D0">
          <w:rPr>
            <w:noProof/>
          </w:rPr>
          <w:tab/>
        </w:r>
        <w:r w:rsidR="00C973D0">
          <w:rPr>
            <w:noProof/>
          </w:rPr>
          <w:fldChar w:fldCharType="begin"/>
        </w:r>
        <w:r w:rsidR="00C973D0">
          <w:rPr>
            <w:noProof/>
          </w:rPr>
          <w:instrText xml:space="preserve"> PAGEREF _Toc410053837 \h </w:instrText>
        </w:r>
        <w:r w:rsidR="00C973D0">
          <w:rPr>
            <w:noProof/>
          </w:rPr>
        </w:r>
        <w:r w:rsidR="00C973D0">
          <w:rPr>
            <w:noProof/>
          </w:rPr>
          <w:fldChar w:fldCharType="separate"/>
        </w:r>
        <w:r w:rsidR="00C973D0">
          <w:rPr>
            <w:noProof/>
          </w:rPr>
          <w:t>46</w:t>
        </w:r>
        <w:r w:rsidR="00C973D0">
          <w:rPr>
            <w:noProof/>
          </w:rPr>
          <w:fldChar w:fldCharType="end"/>
        </w:r>
      </w:hyperlink>
    </w:p>
    <w:p w14:paraId="355B5F8A"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38" w:history="1">
        <w:r w:rsidR="00C973D0" w:rsidRPr="000D3EF1">
          <w:rPr>
            <w:rStyle w:val="Lienhypertexte"/>
            <w:noProof/>
          </w:rPr>
          <w:t>3.5.3</w:t>
        </w:r>
        <w:r w:rsidR="00C973D0">
          <w:rPr>
            <w:rFonts w:asciiTheme="minorHAnsi" w:eastAsiaTheme="minorEastAsia" w:hAnsiTheme="minorHAnsi" w:cstheme="minorBidi"/>
            <w:noProof/>
            <w:szCs w:val="22"/>
            <w:lang w:val="fr-FR"/>
          </w:rPr>
          <w:tab/>
        </w:r>
        <w:r w:rsidR="00C973D0" w:rsidRPr="000D3EF1">
          <w:rPr>
            <w:rStyle w:val="Lienhypertexte"/>
            <w:noProof/>
          </w:rPr>
          <w:t xml:space="preserve">Strategy Policy and business development related issues – </w:t>
        </w:r>
        <w:r w:rsidR="00C973D0" w:rsidRPr="000D3EF1">
          <w:rPr>
            <w:rStyle w:val="Lienhypertexte"/>
            <w:noProof/>
            <w:highlight w:val="yellow"/>
          </w:rPr>
          <w:t>SA/SH</w:t>
        </w:r>
        <w:r w:rsidR="00C973D0">
          <w:rPr>
            <w:noProof/>
          </w:rPr>
          <w:tab/>
        </w:r>
        <w:r w:rsidR="00C973D0">
          <w:rPr>
            <w:noProof/>
          </w:rPr>
          <w:fldChar w:fldCharType="begin"/>
        </w:r>
        <w:r w:rsidR="00C973D0">
          <w:rPr>
            <w:noProof/>
          </w:rPr>
          <w:instrText xml:space="preserve"> PAGEREF _Toc410053838 \h </w:instrText>
        </w:r>
        <w:r w:rsidR="00C973D0">
          <w:rPr>
            <w:noProof/>
          </w:rPr>
        </w:r>
        <w:r w:rsidR="00C973D0">
          <w:rPr>
            <w:noProof/>
          </w:rPr>
          <w:fldChar w:fldCharType="separate"/>
        </w:r>
        <w:r w:rsidR="00C973D0">
          <w:rPr>
            <w:noProof/>
          </w:rPr>
          <w:t>47</w:t>
        </w:r>
        <w:r w:rsidR="00C973D0">
          <w:rPr>
            <w:noProof/>
          </w:rPr>
          <w:fldChar w:fldCharType="end"/>
        </w:r>
      </w:hyperlink>
    </w:p>
    <w:p w14:paraId="0D6CFA1E"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39" w:history="1">
        <w:r w:rsidR="00C973D0" w:rsidRPr="000D3EF1">
          <w:rPr>
            <w:rStyle w:val="Lienhypertexte"/>
            <w:noProof/>
          </w:rPr>
          <w:t>3.5.4</w:t>
        </w:r>
        <w:r w:rsidR="00C973D0">
          <w:rPr>
            <w:rFonts w:asciiTheme="minorHAnsi" w:eastAsiaTheme="minorEastAsia" w:hAnsiTheme="minorHAnsi" w:cstheme="minorBidi"/>
            <w:noProof/>
            <w:szCs w:val="22"/>
            <w:lang w:val="fr-FR"/>
          </w:rPr>
          <w:tab/>
        </w:r>
        <w:r w:rsidR="00C973D0" w:rsidRPr="000D3EF1">
          <w:rPr>
            <w:rStyle w:val="Lienhypertexte"/>
            <w:noProof/>
          </w:rPr>
          <w:t xml:space="preserve">Federated Cloud – </w:t>
        </w:r>
        <w:r w:rsidR="00C973D0" w:rsidRPr="000D3EF1">
          <w:rPr>
            <w:rStyle w:val="Lienhypertexte"/>
            <w:noProof/>
            <w:highlight w:val="yellow"/>
          </w:rPr>
          <w:t>DW/MK/GS</w:t>
        </w:r>
        <w:r w:rsidR="00C973D0">
          <w:rPr>
            <w:noProof/>
          </w:rPr>
          <w:tab/>
        </w:r>
        <w:r w:rsidR="00C973D0">
          <w:rPr>
            <w:noProof/>
          </w:rPr>
          <w:fldChar w:fldCharType="begin"/>
        </w:r>
        <w:r w:rsidR="00C973D0">
          <w:rPr>
            <w:noProof/>
          </w:rPr>
          <w:instrText xml:space="preserve"> PAGEREF _Toc410053839 \h </w:instrText>
        </w:r>
        <w:r w:rsidR="00C973D0">
          <w:rPr>
            <w:noProof/>
          </w:rPr>
        </w:r>
        <w:r w:rsidR="00C973D0">
          <w:rPr>
            <w:noProof/>
          </w:rPr>
          <w:fldChar w:fldCharType="separate"/>
        </w:r>
        <w:r w:rsidR="00C973D0">
          <w:rPr>
            <w:noProof/>
          </w:rPr>
          <w:t>47</w:t>
        </w:r>
        <w:r w:rsidR="00C973D0">
          <w:rPr>
            <w:noProof/>
          </w:rPr>
          <w:fldChar w:fldCharType="end"/>
        </w:r>
      </w:hyperlink>
    </w:p>
    <w:p w14:paraId="28C4013B"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40" w:history="1">
        <w:r w:rsidR="00C973D0" w:rsidRPr="000D3EF1">
          <w:rPr>
            <w:rStyle w:val="Lienhypertexte"/>
            <w:noProof/>
          </w:rPr>
          <w:t>3.5.5</w:t>
        </w:r>
        <w:r w:rsidR="00C973D0">
          <w:rPr>
            <w:rFonts w:asciiTheme="minorHAnsi" w:eastAsiaTheme="minorEastAsia" w:hAnsiTheme="minorHAnsi" w:cstheme="minorBidi"/>
            <w:noProof/>
            <w:szCs w:val="22"/>
            <w:lang w:val="fr-FR"/>
          </w:rPr>
          <w:tab/>
        </w:r>
        <w:r w:rsidR="00C973D0" w:rsidRPr="000D3EF1">
          <w:rPr>
            <w:rStyle w:val="Lienhypertexte"/>
            <w:noProof/>
          </w:rPr>
          <w:t xml:space="preserve">Mini projects - </w:t>
        </w:r>
        <w:r w:rsidR="00C973D0" w:rsidRPr="000D3EF1">
          <w:rPr>
            <w:rStyle w:val="Lienhypertexte"/>
            <w:noProof/>
            <w:highlight w:val="yellow"/>
          </w:rPr>
          <w:t>MD</w:t>
        </w:r>
        <w:r w:rsidR="00C973D0">
          <w:rPr>
            <w:noProof/>
          </w:rPr>
          <w:tab/>
        </w:r>
        <w:r w:rsidR="00C973D0">
          <w:rPr>
            <w:noProof/>
          </w:rPr>
          <w:fldChar w:fldCharType="begin"/>
        </w:r>
        <w:r w:rsidR="00C973D0">
          <w:rPr>
            <w:noProof/>
          </w:rPr>
          <w:instrText xml:space="preserve"> PAGEREF _Toc410053840 \h </w:instrText>
        </w:r>
        <w:r w:rsidR="00C973D0">
          <w:rPr>
            <w:noProof/>
          </w:rPr>
        </w:r>
        <w:r w:rsidR="00C973D0">
          <w:rPr>
            <w:noProof/>
          </w:rPr>
          <w:fldChar w:fldCharType="separate"/>
        </w:r>
        <w:r w:rsidR="00C973D0">
          <w:rPr>
            <w:noProof/>
          </w:rPr>
          <w:t>47</w:t>
        </w:r>
        <w:r w:rsidR="00C973D0">
          <w:rPr>
            <w:noProof/>
          </w:rPr>
          <w:fldChar w:fldCharType="end"/>
        </w:r>
      </w:hyperlink>
    </w:p>
    <w:p w14:paraId="026FEDFC"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41" w:history="1">
        <w:r w:rsidR="00C973D0" w:rsidRPr="000D3EF1">
          <w:rPr>
            <w:rStyle w:val="Lienhypertexte"/>
            <w:noProof/>
          </w:rPr>
          <w:t>3.5.6</w:t>
        </w:r>
        <w:r w:rsidR="00C973D0">
          <w:rPr>
            <w:rFonts w:asciiTheme="minorHAnsi" w:eastAsiaTheme="minorEastAsia" w:hAnsiTheme="minorHAnsi" w:cstheme="minorBidi"/>
            <w:noProof/>
            <w:szCs w:val="22"/>
            <w:lang w:val="fr-FR"/>
          </w:rPr>
          <w:tab/>
        </w:r>
        <w:r w:rsidR="00C973D0" w:rsidRPr="000D3EF1">
          <w:rPr>
            <w:rStyle w:val="Lienhypertexte"/>
            <w:noProof/>
          </w:rPr>
          <w:t xml:space="preserve">Tool development - </w:t>
        </w:r>
        <w:r w:rsidR="00C973D0" w:rsidRPr="000D3EF1">
          <w:rPr>
            <w:rStyle w:val="Lienhypertexte"/>
            <w:noProof/>
            <w:highlight w:val="yellow"/>
          </w:rPr>
          <w:t>DS</w:t>
        </w:r>
        <w:r w:rsidR="00C973D0">
          <w:rPr>
            <w:noProof/>
          </w:rPr>
          <w:tab/>
        </w:r>
        <w:r w:rsidR="00C973D0">
          <w:rPr>
            <w:noProof/>
          </w:rPr>
          <w:fldChar w:fldCharType="begin"/>
        </w:r>
        <w:r w:rsidR="00C973D0">
          <w:rPr>
            <w:noProof/>
          </w:rPr>
          <w:instrText xml:space="preserve"> PAGEREF _Toc410053841 \h </w:instrText>
        </w:r>
        <w:r w:rsidR="00C973D0">
          <w:rPr>
            <w:noProof/>
          </w:rPr>
        </w:r>
        <w:r w:rsidR="00C973D0">
          <w:rPr>
            <w:noProof/>
          </w:rPr>
          <w:fldChar w:fldCharType="separate"/>
        </w:r>
        <w:r w:rsidR="00C973D0">
          <w:rPr>
            <w:noProof/>
          </w:rPr>
          <w:t>47</w:t>
        </w:r>
        <w:r w:rsidR="00C973D0">
          <w:rPr>
            <w:noProof/>
          </w:rPr>
          <w:fldChar w:fldCharType="end"/>
        </w:r>
      </w:hyperlink>
    </w:p>
    <w:p w14:paraId="1B097CD8" w14:textId="77777777" w:rsidR="00C973D0" w:rsidRDefault="0077056C">
      <w:pPr>
        <w:pStyle w:val="TM2"/>
        <w:tabs>
          <w:tab w:val="left" w:pos="880"/>
          <w:tab w:val="right" w:leader="dot" w:pos="9060"/>
        </w:tabs>
        <w:rPr>
          <w:rFonts w:asciiTheme="minorHAnsi" w:eastAsiaTheme="minorEastAsia" w:hAnsiTheme="minorHAnsi" w:cstheme="minorBidi"/>
          <w:noProof/>
          <w:szCs w:val="22"/>
          <w:lang w:val="fr-FR"/>
        </w:rPr>
      </w:pPr>
      <w:hyperlink w:anchor="_Toc410053842" w:history="1">
        <w:r w:rsidR="00C973D0" w:rsidRPr="000D3EF1">
          <w:rPr>
            <w:rStyle w:val="Lienhypertexte"/>
            <w:noProof/>
          </w:rPr>
          <w:t>3.6</w:t>
        </w:r>
        <w:r w:rsidR="00C973D0">
          <w:rPr>
            <w:rFonts w:asciiTheme="minorHAnsi" w:eastAsiaTheme="minorEastAsia" w:hAnsiTheme="minorHAnsi" w:cstheme="minorBidi"/>
            <w:noProof/>
            <w:szCs w:val="22"/>
            <w:lang w:val="fr-FR"/>
          </w:rPr>
          <w:tab/>
        </w:r>
        <w:r w:rsidR="00C973D0" w:rsidRPr="000D3EF1">
          <w:rPr>
            <w:rStyle w:val="Lienhypertexte"/>
            <w:noProof/>
          </w:rPr>
          <w:t xml:space="preserve">Project Management – </w:t>
        </w:r>
        <w:r w:rsidR="00C973D0" w:rsidRPr="000D3EF1">
          <w:rPr>
            <w:rStyle w:val="Lienhypertexte"/>
            <w:noProof/>
            <w:highlight w:val="yellow"/>
          </w:rPr>
          <w:t>TF</w:t>
        </w:r>
        <w:r w:rsidR="00C973D0">
          <w:rPr>
            <w:noProof/>
          </w:rPr>
          <w:tab/>
        </w:r>
        <w:r w:rsidR="00C973D0">
          <w:rPr>
            <w:noProof/>
          </w:rPr>
          <w:fldChar w:fldCharType="begin"/>
        </w:r>
        <w:r w:rsidR="00C973D0">
          <w:rPr>
            <w:noProof/>
          </w:rPr>
          <w:instrText xml:space="preserve"> PAGEREF _Toc410053842 \h </w:instrText>
        </w:r>
        <w:r w:rsidR="00C973D0">
          <w:rPr>
            <w:noProof/>
          </w:rPr>
        </w:r>
        <w:r w:rsidR="00C973D0">
          <w:rPr>
            <w:noProof/>
          </w:rPr>
          <w:fldChar w:fldCharType="separate"/>
        </w:r>
        <w:r w:rsidR="00C973D0">
          <w:rPr>
            <w:noProof/>
          </w:rPr>
          <w:t>47</w:t>
        </w:r>
        <w:r w:rsidR="00C973D0">
          <w:rPr>
            <w:noProof/>
          </w:rPr>
          <w:fldChar w:fldCharType="end"/>
        </w:r>
      </w:hyperlink>
    </w:p>
    <w:p w14:paraId="560728F6"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43" w:history="1">
        <w:r w:rsidR="00C973D0" w:rsidRPr="000D3EF1">
          <w:rPr>
            <w:rStyle w:val="Lienhypertexte"/>
            <w:noProof/>
          </w:rPr>
          <w:t>3.6.1</w:t>
        </w:r>
        <w:r w:rsidR="00C973D0">
          <w:rPr>
            <w:rFonts w:asciiTheme="minorHAnsi" w:eastAsiaTheme="minorEastAsia" w:hAnsiTheme="minorHAnsi" w:cstheme="minorBidi"/>
            <w:noProof/>
            <w:szCs w:val="22"/>
            <w:lang w:val="fr-FR"/>
          </w:rPr>
          <w:tab/>
        </w:r>
        <w:r w:rsidR="00C973D0" w:rsidRPr="000D3EF1">
          <w:rPr>
            <w:rStyle w:val="Lienhypertexte"/>
            <w:noProof/>
          </w:rPr>
          <w:t>Project Management Metrics</w:t>
        </w:r>
        <w:r w:rsidR="00C973D0">
          <w:rPr>
            <w:noProof/>
          </w:rPr>
          <w:tab/>
        </w:r>
        <w:r w:rsidR="00C973D0">
          <w:rPr>
            <w:noProof/>
          </w:rPr>
          <w:fldChar w:fldCharType="begin"/>
        </w:r>
        <w:r w:rsidR="00C973D0">
          <w:rPr>
            <w:noProof/>
          </w:rPr>
          <w:instrText xml:space="preserve"> PAGEREF _Toc410053843 \h </w:instrText>
        </w:r>
        <w:r w:rsidR="00C973D0">
          <w:rPr>
            <w:noProof/>
          </w:rPr>
        </w:r>
        <w:r w:rsidR="00C973D0">
          <w:rPr>
            <w:noProof/>
          </w:rPr>
          <w:fldChar w:fldCharType="separate"/>
        </w:r>
        <w:r w:rsidR="00C973D0">
          <w:rPr>
            <w:noProof/>
          </w:rPr>
          <w:t>47</w:t>
        </w:r>
        <w:r w:rsidR="00C973D0">
          <w:rPr>
            <w:noProof/>
          </w:rPr>
          <w:fldChar w:fldCharType="end"/>
        </w:r>
      </w:hyperlink>
    </w:p>
    <w:p w14:paraId="6BBB4293"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44" w:history="1">
        <w:r w:rsidR="00C973D0" w:rsidRPr="000D3EF1">
          <w:rPr>
            <w:rStyle w:val="Lienhypertexte"/>
            <w:noProof/>
          </w:rPr>
          <w:t>3.6.2</w:t>
        </w:r>
        <w:r w:rsidR="00C973D0">
          <w:rPr>
            <w:rFonts w:asciiTheme="minorHAnsi" w:eastAsiaTheme="minorEastAsia" w:hAnsiTheme="minorHAnsi" w:cstheme="minorBidi"/>
            <w:noProof/>
            <w:szCs w:val="22"/>
            <w:lang w:val="fr-FR"/>
          </w:rPr>
          <w:tab/>
        </w:r>
        <w:r w:rsidR="00C973D0" w:rsidRPr="000D3EF1">
          <w:rPr>
            <w:rStyle w:val="Lienhypertexte"/>
            <w:noProof/>
          </w:rPr>
          <w:t>Coordination Activities</w:t>
        </w:r>
        <w:r w:rsidR="00C973D0">
          <w:rPr>
            <w:noProof/>
          </w:rPr>
          <w:tab/>
        </w:r>
        <w:r w:rsidR="00C973D0">
          <w:rPr>
            <w:noProof/>
          </w:rPr>
          <w:fldChar w:fldCharType="begin"/>
        </w:r>
        <w:r w:rsidR="00C973D0">
          <w:rPr>
            <w:noProof/>
          </w:rPr>
          <w:instrText xml:space="preserve"> PAGEREF _Toc410053844 \h </w:instrText>
        </w:r>
        <w:r w:rsidR="00C973D0">
          <w:rPr>
            <w:noProof/>
          </w:rPr>
        </w:r>
        <w:r w:rsidR="00C973D0">
          <w:rPr>
            <w:noProof/>
          </w:rPr>
          <w:fldChar w:fldCharType="separate"/>
        </w:r>
        <w:r w:rsidR="00C973D0">
          <w:rPr>
            <w:noProof/>
          </w:rPr>
          <w:t>47</w:t>
        </w:r>
        <w:r w:rsidR="00C973D0">
          <w:rPr>
            <w:noProof/>
          </w:rPr>
          <w:fldChar w:fldCharType="end"/>
        </w:r>
      </w:hyperlink>
    </w:p>
    <w:p w14:paraId="09F6001C"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45" w:history="1">
        <w:r w:rsidR="00C973D0" w:rsidRPr="000D3EF1">
          <w:rPr>
            <w:rStyle w:val="Lienhypertexte"/>
            <w:noProof/>
          </w:rPr>
          <w:t>3.6.3</w:t>
        </w:r>
        <w:r w:rsidR="00C973D0">
          <w:rPr>
            <w:rFonts w:asciiTheme="minorHAnsi" w:eastAsiaTheme="minorEastAsia" w:hAnsiTheme="minorHAnsi" w:cstheme="minorBidi"/>
            <w:noProof/>
            <w:szCs w:val="22"/>
            <w:lang w:val="fr-FR"/>
          </w:rPr>
          <w:tab/>
        </w:r>
        <w:r w:rsidR="00C973D0" w:rsidRPr="000D3EF1">
          <w:rPr>
            <w:rStyle w:val="Lienhypertexte"/>
            <w:noProof/>
          </w:rPr>
          <w:t>Cooperation with Other Projects</w:t>
        </w:r>
        <w:r w:rsidR="00C973D0">
          <w:rPr>
            <w:noProof/>
          </w:rPr>
          <w:tab/>
        </w:r>
        <w:r w:rsidR="00C973D0">
          <w:rPr>
            <w:noProof/>
          </w:rPr>
          <w:fldChar w:fldCharType="begin"/>
        </w:r>
        <w:r w:rsidR="00C973D0">
          <w:rPr>
            <w:noProof/>
          </w:rPr>
          <w:instrText xml:space="preserve"> PAGEREF _Toc410053845 \h </w:instrText>
        </w:r>
        <w:r w:rsidR="00C973D0">
          <w:rPr>
            <w:noProof/>
          </w:rPr>
        </w:r>
        <w:r w:rsidR="00C973D0">
          <w:rPr>
            <w:noProof/>
          </w:rPr>
          <w:fldChar w:fldCharType="separate"/>
        </w:r>
        <w:r w:rsidR="00C973D0">
          <w:rPr>
            <w:noProof/>
          </w:rPr>
          <w:t>47</w:t>
        </w:r>
        <w:r w:rsidR="00C973D0">
          <w:rPr>
            <w:noProof/>
          </w:rPr>
          <w:fldChar w:fldCharType="end"/>
        </w:r>
      </w:hyperlink>
    </w:p>
    <w:p w14:paraId="3D6EEBA4" w14:textId="77777777" w:rsidR="00C973D0" w:rsidRDefault="0077056C">
      <w:pPr>
        <w:pStyle w:val="TM1"/>
        <w:tabs>
          <w:tab w:val="left" w:pos="440"/>
          <w:tab w:val="right" w:leader="dot" w:pos="9060"/>
        </w:tabs>
        <w:rPr>
          <w:rFonts w:asciiTheme="minorHAnsi" w:eastAsiaTheme="minorEastAsia" w:hAnsiTheme="minorHAnsi" w:cstheme="minorBidi"/>
          <w:noProof/>
          <w:szCs w:val="22"/>
          <w:lang w:val="fr-FR"/>
        </w:rPr>
      </w:pPr>
      <w:hyperlink w:anchor="_Toc410053846" w:history="1">
        <w:r w:rsidR="00C973D0" w:rsidRPr="000D3EF1">
          <w:rPr>
            <w:rStyle w:val="Lienhypertexte"/>
            <w:noProof/>
          </w:rPr>
          <w:t>4</w:t>
        </w:r>
        <w:r w:rsidR="00C973D0">
          <w:rPr>
            <w:rFonts w:asciiTheme="minorHAnsi" w:eastAsiaTheme="minorEastAsia" w:hAnsiTheme="minorHAnsi" w:cstheme="minorBidi"/>
            <w:noProof/>
            <w:szCs w:val="22"/>
            <w:lang w:val="fr-FR"/>
          </w:rPr>
          <w:tab/>
        </w:r>
        <w:r w:rsidR="00C973D0" w:rsidRPr="000D3EF1">
          <w:rPr>
            <w:rStyle w:val="Lienhypertexte"/>
            <w:noProof/>
          </w:rPr>
          <w:t>Deliverables and Milestones</w:t>
        </w:r>
        <w:r w:rsidR="00C973D0">
          <w:rPr>
            <w:noProof/>
          </w:rPr>
          <w:tab/>
        </w:r>
        <w:r w:rsidR="00C973D0">
          <w:rPr>
            <w:noProof/>
          </w:rPr>
          <w:fldChar w:fldCharType="begin"/>
        </w:r>
        <w:r w:rsidR="00C973D0">
          <w:rPr>
            <w:noProof/>
          </w:rPr>
          <w:instrText xml:space="preserve"> PAGEREF _Toc410053846 \h </w:instrText>
        </w:r>
        <w:r w:rsidR="00C973D0">
          <w:rPr>
            <w:noProof/>
          </w:rPr>
        </w:r>
        <w:r w:rsidR="00C973D0">
          <w:rPr>
            <w:noProof/>
          </w:rPr>
          <w:fldChar w:fldCharType="separate"/>
        </w:r>
        <w:r w:rsidR="00C973D0">
          <w:rPr>
            <w:noProof/>
          </w:rPr>
          <w:t>48</w:t>
        </w:r>
        <w:r w:rsidR="00C973D0">
          <w:rPr>
            <w:noProof/>
          </w:rPr>
          <w:fldChar w:fldCharType="end"/>
        </w:r>
      </w:hyperlink>
    </w:p>
    <w:p w14:paraId="6352D8A1" w14:textId="77777777" w:rsidR="00C973D0" w:rsidRDefault="0077056C">
      <w:pPr>
        <w:pStyle w:val="TM2"/>
        <w:tabs>
          <w:tab w:val="left" w:pos="880"/>
          <w:tab w:val="right" w:leader="dot" w:pos="9060"/>
        </w:tabs>
        <w:rPr>
          <w:rFonts w:asciiTheme="minorHAnsi" w:eastAsiaTheme="minorEastAsia" w:hAnsiTheme="minorHAnsi" w:cstheme="minorBidi"/>
          <w:noProof/>
          <w:szCs w:val="22"/>
          <w:lang w:val="fr-FR"/>
        </w:rPr>
      </w:pPr>
      <w:hyperlink w:anchor="_Toc410053847" w:history="1">
        <w:r w:rsidR="00C973D0" w:rsidRPr="000D3EF1">
          <w:rPr>
            <w:rStyle w:val="Lienhypertexte"/>
            <w:noProof/>
          </w:rPr>
          <w:t>4.1</w:t>
        </w:r>
        <w:r w:rsidR="00C973D0">
          <w:rPr>
            <w:rFonts w:asciiTheme="minorHAnsi" w:eastAsiaTheme="minorEastAsia" w:hAnsiTheme="minorHAnsi" w:cstheme="minorBidi"/>
            <w:noProof/>
            <w:szCs w:val="22"/>
            <w:lang w:val="fr-FR"/>
          </w:rPr>
          <w:tab/>
        </w:r>
        <w:r w:rsidR="00C973D0" w:rsidRPr="000D3EF1">
          <w:rPr>
            <w:rStyle w:val="Lienhypertexte"/>
            <w:noProof/>
          </w:rPr>
          <w:t>Deliverables</w:t>
        </w:r>
        <w:r w:rsidR="00C973D0">
          <w:rPr>
            <w:noProof/>
          </w:rPr>
          <w:tab/>
        </w:r>
        <w:r w:rsidR="00C973D0">
          <w:rPr>
            <w:noProof/>
          </w:rPr>
          <w:fldChar w:fldCharType="begin"/>
        </w:r>
        <w:r w:rsidR="00C973D0">
          <w:rPr>
            <w:noProof/>
          </w:rPr>
          <w:instrText xml:space="preserve"> PAGEREF _Toc410053847 \h </w:instrText>
        </w:r>
        <w:r w:rsidR="00C973D0">
          <w:rPr>
            <w:noProof/>
          </w:rPr>
        </w:r>
        <w:r w:rsidR="00C973D0">
          <w:rPr>
            <w:noProof/>
          </w:rPr>
          <w:fldChar w:fldCharType="separate"/>
        </w:r>
        <w:r w:rsidR="00C973D0">
          <w:rPr>
            <w:noProof/>
          </w:rPr>
          <w:t>48</w:t>
        </w:r>
        <w:r w:rsidR="00C973D0">
          <w:rPr>
            <w:noProof/>
          </w:rPr>
          <w:fldChar w:fldCharType="end"/>
        </w:r>
      </w:hyperlink>
    </w:p>
    <w:p w14:paraId="7C4D8176" w14:textId="77777777" w:rsidR="00C973D0" w:rsidRDefault="0077056C">
      <w:pPr>
        <w:pStyle w:val="TM2"/>
        <w:tabs>
          <w:tab w:val="left" w:pos="880"/>
          <w:tab w:val="right" w:leader="dot" w:pos="9060"/>
        </w:tabs>
        <w:rPr>
          <w:rFonts w:asciiTheme="minorHAnsi" w:eastAsiaTheme="minorEastAsia" w:hAnsiTheme="minorHAnsi" w:cstheme="minorBidi"/>
          <w:noProof/>
          <w:szCs w:val="22"/>
          <w:lang w:val="fr-FR"/>
        </w:rPr>
      </w:pPr>
      <w:hyperlink w:anchor="_Toc410053848" w:history="1">
        <w:r w:rsidR="00C973D0" w:rsidRPr="000D3EF1">
          <w:rPr>
            <w:rStyle w:val="Lienhypertexte"/>
            <w:noProof/>
          </w:rPr>
          <w:t>4.2</w:t>
        </w:r>
        <w:r w:rsidR="00C973D0">
          <w:rPr>
            <w:rFonts w:asciiTheme="minorHAnsi" w:eastAsiaTheme="minorEastAsia" w:hAnsiTheme="minorHAnsi" w:cstheme="minorBidi"/>
            <w:noProof/>
            <w:szCs w:val="22"/>
            <w:lang w:val="fr-FR"/>
          </w:rPr>
          <w:tab/>
        </w:r>
        <w:r w:rsidR="00C973D0" w:rsidRPr="000D3EF1">
          <w:rPr>
            <w:rStyle w:val="Lienhypertexte"/>
            <w:noProof/>
          </w:rPr>
          <w:t>Milestones</w:t>
        </w:r>
        <w:r w:rsidR="00C973D0">
          <w:rPr>
            <w:noProof/>
          </w:rPr>
          <w:tab/>
        </w:r>
        <w:r w:rsidR="00C973D0">
          <w:rPr>
            <w:noProof/>
          </w:rPr>
          <w:fldChar w:fldCharType="begin"/>
        </w:r>
        <w:r w:rsidR="00C973D0">
          <w:rPr>
            <w:noProof/>
          </w:rPr>
          <w:instrText xml:space="preserve"> PAGEREF _Toc410053848 \h </w:instrText>
        </w:r>
        <w:r w:rsidR="00C973D0">
          <w:rPr>
            <w:noProof/>
          </w:rPr>
        </w:r>
        <w:r w:rsidR="00C973D0">
          <w:rPr>
            <w:noProof/>
          </w:rPr>
          <w:fldChar w:fldCharType="separate"/>
        </w:r>
        <w:r w:rsidR="00C973D0">
          <w:rPr>
            <w:noProof/>
          </w:rPr>
          <w:t>48</w:t>
        </w:r>
        <w:r w:rsidR="00C973D0">
          <w:rPr>
            <w:noProof/>
          </w:rPr>
          <w:fldChar w:fldCharType="end"/>
        </w:r>
      </w:hyperlink>
    </w:p>
    <w:p w14:paraId="446C7810" w14:textId="77777777" w:rsidR="00C973D0" w:rsidRDefault="0077056C">
      <w:pPr>
        <w:pStyle w:val="TM1"/>
        <w:tabs>
          <w:tab w:val="left" w:pos="440"/>
          <w:tab w:val="right" w:leader="dot" w:pos="9060"/>
        </w:tabs>
        <w:rPr>
          <w:rFonts w:asciiTheme="minorHAnsi" w:eastAsiaTheme="minorEastAsia" w:hAnsiTheme="minorHAnsi" w:cstheme="minorBidi"/>
          <w:noProof/>
          <w:szCs w:val="22"/>
          <w:lang w:val="fr-FR"/>
        </w:rPr>
      </w:pPr>
      <w:hyperlink w:anchor="_Toc410053849" w:history="1">
        <w:r w:rsidR="00C973D0" w:rsidRPr="000D3EF1">
          <w:rPr>
            <w:rStyle w:val="Lienhypertexte"/>
            <w:noProof/>
          </w:rPr>
          <w:t>5</w:t>
        </w:r>
        <w:r w:rsidR="00C973D0">
          <w:rPr>
            <w:rFonts w:asciiTheme="minorHAnsi" w:eastAsiaTheme="minorEastAsia" w:hAnsiTheme="minorHAnsi" w:cstheme="minorBidi"/>
            <w:noProof/>
            <w:szCs w:val="22"/>
            <w:lang w:val="fr-FR"/>
          </w:rPr>
          <w:tab/>
        </w:r>
        <w:r w:rsidR="00C973D0" w:rsidRPr="000D3EF1">
          <w:rPr>
            <w:rStyle w:val="Lienhypertexte"/>
            <w:noProof/>
          </w:rPr>
          <w:t>Explanation of the use of Resources</w:t>
        </w:r>
        <w:r w:rsidR="00C973D0">
          <w:rPr>
            <w:noProof/>
          </w:rPr>
          <w:tab/>
        </w:r>
        <w:r w:rsidR="00C973D0">
          <w:rPr>
            <w:noProof/>
          </w:rPr>
          <w:fldChar w:fldCharType="begin"/>
        </w:r>
        <w:r w:rsidR="00C973D0">
          <w:rPr>
            <w:noProof/>
          </w:rPr>
          <w:instrText xml:space="preserve"> PAGEREF _Toc410053849 \h </w:instrText>
        </w:r>
        <w:r w:rsidR="00C973D0">
          <w:rPr>
            <w:noProof/>
          </w:rPr>
        </w:r>
        <w:r w:rsidR="00C973D0">
          <w:rPr>
            <w:noProof/>
          </w:rPr>
          <w:fldChar w:fldCharType="separate"/>
        </w:r>
        <w:r w:rsidR="00C973D0">
          <w:rPr>
            <w:noProof/>
          </w:rPr>
          <w:t>49</w:t>
        </w:r>
        <w:r w:rsidR="00C973D0">
          <w:rPr>
            <w:noProof/>
          </w:rPr>
          <w:fldChar w:fldCharType="end"/>
        </w:r>
      </w:hyperlink>
    </w:p>
    <w:p w14:paraId="1046E2BF" w14:textId="77777777" w:rsidR="00C973D0" w:rsidRDefault="0077056C">
      <w:pPr>
        <w:pStyle w:val="TM2"/>
        <w:tabs>
          <w:tab w:val="left" w:pos="880"/>
          <w:tab w:val="right" w:leader="dot" w:pos="9060"/>
        </w:tabs>
        <w:rPr>
          <w:rFonts w:asciiTheme="minorHAnsi" w:eastAsiaTheme="minorEastAsia" w:hAnsiTheme="minorHAnsi" w:cstheme="minorBidi"/>
          <w:noProof/>
          <w:szCs w:val="22"/>
          <w:lang w:val="fr-FR"/>
        </w:rPr>
      </w:pPr>
      <w:hyperlink w:anchor="_Toc410053850" w:history="1">
        <w:r w:rsidR="00C973D0" w:rsidRPr="000D3EF1">
          <w:rPr>
            <w:rStyle w:val="Lienhypertexte"/>
            <w:noProof/>
          </w:rPr>
          <w:t>5.1</w:t>
        </w:r>
        <w:r w:rsidR="00C973D0">
          <w:rPr>
            <w:rFonts w:asciiTheme="minorHAnsi" w:eastAsiaTheme="minorEastAsia" w:hAnsiTheme="minorHAnsi" w:cstheme="minorBidi"/>
            <w:noProof/>
            <w:szCs w:val="22"/>
            <w:lang w:val="fr-FR"/>
          </w:rPr>
          <w:tab/>
        </w:r>
        <w:r w:rsidR="00C973D0" w:rsidRPr="000D3EF1">
          <w:rPr>
            <w:rStyle w:val="Lienhypertexte"/>
            <w:noProof/>
          </w:rPr>
          <w:t xml:space="preserve">Summary – </w:t>
        </w:r>
        <w:r w:rsidR="00C973D0" w:rsidRPr="000D3EF1">
          <w:rPr>
            <w:rStyle w:val="Lienhypertexte"/>
            <w:noProof/>
            <w:highlight w:val="yellow"/>
          </w:rPr>
          <w:t>CB/TF</w:t>
        </w:r>
        <w:r w:rsidR="00C973D0">
          <w:rPr>
            <w:noProof/>
          </w:rPr>
          <w:tab/>
        </w:r>
        <w:r w:rsidR="00C973D0">
          <w:rPr>
            <w:noProof/>
          </w:rPr>
          <w:fldChar w:fldCharType="begin"/>
        </w:r>
        <w:r w:rsidR="00C973D0">
          <w:rPr>
            <w:noProof/>
          </w:rPr>
          <w:instrText xml:space="preserve"> PAGEREF _Toc410053850 \h </w:instrText>
        </w:r>
        <w:r w:rsidR="00C973D0">
          <w:rPr>
            <w:noProof/>
          </w:rPr>
        </w:r>
        <w:r w:rsidR="00C973D0">
          <w:rPr>
            <w:noProof/>
          </w:rPr>
          <w:fldChar w:fldCharType="separate"/>
        </w:r>
        <w:r w:rsidR="00C973D0">
          <w:rPr>
            <w:noProof/>
          </w:rPr>
          <w:t>49</w:t>
        </w:r>
        <w:r w:rsidR="00C973D0">
          <w:rPr>
            <w:noProof/>
          </w:rPr>
          <w:fldChar w:fldCharType="end"/>
        </w:r>
      </w:hyperlink>
    </w:p>
    <w:p w14:paraId="0A756034"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51" w:history="1">
        <w:r w:rsidR="00C973D0" w:rsidRPr="000D3EF1">
          <w:rPr>
            <w:rStyle w:val="Lienhypertexte"/>
            <w:noProof/>
          </w:rPr>
          <w:t>5.1.1</w:t>
        </w:r>
        <w:r w:rsidR="00C973D0">
          <w:rPr>
            <w:rFonts w:asciiTheme="minorHAnsi" w:eastAsiaTheme="minorEastAsia" w:hAnsiTheme="minorHAnsi" w:cstheme="minorBidi"/>
            <w:noProof/>
            <w:szCs w:val="22"/>
            <w:lang w:val="fr-FR"/>
          </w:rPr>
          <w:tab/>
        </w:r>
        <w:r w:rsidR="00C973D0" w:rsidRPr="000D3EF1">
          <w:rPr>
            <w:rStyle w:val="Lienhypertexte"/>
            <w:noProof/>
          </w:rPr>
          <w:t xml:space="preserve">NA1 – </w:t>
        </w:r>
        <w:r w:rsidR="00C973D0" w:rsidRPr="000D3EF1">
          <w:rPr>
            <w:rStyle w:val="Lienhypertexte"/>
            <w:noProof/>
            <w:highlight w:val="yellow"/>
          </w:rPr>
          <w:t>TF</w:t>
        </w:r>
        <w:r w:rsidR="00C973D0">
          <w:rPr>
            <w:noProof/>
          </w:rPr>
          <w:tab/>
        </w:r>
        <w:r w:rsidR="00C973D0">
          <w:rPr>
            <w:noProof/>
          </w:rPr>
          <w:fldChar w:fldCharType="begin"/>
        </w:r>
        <w:r w:rsidR="00C973D0">
          <w:rPr>
            <w:noProof/>
          </w:rPr>
          <w:instrText xml:space="preserve"> PAGEREF _Toc410053851 \h </w:instrText>
        </w:r>
        <w:r w:rsidR="00C973D0">
          <w:rPr>
            <w:noProof/>
          </w:rPr>
        </w:r>
        <w:r w:rsidR="00C973D0">
          <w:rPr>
            <w:noProof/>
          </w:rPr>
          <w:fldChar w:fldCharType="separate"/>
        </w:r>
        <w:r w:rsidR="00C973D0">
          <w:rPr>
            <w:noProof/>
          </w:rPr>
          <w:t>49</w:t>
        </w:r>
        <w:r w:rsidR="00C973D0">
          <w:rPr>
            <w:noProof/>
          </w:rPr>
          <w:fldChar w:fldCharType="end"/>
        </w:r>
      </w:hyperlink>
    </w:p>
    <w:p w14:paraId="53F861D0"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52" w:history="1">
        <w:r w:rsidR="00C973D0" w:rsidRPr="000D3EF1">
          <w:rPr>
            <w:rStyle w:val="Lienhypertexte"/>
            <w:noProof/>
          </w:rPr>
          <w:t>5.1.2</w:t>
        </w:r>
        <w:r w:rsidR="00C973D0">
          <w:rPr>
            <w:rFonts w:asciiTheme="minorHAnsi" w:eastAsiaTheme="minorEastAsia" w:hAnsiTheme="minorHAnsi" w:cstheme="minorBidi"/>
            <w:noProof/>
            <w:szCs w:val="22"/>
            <w:lang w:val="fr-FR"/>
          </w:rPr>
          <w:tab/>
        </w:r>
        <w:r w:rsidR="00C973D0" w:rsidRPr="000D3EF1">
          <w:rPr>
            <w:rStyle w:val="Lienhypertexte"/>
            <w:noProof/>
          </w:rPr>
          <w:t xml:space="preserve">NA4 - </w:t>
        </w:r>
        <w:r w:rsidR="00C973D0" w:rsidRPr="000D3EF1">
          <w:rPr>
            <w:rStyle w:val="Lienhypertexte"/>
            <w:noProof/>
            <w:highlight w:val="yellow"/>
          </w:rPr>
          <w:t>GS</w:t>
        </w:r>
        <w:r w:rsidR="00C973D0">
          <w:rPr>
            <w:noProof/>
          </w:rPr>
          <w:tab/>
        </w:r>
        <w:r w:rsidR="00C973D0">
          <w:rPr>
            <w:noProof/>
          </w:rPr>
          <w:fldChar w:fldCharType="begin"/>
        </w:r>
        <w:r w:rsidR="00C973D0">
          <w:rPr>
            <w:noProof/>
          </w:rPr>
          <w:instrText xml:space="preserve"> PAGEREF _Toc410053852 \h </w:instrText>
        </w:r>
        <w:r w:rsidR="00C973D0">
          <w:rPr>
            <w:noProof/>
          </w:rPr>
        </w:r>
        <w:r w:rsidR="00C973D0">
          <w:rPr>
            <w:noProof/>
          </w:rPr>
          <w:fldChar w:fldCharType="separate"/>
        </w:r>
        <w:r w:rsidR="00C973D0">
          <w:rPr>
            <w:noProof/>
          </w:rPr>
          <w:t>50</w:t>
        </w:r>
        <w:r w:rsidR="00C973D0">
          <w:rPr>
            <w:noProof/>
          </w:rPr>
          <w:fldChar w:fldCharType="end"/>
        </w:r>
      </w:hyperlink>
    </w:p>
    <w:p w14:paraId="7ACD47DE"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53" w:history="1">
        <w:r w:rsidR="00C973D0" w:rsidRPr="000D3EF1">
          <w:rPr>
            <w:rStyle w:val="Lienhypertexte"/>
            <w:noProof/>
          </w:rPr>
          <w:t>5.1.3</w:t>
        </w:r>
        <w:r w:rsidR="00C973D0">
          <w:rPr>
            <w:rFonts w:asciiTheme="minorHAnsi" w:eastAsiaTheme="minorEastAsia" w:hAnsiTheme="minorHAnsi" w:cstheme="minorBidi"/>
            <w:noProof/>
            <w:szCs w:val="22"/>
            <w:lang w:val="fr-FR"/>
          </w:rPr>
          <w:tab/>
        </w:r>
        <w:r w:rsidR="00C973D0" w:rsidRPr="000D3EF1">
          <w:rPr>
            <w:rStyle w:val="Lienhypertexte"/>
            <w:noProof/>
          </w:rPr>
          <w:t xml:space="preserve">NA5 – </w:t>
        </w:r>
        <w:r w:rsidR="00C973D0" w:rsidRPr="000D3EF1">
          <w:rPr>
            <w:rStyle w:val="Lienhypertexte"/>
            <w:noProof/>
            <w:highlight w:val="yellow"/>
          </w:rPr>
          <w:t>SA</w:t>
        </w:r>
        <w:r w:rsidR="00C973D0">
          <w:rPr>
            <w:noProof/>
          </w:rPr>
          <w:tab/>
        </w:r>
        <w:r w:rsidR="00C973D0">
          <w:rPr>
            <w:noProof/>
          </w:rPr>
          <w:fldChar w:fldCharType="begin"/>
        </w:r>
        <w:r w:rsidR="00C973D0">
          <w:rPr>
            <w:noProof/>
          </w:rPr>
          <w:instrText xml:space="preserve"> PAGEREF _Toc410053853 \h </w:instrText>
        </w:r>
        <w:r w:rsidR="00C973D0">
          <w:rPr>
            <w:noProof/>
          </w:rPr>
        </w:r>
        <w:r w:rsidR="00C973D0">
          <w:rPr>
            <w:noProof/>
          </w:rPr>
          <w:fldChar w:fldCharType="separate"/>
        </w:r>
        <w:r w:rsidR="00C973D0">
          <w:rPr>
            <w:noProof/>
          </w:rPr>
          <w:t>50</w:t>
        </w:r>
        <w:r w:rsidR="00C973D0">
          <w:rPr>
            <w:noProof/>
          </w:rPr>
          <w:fldChar w:fldCharType="end"/>
        </w:r>
      </w:hyperlink>
    </w:p>
    <w:p w14:paraId="304B11A6"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54" w:history="1">
        <w:r w:rsidR="00C973D0" w:rsidRPr="000D3EF1">
          <w:rPr>
            <w:rStyle w:val="Lienhypertexte"/>
            <w:rFonts w:eastAsiaTheme="minorHAnsi"/>
            <w:noProof/>
          </w:rPr>
          <w:t>5.1.4</w:t>
        </w:r>
        <w:r w:rsidR="00C973D0">
          <w:rPr>
            <w:rFonts w:asciiTheme="minorHAnsi" w:eastAsiaTheme="minorEastAsia" w:hAnsiTheme="minorHAnsi" w:cstheme="minorBidi"/>
            <w:noProof/>
            <w:szCs w:val="22"/>
            <w:lang w:val="fr-FR"/>
          </w:rPr>
          <w:tab/>
        </w:r>
        <w:r w:rsidR="00C973D0" w:rsidRPr="000D3EF1">
          <w:rPr>
            <w:rStyle w:val="Lienhypertexte"/>
            <w:rFonts w:eastAsiaTheme="minorHAnsi"/>
            <w:noProof/>
          </w:rPr>
          <w:t xml:space="preserve">SA5 - </w:t>
        </w:r>
        <w:r w:rsidR="00C973D0" w:rsidRPr="000D3EF1">
          <w:rPr>
            <w:rStyle w:val="Lienhypertexte"/>
            <w:rFonts w:eastAsiaTheme="minorHAnsi"/>
            <w:noProof/>
            <w:highlight w:val="yellow"/>
          </w:rPr>
          <w:t>DW</w:t>
        </w:r>
        <w:r w:rsidR="00C973D0">
          <w:rPr>
            <w:noProof/>
          </w:rPr>
          <w:tab/>
        </w:r>
        <w:r w:rsidR="00C973D0">
          <w:rPr>
            <w:noProof/>
          </w:rPr>
          <w:fldChar w:fldCharType="begin"/>
        </w:r>
        <w:r w:rsidR="00C973D0">
          <w:rPr>
            <w:noProof/>
          </w:rPr>
          <w:instrText xml:space="preserve"> PAGEREF _Toc410053854 \h </w:instrText>
        </w:r>
        <w:r w:rsidR="00C973D0">
          <w:rPr>
            <w:noProof/>
          </w:rPr>
        </w:r>
        <w:r w:rsidR="00C973D0">
          <w:rPr>
            <w:noProof/>
          </w:rPr>
          <w:fldChar w:fldCharType="separate"/>
        </w:r>
        <w:r w:rsidR="00C973D0">
          <w:rPr>
            <w:noProof/>
          </w:rPr>
          <w:t>50</w:t>
        </w:r>
        <w:r w:rsidR="00C973D0">
          <w:rPr>
            <w:noProof/>
          </w:rPr>
          <w:fldChar w:fldCharType="end"/>
        </w:r>
      </w:hyperlink>
    </w:p>
    <w:p w14:paraId="4AF0ECD7"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55" w:history="1">
        <w:r w:rsidR="00C973D0" w:rsidRPr="000D3EF1">
          <w:rPr>
            <w:rStyle w:val="Lienhypertexte"/>
            <w:noProof/>
          </w:rPr>
          <w:t>5.1.5</w:t>
        </w:r>
        <w:r w:rsidR="00C973D0">
          <w:rPr>
            <w:rFonts w:asciiTheme="minorHAnsi" w:eastAsiaTheme="minorEastAsia" w:hAnsiTheme="minorHAnsi" w:cstheme="minorBidi"/>
            <w:noProof/>
            <w:szCs w:val="22"/>
            <w:lang w:val="fr-FR"/>
          </w:rPr>
          <w:tab/>
        </w:r>
        <w:r w:rsidR="00C973D0" w:rsidRPr="000D3EF1">
          <w:rPr>
            <w:rStyle w:val="Lienhypertexte"/>
            <w:noProof/>
          </w:rPr>
          <w:t xml:space="preserve">SA6 - </w:t>
        </w:r>
        <w:r w:rsidR="00C973D0" w:rsidRPr="000D3EF1">
          <w:rPr>
            <w:rStyle w:val="Lienhypertexte"/>
            <w:noProof/>
            <w:highlight w:val="yellow"/>
          </w:rPr>
          <w:t>MD</w:t>
        </w:r>
        <w:r w:rsidR="00C973D0">
          <w:rPr>
            <w:noProof/>
          </w:rPr>
          <w:tab/>
        </w:r>
        <w:r w:rsidR="00C973D0">
          <w:rPr>
            <w:noProof/>
          </w:rPr>
          <w:fldChar w:fldCharType="begin"/>
        </w:r>
        <w:r w:rsidR="00C973D0">
          <w:rPr>
            <w:noProof/>
          </w:rPr>
          <w:instrText xml:space="preserve"> PAGEREF _Toc410053855 \h </w:instrText>
        </w:r>
        <w:r w:rsidR="00C973D0">
          <w:rPr>
            <w:noProof/>
          </w:rPr>
        </w:r>
        <w:r w:rsidR="00C973D0">
          <w:rPr>
            <w:noProof/>
          </w:rPr>
          <w:fldChar w:fldCharType="separate"/>
        </w:r>
        <w:r w:rsidR="00C973D0">
          <w:rPr>
            <w:noProof/>
          </w:rPr>
          <w:t>50</w:t>
        </w:r>
        <w:r w:rsidR="00C973D0">
          <w:rPr>
            <w:noProof/>
          </w:rPr>
          <w:fldChar w:fldCharType="end"/>
        </w:r>
      </w:hyperlink>
    </w:p>
    <w:p w14:paraId="17BABE4A"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56" w:history="1">
        <w:r w:rsidR="00C973D0" w:rsidRPr="000D3EF1">
          <w:rPr>
            <w:rStyle w:val="Lienhypertexte"/>
            <w:noProof/>
          </w:rPr>
          <w:t>5.1.6</w:t>
        </w:r>
        <w:r w:rsidR="00C973D0">
          <w:rPr>
            <w:rFonts w:asciiTheme="minorHAnsi" w:eastAsiaTheme="minorEastAsia" w:hAnsiTheme="minorHAnsi" w:cstheme="minorBidi"/>
            <w:noProof/>
            <w:szCs w:val="22"/>
            <w:lang w:val="fr-FR"/>
          </w:rPr>
          <w:tab/>
        </w:r>
        <w:r w:rsidR="00C973D0" w:rsidRPr="000D3EF1">
          <w:rPr>
            <w:rStyle w:val="Lienhypertexte"/>
            <w:noProof/>
          </w:rPr>
          <w:t xml:space="preserve">JRA2 - </w:t>
        </w:r>
        <w:r w:rsidR="00C973D0" w:rsidRPr="000D3EF1">
          <w:rPr>
            <w:rStyle w:val="Lienhypertexte"/>
            <w:noProof/>
            <w:highlight w:val="yellow"/>
          </w:rPr>
          <w:t>DS</w:t>
        </w:r>
        <w:r w:rsidR="00C973D0">
          <w:rPr>
            <w:noProof/>
          </w:rPr>
          <w:tab/>
        </w:r>
        <w:r w:rsidR="00C973D0">
          <w:rPr>
            <w:noProof/>
          </w:rPr>
          <w:fldChar w:fldCharType="begin"/>
        </w:r>
        <w:r w:rsidR="00C973D0">
          <w:rPr>
            <w:noProof/>
          </w:rPr>
          <w:instrText xml:space="preserve"> PAGEREF _Toc410053856 \h </w:instrText>
        </w:r>
        <w:r w:rsidR="00C973D0">
          <w:rPr>
            <w:noProof/>
          </w:rPr>
        </w:r>
        <w:r w:rsidR="00C973D0">
          <w:rPr>
            <w:noProof/>
          </w:rPr>
          <w:fldChar w:fldCharType="separate"/>
        </w:r>
        <w:r w:rsidR="00C973D0">
          <w:rPr>
            <w:noProof/>
          </w:rPr>
          <w:t>50</w:t>
        </w:r>
        <w:r w:rsidR="00C973D0">
          <w:rPr>
            <w:noProof/>
          </w:rPr>
          <w:fldChar w:fldCharType="end"/>
        </w:r>
      </w:hyperlink>
    </w:p>
    <w:p w14:paraId="7222C99D" w14:textId="77777777" w:rsidR="00C973D0" w:rsidRDefault="0077056C">
      <w:pPr>
        <w:pStyle w:val="TM1"/>
        <w:tabs>
          <w:tab w:val="left" w:pos="440"/>
          <w:tab w:val="right" w:leader="dot" w:pos="9060"/>
        </w:tabs>
        <w:rPr>
          <w:rFonts w:asciiTheme="minorHAnsi" w:eastAsiaTheme="minorEastAsia" w:hAnsiTheme="minorHAnsi" w:cstheme="minorBidi"/>
          <w:noProof/>
          <w:szCs w:val="22"/>
          <w:lang w:val="fr-FR"/>
        </w:rPr>
      </w:pPr>
      <w:hyperlink w:anchor="_Toc410053857" w:history="1">
        <w:r w:rsidR="00C973D0" w:rsidRPr="000D3EF1">
          <w:rPr>
            <w:rStyle w:val="Lienhypertexte"/>
            <w:noProof/>
          </w:rPr>
          <w:t>6</w:t>
        </w:r>
        <w:r w:rsidR="00C973D0">
          <w:rPr>
            <w:rFonts w:asciiTheme="minorHAnsi" w:eastAsiaTheme="minorEastAsia" w:hAnsiTheme="minorHAnsi" w:cstheme="minorBidi"/>
            <w:noProof/>
            <w:szCs w:val="22"/>
            <w:lang w:val="fr-FR"/>
          </w:rPr>
          <w:tab/>
        </w:r>
        <w:r w:rsidR="00C973D0" w:rsidRPr="000D3EF1">
          <w:rPr>
            <w:rStyle w:val="Lienhypertexte"/>
            <w:noProof/>
          </w:rPr>
          <w:t xml:space="preserve">Financial Statements Per Beneficiary - </w:t>
        </w:r>
        <w:r w:rsidR="00C973D0" w:rsidRPr="000D3EF1">
          <w:rPr>
            <w:rStyle w:val="Lienhypertexte"/>
            <w:noProof/>
            <w:highlight w:val="yellow"/>
          </w:rPr>
          <w:t>CB</w:t>
        </w:r>
        <w:r w:rsidR="00C973D0">
          <w:rPr>
            <w:noProof/>
          </w:rPr>
          <w:tab/>
        </w:r>
        <w:r w:rsidR="00C973D0">
          <w:rPr>
            <w:noProof/>
          </w:rPr>
          <w:fldChar w:fldCharType="begin"/>
        </w:r>
        <w:r w:rsidR="00C973D0">
          <w:rPr>
            <w:noProof/>
          </w:rPr>
          <w:instrText xml:space="preserve"> PAGEREF _Toc410053857 \h </w:instrText>
        </w:r>
        <w:r w:rsidR="00C973D0">
          <w:rPr>
            <w:noProof/>
          </w:rPr>
        </w:r>
        <w:r w:rsidR="00C973D0">
          <w:rPr>
            <w:noProof/>
          </w:rPr>
          <w:fldChar w:fldCharType="separate"/>
        </w:r>
        <w:r w:rsidR="00C973D0">
          <w:rPr>
            <w:noProof/>
          </w:rPr>
          <w:t>51</w:t>
        </w:r>
        <w:r w:rsidR="00C973D0">
          <w:rPr>
            <w:noProof/>
          </w:rPr>
          <w:fldChar w:fldCharType="end"/>
        </w:r>
      </w:hyperlink>
    </w:p>
    <w:p w14:paraId="3B9D76BC" w14:textId="77777777" w:rsidR="00C973D0" w:rsidRDefault="0077056C">
      <w:pPr>
        <w:pStyle w:val="TM2"/>
        <w:tabs>
          <w:tab w:val="left" w:pos="880"/>
          <w:tab w:val="right" w:leader="dot" w:pos="9060"/>
        </w:tabs>
        <w:rPr>
          <w:rFonts w:asciiTheme="minorHAnsi" w:eastAsiaTheme="minorEastAsia" w:hAnsiTheme="minorHAnsi" w:cstheme="minorBidi"/>
          <w:noProof/>
          <w:szCs w:val="22"/>
          <w:lang w:val="fr-FR"/>
        </w:rPr>
      </w:pPr>
      <w:hyperlink w:anchor="_Toc410053858" w:history="1">
        <w:r w:rsidR="00C973D0" w:rsidRPr="000D3EF1">
          <w:rPr>
            <w:rStyle w:val="Lienhypertexte"/>
            <w:noProof/>
          </w:rPr>
          <w:t>6.1</w:t>
        </w:r>
        <w:r w:rsidR="00C973D0">
          <w:rPr>
            <w:rFonts w:asciiTheme="minorHAnsi" w:eastAsiaTheme="minorEastAsia" w:hAnsiTheme="minorHAnsi" w:cstheme="minorBidi"/>
            <w:noProof/>
            <w:szCs w:val="22"/>
            <w:lang w:val="fr-FR"/>
          </w:rPr>
          <w:tab/>
        </w:r>
        <w:r w:rsidR="00C973D0" w:rsidRPr="000D3EF1">
          <w:rPr>
            <w:rStyle w:val="Lienhypertexte"/>
            <w:noProof/>
          </w:rPr>
          <w:t>Summary</w:t>
        </w:r>
        <w:r w:rsidR="00C973D0">
          <w:rPr>
            <w:noProof/>
          </w:rPr>
          <w:tab/>
        </w:r>
        <w:r w:rsidR="00C973D0">
          <w:rPr>
            <w:noProof/>
          </w:rPr>
          <w:fldChar w:fldCharType="begin"/>
        </w:r>
        <w:r w:rsidR="00C973D0">
          <w:rPr>
            <w:noProof/>
          </w:rPr>
          <w:instrText xml:space="preserve"> PAGEREF _Toc410053858 \h </w:instrText>
        </w:r>
        <w:r w:rsidR="00C973D0">
          <w:rPr>
            <w:noProof/>
          </w:rPr>
        </w:r>
        <w:r w:rsidR="00C973D0">
          <w:rPr>
            <w:noProof/>
          </w:rPr>
          <w:fldChar w:fldCharType="separate"/>
        </w:r>
        <w:r w:rsidR="00C973D0">
          <w:rPr>
            <w:noProof/>
          </w:rPr>
          <w:t>51</w:t>
        </w:r>
        <w:r w:rsidR="00C973D0">
          <w:rPr>
            <w:noProof/>
          </w:rPr>
          <w:fldChar w:fldCharType="end"/>
        </w:r>
      </w:hyperlink>
    </w:p>
    <w:p w14:paraId="22E0D6F3"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59" w:history="1">
        <w:r w:rsidR="00C973D0" w:rsidRPr="000D3EF1">
          <w:rPr>
            <w:rStyle w:val="Lienhypertexte"/>
            <w:noProof/>
          </w:rPr>
          <w:t>6.1.1</w:t>
        </w:r>
        <w:r w:rsidR="00C973D0">
          <w:rPr>
            <w:rFonts w:asciiTheme="minorHAnsi" w:eastAsiaTheme="minorEastAsia" w:hAnsiTheme="minorHAnsi" w:cstheme="minorBidi"/>
            <w:noProof/>
            <w:szCs w:val="22"/>
            <w:lang w:val="fr-FR"/>
          </w:rPr>
          <w:tab/>
        </w:r>
        <w:r w:rsidR="00C973D0" w:rsidRPr="000D3EF1">
          <w:rPr>
            <w:rStyle w:val="Lienhypertexte"/>
            <w:noProof/>
          </w:rPr>
          <w:t>Consumption of Effort</w:t>
        </w:r>
        <w:r w:rsidR="00C973D0">
          <w:rPr>
            <w:noProof/>
          </w:rPr>
          <w:tab/>
        </w:r>
        <w:r w:rsidR="00C973D0">
          <w:rPr>
            <w:noProof/>
          </w:rPr>
          <w:fldChar w:fldCharType="begin"/>
        </w:r>
        <w:r w:rsidR="00C973D0">
          <w:rPr>
            <w:noProof/>
          </w:rPr>
          <w:instrText xml:space="preserve"> PAGEREF _Toc410053859 \h </w:instrText>
        </w:r>
        <w:r w:rsidR="00C973D0">
          <w:rPr>
            <w:noProof/>
          </w:rPr>
        </w:r>
        <w:r w:rsidR="00C973D0">
          <w:rPr>
            <w:noProof/>
          </w:rPr>
          <w:fldChar w:fldCharType="separate"/>
        </w:r>
        <w:r w:rsidR="00C973D0">
          <w:rPr>
            <w:noProof/>
          </w:rPr>
          <w:t>51</w:t>
        </w:r>
        <w:r w:rsidR="00C973D0">
          <w:rPr>
            <w:noProof/>
          </w:rPr>
          <w:fldChar w:fldCharType="end"/>
        </w:r>
      </w:hyperlink>
    </w:p>
    <w:p w14:paraId="26A2FB26"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60" w:history="1">
        <w:r w:rsidR="00C973D0" w:rsidRPr="000D3EF1">
          <w:rPr>
            <w:rStyle w:val="Lienhypertexte"/>
            <w:noProof/>
          </w:rPr>
          <w:t>6.1.2</w:t>
        </w:r>
        <w:r w:rsidR="00C973D0">
          <w:rPr>
            <w:rFonts w:asciiTheme="minorHAnsi" w:eastAsiaTheme="minorEastAsia" w:hAnsiTheme="minorHAnsi" w:cstheme="minorBidi"/>
            <w:noProof/>
            <w:szCs w:val="22"/>
            <w:lang w:val="fr-FR"/>
          </w:rPr>
          <w:tab/>
        </w:r>
        <w:r w:rsidR="00C973D0" w:rsidRPr="000D3EF1">
          <w:rPr>
            <w:rStyle w:val="Lienhypertexte"/>
            <w:noProof/>
          </w:rPr>
          <w:t>Overall Financial Status</w:t>
        </w:r>
        <w:r w:rsidR="00C973D0">
          <w:rPr>
            <w:noProof/>
          </w:rPr>
          <w:tab/>
        </w:r>
        <w:r w:rsidR="00C973D0">
          <w:rPr>
            <w:noProof/>
          </w:rPr>
          <w:fldChar w:fldCharType="begin"/>
        </w:r>
        <w:r w:rsidR="00C973D0">
          <w:rPr>
            <w:noProof/>
          </w:rPr>
          <w:instrText xml:space="preserve"> PAGEREF _Toc410053860 \h </w:instrText>
        </w:r>
        <w:r w:rsidR="00C973D0">
          <w:rPr>
            <w:noProof/>
          </w:rPr>
        </w:r>
        <w:r w:rsidR="00C973D0">
          <w:rPr>
            <w:noProof/>
          </w:rPr>
          <w:fldChar w:fldCharType="separate"/>
        </w:r>
        <w:r w:rsidR="00C973D0">
          <w:rPr>
            <w:noProof/>
          </w:rPr>
          <w:t>57</w:t>
        </w:r>
        <w:r w:rsidR="00C973D0">
          <w:rPr>
            <w:noProof/>
          </w:rPr>
          <w:fldChar w:fldCharType="end"/>
        </w:r>
      </w:hyperlink>
    </w:p>
    <w:p w14:paraId="5589B699" w14:textId="77777777" w:rsidR="00C973D0" w:rsidRDefault="0077056C">
      <w:pPr>
        <w:pStyle w:val="TM3"/>
        <w:tabs>
          <w:tab w:val="right" w:leader="dot" w:pos="9060"/>
        </w:tabs>
        <w:rPr>
          <w:rFonts w:asciiTheme="minorHAnsi" w:eastAsiaTheme="minorEastAsia" w:hAnsiTheme="minorHAnsi" w:cstheme="minorBidi"/>
          <w:noProof/>
          <w:szCs w:val="22"/>
          <w:lang w:val="fr-FR"/>
        </w:rPr>
      </w:pPr>
      <w:hyperlink w:anchor="_Toc410053861" w:history="1">
        <w:r w:rsidR="00C973D0" w:rsidRPr="000D3EF1">
          <w:rPr>
            <w:rStyle w:val="Lienhypertexte"/>
            <w:i/>
            <w:noProof/>
          </w:rPr>
          <w:t>Financial Period:</w:t>
        </w:r>
        <w:r w:rsidR="00C973D0">
          <w:rPr>
            <w:noProof/>
          </w:rPr>
          <w:tab/>
        </w:r>
        <w:r w:rsidR="00C973D0">
          <w:rPr>
            <w:noProof/>
          </w:rPr>
          <w:fldChar w:fldCharType="begin"/>
        </w:r>
        <w:r w:rsidR="00C973D0">
          <w:rPr>
            <w:noProof/>
          </w:rPr>
          <w:instrText xml:space="preserve"> PAGEREF _Toc410053861 \h </w:instrText>
        </w:r>
        <w:r w:rsidR="00C973D0">
          <w:rPr>
            <w:noProof/>
          </w:rPr>
        </w:r>
        <w:r w:rsidR="00C973D0">
          <w:rPr>
            <w:noProof/>
          </w:rPr>
          <w:fldChar w:fldCharType="separate"/>
        </w:r>
        <w:r w:rsidR="00C973D0">
          <w:rPr>
            <w:noProof/>
          </w:rPr>
          <w:t>57</w:t>
        </w:r>
        <w:r w:rsidR="00C973D0">
          <w:rPr>
            <w:noProof/>
          </w:rPr>
          <w:fldChar w:fldCharType="end"/>
        </w:r>
      </w:hyperlink>
    </w:p>
    <w:p w14:paraId="1F2EE499" w14:textId="77777777" w:rsidR="00C973D0" w:rsidRDefault="0077056C">
      <w:pPr>
        <w:pStyle w:val="TM3"/>
        <w:tabs>
          <w:tab w:val="right" w:leader="dot" w:pos="9060"/>
        </w:tabs>
        <w:rPr>
          <w:rFonts w:asciiTheme="minorHAnsi" w:eastAsiaTheme="minorEastAsia" w:hAnsiTheme="minorHAnsi" w:cstheme="minorBidi"/>
          <w:noProof/>
          <w:szCs w:val="22"/>
          <w:lang w:val="fr-FR"/>
        </w:rPr>
      </w:pPr>
      <w:hyperlink w:anchor="_Toc410053862" w:history="1">
        <w:r w:rsidR="00C973D0" w:rsidRPr="000D3EF1">
          <w:rPr>
            <w:rStyle w:val="Lienhypertexte"/>
            <w:i/>
            <w:noProof/>
          </w:rPr>
          <w:t>Introduction</w:t>
        </w:r>
        <w:r w:rsidR="00C973D0">
          <w:rPr>
            <w:noProof/>
          </w:rPr>
          <w:tab/>
        </w:r>
        <w:r w:rsidR="00C973D0">
          <w:rPr>
            <w:noProof/>
          </w:rPr>
          <w:fldChar w:fldCharType="begin"/>
        </w:r>
        <w:r w:rsidR="00C973D0">
          <w:rPr>
            <w:noProof/>
          </w:rPr>
          <w:instrText xml:space="preserve"> PAGEREF _Toc410053862 \h </w:instrText>
        </w:r>
        <w:r w:rsidR="00C973D0">
          <w:rPr>
            <w:noProof/>
          </w:rPr>
        </w:r>
        <w:r w:rsidR="00C973D0">
          <w:rPr>
            <w:noProof/>
          </w:rPr>
          <w:fldChar w:fldCharType="separate"/>
        </w:r>
        <w:r w:rsidR="00C973D0">
          <w:rPr>
            <w:noProof/>
          </w:rPr>
          <w:t>57</w:t>
        </w:r>
        <w:r w:rsidR="00C973D0">
          <w:rPr>
            <w:noProof/>
          </w:rPr>
          <w:fldChar w:fldCharType="end"/>
        </w:r>
      </w:hyperlink>
    </w:p>
    <w:p w14:paraId="65049354" w14:textId="77777777" w:rsidR="00C973D0" w:rsidRDefault="0077056C">
      <w:pPr>
        <w:pStyle w:val="TM3"/>
        <w:tabs>
          <w:tab w:val="left" w:pos="1320"/>
          <w:tab w:val="right" w:leader="dot" w:pos="9060"/>
        </w:tabs>
        <w:rPr>
          <w:rFonts w:asciiTheme="minorHAnsi" w:eastAsiaTheme="minorEastAsia" w:hAnsiTheme="minorHAnsi" w:cstheme="minorBidi"/>
          <w:noProof/>
          <w:szCs w:val="22"/>
          <w:lang w:val="fr-FR"/>
        </w:rPr>
      </w:pPr>
      <w:hyperlink w:anchor="_Toc410053863" w:history="1">
        <w:r w:rsidR="00C973D0" w:rsidRPr="000D3EF1">
          <w:rPr>
            <w:rStyle w:val="Lienhypertexte"/>
            <w:noProof/>
          </w:rPr>
          <w:t>6.1.3</w:t>
        </w:r>
        <w:r w:rsidR="00C973D0">
          <w:rPr>
            <w:rFonts w:asciiTheme="minorHAnsi" w:eastAsiaTheme="minorEastAsia" w:hAnsiTheme="minorHAnsi" w:cstheme="minorBidi"/>
            <w:noProof/>
            <w:szCs w:val="22"/>
            <w:lang w:val="fr-FR"/>
          </w:rPr>
          <w:tab/>
        </w:r>
        <w:r w:rsidR="00C973D0" w:rsidRPr="000D3EF1">
          <w:rPr>
            <w:rStyle w:val="Lienhypertexte"/>
            <w:noProof/>
          </w:rPr>
          <w:t>Deviations from linear plan</w:t>
        </w:r>
        <w:r w:rsidR="00C973D0">
          <w:rPr>
            <w:noProof/>
          </w:rPr>
          <w:tab/>
        </w:r>
        <w:r w:rsidR="00C973D0">
          <w:rPr>
            <w:noProof/>
          </w:rPr>
          <w:fldChar w:fldCharType="begin"/>
        </w:r>
        <w:r w:rsidR="00C973D0">
          <w:rPr>
            <w:noProof/>
          </w:rPr>
          <w:instrText xml:space="preserve"> PAGEREF _Toc410053863 \h </w:instrText>
        </w:r>
        <w:r w:rsidR="00C973D0">
          <w:rPr>
            <w:noProof/>
          </w:rPr>
        </w:r>
        <w:r w:rsidR="00C973D0">
          <w:rPr>
            <w:noProof/>
          </w:rPr>
          <w:fldChar w:fldCharType="separate"/>
        </w:r>
        <w:r w:rsidR="00C973D0">
          <w:rPr>
            <w:noProof/>
          </w:rPr>
          <w:t>58</w:t>
        </w:r>
        <w:r w:rsidR="00C973D0">
          <w:rPr>
            <w:noProof/>
          </w:rPr>
          <w:fldChar w:fldCharType="end"/>
        </w:r>
      </w:hyperlink>
    </w:p>
    <w:p w14:paraId="7B94DDDF" w14:textId="77777777" w:rsidR="00C973D0" w:rsidRDefault="0077056C">
      <w:pPr>
        <w:pStyle w:val="TM1"/>
        <w:tabs>
          <w:tab w:val="left" w:pos="440"/>
          <w:tab w:val="right" w:leader="dot" w:pos="9060"/>
        </w:tabs>
        <w:rPr>
          <w:rFonts w:asciiTheme="minorHAnsi" w:eastAsiaTheme="minorEastAsia" w:hAnsiTheme="minorHAnsi" w:cstheme="minorBidi"/>
          <w:noProof/>
          <w:szCs w:val="22"/>
          <w:lang w:val="fr-FR"/>
        </w:rPr>
      </w:pPr>
      <w:hyperlink w:anchor="_Toc410053864" w:history="1">
        <w:r w:rsidR="00C973D0" w:rsidRPr="000D3EF1">
          <w:rPr>
            <w:rStyle w:val="Lienhypertexte"/>
            <w:noProof/>
          </w:rPr>
          <w:t>7</w:t>
        </w:r>
        <w:r w:rsidR="00C973D0">
          <w:rPr>
            <w:rFonts w:asciiTheme="minorHAnsi" w:eastAsiaTheme="minorEastAsia" w:hAnsiTheme="minorHAnsi" w:cstheme="minorBidi"/>
            <w:noProof/>
            <w:szCs w:val="22"/>
            <w:lang w:val="fr-FR"/>
          </w:rPr>
          <w:tab/>
        </w:r>
        <w:r w:rsidR="00C973D0" w:rsidRPr="000D3EF1">
          <w:rPr>
            <w:rStyle w:val="Lienhypertexte"/>
            <w:noProof/>
          </w:rPr>
          <w:t>Annex A1: Dissemination and Use</w:t>
        </w:r>
        <w:r w:rsidR="00C973D0">
          <w:rPr>
            <w:noProof/>
          </w:rPr>
          <w:tab/>
        </w:r>
        <w:r w:rsidR="00C973D0">
          <w:rPr>
            <w:noProof/>
          </w:rPr>
          <w:fldChar w:fldCharType="begin"/>
        </w:r>
        <w:r w:rsidR="00C973D0">
          <w:rPr>
            <w:noProof/>
          </w:rPr>
          <w:instrText xml:space="preserve"> PAGEREF _Toc410053864 \h </w:instrText>
        </w:r>
        <w:r w:rsidR="00C973D0">
          <w:rPr>
            <w:noProof/>
          </w:rPr>
        </w:r>
        <w:r w:rsidR="00C973D0">
          <w:rPr>
            <w:noProof/>
          </w:rPr>
          <w:fldChar w:fldCharType="separate"/>
        </w:r>
        <w:r w:rsidR="00C973D0">
          <w:rPr>
            <w:noProof/>
          </w:rPr>
          <w:t>59</w:t>
        </w:r>
        <w:r w:rsidR="00C973D0">
          <w:rPr>
            <w:noProof/>
          </w:rPr>
          <w:fldChar w:fldCharType="end"/>
        </w:r>
      </w:hyperlink>
    </w:p>
    <w:p w14:paraId="1910A47B" w14:textId="77777777" w:rsidR="00C973D0" w:rsidRDefault="0077056C">
      <w:pPr>
        <w:pStyle w:val="TM2"/>
        <w:tabs>
          <w:tab w:val="left" w:pos="880"/>
          <w:tab w:val="right" w:leader="dot" w:pos="9060"/>
        </w:tabs>
        <w:rPr>
          <w:rFonts w:asciiTheme="minorHAnsi" w:eastAsiaTheme="minorEastAsia" w:hAnsiTheme="minorHAnsi" w:cstheme="minorBidi"/>
          <w:noProof/>
          <w:szCs w:val="22"/>
          <w:lang w:val="fr-FR"/>
        </w:rPr>
      </w:pPr>
      <w:hyperlink w:anchor="_Toc410053865" w:history="1">
        <w:r w:rsidR="00C973D0" w:rsidRPr="000D3EF1">
          <w:rPr>
            <w:rStyle w:val="Lienhypertexte"/>
            <w:noProof/>
          </w:rPr>
          <w:t>7.1</w:t>
        </w:r>
        <w:r w:rsidR="00C973D0">
          <w:rPr>
            <w:rFonts w:asciiTheme="minorHAnsi" w:eastAsiaTheme="minorEastAsia" w:hAnsiTheme="minorHAnsi" w:cstheme="minorBidi"/>
            <w:noProof/>
            <w:szCs w:val="22"/>
            <w:lang w:val="fr-FR"/>
          </w:rPr>
          <w:tab/>
        </w:r>
        <w:r w:rsidR="00C973D0" w:rsidRPr="000D3EF1">
          <w:rPr>
            <w:rStyle w:val="Lienhypertexte"/>
            <w:noProof/>
          </w:rPr>
          <w:t xml:space="preserve">Main Project and Activity Meetings - </w:t>
        </w:r>
        <w:r w:rsidR="00C973D0" w:rsidRPr="000D3EF1">
          <w:rPr>
            <w:rStyle w:val="Lienhypertexte"/>
            <w:noProof/>
            <w:highlight w:val="yellow"/>
          </w:rPr>
          <w:t>ALL</w:t>
        </w:r>
        <w:r w:rsidR="00C973D0">
          <w:rPr>
            <w:noProof/>
          </w:rPr>
          <w:tab/>
        </w:r>
        <w:r w:rsidR="00C973D0">
          <w:rPr>
            <w:noProof/>
          </w:rPr>
          <w:fldChar w:fldCharType="begin"/>
        </w:r>
        <w:r w:rsidR="00C973D0">
          <w:rPr>
            <w:noProof/>
          </w:rPr>
          <w:instrText xml:space="preserve"> PAGEREF _Toc410053865 \h </w:instrText>
        </w:r>
        <w:r w:rsidR="00C973D0">
          <w:rPr>
            <w:noProof/>
          </w:rPr>
        </w:r>
        <w:r w:rsidR="00C973D0">
          <w:rPr>
            <w:noProof/>
          </w:rPr>
          <w:fldChar w:fldCharType="separate"/>
        </w:r>
        <w:r w:rsidR="00C973D0">
          <w:rPr>
            <w:noProof/>
          </w:rPr>
          <w:t>59</w:t>
        </w:r>
        <w:r w:rsidR="00C973D0">
          <w:rPr>
            <w:noProof/>
          </w:rPr>
          <w:fldChar w:fldCharType="end"/>
        </w:r>
      </w:hyperlink>
    </w:p>
    <w:p w14:paraId="2E82CEE3" w14:textId="77777777" w:rsidR="00C973D0" w:rsidRDefault="0077056C">
      <w:pPr>
        <w:pStyle w:val="TM2"/>
        <w:tabs>
          <w:tab w:val="left" w:pos="880"/>
          <w:tab w:val="right" w:leader="dot" w:pos="9060"/>
        </w:tabs>
        <w:rPr>
          <w:rFonts w:asciiTheme="minorHAnsi" w:eastAsiaTheme="minorEastAsia" w:hAnsiTheme="minorHAnsi" w:cstheme="minorBidi"/>
          <w:noProof/>
          <w:szCs w:val="22"/>
          <w:lang w:val="fr-FR"/>
        </w:rPr>
      </w:pPr>
      <w:hyperlink w:anchor="_Toc410053866" w:history="1">
        <w:r w:rsidR="00C973D0" w:rsidRPr="000D3EF1">
          <w:rPr>
            <w:rStyle w:val="Lienhypertexte"/>
            <w:noProof/>
          </w:rPr>
          <w:t>7.2</w:t>
        </w:r>
        <w:r w:rsidR="00C973D0">
          <w:rPr>
            <w:rFonts w:asciiTheme="minorHAnsi" w:eastAsiaTheme="minorEastAsia" w:hAnsiTheme="minorHAnsi" w:cstheme="minorBidi"/>
            <w:noProof/>
            <w:szCs w:val="22"/>
            <w:lang w:val="fr-FR"/>
          </w:rPr>
          <w:tab/>
        </w:r>
        <w:r w:rsidR="00C973D0" w:rsidRPr="000D3EF1">
          <w:rPr>
            <w:rStyle w:val="Lienhypertexte"/>
            <w:noProof/>
          </w:rPr>
          <w:t xml:space="preserve">Conferences/Workshops Organised – </w:t>
        </w:r>
        <w:r w:rsidR="00C973D0" w:rsidRPr="000D3EF1">
          <w:rPr>
            <w:rStyle w:val="Lienhypertexte"/>
            <w:noProof/>
            <w:highlight w:val="yellow"/>
          </w:rPr>
          <w:t>ALL</w:t>
        </w:r>
        <w:r w:rsidR="00C973D0">
          <w:rPr>
            <w:noProof/>
          </w:rPr>
          <w:tab/>
        </w:r>
        <w:r w:rsidR="00C973D0">
          <w:rPr>
            <w:noProof/>
          </w:rPr>
          <w:fldChar w:fldCharType="begin"/>
        </w:r>
        <w:r w:rsidR="00C973D0">
          <w:rPr>
            <w:noProof/>
          </w:rPr>
          <w:instrText xml:space="preserve"> PAGEREF _Toc410053866 \h </w:instrText>
        </w:r>
        <w:r w:rsidR="00C973D0">
          <w:rPr>
            <w:noProof/>
          </w:rPr>
        </w:r>
        <w:r w:rsidR="00C973D0">
          <w:rPr>
            <w:noProof/>
          </w:rPr>
          <w:fldChar w:fldCharType="separate"/>
        </w:r>
        <w:r w:rsidR="00C973D0">
          <w:rPr>
            <w:noProof/>
          </w:rPr>
          <w:t>59</w:t>
        </w:r>
        <w:r w:rsidR="00C973D0">
          <w:rPr>
            <w:noProof/>
          </w:rPr>
          <w:fldChar w:fldCharType="end"/>
        </w:r>
      </w:hyperlink>
    </w:p>
    <w:p w14:paraId="6B47A9E3" w14:textId="77777777" w:rsidR="00C973D0" w:rsidRDefault="0077056C">
      <w:pPr>
        <w:pStyle w:val="TM2"/>
        <w:tabs>
          <w:tab w:val="left" w:pos="880"/>
          <w:tab w:val="right" w:leader="dot" w:pos="9060"/>
        </w:tabs>
        <w:rPr>
          <w:rFonts w:asciiTheme="minorHAnsi" w:eastAsiaTheme="minorEastAsia" w:hAnsiTheme="minorHAnsi" w:cstheme="minorBidi"/>
          <w:noProof/>
          <w:szCs w:val="22"/>
          <w:lang w:val="fr-FR"/>
        </w:rPr>
      </w:pPr>
      <w:hyperlink w:anchor="_Toc410053867" w:history="1">
        <w:r w:rsidR="00C973D0" w:rsidRPr="000D3EF1">
          <w:rPr>
            <w:rStyle w:val="Lienhypertexte"/>
            <w:noProof/>
          </w:rPr>
          <w:t>7.3</w:t>
        </w:r>
        <w:r w:rsidR="00C973D0">
          <w:rPr>
            <w:rFonts w:asciiTheme="minorHAnsi" w:eastAsiaTheme="minorEastAsia" w:hAnsiTheme="minorHAnsi" w:cstheme="minorBidi"/>
            <w:noProof/>
            <w:szCs w:val="22"/>
            <w:lang w:val="fr-FR"/>
          </w:rPr>
          <w:tab/>
        </w:r>
        <w:r w:rsidR="00C973D0" w:rsidRPr="000D3EF1">
          <w:rPr>
            <w:rStyle w:val="Lienhypertexte"/>
            <w:noProof/>
          </w:rPr>
          <w:t xml:space="preserve">Conferences/Workshops Attended – </w:t>
        </w:r>
        <w:r w:rsidR="00C973D0" w:rsidRPr="000D3EF1">
          <w:rPr>
            <w:rStyle w:val="Lienhypertexte"/>
            <w:noProof/>
            <w:highlight w:val="yellow"/>
          </w:rPr>
          <w:t>ALL</w:t>
        </w:r>
        <w:r w:rsidR="00C973D0">
          <w:rPr>
            <w:noProof/>
          </w:rPr>
          <w:tab/>
        </w:r>
        <w:r w:rsidR="00C973D0">
          <w:rPr>
            <w:noProof/>
          </w:rPr>
          <w:fldChar w:fldCharType="begin"/>
        </w:r>
        <w:r w:rsidR="00C973D0">
          <w:rPr>
            <w:noProof/>
          </w:rPr>
          <w:instrText xml:space="preserve"> PAGEREF _Toc410053867 \h </w:instrText>
        </w:r>
        <w:r w:rsidR="00C973D0">
          <w:rPr>
            <w:noProof/>
          </w:rPr>
        </w:r>
        <w:r w:rsidR="00C973D0">
          <w:rPr>
            <w:noProof/>
          </w:rPr>
          <w:fldChar w:fldCharType="separate"/>
        </w:r>
        <w:r w:rsidR="00C973D0">
          <w:rPr>
            <w:noProof/>
          </w:rPr>
          <w:t>59</w:t>
        </w:r>
        <w:r w:rsidR="00C973D0">
          <w:rPr>
            <w:noProof/>
          </w:rPr>
          <w:fldChar w:fldCharType="end"/>
        </w:r>
      </w:hyperlink>
    </w:p>
    <w:p w14:paraId="374D57FC" w14:textId="77777777" w:rsidR="00C973D0" w:rsidRDefault="0077056C">
      <w:pPr>
        <w:pStyle w:val="TM2"/>
        <w:tabs>
          <w:tab w:val="left" w:pos="880"/>
          <w:tab w:val="right" w:leader="dot" w:pos="9060"/>
        </w:tabs>
        <w:rPr>
          <w:rFonts w:asciiTheme="minorHAnsi" w:eastAsiaTheme="minorEastAsia" w:hAnsiTheme="minorHAnsi" w:cstheme="minorBidi"/>
          <w:noProof/>
          <w:szCs w:val="22"/>
          <w:lang w:val="fr-FR"/>
        </w:rPr>
      </w:pPr>
      <w:hyperlink w:anchor="_Toc410053868" w:history="1">
        <w:r w:rsidR="00C973D0" w:rsidRPr="000D3EF1">
          <w:rPr>
            <w:rStyle w:val="Lienhypertexte"/>
            <w:noProof/>
          </w:rPr>
          <w:t>7.4</w:t>
        </w:r>
        <w:r w:rsidR="00C973D0">
          <w:rPr>
            <w:rFonts w:asciiTheme="minorHAnsi" w:eastAsiaTheme="minorEastAsia" w:hAnsiTheme="minorHAnsi" w:cstheme="minorBidi"/>
            <w:noProof/>
            <w:szCs w:val="22"/>
            <w:lang w:val="fr-FR"/>
          </w:rPr>
          <w:tab/>
        </w:r>
        <w:r w:rsidR="00C973D0" w:rsidRPr="000D3EF1">
          <w:rPr>
            <w:rStyle w:val="Lienhypertexte"/>
            <w:noProof/>
          </w:rPr>
          <w:t xml:space="preserve">Publications – </w:t>
        </w:r>
        <w:r w:rsidR="00C973D0" w:rsidRPr="000D3EF1">
          <w:rPr>
            <w:rStyle w:val="Lienhypertexte"/>
            <w:noProof/>
            <w:highlight w:val="yellow"/>
          </w:rPr>
          <w:t>SC/SH</w:t>
        </w:r>
        <w:r w:rsidR="00C973D0">
          <w:rPr>
            <w:noProof/>
          </w:rPr>
          <w:tab/>
        </w:r>
        <w:r w:rsidR="00C973D0">
          <w:rPr>
            <w:noProof/>
          </w:rPr>
          <w:fldChar w:fldCharType="begin"/>
        </w:r>
        <w:r w:rsidR="00C973D0">
          <w:rPr>
            <w:noProof/>
          </w:rPr>
          <w:instrText xml:space="preserve"> PAGEREF _Toc410053868 \h </w:instrText>
        </w:r>
        <w:r w:rsidR="00C973D0">
          <w:rPr>
            <w:noProof/>
          </w:rPr>
        </w:r>
        <w:r w:rsidR="00C973D0">
          <w:rPr>
            <w:noProof/>
          </w:rPr>
          <w:fldChar w:fldCharType="separate"/>
        </w:r>
        <w:r w:rsidR="00C973D0">
          <w:rPr>
            <w:noProof/>
          </w:rPr>
          <w:t>60</w:t>
        </w:r>
        <w:r w:rsidR="00C973D0">
          <w:rPr>
            <w:noProof/>
          </w:rPr>
          <w:fldChar w:fldCharType="end"/>
        </w:r>
      </w:hyperlink>
    </w:p>
    <w:p w14:paraId="2D353564" w14:textId="77777777" w:rsidR="00C973D0" w:rsidRDefault="0077056C">
      <w:pPr>
        <w:pStyle w:val="TM1"/>
        <w:tabs>
          <w:tab w:val="left" w:pos="440"/>
          <w:tab w:val="right" w:leader="dot" w:pos="9060"/>
        </w:tabs>
        <w:rPr>
          <w:rFonts w:asciiTheme="minorHAnsi" w:eastAsiaTheme="minorEastAsia" w:hAnsiTheme="minorHAnsi" w:cstheme="minorBidi"/>
          <w:noProof/>
          <w:szCs w:val="22"/>
          <w:lang w:val="fr-FR"/>
        </w:rPr>
      </w:pPr>
      <w:hyperlink w:anchor="_Toc410053869" w:history="1">
        <w:r w:rsidR="00C973D0" w:rsidRPr="000D3EF1">
          <w:rPr>
            <w:rStyle w:val="Lienhypertexte"/>
            <w:noProof/>
          </w:rPr>
          <w:t>1.</w:t>
        </w:r>
        <w:r w:rsidR="00C973D0">
          <w:rPr>
            <w:rFonts w:asciiTheme="minorHAnsi" w:eastAsiaTheme="minorEastAsia" w:hAnsiTheme="minorHAnsi" w:cstheme="minorBidi"/>
            <w:noProof/>
            <w:szCs w:val="22"/>
            <w:lang w:val="fr-FR"/>
          </w:rPr>
          <w:tab/>
        </w:r>
        <w:r w:rsidR="00C973D0" w:rsidRPr="000D3EF1">
          <w:rPr>
            <w:rStyle w:val="Lienhypertexte"/>
            <w:noProof/>
          </w:rPr>
          <w:t>APPENDIX A – Distributed Competence Centre progress</w:t>
        </w:r>
        <w:r w:rsidR="00C973D0">
          <w:rPr>
            <w:noProof/>
          </w:rPr>
          <w:tab/>
        </w:r>
        <w:r w:rsidR="00C973D0">
          <w:rPr>
            <w:noProof/>
          </w:rPr>
          <w:fldChar w:fldCharType="begin"/>
        </w:r>
        <w:r w:rsidR="00C973D0">
          <w:rPr>
            <w:noProof/>
          </w:rPr>
          <w:instrText xml:space="preserve"> PAGEREF _Toc410053869 \h </w:instrText>
        </w:r>
        <w:r w:rsidR="00C973D0">
          <w:rPr>
            <w:noProof/>
          </w:rPr>
        </w:r>
        <w:r w:rsidR="00C973D0">
          <w:rPr>
            <w:noProof/>
          </w:rPr>
          <w:fldChar w:fldCharType="separate"/>
        </w:r>
        <w:r w:rsidR="00C973D0">
          <w:rPr>
            <w:noProof/>
          </w:rPr>
          <w:t>87</w:t>
        </w:r>
        <w:r w:rsidR="00C973D0">
          <w:rPr>
            <w:noProof/>
          </w:rPr>
          <w:fldChar w:fldCharType="end"/>
        </w:r>
      </w:hyperlink>
    </w:p>
    <w:p w14:paraId="1CFCFE9A" w14:textId="77777777" w:rsidR="00B41F61" w:rsidRPr="00E1594C" w:rsidRDefault="0011243A">
      <w:pPr>
        <w:pStyle w:val="Standard"/>
        <w:jc w:val="center"/>
        <w:rPr>
          <w:szCs w:val="22"/>
        </w:rPr>
      </w:pPr>
      <w:r w:rsidRPr="00E1594C">
        <w:rPr>
          <w:b/>
          <w:caps/>
          <w:szCs w:val="22"/>
        </w:rPr>
        <w:fldChar w:fldCharType="end"/>
      </w:r>
    </w:p>
    <w:p w14:paraId="30C00987" w14:textId="77777777" w:rsidR="00B41F61" w:rsidRPr="00E1594C" w:rsidRDefault="0011243A" w:rsidP="00B24199">
      <w:pPr>
        <w:pStyle w:val="Titre1"/>
        <w:rPr>
          <w:sz w:val="22"/>
          <w:szCs w:val="22"/>
        </w:rPr>
      </w:pPr>
      <w:bookmarkStart w:id="1" w:name="_Toc127000574"/>
      <w:bookmarkStart w:id="2" w:name="_Toc127000554"/>
      <w:bookmarkStart w:id="3" w:name="_Toc291001861"/>
      <w:bookmarkStart w:id="4" w:name="_Toc410053822"/>
      <w:bookmarkEnd w:id="1"/>
      <w:bookmarkEnd w:id="2"/>
      <w:r w:rsidRPr="00E1594C">
        <w:rPr>
          <w:sz w:val="22"/>
          <w:szCs w:val="22"/>
        </w:rPr>
        <w:lastRenderedPageBreak/>
        <w:t>Declaration by the Scientific Representative of the project</w:t>
      </w:r>
      <w:bookmarkEnd w:id="3"/>
      <w:bookmarkEnd w:id="4"/>
    </w:p>
    <w:p w14:paraId="523A40A1" w14:textId="77777777" w:rsidR="00EC4687" w:rsidRPr="00E1594C" w:rsidRDefault="00EC4687" w:rsidP="00EC4687">
      <w:pPr>
        <w:rPr>
          <w:sz w:val="22"/>
          <w:szCs w:val="22"/>
        </w:rPr>
      </w:pPr>
    </w:p>
    <w:p w14:paraId="1FCE505C" w14:textId="77777777" w:rsidR="00EC4687" w:rsidRPr="00E1594C" w:rsidRDefault="00EC4687" w:rsidP="00EC4687">
      <w:pPr>
        <w:shd w:val="clear" w:color="auto" w:fill="000000"/>
        <w:jc w:val="center"/>
        <w:rPr>
          <w:b/>
          <w:sz w:val="22"/>
          <w:szCs w:val="22"/>
        </w:rPr>
      </w:pPr>
      <w:bookmarkStart w:id="5" w:name="_Toc165966990"/>
      <w:bookmarkStart w:id="6" w:name="_Toc165967382"/>
      <w:bookmarkStart w:id="7" w:name="_Toc166989765"/>
      <w:bookmarkStart w:id="8" w:name="_Toc167086454"/>
      <w:bookmarkStart w:id="9" w:name="_Toc167612626"/>
      <w:r w:rsidRPr="00E1594C">
        <w:rPr>
          <w:b/>
          <w:sz w:val="22"/>
          <w:szCs w:val="22"/>
        </w:rPr>
        <w:t>PROJECT PERIODIC REPORT</w:t>
      </w:r>
      <w:bookmarkEnd w:id="5"/>
      <w:bookmarkEnd w:id="6"/>
      <w:bookmarkEnd w:id="7"/>
      <w:bookmarkEnd w:id="8"/>
      <w:bookmarkEnd w:id="9"/>
    </w:p>
    <w:p w14:paraId="48ED942A" w14:textId="77777777" w:rsidR="00EC4687" w:rsidRPr="00E1594C" w:rsidRDefault="00EC4687" w:rsidP="00EC4687">
      <w:pPr>
        <w:spacing w:before="120" w:after="120"/>
        <w:rPr>
          <w:b/>
          <w:sz w:val="22"/>
          <w:szCs w:val="22"/>
        </w:rPr>
      </w:pPr>
      <w:r w:rsidRPr="00E1594C">
        <w:rPr>
          <w:b/>
          <w:sz w:val="22"/>
          <w:szCs w:val="22"/>
        </w:rPr>
        <w:t>Grant Agreement number: 261323</w:t>
      </w:r>
    </w:p>
    <w:p w14:paraId="5D59F8AE" w14:textId="77777777" w:rsidR="00EC4687" w:rsidRPr="00E1594C" w:rsidRDefault="00EC4687" w:rsidP="00EC4687">
      <w:pPr>
        <w:spacing w:before="120" w:after="120"/>
        <w:rPr>
          <w:b/>
          <w:smallCaps/>
          <w:sz w:val="22"/>
          <w:szCs w:val="22"/>
        </w:rPr>
      </w:pPr>
      <w:r w:rsidRPr="00E1594C">
        <w:rPr>
          <w:b/>
          <w:sz w:val="22"/>
          <w:szCs w:val="22"/>
        </w:rPr>
        <w:t>Project acronym</w:t>
      </w:r>
      <w:r w:rsidRPr="00E1594C">
        <w:rPr>
          <w:b/>
          <w:smallCaps/>
          <w:sz w:val="22"/>
          <w:szCs w:val="22"/>
        </w:rPr>
        <w:t>: EGI-InSPIRE</w:t>
      </w:r>
    </w:p>
    <w:p w14:paraId="5FA61ADA" w14:textId="77777777" w:rsidR="00EC4687" w:rsidRPr="00E1594C" w:rsidRDefault="00EC4687" w:rsidP="00EC4687">
      <w:pPr>
        <w:spacing w:before="120" w:after="120"/>
        <w:rPr>
          <w:b/>
          <w:sz w:val="22"/>
          <w:szCs w:val="22"/>
        </w:rPr>
      </w:pPr>
      <w:r w:rsidRPr="00E1594C">
        <w:rPr>
          <w:b/>
          <w:sz w:val="22"/>
          <w:szCs w:val="22"/>
        </w:rPr>
        <w:t>Project title: European Grid Initiative: Integrated Sustainable Pan-European Infrastructure for Researchers in Europe</w:t>
      </w:r>
    </w:p>
    <w:p w14:paraId="02610FC4" w14:textId="77777777" w:rsidR="00EC4687" w:rsidRPr="00E1594C" w:rsidRDefault="00EC4687" w:rsidP="00EC4687">
      <w:pPr>
        <w:spacing w:before="120" w:after="120"/>
        <w:rPr>
          <w:b/>
          <w:sz w:val="22"/>
          <w:szCs w:val="22"/>
        </w:rPr>
      </w:pPr>
      <w:r w:rsidRPr="00E1594C">
        <w:rPr>
          <w:b/>
          <w:sz w:val="22"/>
          <w:szCs w:val="22"/>
        </w:rPr>
        <w:t>Funding Scheme: CCPCSA</w:t>
      </w:r>
    </w:p>
    <w:p w14:paraId="60A67B43" w14:textId="77777777" w:rsidR="00EC4687" w:rsidRPr="00E1594C" w:rsidRDefault="00EC4687" w:rsidP="00EC4687">
      <w:pPr>
        <w:spacing w:before="120" w:after="120"/>
        <w:rPr>
          <w:b/>
          <w:sz w:val="22"/>
          <w:szCs w:val="22"/>
        </w:rPr>
      </w:pPr>
      <w:r w:rsidRPr="00E1594C">
        <w:rPr>
          <w:b/>
          <w:sz w:val="22"/>
          <w:szCs w:val="22"/>
        </w:rPr>
        <w:t>Date of latest version of Annex I against which the assessment will be made:</w:t>
      </w:r>
    </w:p>
    <w:p w14:paraId="6DD3A7DC" w14:textId="7CE8E41E" w:rsidR="00EC4687" w:rsidRPr="00E1594C" w:rsidRDefault="00EC4687" w:rsidP="00EC4687">
      <w:pPr>
        <w:ind w:right="709"/>
        <w:rPr>
          <w:b/>
          <w:sz w:val="22"/>
          <w:szCs w:val="22"/>
        </w:rPr>
      </w:pPr>
      <w:r w:rsidRPr="00E1594C">
        <w:rPr>
          <w:b/>
          <w:sz w:val="22"/>
          <w:szCs w:val="22"/>
        </w:rPr>
        <w:t xml:space="preserve">Periodic report: </w:t>
      </w:r>
      <w:r w:rsidRPr="00E1594C">
        <w:rPr>
          <w:b/>
          <w:sz w:val="22"/>
          <w:szCs w:val="22"/>
        </w:rPr>
        <w:tab/>
      </w:r>
      <w:r w:rsidRPr="00E1594C">
        <w:rPr>
          <w:b/>
          <w:sz w:val="22"/>
          <w:szCs w:val="22"/>
        </w:rPr>
        <w:tab/>
        <w:t>1</w:t>
      </w:r>
      <w:r w:rsidRPr="00E1594C">
        <w:rPr>
          <w:b/>
          <w:sz w:val="22"/>
          <w:szCs w:val="22"/>
          <w:vertAlign w:val="superscript"/>
        </w:rPr>
        <w:t>st</w:t>
      </w:r>
      <w:r w:rsidRPr="00E1594C">
        <w:rPr>
          <w:b/>
          <w:sz w:val="22"/>
          <w:szCs w:val="22"/>
        </w:rPr>
        <w:t xml:space="preserve"> □   2</w:t>
      </w:r>
      <w:r w:rsidRPr="00E1594C">
        <w:rPr>
          <w:b/>
          <w:sz w:val="22"/>
          <w:szCs w:val="22"/>
          <w:vertAlign w:val="superscript"/>
        </w:rPr>
        <w:t>nd</w:t>
      </w:r>
      <w:r w:rsidRPr="00E1594C">
        <w:rPr>
          <w:b/>
          <w:sz w:val="22"/>
          <w:szCs w:val="22"/>
        </w:rPr>
        <w:t xml:space="preserve"> □   3</w:t>
      </w:r>
      <w:r w:rsidRPr="00E1594C">
        <w:rPr>
          <w:b/>
          <w:sz w:val="22"/>
          <w:szCs w:val="22"/>
          <w:vertAlign w:val="superscript"/>
        </w:rPr>
        <w:t xml:space="preserve">rd </w:t>
      </w:r>
      <w:r w:rsidR="00AC7703" w:rsidRPr="00E1594C">
        <w:rPr>
          <w:b/>
          <w:sz w:val="22"/>
          <w:szCs w:val="22"/>
        </w:rPr>
        <w:t>□</w:t>
      </w:r>
      <w:r w:rsidRPr="00E1594C">
        <w:rPr>
          <w:b/>
          <w:sz w:val="22"/>
          <w:szCs w:val="22"/>
        </w:rPr>
        <w:t xml:space="preserve"> 4</w:t>
      </w:r>
      <w:r w:rsidRPr="00E1594C">
        <w:rPr>
          <w:b/>
          <w:sz w:val="22"/>
          <w:szCs w:val="22"/>
          <w:vertAlign w:val="superscript"/>
        </w:rPr>
        <w:t xml:space="preserve">th </w:t>
      </w:r>
      <w:r w:rsidR="00AA39EA" w:rsidRPr="00E1594C">
        <w:rPr>
          <w:b/>
          <w:sz w:val="22"/>
          <w:szCs w:val="22"/>
        </w:rPr>
        <w:t>□ 5</w:t>
      </w:r>
      <w:r w:rsidR="00AA39EA" w:rsidRPr="00E1594C">
        <w:rPr>
          <w:b/>
          <w:sz w:val="22"/>
          <w:szCs w:val="22"/>
          <w:vertAlign w:val="superscript"/>
        </w:rPr>
        <w:t xml:space="preserve">th </w:t>
      </w:r>
      <w:r w:rsidR="00AA39EA" w:rsidRPr="00E1594C">
        <w:rPr>
          <w:b/>
          <w:sz w:val="22"/>
          <w:szCs w:val="22"/>
        </w:rPr>
        <w:sym w:font="Wingdings" w:char="F078"/>
      </w:r>
      <w:r w:rsidR="00AA39EA" w:rsidRPr="00E1594C">
        <w:rPr>
          <w:b/>
          <w:sz w:val="22"/>
          <w:szCs w:val="22"/>
        </w:rPr>
        <w:t xml:space="preserve">      </w:t>
      </w:r>
      <w:r w:rsidRPr="00E1594C">
        <w:rPr>
          <w:b/>
          <w:sz w:val="22"/>
          <w:szCs w:val="22"/>
        </w:rPr>
        <w:tab/>
      </w:r>
    </w:p>
    <w:p w14:paraId="6BDB90B1" w14:textId="4A1AA280" w:rsidR="00EC4687" w:rsidRPr="00E1594C" w:rsidRDefault="00AA39EA" w:rsidP="00EC4687">
      <w:pPr>
        <w:spacing w:before="120" w:after="120"/>
        <w:rPr>
          <w:b/>
          <w:sz w:val="22"/>
          <w:szCs w:val="22"/>
        </w:rPr>
      </w:pPr>
      <w:r w:rsidRPr="00E1594C">
        <w:rPr>
          <w:b/>
          <w:sz w:val="22"/>
          <w:szCs w:val="22"/>
        </w:rPr>
        <w:t xml:space="preserve">Period covered: </w:t>
      </w:r>
      <w:r w:rsidRPr="00E1594C">
        <w:rPr>
          <w:b/>
          <w:sz w:val="22"/>
          <w:szCs w:val="22"/>
        </w:rPr>
        <w:tab/>
      </w:r>
      <w:r w:rsidRPr="00E1594C">
        <w:rPr>
          <w:b/>
          <w:sz w:val="22"/>
          <w:szCs w:val="22"/>
        </w:rPr>
        <w:tab/>
        <w:t>from</w:t>
      </w:r>
      <w:r w:rsidRPr="00E1594C">
        <w:rPr>
          <w:b/>
          <w:sz w:val="22"/>
          <w:szCs w:val="22"/>
        </w:rPr>
        <w:tab/>
        <w:t>1/05/2014           to 31/12</w:t>
      </w:r>
      <w:r w:rsidR="00AC7703" w:rsidRPr="00E1594C">
        <w:rPr>
          <w:b/>
          <w:sz w:val="22"/>
          <w:szCs w:val="22"/>
        </w:rPr>
        <w:t>/2014</w:t>
      </w:r>
    </w:p>
    <w:p w14:paraId="614AB42F" w14:textId="77777777" w:rsidR="00EC4687" w:rsidRPr="00E1594C" w:rsidRDefault="00EC4687" w:rsidP="00EC4687">
      <w:pPr>
        <w:spacing w:before="120" w:after="120"/>
        <w:rPr>
          <w:b/>
          <w:sz w:val="22"/>
          <w:szCs w:val="22"/>
        </w:rPr>
      </w:pPr>
    </w:p>
    <w:p w14:paraId="09EF5FD8" w14:textId="77777777" w:rsidR="00886D0B" w:rsidRPr="00E1594C" w:rsidRDefault="00EC4687" w:rsidP="00EC4687">
      <w:pPr>
        <w:spacing w:before="120" w:after="120"/>
        <w:rPr>
          <w:b/>
          <w:sz w:val="22"/>
          <w:szCs w:val="22"/>
        </w:rPr>
      </w:pPr>
      <w:r w:rsidRPr="00E1594C">
        <w:rPr>
          <w:b/>
          <w:sz w:val="22"/>
          <w:szCs w:val="22"/>
        </w:rPr>
        <w:t>Name, title and organisation of the scientific representative of the project's coordinator</w:t>
      </w:r>
      <w:bookmarkStart w:id="10" w:name="_Ref210621479"/>
      <w:r w:rsidRPr="00E1594C">
        <w:rPr>
          <w:b/>
          <w:sz w:val="22"/>
          <w:szCs w:val="22"/>
        </w:rPr>
        <w:endnoteReference w:id="1"/>
      </w:r>
      <w:bookmarkEnd w:id="10"/>
      <w:r w:rsidRPr="00E1594C">
        <w:rPr>
          <w:b/>
          <w:sz w:val="22"/>
          <w:szCs w:val="22"/>
        </w:rPr>
        <w:t>:</w:t>
      </w:r>
    </w:p>
    <w:p w14:paraId="3F3CA31B" w14:textId="77777777" w:rsidR="00EC4687" w:rsidRPr="00E1594C" w:rsidRDefault="00AC7703" w:rsidP="00EC4687">
      <w:pPr>
        <w:spacing w:before="120" w:after="120"/>
        <w:rPr>
          <w:b/>
          <w:sz w:val="22"/>
          <w:szCs w:val="22"/>
        </w:rPr>
      </w:pPr>
      <w:r w:rsidRPr="00E1594C">
        <w:rPr>
          <w:b/>
          <w:sz w:val="22"/>
          <w:szCs w:val="22"/>
        </w:rPr>
        <w:t>Tiziana Ferrari</w:t>
      </w:r>
    </w:p>
    <w:p w14:paraId="144A2125" w14:textId="77777777" w:rsidR="00EC4687" w:rsidRPr="00E1594C" w:rsidRDefault="00EC4687" w:rsidP="00EC4687">
      <w:pPr>
        <w:spacing w:before="120" w:after="120"/>
        <w:rPr>
          <w:b/>
          <w:sz w:val="22"/>
          <w:szCs w:val="22"/>
        </w:rPr>
      </w:pPr>
      <w:r w:rsidRPr="00E1594C">
        <w:rPr>
          <w:b/>
          <w:sz w:val="22"/>
          <w:szCs w:val="22"/>
        </w:rPr>
        <w:t>Tel: +31-20-893 2007</w:t>
      </w:r>
    </w:p>
    <w:p w14:paraId="7AE65637" w14:textId="77777777" w:rsidR="00EC4687" w:rsidRPr="00E1594C" w:rsidRDefault="00EC4687" w:rsidP="00EC4687">
      <w:pPr>
        <w:spacing w:before="120" w:after="120"/>
        <w:rPr>
          <w:b/>
          <w:sz w:val="22"/>
          <w:szCs w:val="22"/>
        </w:rPr>
      </w:pPr>
      <w:r w:rsidRPr="00E1594C">
        <w:rPr>
          <w:b/>
          <w:sz w:val="22"/>
          <w:szCs w:val="22"/>
        </w:rPr>
        <w:t>Fax: n/a</w:t>
      </w:r>
    </w:p>
    <w:p w14:paraId="71866AA6" w14:textId="77777777" w:rsidR="00EC4687" w:rsidRPr="00B240DC" w:rsidRDefault="00EC4687" w:rsidP="00EC4687">
      <w:pPr>
        <w:spacing w:before="120" w:after="120"/>
        <w:rPr>
          <w:b/>
          <w:sz w:val="22"/>
          <w:szCs w:val="22"/>
          <w:lang w:val="fr-FR"/>
        </w:rPr>
      </w:pPr>
      <w:r w:rsidRPr="00B240DC">
        <w:rPr>
          <w:b/>
          <w:sz w:val="22"/>
          <w:szCs w:val="22"/>
          <w:lang w:val="fr-FR"/>
        </w:rPr>
        <w:t xml:space="preserve">E-mail: </w:t>
      </w:r>
      <w:r w:rsidR="00AC7703" w:rsidRPr="00B240DC">
        <w:rPr>
          <w:b/>
          <w:sz w:val="22"/>
          <w:szCs w:val="22"/>
          <w:lang w:val="fr-FR"/>
        </w:rPr>
        <w:t>tiziana.ferrari</w:t>
      </w:r>
      <w:r w:rsidRPr="00B240DC">
        <w:rPr>
          <w:b/>
          <w:sz w:val="22"/>
          <w:szCs w:val="22"/>
          <w:lang w:val="fr-FR"/>
        </w:rPr>
        <w:t>@egi.eu</w:t>
      </w:r>
    </w:p>
    <w:p w14:paraId="4CB64715" w14:textId="7AD8F358" w:rsidR="00EC4687" w:rsidRPr="00E1594C" w:rsidRDefault="00EC4687" w:rsidP="00EC4687">
      <w:pPr>
        <w:spacing w:before="100" w:beforeAutospacing="1" w:after="100" w:afterAutospacing="1"/>
        <w:jc w:val="both"/>
        <w:rPr>
          <w:sz w:val="22"/>
          <w:szCs w:val="22"/>
        </w:rPr>
      </w:pPr>
      <w:r w:rsidRPr="00E1594C">
        <w:rPr>
          <w:b/>
          <w:sz w:val="22"/>
          <w:szCs w:val="22"/>
        </w:rPr>
        <w:t xml:space="preserve">Project website address: </w:t>
      </w:r>
      <w:hyperlink r:id="rId14" w:history="1">
        <w:r w:rsidR="00833304" w:rsidRPr="00E1594C">
          <w:rPr>
            <w:rStyle w:val="Lienhypertexte"/>
            <w:sz w:val="22"/>
            <w:szCs w:val="22"/>
          </w:rPr>
          <w:t>http://www.egi.eu/about/egi-inspire/</w:t>
        </w:r>
      </w:hyperlink>
    </w:p>
    <w:p w14:paraId="0743EFB7" w14:textId="77777777" w:rsidR="00833304" w:rsidRPr="00E1594C" w:rsidRDefault="00833304" w:rsidP="00EC4687">
      <w:pPr>
        <w:spacing w:before="100" w:beforeAutospacing="1" w:after="100" w:afterAutospacing="1"/>
        <w:jc w:val="both"/>
        <w:rPr>
          <w:sz w:val="22"/>
          <w:szCs w:val="22"/>
        </w:rPr>
      </w:pPr>
    </w:p>
    <w:p w14:paraId="07D1D64F" w14:textId="77777777" w:rsidR="00EC4687" w:rsidRPr="00E1594C" w:rsidRDefault="00EC4687" w:rsidP="00EC4687">
      <w:pPr>
        <w:widowControl/>
        <w:suppressAutoHyphens w:val="0"/>
        <w:autoSpaceDN/>
        <w:spacing w:after="200" w:line="276" w:lineRule="auto"/>
        <w:textAlignment w:val="auto"/>
        <w:rPr>
          <w:rFonts w:ascii="Arial" w:hAnsi="Arial"/>
          <w:sz w:val="22"/>
          <w:szCs w:val="22"/>
        </w:rPr>
      </w:pPr>
      <w:r w:rsidRPr="00E1594C">
        <w:rPr>
          <w:rFonts w:ascii="Arial" w:hAnsi="Arial"/>
          <w:sz w:val="22"/>
          <w:szCs w:val="22"/>
        </w:rPr>
        <w:br w:type="page"/>
      </w:r>
    </w:p>
    <w:p w14:paraId="18175AD6" w14:textId="77777777" w:rsidR="00EC4687" w:rsidRPr="00E1594C" w:rsidRDefault="00EC4687" w:rsidP="00EC4687">
      <w:pPr>
        <w:tabs>
          <w:tab w:val="left" w:pos="567"/>
        </w:tabs>
        <w:rPr>
          <w:noProof/>
          <w:sz w:val="22"/>
          <w:szCs w:val="22"/>
        </w:rPr>
      </w:pPr>
      <w:bookmarkStart w:id="11" w:name="_Toc159748463"/>
      <w:bookmarkStart w:id="12" w:name="_Toc159748594"/>
      <w:bookmarkStart w:id="13" w:name="_Toc159748724"/>
      <w:bookmarkStart w:id="14" w:name="_Toc159748464"/>
      <w:bookmarkStart w:id="15" w:name="_Toc159748595"/>
      <w:bookmarkStart w:id="16" w:name="_Toc159748725"/>
      <w:bookmarkStart w:id="17" w:name="_Toc159748465"/>
      <w:bookmarkStart w:id="18" w:name="_Toc159748596"/>
      <w:bookmarkStart w:id="19" w:name="_Toc159748726"/>
      <w:bookmarkStart w:id="20" w:name="_Toc159748466"/>
      <w:bookmarkStart w:id="21" w:name="_Toc159748597"/>
      <w:bookmarkStart w:id="22" w:name="_Toc159748727"/>
      <w:bookmarkStart w:id="23" w:name="_Toc159748467"/>
      <w:bookmarkStart w:id="24" w:name="_Toc159748598"/>
      <w:bookmarkStart w:id="25" w:name="_Toc159748728"/>
      <w:bookmarkStart w:id="26" w:name="_Toc159748468"/>
      <w:bookmarkStart w:id="27" w:name="_Toc159748599"/>
      <w:bookmarkStart w:id="28" w:name="_Toc159748729"/>
      <w:bookmarkStart w:id="29" w:name="_Toc159748469"/>
      <w:bookmarkStart w:id="30" w:name="_Toc159748600"/>
      <w:bookmarkStart w:id="31" w:name="_Toc159748730"/>
      <w:bookmarkStart w:id="32" w:name="_Toc159748470"/>
      <w:bookmarkStart w:id="33" w:name="_Toc159748601"/>
      <w:bookmarkStart w:id="34" w:name="_Toc159748731"/>
      <w:bookmarkStart w:id="35" w:name="_Toc159748471"/>
      <w:bookmarkStart w:id="36" w:name="_Toc159748602"/>
      <w:bookmarkStart w:id="37" w:name="_Toc159748732"/>
      <w:bookmarkStart w:id="38" w:name="_Toc159748472"/>
      <w:bookmarkStart w:id="39" w:name="_Toc159748603"/>
      <w:bookmarkStart w:id="40" w:name="_Toc159748733"/>
      <w:bookmarkStart w:id="41" w:name="_Toc159748473"/>
      <w:bookmarkStart w:id="42" w:name="_Toc159748604"/>
      <w:bookmarkStart w:id="43" w:name="_Toc159748734"/>
      <w:bookmarkStart w:id="44" w:name="_Toc159748474"/>
      <w:bookmarkStart w:id="45" w:name="_Toc159748605"/>
      <w:bookmarkStart w:id="46" w:name="_Toc159748735"/>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E1594C">
        <w:rPr>
          <w:noProof/>
          <w:sz w:val="22"/>
          <w:szCs w:val="22"/>
        </w:rPr>
        <w:lastRenderedPageBreak/>
        <w:t>I, as scientific representative of the coordinator1 of this project and in line with the obligations as stated in Article II.2.3 of the Grant Agreement declare that:</w:t>
      </w:r>
    </w:p>
    <w:p w14:paraId="530477D1" w14:textId="77777777" w:rsidR="00EC4687" w:rsidRPr="00E1594C" w:rsidRDefault="00EC4687" w:rsidP="00EC4687">
      <w:pPr>
        <w:tabs>
          <w:tab w:val="left" w:pos="567"/>
        </w:tabs>
        <w:rPr>
          <w:noProof/>
          <w:sz w:val="22"/>
          <w:szCs w:val="22"/>
        </w:rPr>
      </w:pPr>
    </w:p>
    <w:p w14:paraId="6D756FFB" w14:textId="77777777" w:rsidR="00EC4687" w:rsidRPr="00E1594C" w:rsidRDefault="00EC4687" w:rsidP="001E2D96">
      <w:pPr>
        <w:widowControl/>
        <w:numPr>
          <w:ilvl w:val="0"/>
          <w:numId w:val="32"/>
        </w:numPr>
        <w:tabs>
          <w:tab w:val="left" w:pos="567"/>
        </w:tabs>
        <w:spacing w:before="40" w:after="40"/>
        <w:jc w:val="both"/>
        <w:rPr>
          <w:noProof/>
          <w:sz w:val="22"/>
          <w:szCs w:val="22"/>
          <w:lang w:eastAsia="fr-FR"/>
        </w:rPr>
      </w:pPr>
      <w:r w:rsidRPr="00E1594C">
        <w:rPr>
          <w:noProof/>
          <w:sz w:val="22"/>
          <w:szCs w:val="22"/>
          <w:lang w:eastAsia="fr-FR"/>
        </w:rPr>
        <w:t>The attached periodic report represents an accurate description of the work carried out in this project for this reporting period;</w:t>
      </w:r>
    </w:p>
    <w:p w14:paraId="4D55CEF8" w14:textId="77777777" w:rsidR="00EC4687" w:rsidRPr="00E1594C" w:rsidRDefault="00EC4687" w:rsidP="00EC4687">
      <w:pPr>
        <w:widowControl/>
        <w:tabs>
          <w:tab w:val="left" w:pos="567"/>
        </w:tabs>
        <w:spacing w:before="40" w:after="40"/>
        <w:ind w:left="360"/>
        <w:jc w:val="both"/>
        <w:rPr>
          <w:noProof/>
          <w:sz w:val="22"/>
          <w:szCs w:val="22"/>
          <w:lang w:eastAsia="fr-FR"/>
        </w:rPr>
      </w:pPr>
    </w:p>
    <w:p w14:paraId="6FF1D163" w14:textId="77777777" w:rsidR="00EC4687" w:rsidRPr="00E1594C" w:rsidRDefault="00EC4687" w:rsidP="001E2D96">
      <w:pPr>
        <w:widowControl/>
        <w:numPr>
          <w:ilvl w:val="0"/>
          <w:numId w:val="32"/>
        </w:numPr>
        <w:tabs>
          <w:tab w:val="left" w:pos="567"/>
        </w:tabs>
        <w:spacing w:before="40" w:after="40"/>
        <w:jc w:val="both"/>
        <w:rPr>
          <w:noProof/>
          <w:sz w:val="22"/>
          <w:szCs w:val="22"/>
          <w:lang w:eastAsia="fr-FR"/>
        </w:rPr>
      </w:pPr>
      <w:r w:rsidRPr="00E1594C">
        <w:rPr>
          <w:noProof/>
          <w:sz w:val="22"/>
          <w:szCs w:val="22"/>
          <w:lang w:eastAsia="fr-FR"/>
        </w:rPr>
        <w:t>The project (tick as appropriate):</w:t>
      </w:r>
    </w:p>
    <w:p w14:paraId="2AFAC63E" w14:textId="77777777" w:rsidR="00EC4687" w:rsidRPr="00E1594C" w:rsidRDefault="00EC4687" w:rsidP="00EC4687">
      <w:pPr>
        <w:tabs>
          <w:tab w:val="left" w:pos="567"/>
        </w:tabs>
        <w:ind w:left="360"/>
        <w:rPr>
          <w:noProof/>
          <w:sz w:val="22"/>
          <w:szCs w:val="22"/>
        </w:rPr>
      </w:pPr>
      <w:r w:rsidRPr="00E1594C">
        <w:rPr>
          <w:noProof/>
          <w:sz w:val="22"/>
          <w:szCs w:val="22"/>
        </w:rPr>
        <w:t>■</w:t>
      </w:r>
      <w:r w:rsidRPr="00E1594C">
        <w:rPr>
          <w:noProof/>
          <w:sz w:val="22"/>
          <w:szCs w:val="22"/>
        </w:rPr>
        <w:tab/>
        <w:t xml:space="preserve">has fully achieved its objectives and technical goals for the period; </w:t>
      </w:r>
    </w:p>
    <w:p w14:paraId="7193F4FD" w14:textId="77777777" w:rsidR="00EC4687" w:rsidRPr="00E1594C" w:rsidRDefault="00EC4687" w:rsidP="00EC4687">
      <w:pPr>
        <w:tabs>
          <w:tab w:val="left" w:pos="567"/>
        </w:tabs>
        <w:ind w:left="360"/>
        <w:rPr>
          <w:noProof/>
          <w:sz w:val="22"/>
          <w:szCs w:val="22"/>
        </w:rPr>
      </w:pPr>
      <w:r w:rsidRPr="00E1594C">
        <w:rPr>
          <w:noProof/>
          <w:sz w:val="22"/>
          <w:szCs w:val="22"/>
        </w:rPr>
        <w:t>□</w:t>
      </w:r>
      <w:r w:rsidRPr="00E1594C">
        <w:rPr>
          <w:noProof/>
          <w:sz w:val="22"/>
          <w:szCs w:val="22"/>
        </w:rPr>
        <w:tab/>
        <w:t>has achieved most of its objectives and technical goals for the period w</w:t>
      </w:r>
      <w:r w:rsidR="00AC7703" w:rsidRPr="00E1594C">
        <w:rPr>
          <w:noProof/>
          <w:sz w:val="22"/>
          <w:szCs w:val="22"/>
        </w:rPr>
        <w:t>ith relatively minor deviations</w:t>
      </w:r>
      <w:r w:rsidRPr="00E1594C">
        <w:rPr>
          <w:noProof/>
          <w:sz w:val="22"/>
          <w:szCs w:val="22"/>
        </w:rPr>
        <w:t>;</w:t>
      </w:r>
    </w:p>
    <w:p w14:paraId="542A7E27" w14:textId="77777777" w:rsidR="00EC4687" w:rsidRPr="00E1594C" w:rsidRDefault="00EC4687" w:rsidP="00EC4687">
      <w:pPr>
        <w:tabs>
          <w:tab w:val="left" w:pos="567"/>
        </w:tabs>
        <w:ind w:left="360"/>
        <w:rPr>
          <w:noProof/>
          <w:sz w:val="22"/>
          <w:szCs w:val="22"/>
        </w:rPr>
      </w:pPr>
      <w:r w:rsidRPr="00E1594C">
        <w:rPr>
          <w:noProof/>
          <w:sz w:val="22"/>
          <w:szCs w:val="22"/>
        </w:rPr>
        <w:t>□</w:t>
      </w:r>
      <w:r w:rsidRPr="00E1594C">
        <w:rPr>
          <w:noProof/>
          <w:sz w:val="22"/>
          <w:szCs w:val="22"/>
        </w:rPr>
        <w:tab/>
        <w:t>has failed t</w:t>
      </w:r>
      <w:r w:rsidR="00AC7703" w:rsidRPr="00E1594C">
        <w:rPr>
          <w:noProof/>
          <w:sz w:val="22"/>
          <w:szCs w:val="22"/>
        </w:rPr>
        <w:t>o</w:t>
      </w:r>
      <w:r w:rsidRPr="00E1594C">
        <w:rPr>
          <w:noProof/>
          <w:sz w:val="22"/>
          <w:szCs w:val="22"/>
        </w:rPr>
        <w:t xml:space="preserve"> achieve critical objectives and/or is not at all on schedule.</w:t>
      </w:r>
    </w:p>
    <w:p w14:paraId="7D367BE6" w14:textId="77777777" w:rsidR="00EC4687" w:rsidRPr="00E1594C" w:rsidRDefault="00EC4687" w:rsidP="00EC4687">
      <w:pPr>
        <w:tabs>
          <w:tab w:val="left" w:pos="567"/>
        </w:tabs>
        <w:rPr>
          <w:noProof/>
          <w:sz w:val="22"/>
          <w:szCs w:val="22"/>
        </w:rPr>
      </w:pPr>
    </w:p>
    <w:p w14:paraId="2E3C2FAD" w14:textId="77777777" w:rsidR="00EC4687" w:rsidRPr="00E1594C" w:rsidRDefault="00EC4687" w:rsidP="001E2D96">
      <w:pPr>
        <w:widowControl/>
        <w:numPr>
          <w:ilvl w:val="0"/>
          <w:numId w:val="32"/>
        </w:numPr>
        <w:tabs>
          <w:tab w:val="left" w:pos="567"/>
        </w:tabs>
        <w:spacing w:before="40" w:after="40"/>
        <w:jc w:val="both"/>
        <w:rPr>
          <w:noProof/>
          <w:sz w:val="22"/>
          <w:szCs w:val="22"/>
          <w:lang w:eastAsia="fr-FR"/>
        </w:rPr>
      </w:pPr>
      <w:r w:rsidRPr="00E1594C">
        <w:rPr>
          <w:noProof/>
          <w:sz w:val="22"/>
          <w:szCs w:val="22"/>
          <w:lang w:eastAsia="fr-FR"/>
        </w:rPr>
        <w:t>The public website is up to date, if applicable.</w:t>
      </w:r>
    </w:p>
    <w:p w14:paraId="55FDC2E8" w14:textId="77777777" w:rsidR="00EC4687" w:rsidRPr="00E1594C" w:rsidRDefault="00EC4687" w:rsidP="00EC4687">
      <w:pPr>
        <w:tabs>
          <w:tab w:val="left" w:pos="567"/>
        </w:tabs>
        <w:rPr>
          <w:noProof/>
          <w:sz w:val="22"/>
          <w:szCs w:val="22"/>
        </w:rPr>
      </w:pPr>
      <w:r w:rsidRPr="00E1594C">
        <w:rPr>
          <w:noProof/>
          <w:sz w:val="22"/>
          <w:szCs w:val="22"/>
        </w:rPr>
        <w:tab/>
        <w:t>■</w:t>
      </w:r>
      <w:r w:rsidRPr="00E1594C">
        <w:rPr>
          <w:noProof/>
          <w:sz w:val="22"/>
          <w:szCs w:val="22"/>
        </w:rPr>
        <w:tab/>
        <w:t xml:space="preserve"> is up to date</w:t>
      </w:r>
    </w:p>
    <w:p w14:paraId="032B2DEE" w14:textId="77777777" w:rsidR="00EC4687" w:rsidRPr="00E1594C" w:rsidRDefault="00EC4687" w:rsidP="00EC4687">
      <w:pPr>
        <w:tabs>
          <w:tab w:val="left" w:pos="567"/>
        </w:tabs>
        <w:rPr>
          <w:noProof/>
          <w:sz w:val="22"/>
          <w:szCs w:val="22"/>
        </w:rPr>
      </w:pPr>
      <w:r w:rsidRPr="00E1594C">
        <w:rPr>
          <w:noProof/>
          <w:sz w:val="22"/>
          <w:szCs w:val="22"/>
        </w:rPr>
        <w:tab/>
        <w:t>□</w:t>
      </w:r>
      <w:r w:rsidRPr="00E1594C">
        <w:rPr>
          <w:noProof/>
          <w:sz w:val="22"/>
          <w:szCs w:val="22"/>
        </w:rPr>
        <w:tab/>
        <w:t xml:space="preserve"> is not up to date</w:t>
      </w:r>
    </w:p>
    <w:p w14:paraId="2A8DA94D" w14:textId="77777777" w:rsidR="00EC4687" w:rsidRPr="00E1594C" w:rsidRDefault="00EC4687" w:rsidP="00EC4687">
      <w:pPr>
        <w:tabs>
          <w:tab w:val="left" w:pos="567"/>
        </w:tabs>
        <w:rPr>
          <w:noProof/>
          <w:sz w:val="22"/>
          <w:szCs w:val="22"/>
        </w:rPr>
      </w:pPr>
    </w:p>
    <w:p w14:paraId="17A4BE67" w14:textId="5E5B482C" w:rsidR="00EC4687" w:rsidRPr="00E1594C" w:rsidRDefault="003832C9" w:rsidP="001E2D96">
      <w:pPr>
        <w:widowControl/>
        <w:numPr>
          <w:ilvl w:val="0"/>
          <w:numId w:val="32"/>
        </w:numPr>
        <w:tabs>
          <w:tab w:val="left" w:pos="567"/>
        </w:tabs>
        <w:spacing w:before="40" w:after="40"/>
        <w:jc w:val="both"/>
        <w:rPr>
          <w:noProof/>
          <w:sz w:val="22"/>
          <w:szCs w:val="22"/>
          <w:lang w:eastAsia="fr-FR"/>
        </w:rPr>
      </w:pPr>
      <w:r w:rsidRPr="00E1594C">
        <w:rPr>
          <w:noProof/>
          <w:sz w:val="22"/>
          <w:szCs w:val="22"/>
          <w:lang w:eastAsia="fr-FR"/>
        </w:rPr>
        <w:t>1.</w:t>
      </w:r>
      <w:r w:rsidRPr="00E1594C">
        <w:rPr>
          <w:noProof/>
          <w:sz w:val="22"/>
          <w:szCs w:val="22"/>
          <w:lang w:eastAsia="fr-FR"/>
        </w:rPr>
        <w:tab/>
        <w:t>To the best of my</w:t>
      </w:r>
      <w:r w:rsidR="00EC4687" w:rsidRPr="00E1594C">
        <w:rPr>
          <w:noProof/>
          <w:sz w:val="22"/>
          <w:szCs w:val="22"/>
          <w:lang w:eastAsia="fr-FR"/>
        </w:rPr>
        <w:t xml:space="preserve"> knowledge, the financial statements which are being submitted as part of this report are in line with the actual work carried out and are consistent with the report on the resources used for the project (section 3.6) and if applicable with the certificate on financial statement.</w:t>
      </w:r>
    </w:p>
    <w:p w14:paraId="26292E37" w14:textId="77777777" w:rsidR="00EC4687" w:rsidRPr="00E1594C" w:rsidRDefault="00EC4687" w:rsidP="00EC4687">
      <w:pPr>
        <w:tabs>
          <w:tab w:val="left" w:pos="567"/>
        </w:tabs>
        <w:rPr>
          <w:noProof/>
          <w:sz w:val="22"/>
          <w:szCs w:val="22"/>
        </w:rPr>
      </w:pPr>
    </w:p>
    <w:p w14:paraId="14DEC1AF" w14:textId="0582A914" w:rsidR="00EC4687" w:rsidRPr="00E1594C" w:rsidRDefault="003832C9" w:rsidP="001E2D96">
      <w:pPr>
        <w:widowControl/>
        <w:numPr>
          <w:ilvl w:val="0"/>
          <w:numId w:val="32"/>
        </w:numPr>
        <w:tabs>
          <w:tab w:val="left" w:pos="567"/>
        </w:tabs>
        <w:spacing w:before="40" w:after="40"/>
        <w:jc w:val="both"/>
        <w:rPr>
          <w:noProof/>
          <w:sz w:val="22"/>
          <w:szCs w:val="22"/>
          <w:lang w:eastAsia="fr-FR"/>
        </w:rPr>
      </w:pPr>
      <w:r w:rsidRPr="00E1594C">
        <w:rPr>
          <w:noProof/>
          <w:sz w:val="22"/>
          <w:szCs w:val="22"/>
          <w:lang w:eastAsia="fr-FR"/>
        </w:rPr>
        <w:t xml:space="preserve">4. </w:t>
      </w:r>
      <w:r w:rsidR="00EC4687" w:rsidRPr="00E1594C">
        <w:rPr>
          <w:noProof/>
          <w:sz w:val="22"/>
          <w:szCs w:val="22"/>
          <w:lang w:eastAsia="fr-FR"/>
        </w:rPr>
        <w:t>All beneficiaries, in particular non-profit public bodies, secondary and higher education establishments, research organisations and SMEs, have declared to have verified their legal status. Any changes have been reported under section 5 (Project Management) in accordance with Article II.3.f of the Grant Agreement.</w:t>
      </w:r>
    </w:p>
    <w:tbl>
      <w:tblPr>
        <w:tblW w:w="9214" w:type="dxa"/>
        <w:tblInd w:w="107"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9214"/>
      </w:tblGrid>
      <w:tr w:rsidR="00EC4687" w:rsidRPr="00E1594C" w14:paraId="6D95B8F9" w14:textId="77777777" w:rsidTr="0088306D">
        <w:trPr>
          <w:cantSplit/>
          <w:trHeight w:val="305"/>
        </w:trPr>
        <w:tc>
          <w:tcPr>
            <w:tcW w:w="9214" w:type="dxa"/>
            <w:tcBorders>
              <w:top w:val="nil"/>
              <w:left w:val="nil"/>
              <w:bottom w:val="nil"/>
              <w:right w:val="nil"/>
            </w:tcBorders>
          </w:tcPr>
          <w:p w14:paraId="40B917E9" w14:textId="77777777" w:rsidR="00EC4687" w:rsidRPr="00E1594C" w:rsidRDefault="00EC4687" w:rsidP="00EC4687">
            <w:pPr>
              <w:tabs>
                <w:tab w:val="left" w:pos="567"/>
              </w:tabs>
              <w:rPr>
                <w:noProof/>
                <w:sz w:val="22"/>
                <w:szCs w:val="22"/>
              </w:rPr>
            </w:pPr>
          </w:p>
          <w:p w14:paraId="17D72E79" w14:textId="77777777" w:rsidR="00EC4687" w:rsidRPr="00E1594C" w:rsidRDefault="00EC4687" w:rsidP="00EC4687">
            <w:pPr>
              <w:tabs>
                <w:tab w:val="left" w:pos="567"/>
              </w:tabs>
              <w:rPr>
                <w:noProof/>
                <w:sz w:val="22"/>
                <w:szCs w:val="22"/>
              </w:rPr>
            </w:pPr>
          </w:p>
          <w:p w14:paraId="351E8FDB" w14:textId="77777777" w:rsidR="00EC4687" w:rsidRPr="00E1594C" w:rsidRDefault="00EC4687" w:rsidP="00EC4687">
            <w:pPr>
              <w:tabs>
                <w:tab w:val="left" w:pos="567"/>
              </w:tabs>
              <w:rPr>
                <w:noProof/>
                <w:sz w:val="22"/>
                <w:szCs w:val="22"/>
              </w:rPr>
            </w:pPr>
            <w:r w:rsidRPr="00E1594C">
              <w:rPr>
                <w:noProof/>
                <w:sz w:val="22"/>
                <w:szCs w:val="22"/>
              </w:rPr>
              <w:t xml:space="preserve">Name of scientific representative of the Coordinator1: </w:t>
            </w:r>
            <w:r w:rsidR="00AC7703" w:rsidRPr="00E1594C">
              <w:rPr>
                <w:noProof/>
                <w:sz w:val="22"/>
                <w:szCs w:val="22"/>
              </w:rPr>
              <w:t>Tiziana Ferrari</w:t>
            </w:r>
          </w:p>
          <w:p w14:paraId="70818B5D" w14:textId="77777777" w:rsidR="00EC4687" w:rsidRPr="00E1594C" w:rsidRDefault="00EC4687" w:rsidP="00EC4687">
            <w:pPr>
              <w:tabs>
                <w:tab w:val="left" w:pos="567"/>
              </w:tabs>
              <w:rPr>
                <w:noProof/>
                <w:sz w:val="22"/>
                <w:szCs w:val="22"/>
              </w:rPr>
            </w:pPr>
          </w:p>
          <w:p w14:paraId="34CC6194" w14:textId="122A8302" w:rsidR="00EC4687" w:rsidRPr="00E1594C" w:rsidRDefault="003832C9" w:rsidP="00EC4687">
            <w:pPr>
              <w:tabs>
                <w:tab w:val="left" w:pos="567"/>
              </w:tabs>
              <w:rPr>
                <w:noProof/>
                <w:sz w:val="22"/>
                <w:szCs w:val="22"/>
              </w:rPr>
            </w:pPr>
            <w:r w:rsidRPr="00E1594C">
              <w:rPr>
                <w:noProof/>
                <w:sz w:val="22"/>
                <w:szCs w:val="22"/>
              </w:rPr>
              <w:t>Date: 31/01/2015</w:t>
            </w:r>
          </w:p>
          <w:p w14:paraId="1FC828BC" w14:textId="77777777" w:rsidR="00EC4687" w:rsidRPr="00E1594C" w:rsidRDefault="00EC4687" w:rsidP="00EC4687">
            <w:pPr>
              <w:tabs>
                <w:tab w:val="left" w:pos="567"/>
              </w:tabs>
              <w:rPr>
                <w:noProof/>
                <w:sz w:val="22"/>
                <w:szCs w:val="22"/>
              </w:rPr>
            </w:pPr>
          </w:p>
          <w:p w14:paraId="5CCF7017" w14:textId="77777777" w:rsidR="00EC4687" w:rsidRPr="00E1594C" w:rsidRDefault="00EC4687" w:rsidP="00EC4687">
            <w:pPr>
              <w:tabs>
                <w:tab w:val="left" w:pos="567"/>
              </w:tabs>
              <w:rPr>
                <w:noProof/>
                <w:sz w:val="22"/>
                <w:szCs w:val="22"/>
              </w:rPr>
            </w:pPr>
          </w:p>
          <w:p w14:paraId="1D0BFA40" w14:textId="0C845558" w:rsidR="00EC4687" w:rsidRPr="00E1594C" w:rsidRDefault="00EC4687" w:rsidP="00EC4687">
            <w:pPr>
              <w:tabs>
                <w:tab w:val="left" w:pos="567"/>
              </w:tabs>
              <w:rPr>
                <w:noProof/>
                <w:sz w:val="22"/>
                <w:szCs w:val="22"/>
              </w:rPr>
            </w:pPr>
            <w:r w:rsidRPr="00E1594C">
              <w:rPr>
                <w:noProof/>
                <w:sz w:val="22"/>
                <w:szCs w:val="22"/>
              </w:rPr>
              <w:t>Signature of scientific representative of the coordinator</w:t>
            </w:r>
            <w:r w:rsidRPr="00E1594C">
              <w:rPr>
                <w:noProof/>
                <w:sz w:val="22"/>
                <w:szCs w:val="22"/>
              </w:rPr>
              <w:fldChar w:fldCharType="begin"/>
            </w:r>
            <w:r w:rsidRPr="00E1594C">
              <w:rPr>
                <w:noProof/>
                <w:sz w:val="22"/>
                <w:szCs w:val="22"/>
              </w:rPr>
              <w:instrText xml:space="preserve"> NOTEREF _Ref210621479 \h  \* MERGEFORMAT </w:instrText>
            </w:r>
            <w:r w:rsidRPr="00E1594C">
              <w:rPr>
                <w:noProof/>
                <w:sz w:val="22"/>
                <w:szCs w:val="22"/>
              </w:rPr>
            </w:r>
            <w:r w:rsidRPr="00E1594C">
              <w:rPr>
                <w:noProof/>
                <w:sz w:val="22"/>
                <w:szCs w:val="22"/>
              </w:rPr>
              <w:fldChar w:fldCharType="separate"/>
            </w:r>
            <w:r w:rsidR="00216D2C" w:rsidRPr="00E1594C">
              <w:rPr>
                <w:noProof/>
                <w:sz w:val="22"/>
                <w:szCs w:val="22"/>
              </w:rPr>
              <w:t>i</w:t>
            </w:r>
            <w:r w:rsidRPr="00E1594C">
              <w:rPr>
                <w:noProof/>
                <w:sz w:val="22"/>
                <w:szCs w:val="22"/>
              </w:rPr>
              <w:fldChar w:fldCharType="end"/>
            </w:r>
            <w:r w:rsidRPr="00E1594C">
              <w:rPr>
                <w:noProof/>
                <w:sz w:val="22"/>
                <w:szCs w:val="22"/>
              </w:rPr>
              <w:t xml:space="preserve">: </w:t>
            </w:r>
          </w:p>
          <w:p w14:paraId="6F8C1F32" w14:textId="1E009F98" w:rsidR="00EC4687" w:rsidRPr="00E1594C" w:rsidRDefault="00833304" w:rsidP="00EC4687">
            <w:pPr>
              <w:tabs>
                <w:tab w:val="left" w:pos="567"/>
              </w:tabs>
              <w:rPr>
                <w:noProof/>
                <w:sz w:val="22"/>
                <w:szCs w:val="22"/>
              </w:rPr>
            </w:pPr>
            <w:r w:rsidRPr="00E1594C">
              <w:rPr>
                <w:rFonts w:cs="Open Sans"/>
                <w:noProof/>
                <w:sz w:val="22"/>
                <w:szCs w:val="22"/>
                <w:lang w:val="fr-FR" w:eastAsia="fr-FR"/>
              </w:rPr>
              <w:drawing>
                <wp:inline distT="0" distB="0" distL="0" distR="0" wp14:anchorId="18F74258" wp14:editId="60B8DF51">
                  <wp:extent cx="2159000" cy="952500"/>
                  <wp:effectExtent l="0" t="0" r="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9000" cy="952500"/>
                          </a:xfrm>
                          <a:prstGeom prst="rect">
                            <a:avLst/>
                          </a:prstGeom>
                          <a:noFill/>
                          <a:ln>
                            <a:noFill/>
                          </a:ln>
                        </pic:spPr>
                      </pic:pic>
                    </a:graphicData>
                  </a:graphic>
                </wp:inline>
              </w:drawing>
            </w:r>
          </w:p>
        </w:tc>
      </w:tr>
    </w:tbl>
    <w:p w14:paraId="378467DE" w14:textId="77777777" w:rsidR="00EC4687" w:rsidRPr="00E1594C" w:rsidRDefault="00EC4687" w:rsidP="00812D3F">
      <w:pPr>
        <w:widowControl/>
        <w:spacing w:before="120" w:after="120"/>
        <w:rPr>
          <w:b/>
          <w:sz w:val="22"/>
          <w:szCs w:val="22"/>
          <w:lang w:eastAsia="fr-FR"/>
        </w:rPr>
      </w:pPr>
      <w:bookmarkStart w:id="47" w:name="_Toc159748477"/>
      <w:bookmarkStart w:id="48" w:name="_Toc159748608"/>
      <w:bookmarkStart w:id="49" w:name="_Toc159748738"/>
      <w:bookmarkStart w:id="50" w:name="_Toc159748478"/>
      <w:bookmarkStart w:id="51" w:name="_Toc159748609"/>
      <w:bookmarkStart w:id="52" w:name="_Toc159748739"/>
      <w:bookmarkStart w:id="53" w:name="_Toc159748479"/>
      <w:bookmarkStart w:id="54" w:name="_Toc159748610"/>
      <w:bookmarkStart w:id="55" w:name="_Toc159748740"/>
      <w:bookmarkStart w:id="56" w:name="_Toc159748480"/>
      <w:bookmarkStart w:id="57" w:name="_Toc159748611"/>
      <w:bookmarkStart w:id="58" w:name="_Toc159748741"/>
      <w:bookmarkStart w:id="59" w:name="_Toc159748481"/>
      <w:bookmarkStart w:id="60" w:name="_Toc159748612"/>
      <w:bookmarkStart w:id="61" w:name="_Toc159748742"/>
      <w:bookmarkStart w:id="62" w:name="_Toc159748482"/>
      <w:bookmarkStart w:id="63" w:name="_Toc159748613"/>
      <w:bookmarkStart w:id="64" w:name="_Toc159748743"/>
      <w:bookmarkStart w:id="65" w:name="_Toc159748483"/>
      <w:bookmarkStart w:id="66" w:name="_Toc159748614"/>
      <w:bookmarkStart w:id="67" w:name="_Toc159748744"/>
      <w:bookmarkStart w:id="68" w:name="_Toc159748484"/>
      <w:bookmarkStart w:id="69" w:name="_Toc159748615"/>
      <w:bookmarkStart w:id="70" w:name="_Toc159748745"/>
      <w:bookmarkStart w:id="71" w:name="_Toc159748485"/>
      <w:bookmarkStart w:id="72" w:name="_Toc159748616"/>
      <w:bookmarkStart w:id="73" w:name="_Toc159748746"/>
      <w:bookmarkStart w:id="74" w:name="_Toc159748486"/>
      <w:bookmarkStart w:id="75" w:name="_Toc159748617"/>
      <w:bookmarkStart w:id="76" w:name="_Toc159748747"/>
      <w:bookmarkStart w:id="77" w:name="_Toc159748487"/>
      <w:bookmarkStart w:id="78" w:name="_Toc159748618"/>
      <w:bookmarkStart w:id="79" w:name="_Toc159748748"/>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E1594C">
        <w:rPr>
          <w:b/>
          <w:sz w:val="22"/>
          <w:szCs w:val="22"/>
          <w:lang w:eastAsia="fr-FR"/>
        </w:rPr>
        <w:footnoteRef/>
      </w:r>
      <w:r w:rsidRPr="00E1594C">
        <w:rPr>
          <w:b/>
          <w:sz w:val="22"/>
          <w:szCs w:val="22"/>
          <w:lang w:eastAsia="fr-FR"/>
        </w:rPr>
        <w:t xml:space="preserve"> Usually the contact person of the coordinator as specified in Art. 8.1. of the grant agreement </w:t>
      </w:r>
    </w:p>
    <w:p w14:paraId="6D917421" w14:textId="77777777" w:rsidR="00EC4687" w:rsidRPr="00E1594C" w:rsidRDefault="00EC4687" w:rsidP="00812D3F">
      <w:pPr>
        <w:autoSpaceDE w:val="0"/>
        <w:adjustRightInd w:val="0"/>
        <w:spacing w:after="240"/>
        <w:rPr>
          <w:sz w:val="22"/>
          <w:szCs w:val="22"/>
        </w:rPr>
      </w:pPr>
      <w:r w:rsidRPr="00E1594C">
        <w:rPr>
          <w:sz w:val="22"/>
          <w:szCs w:val="22"/>
          <w:vertAlign w:val="superscript"/>
        </w:rPr>
        <w:footnoteRef/>
      </w:r>
      <w:r w:rsidRPr="00E1594C">
        <w:rPr>
          <w:sz w:val="22"/>
          <w:szCs w:val="22"/>
        </w:rPr>
        <w:t xml:space="preserve"> The home page of the website should contain the generic European flag and the </w:t>
      </w:r>
      <w:commentRangeStart w:id="80"/>
      <w:r w:rsidRPr="00E1594C">
        <w:rPr>
          <w:sz w:val="22"/>
          <w:szCs w:val="22"/>
        </w:rPr>
        <w:t xml:space="preserve">FP7 logo </w:t>
      </w:r>
      <w:commentRangeEnd w:id="80"/>
      <w:r w:rsidR="003832C9" w:rsidRPr="00E1594C">
        <w:rPr>
          <w:rStyle w:val="Marquedecommentaire"/>
          <w:sz w:val="22"/>
          <w:szCs w:val="22"/>
          <w:lang w:eastAsia="fr-FR"/>
        </w:rPr>
        <w:commentReference w:id="80"/>
      </w:r>
      <w:r w:rsidRPr="00E1594C">
        <w:rPr>
          <w:sz w:val="22"/>
          <w:szCs w:val="22"/>
        </w:rPr>
        <w:t xml:space="preserve">which are available in electronic format at the Europa website (logo of the European flag: </w:t>
      </w:r>
      <w:hyperlink r:id="rId16" w:history="1">
        <w:r w:rsidRPr="00E1594C">
          <w:rPr>
            <w:sz w:val="22"/>
            <w:szCs w:val="22"/>
          </w:rPr>
          <w:t>http://europa.eu/abc/symbols/emblem/index_en.htm</w:t>
        </w:r>
      </w:hyperlink>
      <w:r w:rsidRPr="00E1594C">
        <w:rPr>
          <w:sz w:val="22"/>
          <w:szCs w:val="22"/>
        </w:rPr>
        <w:t xml:space="preserve"> ; logo of the 7th FP: </w:t>
      </w:r>
      <w:hyperlink r:id="rId17" w:tooltip="http://ec.europa.eu/research/fp7/index_en.cfm?pg=logos" w:history="1">
        <w:r w:rsidRPr="00E1594C">
          <w:rPr>
            <w:sz w:val="22"/>
            <w:szCs w:val="22"/>
          </w:rPr>
          <w:t>http://ec.europa.eu/research/fp7/index_en.cfm?pg=logos</w:t>
        </w:r>
      </w:hyperlink>
      <w:r w:rsidRPr="00E1594C">
        <w:rPr>
          <w:sz w:val="22"/>
          <w:szCs w:val="22"/>
        </w:rPr>
        <w:t>). The area of activity of the project should also be mentioned.</w:t>
      </w:r>
    </w:p>
    <w:p w14:paraId="002116F2" w14:textId="1B4D58F4" w:rsidR="00B41F61" w:rsidRPr="00E1594C" w:rsidRDefault="0011243A" w:rsidP="00B24199">
      <w:pPr>
        <w:pStyle w:val="Titre1"/>
        <w:rPr>
          <w:sz w:val="22"/>
          <w:szCs w:val="22"/>
        </w:rPr>
      </w:pPr>
      <w:bookmarkStart w:id="81" w:name="_Toc291001862"/>
      <w:bookmarkStart w:id="82" w:name="_Toc410053823"/>
      <w:r w:rsidRPr="00E1594C">
        <w:rPr>
          <w:sz w:val="22"/>
          <w:szCs w:val="22"/>
        </w:rPr>
        <w:lastRenderedPageBreak/>
        <w:t>Publishable Summary</w:t>
      </w:r>
      <w:bookmarkEnd w:id="81"/>
      <w:r w:rsidR="00E641D7" w:rsidRPr="00E1594C">
        <w:rPr>
          <w:sz w:val="22"/>
          <w:szCs w:val="22"/>
        </w:rPr>
        <w:t xml:space="preserve"> – </w:t>
      </w:r>
      <w:r w:rsidR="003832C9" w:rsidRPr="00E1594C">
        <w:rPr>
          <w:sz w:val="22"/>
          <w:szCs w:val="22"/>
          <w:highlight w:val="yellow"/>
        </w:rPr>
        <w:t>ALL</w:t>
      </w:r>
      <w:r w:rsidR="003832C9" w:rsidRPr="00E1594C">
        <w:rPr>
          <w:sz w:val="22"/>
          <w:szCs w:val="22"/>
        </w:rPr>
        <w:t xml:space="preserve"> </w:t>
      </w:r>
      <w:r w:rsidR="00E641D7" w:rsidRPr="00E1594C">
        <w:rPr>
          <w:sz w:val="22"/>
          <w:szCs w:val="22"/>
          <w:highlight w:val="yellow"/>
        </w:rPr>
        <w:t>Managers/TF</w:t>
      </w:r>
      <w:bookmarkEnd w:id="82"/>
    </w:p>
    <w:p w14:paraId="4A807A5A" w14:textId="10DE244F" w:rsidR="00E641D7" w:rsidRPr="00E1594C" w:rsidRDefault="00E641D7" w:rsidP="00204B71">
      <w:pPr>
        <w:spacing w:before="40" w:after="40"/>
        <w:jc w:val="both"/>
        <w:rPr>
          <w:sz w:val="22"/>
          <w:szCs w:val="22"/>
          <w:highlight w:val="yellow"/>
        </w:rPr>
      </w:pPr>
      <w:bookmarkStart w:id="83" w:name="_Toc127761659"/>
      <w:bookmarkStart w:id="84" w:name="_Toc127761657"/>
      <w:bookmarkStart w:id="85" w:name="_Toc127761644"/>
      <w:bookmarkStart w:id="86" w:name="_Toc127001197"/>
      <w:bookmarkStart w:id="87" w:name="_Toc413639805"/>
      <w:bookmarkEnd w:id="83"/>
      <w:bookmarkEnd w:id="84"/>
      <w:bookmarkEnd w:id="85"/>
      <w:bookmarkEnd w:id="86"/>
      <w:r w:rsidRPr="00E1594C">
        <w:rPr>
          <w:sz w:val="22"/>
          <w:szCs w:val="22"/>
          <w:highlight w:val="yellow"/>
        </w:rPr>
        <w:t>Each manager to provide a high-level overview according to their activities.</w:t>
      </w:r>
    </w:p>
    <w:p w14:paraId="401E1862" w14:textId="77777777" w:rsidR="0022051F" w:rsidRPr="00E1594C" w:rsidRDefault="0022051F" w:rsidP="00204B71">
      <w:pPr>
        <w:spacing w:before="40" w:after="40"/>
        <w:jc w:val="both"/>
        <w:rPr>
          <w:sz w:val="22"/>
          <w:szCs w:val="22"/>
          <w:highlight w:val="yellow"/>
        </w:rPr>
      </w:pPr>
    </w:p>
    <w:p w14:paraId="0B532C7B" w14:textId="352391F6" w:rsidR="00E641D7" w:rsidRPr="00E1594C" w:rsidRDefault="00E641D7" w:rsidP="00204B71">
      <w:pPr>
        <w:spacing w:before="40" w:after="40"/>
        <w:jc w:val="both"/>
        <w:rPr>
          <w:sz w:val="22"/>
          <w:szCs w:val="22"/>
        </w:rPr>
      </w:pPr>
      <w:r w:rsidRPr="00E1594C">
        <w:rPr>
          <w:sz w:val="22"/>
          <w:szCs w:val="22"/>
          <w:highlight w:val="yellow"/>
        </w:rPr>
        <w:t>TF to review</w:t>
      </w:r>
    </w:p>
    <w:p w14:paraId="5D9A317B" w14:textId="77777777" w:rsidR="0022051F" w:rsidRPr="00E1594C" w:rsidRDefault="0022051F" w:rsidP="00204B71">
      <w:pPr>
        <w:spacing w:before="40" w:after="40"/>
        <w:jc w:val="both"/>
        <w:rPr>
          <w:sz w:val="22"/>
          <w:szCs w:val="22"/>
        </w:rPr>
      </w:pPr>
    </w:p>
    <w:p w14:paraId="7DFB40E2" w14:textId="1665016F" w:rsidR="0022051F" w:rsidRPr="00E1594C" w:rsidRDefault="0022051F" w:rsidP="0022051F">
      <w:pPr>
        <w:spacing w:before="40" w:after="40"/>
        <w:jc w:val="both"/>
        <w:rPr>
          <w:color w:val="FF0000"/>
          <w:sz w:val="22"/>
          <w:szCs w:val="22"/>
          <w:highlight w:val="yellow"/>
        </w:rPr>
      </w:pPr>
      <w:r w:rsidRPr="00E1594C">
        <w:rPr>
          <w:sz w:val="22"/>
          <w:szCs w:val="22"/>
          <w:highlight w:val="yellow"/>
        </w:rPr>
        <w:t>SA NA5 (can be expanded if needed)</w:t>
      </w:r>
      <w:r w:rsidRPr="00E1594C">
        <w:rPr>
          <w:color w:val="FF0000"/>
          <w:sz w:val="22"/>
          <w:szCs w:val="22"/>
          <w:highlight w:val="yellow"/>
        </w:rPr>
        <w:t>contribution SA</w:t>
      </w:r>
    </w:p>
    <w:p w14:paraId="482F12A5" w14:textId="7E0C8803" w:rsidR="0022051F" w:rsidRPr="00E1594C" w:rsidRDefault="0022051F" w:rsidP="0022051F">
      <w:pPr>
        <w:spacing w:before="40" w:after="40"/>
        <w:jc w:val="both"/>
        <w:rPr>
          <w:b/>
          <w:sz w:val="22"/>
          <w:szCs w:val="22"/>
        </w:rPr>
      </w:pPr>
      <w:r w:rsidRPr="00E1594C">
        <w:rPr>
          <w:b/>
          <w:sz w:val="22"/>
          <w:szCs w:val="22"/>
        </w:rPr>
        <w:t xml:space="preserve">INTRODUCTION </w:t>
      </w:r>
    </w:p>
    <w:p w14:paraId="2AF50F9F" w14:textId="77777777" w:rsidR="0022051F" w:rsidRPr="00E1594C" w:rsidRDefault="0022051F" w:rsidP="0022051F">
      <w:pPr>
        <w:spacing w:before="40" w:after="40"/>
        <w:jc w:val="both"/>
        <w:rPr>
          <w:sz w:val="22"/>
          <w:szCs w:val="22"/>
          <w:highlight w:val="yellow"/>
        </w:rPr>
      </w:pPr>
      <w:r w:rsidRPr="00E1594C">
        <w:rPr>
          <w:sz w:val="22"/>
          <w:szCs w:val="22"/>
        </w:rPr>
        <w:t>The vision of Open Science Commons was developed through a full policy paper that has been published, presented at relevant policy events like e-IRG and promoted through a dedicated website. Based on the defined vision, a new EGI strategy has been developed following an extensive consultation with the key stakeholders and a consolidated method for strategic planning based on the use of tools such as strategy map, balanced scorecard and ensuring quality conversations. In the area of business engagement, the related virtual team developed a business engagement program to describe how SMEs can interact with EGI and in what roles. The goal is to facilitate and streamline the way EGI partners establish relationships with the private sector and offer a common framework for engagement. In the area of exploring new business models, the pay for use proof of concept completed the pilot phase by finalising the articulation of appropriate business models, definition of prices for services from the participating sites, definition of agreements and service management processes and procedures, introduction of a billing function, analysis of the changes needed to support services and roll out the new functionalities in the production environment, and evaluation of legal, policy, and organisational issues around the full implementation of the pay-for-use model.</w:t>
      </w:r>
    </w:p>
    <w:p w14:paraId="7F691944" w14:textId="77777777" w:rsidR="0022051F" w:rsidRPr="00E1594C" w:rsidRDefault="0022051F" w:rsidP="00204B71">
      <w:pPr>
        <w:spacing w:before="40" w:after="40"/>
        <w:jc w:val="both"/>
        <w:rPr>
          <w:sz w:val="22"/>
          <w:szCs w:val="22"/>
        </w:rPr>
      </w:pPr>
    </w:p>
    <w:p w14:paraId="5D274FD9" w14:textId="77777777" w:rsidR="0022051F" w:rsidRPr="00E1594C" w:rsidRDefault="0022051F" w:rsidP="0022051F">
      <w:pPr>
        <w:widowControl/>
        <w:autoSpaceDN/>
        <w:spacing w:before="40" w:after="120"/>
        <w:jc w:val="both"/>
        <w:textAlignment w:val="auto"/>
        <w:rPr>
          <w:b/>
          <w:sz w:val="22"/>
          <w:szCs w:val="22"/>
          <w:lang w:val="en-US"/>
        </w:rPr>
      </w:pPr>
      <w:r w:rsidRPr="00E1594C">
        <w:rPr>
          <w:b/>
          <w:sz w:val="22"/>
          <w:szCs w:val="22"/>
          <w:lang w:val="en-US"/>
        </w:rPr>
        <w:t>OVERVIEW</w:t>
      </w:r>
    </w:p>
    <w:p w14:paraId="101D0DAB" w14:textId="77777777" w:rsidR="00114D86" w:rsidRPr="00E1594C" w:rsidRDefault="003832C9" w:rsidP="00204B71">
      <w:pPr>
        <w:spacing w:before="40" w:after="40"/>
        <w:jc w:val="both"/>
        <w:rPr>
          <w:sz w:val="22"/>
          <w:szCs w:val="22"/>
        </w:rPr>
      </w:pPr>
      <w:r w:rsidRPr="00E1594C">
        <w:rPr>
          <w:sz w:val="22"/>
          <w:szCs w:val="22"/>
        </w:rPr>
        <w:t>The present document describes the activities that took place during the 5</w:t>
      </w:r>
      <w:r w:rsidRPr="00E1594C">
        <w:rPr>
          <w:sz w:val="22"/>
          <w:szCs w:val="22"/>
          <w:vertAlign w:val="superscript"/>
        </w:rPr>
        <w:t>th</w:t>
      </w:r>
      <w:r w:rsidRPr="00E1594C">
        <w:rPr>
          <w:sz w:val="22"/>
          <w:szCs w:val="22"/>
        </w:rPr>
        <w:t xml:space="preserve"> reporting period from April 2014 until December 31</w:t>
      </w:r>
      <w:r w:rsidRPr="00E1594C">
        <w:rPr>
          <w:sz w:val="22"/>
          <w:szCs w:val="22"/>
          <w:vertAlign w:val="superscript"/>
        </w:rPr>
        <w:t>st</w:t>
      </w:r>
      <w:r w:rsidRPr="00E1594C">
        <w:rPr>
          <w:sz w:val="22"/>
          <w:szCs w:val="22"/>
        </w:rPr>
        <w:t>, 2014.</w:t>
      </w:r>
      <w:r w:rsidR="00626EB0" w:rsidRPr="00E1594C">
        <w:rPr>
          <w:sz w:val="22"/>
          <w:szCs w:val="22"/>
        </w:rPr>
        <w:t xml:space="preserve"> </w:t>
      </w:r>
      <w:r w:rsidRPr="00E1594C">
        <w:rPr>
          <w:sz w:val="22"/>
          <w:szCs w:val="22"/>
        </w:rPr>
        <w:t xml:space="preserve">Following up on </w:t>
      </w:r>
      <w:r w:rsidR="00114D86" w:rsidRPr="00E1594C">
        <w:rPr>
          <w:sz w:val="22"/>
          <w:szCs w:val="22"/>
        </w:rPr>
        <w:t>activities from</w:t>
      </w:r>
      <w:r w:rsidR="00626EB0" w:rsidRPr="00E1594C">
        <w:rPr>
          <w:sz w:val="22"/>
          <w:szCs w:val="22"/>
        </w:rPr>
        <w:t xml:space="preserve"> preparation an</w:t>
      </w:r>
      <w:r w:rsidR="00A8292A" w:rsidRPr="00E1594C">
        <w:rPr>
          <w:sz w:val="22"/>
          <w:szCs w:val="22"/>
        </w:rPr>
        <w:t>d successful completion of the 4th</w:t>
      </w:r>
      <w:r w:rsidR="00626EB0" w:rsidRPr="00E1594C">
        <w:rPr>
          <w:sz w:val="22"/>
          <w:szCs w:val="22"/>
        </w:rPr>
        <w:t xml:space="preserve"> EGI-InSPIRE EC Review, a number of</w:t>
      </w:r>
      <w:r w:rsidR="00A8292A" w:rsidRPr="00E1594C">
        <w:rPr>
          <w:sz w:val="22"/>
          <w:szCs w:val="22"/>
        </w:rPr>
        <w:t xml:space="preserve"> actions took place to align PY5</w:t>
      </w:r>
      <w:r w:rsidR="00626EB0" w:rsidRPr="00E1594C">
        <w:rPr>
          <w:sz w:val="22"/>
          <w:szCs w:val="22"/>
        </w:rPr>
        <w:t xml:space="preserve"> activities.</w:t>
      </w:r>
      <w:r w:rsidR="00A8292A" w:rsidRPr="00E1594C">
        <w:rPr>
          <w:sz w:val="22"/>
          <w:szCs w:val="22"/>
        </w:rPr>
        <w:t xml:space="preserve"> Changes were made that impacted the project. These changes follow the recommendations made during the EC review and are reflected in a redistribution of efforts and some changes in work packages and activities.  </w:t>
      </w:r>
    </w:p>
    <w:p w14:paraId="0691C37D" w14:textId="7DA8F756" w:rsidR="00832F1C" w:rsidRPr="00E1594C" w:rsidRDefault="00832F1C" w:rsidP="00CF22CF">
      <w:pPr>
        <w:widowControl/>
        <w:autoSpaceDN/>
        <w:spacing w:before="40" w:after="120"/>
        <w:jc w:val="both"/>
        <w:textAlignment w:val="auto"/>
        <w:rPr>
          <w:sz w:val="22"/>
          <w:szCs w:val="22"/>
        </w:rPr>
      </w:pPr>
    </w:p>
    <w:p w14:paraId="238224A4" w14:textId="52A20204" w:rsidR="00114D86" w:rsidRPr="00E1594C" w:rsidRDefault="00114D86" w:rsidP="00114D86">
      <w:pPr>
        <w:rPr>
          <w:sz w:val="22"/>
          <w:szCs w:val="22"/>
        </w:rPr>
      </w:pPr>
      <w:r w:rsidRPr="00E1594C">
        <w:rPr>
          <w:sz w:val="22"/>
          <w:szCs w:val="22"/>
        </w:rPr>
        <w:t>The mai</w:t>
      </w:r>
      <w:r w:rsidR="00CD3D56" w:rsidRPr="00E1594C">
        <w:rPr>
          <w:sz w:val="22"/>
          <w:szCs w:val="22"/>
        </w:rPr>
        <w:t>n outcomes of the project during the reporting period (</w:t>
      </w:r>
      <w:r w:rsidRPr="00E1594C">
        <w:rPr>
          <w:sz w:val="22"/>
          <w:szCs w:val="22"/>
        </w:rPr>
        <w:t>PY5</w:t>
      </w:r>
      <w:r w:rsidR="00CD3D56" w:rsidRPr="00E1594C">
        <w:rPr>
          <w:sz w:val="22"/>
          <w:szCs w:val="22"/>
        </w:rPr>
        <w:t>)</w:t>
      </w:r>
      <w:r w:rsidRPr="00E1594C">
        <w:rPr>
          <w:sz w:val="22"/>
          <w:szCs w:val="22"/>
        </w:rPr>
        <w:t xml:space="preserve"> can be summarized in the following list directly derived from the six main project’s objectives.</w:t>
      </w:r>
    </w:p>
    <w:p w14:paraId="0CCC4170" w14:textId="77777777" w:rsidR="00114D86" w:rsidRPr="00E1594C" w:rsidRDefault="00114D86" w:rsidP="00114D86">
      <w:pPr>
        <w:rPr>
          <w:sz w:val="22"/>
          <w:szCs w:val="22"/>
        </w:rPr>
      </w:pPr>
    </w:p>
    <w:p w14:paraId="1E41D818" w14:textId="77777777" w:rsidR="003832C9" w:rsidRPr="00E1594C" w:rsidRDefault="003832C9" w:rsidP="003832C9">
      <w:pPr>
        <w:pStyle w:val="Paragraphedeliste"/>
        <w:numPr>
          <w:ilvl w:val="0"/>
          <w:numId w:val="34"/>
        </w:numPr>
        <w:rPr>
          <w:szCs w:val="22"/>
        </w:rPr>
      </w:pPr>
      <w:r w:rsidRPr="00E1594C">
        <w:rPr>
          <w:b/>
          <w:szCs w:val="22"/>
        </w:rPr>
        <w:t>PO1:</w:t>
      </w:r>
      <w:r w:rsidRPr="00E1594C">
        <w:rPr>
          <w:szCs w:val="22"/>
        </w:rPr>
        <w:t xml:space="preserve"> The continued operation and expansion of today’s production infrastructure by transitioning to a governance model and operational infrastructure that can be increasingly sustained outside of specific project funding.</w:t>
      </w:r>
    </w:p>
    <w:p w14:paraId="015A4AE2" w14:textId="77777777" w:rsidR="003832C9" w:rsidRPr="00E1594C" w:rsidRDefault="003832C9" w:rsidP="003832C9">
      <w:pPr>
        <w:ind w:left="360"/>
        <w:rPr>
          <w:sz w:val="22"/>
          <w:szCs w:val="22"/>
        </w:rPr>
      </w:pPr>
    </w:p>
    <w:p w14:paraId="57F7FE31" w14:textId="67E88003" w:rsidR="003832C9" w:rsidRPr="00E1594C" w:rsidRDefault="003832C9" w:rsidP="003832C9">
      <w:pPr>
        <w:ind w:left="360"/>
        <w:rPr>
          <w:color w:val="FF0000"/>
          <w:sz w:val="22"/>
          <w:szCs w:val="22"/>
        </w:rPr>
      </w:pPr>
      <w:r w:rsidRPr="00E1594C">
        <w:rPr>
          <w:color w:val="FF0000"/>
          <w:sz w:val="22"/>
          <w:szCs w:val="22"/>
        </w:rPr>
        <w:t>Main results</w:t>
      </w:r>
    </w:p>
    <w:p w14:paraId="5F0BE277" w14:textId="77777777" w:rsidR="003832C9" w:rsidRPr="00E1594C" w:rsidRDefault="003832C9" w:rsidP="003832C9">
      <w:pPr>
        <w:pStyle w:val="Paragraphedeliste"/>
        <w:numPr>
          <w:ilvl w:val="0"/>
          <w:numId w:val="34"/>
        </w:numPr>
        <w:rPr>
          <w:szCs w:val="22"/>
        </w:rPr>
      </w:pPr>
      <w:r w:rsidRPr="00E1594C">
        <w:rPr>
          <w:b/>
          <w:szCs w:val="22"/>
        </w:rPr>
        <w:t>PO2:</w:t>
      </w:r>
      <w:r w:rsidRPr="00E1594C">
        <w:rPr>
          <w:szCs w:val="22"/>
        </w:rPr>
        <w:t xml:space="preserve"> The continued support of researchers within Europe and their international collaborators that are using the current production infrastructure.</w:t>
      </w:r>
    </w:p>
    <w:p w14:paraId="509CD778" w14:textId="77777777" w:rsidR="003832C9" w:rsidRPr="00E1594C" w:rsidRDefault="003832C9" w:rsidP="003832C9">
      <w:pPr>
        <w:ind w:left="360"/>
        <w:rPr>
          <w:color w:val="FF0000"/>
          <w:sz w:val="22"/>
          <w:szCs w:val="22"/>
        </w:rPr>
      </w:pPr>
    </w:p>
    <w:p w14:paraId="5D83EB0C" w14:textId="259AFA05" w:rsidR="003832C9" w:rsidRPr="00E1594C" w:rsidRDefault="003832C9" w:rsidP="003832C9">
      <w:pPr>
        <w:ind w:left="360"/>
        <w:rPr>
          <w:color w:val="FF0000"/>
          <w:sz w:val="22"/>
          <w:szCs w:val="22"/>
        </w:rPr>
      </w:pPr>
      <w:r w:rsidRPr="00E1594C">
        <w:rPr>
          <w:color w:val="FF0000"/>
          <w:sz w:val="22"/>
          <w:szCs w:val="22"/>
        </w:rPr>
        <w:t>Main results</w:t>
      </w:r>
    </w:p>
    <w:p w14:paraId="65FBCF96" w14:textId="77777777" w:rsidR="003832C9" w:rsidRPr="00E1594C" w:rsidRDefault="003832C9" w:rsidP="003832C9">
      <w:pPr>
        <w:pStyle w:val="Paragraphedeliste"/>
        <w:numPr>
          <w:ilvl w:val="0"/>
          <w:numId w:val="34"/>
        </w:numPr>
        <w:rPr>
          <w:szCs w:val="22"/>
        </w:rPr>
      </w:pPr>
      <w:r w:rsidRPr="00E1594C">
        <w:rPr>
          <w:b/>
          <w:szCs w:val="22"/>
        </w:rPr>
        <w:t>PO3:</w:t>
      </w:r>
      <w:r w:rsidRPr="00E1594C">
        <w:rPr>
          <w:szCs w:val="22"/>
        </w:rPr>
        <w:t xml:space="preserve"> The support for current heavy users of the infrastructure in Earth Science, Astronomy &amp; Astrophysics, Fusion, Computational Chemistry and Materials Science Technology, Life Sciences and High Energy Physics as they move to sustainable support models for their own communities.</w:t>
      </w:r>
    </w:p>
    <w:p w14:paraId="2C0301D1" w14:textId="77777777" w:rsidR="003832C9" w:rsidRPr="00E1594C" w:rsidRDefault="003832C9" w:rsidP="003832C9">
      <w:pPr>
        <w:ind w:left="360"/>
        <w:rPr>
          <w:color w:val="FF0000"/>
          <w:sz w:val="22"/>
          <w:szCs w:val="22"/>
        </w:rPr>
      </w:pPr>
    </w:p>
    <w:p w14:paraId="457650D5" w14:textId="5BF407B7" w:rsidR="003832C9" w:rsidRPr="00E1594C" w:rsidRDefault="003832C9" w:rsidP="003832C9">
      <w:pPr>
        <w:ind w:left="360"/>
        <w:rPr>
          <w:color w:val="FF0000"/>
          <w:sz w:val="22"/>
          <w:szCs w:val="22"/>
        </w:rPr>
      </w:pPr>
      <w:r w:rsidRPr="00E1594C">
        <w:rPr>
          <w:color w:val="FF0000"/>
          <w:sz w:val="22"/>
          <w:szCs w:val="22"/>
        </w:rPr>
        <w:t>Main results</w:t>
      </w:r>
    </w:p>
    <w:p w14:paraId="08579DF7" w14:textId="77777777" w:rsidR="003832C9" w:rsidRPr="00E1594C" w:rsidRDefault="003832C9" w:rsidP="003832C9">
      <w:pPr>
        <w:pStyle w:val="Paragraphedeliste"/>
        <w:numPr>
          <w:ilvl w:val="0"/>
          <w:numId w:val="34"/>
        </w:numPr>
        <w:rPr>
          <w:szCs w:val="22"/>
        </w:rPr>
      </w:pPr>
      <w:r w:rsidRPr="00E1594C">
        <w:rPr>
          <w:b/>
          <w:szCs w:val="22"/>
        </w:rPr>
        <w:t>PO4:</w:t>
      </w:r>
      <w:r w:rsidRPr="00E1594C">
        <w:rPr>
          <w:szCs w:val="22"/>
        </w:rPr>
        <w:t xml:space="preserve"> Interfaces that expand access to new user communities including new potential heavy users of the infrastructure from the ESFRI projects.</w:t>
      </w:r>
    </w:p>
    <w:p w14:paraId="0A6985FF" w14:textId="77777777" w:rsidR="003832C9" w:rsidRPr="00E1594C" w:rsidRDefault="003832C9" w:rsidP="003832C9">
      <w:pPr>
        <w:ind w:left="360"/>
        <w:rPr>
          <w:color w:val="FF0000"/>
          <w:sz w:val="22"/>
          <w:szCs w:val="22"/>
        </w:rPr>
      </w:pPr>
    </w:p>
    <w:p w14:paraId="3BD8DD75" w14:textId="7CDB74D2" w:rsidR="003832C9" w:rsidRPr="00E1594C" w:rsidRDefault="003832C9" w:rsidP="003832C9">
      <w:pPr>
        <w:ind w:left="360"/>
        <w:rPr>
          <w:color w:val="FF0000"/>
          <w:sz w:val="22"/>
          <w:szCs w:val="22"/>
        </w:rPr>
      </w:pPr>
      <w:r w:rsidRPr="00E1594C">
        <w:rPr>
          <w:color w:val="FF0000"/>
          <w:sz w:val="22"/>
          <w:szCs w:val="22"/>
        </w:rPr>
        <w:t xml:space="preserve">Main results </w:t>
      </w:r>
    </w:p>
    <w:p w14:paraId="21C6B571" w14:textId="77777777" w:rsidR="003832C9" w:rsidRPr="00E1594C" w:rsidRDefault="003832C9" w:rsidP="003832C9">
      <w:pPr>
        <w:pStyle w:val="Paragraphedeliste"/>
        <w:numPr>
          <w:ilvl w:val="0"/>
          <w:numId w:val="34"/>
        </w:numPr>
        <w:rPr>
          <w:szCs w:val="22"/>
        </w:rPr>
      </w:pPr>
      <w:r w:rsidRPr="00E1594C">
        <w:rPr>
          <w:b/>
          <w:szCs w:val="22"/>
        </w:rPr>
        <w:t>PO5:</w:t>
      </w:r>
      <w:r w:rsidRPr="00E1594C">
        <w:rPr>
          <w:szCs w:val="22"/>
        </w:rPr>
        <w:t xml:space="preserve"> Mechanisms to integrate existing infrastructure providers in Europe and around the world into the production infrastructure so as to provide transparent access to all authorised users.</w:t>
      </w:r>
    </w:p>
    <w:p w14:paraId="0D463DAA" w14:textId="77777777" w:rsidR="003832C9" w:rsidRPr="00E1594C" w:rsidRDefault="003832C9" w:rsidP="003832C9">
      <w:pPr>
        <w:ind w:left="360"/>
        <w:rPr>
          <w:color w:val="FF0000"/>
          <w:sz w:val="22"/>
          <w:szCs w:val="22"/>
        </w:rPr>
      </w:pPr>
    </w:p>
    <w:p w14:paraId="56111187" w14:textId="4DC75386" w:rsidR="003832C9" w:rsidRPr="00E1594C" w:rsidRDefault="003832C9" w:rsidP="003832C9">
      <w:pPr>
        <w:ind w:left="360"/>
        <w:rPr>
          <w:color w:val="FF0000"/>
          <w:sz w:val="22"/>
          <w:szCs w:val="22"/>
        </w:rPr>
      </w:pPr>
      <w:r w:rsidRPr="00E1594C">
        <w:rPr>
          <w:color w:val="FF0000"/>
          <w:sz w:val="22"/>
          <w:szCs w:val="22"/>
        </w:rPr>
        <w:t xml:space="preserve">Main results </w:t>
      </w:r>
    </w:p>
    <w:p w14:paraId="578E6A19" w14:textId="0E43B205" w:rsidR="003832C9" w:rsidRPr="00E1594C" w:rsidRDefault="003832C9" w:rsidP="003832C9">
      <w:pPr>
        <w:pStyle w:val="Paragraphedeliste"/>
        <w:numPr>
          <w:ilvl w:val="0"/>
          <w:numId w:val="34"/>
        </w:numPr>
        <w:rPr>
          <w:szCs w:val="22"/>
        </w:rPr>
      </w:pPr>
      <w:r w:rsidRPr="00E1594C">
        <w:rPr>
          <w:b/>
          <w:szCs w:val="22"/>
        </w:rPr>
        <w:t>PO6:</w:t>
      </w:r>
      <w:r w:rsidRPr="00E1594C">
        <w:rPr>
          <w:szCs w:val="22"/>
        </w:rPr>
        <w:t xml:space="preserve"> Establish processes and procedures to allow the integration of new DCI technologies (e.g. clouds, volunteer desktop grids, etc.) and heterogeneous resources (e.g. HTC and HPC) into a  seamless production</w:t>
      </w:r>
    </w:p>
    <w:p w14:paraId="5AB854CF" w14:textId="77777777" w:rsidR="003832C9" w:rsidRPr="00E1594C" w:rsidRDefault="003832C9" w:rsidP="003832C9">
      <w:pPr>
        <w:ind w:left="360"/>
        <w:rPr>
          <w:color w:val="FF0000"/>
          <w:sz w:val="22"/>
          <w:szCs w:val="22"/>
        </w:rPr>
      </w:pPr>
    </w:p>
    <w:p w14:paraId="72DC2194" w14:textId="0520A66A" w:rsidR="003832C9" w:rsidRPr="00E1594C" w:rsidRDefault="003832C9" w:rsidP="003832C9">
      <w:pPr>
        <w:ind w:left="360"/>
        <w:rPr>
          <w:color w:val="FF0000"/>
          <w:sz w:val="22"/>
          <w:szCs w:val="22"/>
        </w:rPr>
      </w:pPr>
      <w:r w:rsidRPr="00E1594C">
        <w:rPr>
          <w:color w:val="FF0000"/>
          <w:sz w:val="22"/>
          <w:szCs w:val="22"/>
        </w:rPr>
        <w:t xml:space="preserve">Main results </w:t>
      </w:r>
    </w:p>
    <w:p w14:paraId="755239D5" w14:textId="77777777" w:rsidR="00527E2B" w:rsidRPr="00E1594C" w:rsidRDefault="00B24199" w:rsidP="00B24199">
      <w:pPr>
        <w:pStyle w:val="Titre1"/>
        <w:rPr>
          <w:sz w:val="22"/>
          <w:szCs w:val="22"/>
        </w:rPr>
      </w:pPr>
      <w:bookmarkStart w:id="88" w:name="_Toc410053824"/>
      <w:r w:rsidRPr="00E1594C">
        <w:rPr>
          <w:sz w:val="22"/>
          <w:szCs w:val="22"/>
        </w:rPr>
        <w:lastRenderedPageBreak/>
        <w:t>Project Progress</w:t>
      </w:r>
      <w:bookmarkEnd w:id="88"/>
    </w:p>
    <w:p w14:paraId="6E8195CA" w14:textId="0408B1B4" w:rsidR="009E2F55" w:rsidRPr="00E1594C" w:rsidRDefault="009E2F55" w:rsidP="00A9106D">
      <w:pPr>
        <w:pStyle w:val="Titre2"/>
        <w:rPr>
          <w:sz w:val="22"/>
          <w:szCs w:val="22"/>
        </w:rPr>
      </w:pPr>
      <w:bookmarkStart w:id="89" w:name="__RefHeading__6611_1237727563"/>
      <w:bookmarkStart w:id="90" w:name="_Toc410053825"/>
      <w:r w:rsidRPr="00E1594C">
        <w:rPr>
          <w:sz w:val="22"/>
          <w:szCs w:val="22"/>
        </w:rPr>
        <w:t>Project Objectives for the Period</w:t>
      </w:r>
      <w:bookmarkEnd w:id="89"/>
      <w:r w:rsidR="002D70BF" w:rsidRPr="00E1594C">
        <w:rPr>
          <w:sz w:val="22"/>
          <w:szCs w:val="22"/>
        </w:rPr>
        <w:t xml:space="preserve"> </w:t>
      </w:r>
      <w:r w:rsidR="002D70BF" w:rsidRPr="00E1594C">
        <w:rPr>
          <w:sz w:val="22"/>
          <w:szCs w:val="22"/>
          <w:highlight w:val="yellow"/>
        </w:rPr>
        <w:t>TF</w:t>
      </w:r>
      <w:bookmarkEnd w:id="90"/>
    </w:p>
    <w:p w14:paraId="7C5C587F" w14:textId="77777777" w:rsidR="00B41F61" w:rsidRPr="00E1594C" w:rsidRDefault="0011243A" w:rsidP="00F23ECB">
      <w:pPr>
        <w:pStyle w:val="Standard"/>
        <w:jc w:val="left"/>
        <w:rPr>
          <w:szCs w:val="22"/>
        </w:rPr>
      </w:pPr>
      <w:bookmarkStart w:id="91" w:name="_Toc127761663"/>
      <w:bookmarkStart w:id="92" w:name="_Toc127001214"/>
      <w:bookmarkEnd w:id="87"/>
      <w:bookmarkEnd w:id="91"/>
      <w:bookmarkEnd w:id="92"/>
      <w:r w:rsidRPr="00E1594C">
        <w:rPr>
          <w:szCs w:val="22"/>
        </w:rPr>
        <w:t>EGI-InSPIRE defines the following project objectives (PO) as its goals:</w:t>
      </w:r>
    </w:p>
    <w:p w14:paraId="7DBBF28C" w14:textId="77777777" w:rsidR="00B41F61" w:rsidRPr="00E1594C" w:rsidRDefault="0011243A" w:rsidP="001E2D96">
      <w:pPr>
        <w:pStyle w:val="Paragraphedeliste"/>
        <w:numPr>
          <w:ilvl w:val="0"/>
          <w:numId w:val="34"/>
        </w:numPr>
        <w:rPr>
          <w:szCs w:val="22"/>
        </w:rPr>
      </w:pPr>
      <w:r w:rsidRPr="00E1594C">
        <w:rPr>
          <w:b/>
          <w:szCs w:val="22"/>
        </w:rPr>
        <w:t>PO1:</w:t>
      </w:r>
      <w:r w:rsidRPr="00E1594C">
        <w:rPr>
          <w:szCs w:val="22"/>
        </w:rPr>
        <w:t xml:space="preserve"> The continued operation and expansion of today’s production infrastructure by transitioning to a governance model and operational infrastructure that can be increasingly sustained outside of specific project funding.</w:t>
      </w:r>
    </w:p>
    <w:p w14:paraId="2E54F326" w14:textId="77777777" w:rsidR="00B41F61" w:rsidRPr="00E1594C" w:rsidRDefault="0011243A" w:rsidP="001E2D96">
      <w:pPr>
        <w:pStyle w:val="Paragraphedeliste"/>
        <w:numPr>
          <w:ilvl w:val="0"/>
          <w:numId w:val="34"/>
        </w:numPr>
        <w:rPr>
          <w:szCs w:val="22"/>
        </w:rPr>
      </w:pPr>
      <w:r w:rsidRPr="00E1594C">
        <w:rPr>
          <w:b/>
          <w:szCs w:val="22"/>
        </w:rPr>
        <w:t>PO2:</w:t>
      </w:r>
      <w:r w:rsidRPr="00E1594C">
        <w:rPr>
          <w:szCs w:val="22"/>
        </w:rPr>
        <w:t xml:space="preserve"> The continued support of researchers within Europe and their international collaborators that are using the current production infrastructure.</w:t>
      </w:r>
    </w:p>
    <w:p w14:paraId="0C00D040" w14:textId="77777777" w:rsidR="00B41F61" w:rsidRPr="00E1594C" w:rsidRDefault="0011243A" w:rsidP="001E2D96">
      <w:pPr>
        <w:pStyle w:val="Paragraphedeliste"/>
        <w:numPr>
          <w:ilvl w:val="0"/>
          <w:numId w:val="34"/>
        </w:numPr>
        <w:rPr>
          <w:szCs w:val="22"/>
        </w:rPr>
      </w:pPr>
      <w:r w:rsidRPr="00E1594C">
        <w:rPr>
          <w:b/>
          <w:szCs w:val="22"/>
        </w:rPr>
        <w:t>PO3:</w:t>
      </w:r>
      <w:r w:rsidRPr="00E1594C">
        <w:rPr>
          <w:szCs w:val="22"/>
        </w:rPr>
        <w:t xml:space="preserve"> The support for current heavy users of the infrastructure in Earth Science, Astronomy &amp; Astrophysics, Fusion, Computational Chemistry and Materials Science Technology, Life Sciences and High Energy Physics as they move to sustainable support models for their own communities.</w:t>
      </w:r>
    </w:p>
    <w:p w14:paraId="1641D9C1" w14:textId="77777777" w:rsidR="00B41F61" w:rsidRPr="00E1594C" w:rsidRDefault="0011243A" w:rsidP="001E2D96">
      <w:pPr>
        <w:pStyle w:val="Paragraphedeliste"/>
        <w:numPr>
          <w:ilvl w:val="0"/>
          <w:numId w:val="34"/>
        </w:numPr>
        <w:rPr>
          <w:szCs w:val="22"/>
        </w:rPr>
      </w:pPr>
      <w:r w:rsidRPr="00E1594C">
        <w:rPr>
          <w:b/>
          <w:szCs w:val="22"/>
        </w:rPr>
        <w:t>PO4:</w:t>
      </w:r>
      <w:r w:rsidRPr="00E1594C">
        <w:rPr>
          <w:szCs w:val="22"/>
        </w:rPr>
        <w:t xml:space="preserve"> Interfaces that expand access to new user communities including new potential heavy users of the infrastructure from the ESFRI projects.</w:t>
      </w:r>
    </w:p>
    <w:p w14:paraId="774B84EC" w14:textId="77777777" w:rsidR="00B41F61" w:rsidRPr="00E1594C" w:rsidRDefault="0011243A" w:rsidP="001E2D96">
      <w:pPr>
        <w:pStyle w:val="Paragraphedeliste"/>
        <w:numPr>
          <w:ilvl w:val="0"/>
          <w:numId w:val="34"/>
        </w:numPr>
        <w:rPr>
          <w:szCs w:val="22"/>
        </w:rPr>
      </w:pPr>
      <w:r w:rsidRPr="00E1594C">
        <w:rPr>
          <w:b/>
          <w:szCs w:val="22"/>
        </w:rPr>
        <w:t>PO5:</w:t>
      </w:r>
      <w:r w:rsidRPr="00E1594C">
        <w:rPr>
          <w:szCs w:val="22"/>
        </w:rPr>
        <w:t xml:space="preserve"> Mechanisms to integrate existing infrastructure providers in Europe and around the world into the production infrastructure so as to provide transparent access to all authorised users.</w:t>
      </w:r>
    </w:p>
    <w:p w14:paraId="27373A56" w14:textId="77777777" w:rsidR="00B41F61" w:rsidRPr="00E1594C" w:rsidRDefault="0011243A" w:rsidP="001E2D96">
      <w:pPr>
        <w:pStyle w:val="Paragraphedeliste"/>
        <w:numPr>
          <w:ilvl w:val="0"/>
          <w:numId w:val="34"/>
        </w:numPr>
        <w:rPr>
          <w:szCs w:val="22"/>
        </w:rPr>
      </w:pPr>
      <w:r w:rsidRPr="00E1594C">
        <w:rPr>
          <w:b/>
          <w:szCs w:val="22"/>
        </w:rPr>
        <w:t>PO6:</w:t>
      </w:r>
      <w:r w:rsidRPr="00E1594C">
        <w:rPr>
          <w:szCs w:val="22"/>
        </w:rPr>
        <w:t xml:space="preserve"> Establish processes and procedures to allow the integration of new DCI technologies (e.g. clouds, volunteer desktop grids, etc.) and heterogeneous resources (e.g. HTC and HPC) into a seamless production</w:t>
      </w:r>
    </w:p>
    <w:p w14:paraId="0CC5BE9A" w14:textId="2EE7F542" w:rsidR="00B41F61" w:rsidRPr="00E1594C" w:rsidRDefault="0011243A" w:rsidP="00F23ECB">
      <w:pPr>
        <w:pStyle w:val="Standard"/>
        <w:jc w:val="left"/>
        <w:rPr>
          <w:szCs w:val="22"/>
        </w:rPr>
      </w:pPr>
      <w:r w:rsidRPr="00E1594C">
        <w:rPr>
          <w:szCs w:val="22"/>
        </w:rPr>
        <w:t>Performance of the individual activities against the planned project metrics targets are outlined in the activity reports and the Periodic Report.</w:t>
      </w:r>
      <w:r w:rsidR="00A9106D" w:rsidRPr="00E1594C">
        <w:rPr>
          <w:szCs w:val="22"/>
        </w:rPr>
        <w:t xml:space="preserve"> Metrics are commented in the Annual Quality Report </w:t>
      </w:r>
      <w:commentRangeStart w:id="93"/>
      <w:r w:rsidR="00A9106D" w:rsidRPr="00E1594C">
        <w:rPr>
          <w:szCs w:val="22"/>
        </w:rPr>
        <w:t>D1.15</w:t>
      </w:r>
      <w:commentRangeEnd w:id="93"/>
      <w:r w:rsidR="002D70BF" w:rsidRPr="00E1594C">
        <w:rPr>
          <w:rStyle w:val="Marquedecommentaire"/>
          <w:sz w:val="22"/>
          <w:szCs w:val="22"/>
        </w:rPr>
        <w:commentReference w:id="93"/>
      </w:r>
      <w:r w:rsidR="00A9106D" w:rsidRPr="00E1594C">
        <w:rPr>
          <w:rStyle w:val="Appelnotedebasdep"/>
          <w:szCs w:val="22"/>
        </w:rPr>
        <w:footnoteReference w:id="1"/>
      </w:r>
    </w:p>
    <w:p w14:paraId="192DC6C1" w14:textId="77777777" w:rsidR="006103EA" w:rsidRPr="00E1594C" w:rsidRDefault="006103EA" w:rsidP="00F23ECB">
      <w:pPr>
        <w:pStyle w:val="Standard"/>
        <w:jc w:val="left"/>
        <w:rPr>
          <w:szCs w:val="22"/>
        </w:rPr>
      </w:pPr>
    </w:p>
    <w:p w14:paraId="07E4ACCD" w14:textId="72C0626B" w:rsidR="00A9106D" w:rsidRPr="00E1594C" w:rsidRDefault="009662BC" w:rsidP="00A9106D">
      <w:pPr>
        <w:pStyle w:val="Titre2"/>
        <w:keepNext/>
        <w:autoSpaceDN/>
        <w:textAlignment w:val="auto"/>
        <w:rPr>
          <w:sz w:val="22"/>
          <w:szCs w:val="22"/>
        </w:rPr>
      </w:pPr>
      <w:bookmarkStart w:id="94" w:name="_Toc264807966"/>
      <w:bookmarkStart w:id="95" w:name="_Toc410053826"/>
      <w:bookmarkStart w:id="96" w:name="_Toc243721300"/>
      <w:bookmarkStart w:id="97" w:name="_Toc351736086"/>
      <w:r w:rsidRPr="00E1594C">
        <w:rPr>
          <w:sz w:val="22"/>
          <w:szCs w:val="22"/>
        </w:rPr>
        <w:t>PY5</w:t>
      </w:r>
      <w:r w:rsidR="00A9106D" w:rsidRPr="00E1594C">
        <w:rPr>
          <w:sz w:val="22"/>
          <w:szCs w:val="22"/>
        </w:rPr>
        <w:t xml:space="preserve"> Performance</w:t>
      </w:r>
      <w:bookmarkEnd w:id="94"/>
      <w:r w:rsidR="00A9106D" w:rsidRPr="00E1594C">
        <w:rPr>
          <w:sz w:val="22"/>
          <w:szCs w:val="22"/>
        </w:rPr>
        <w:t xml:space="preserve"> </w:t>
      </w:r>
      <w:r w:rsidR="002D70BF" w:rsidRPr="00E1594C">
        <w:rPr>
          <w:sz w:val="22"/>
          <w:szCs w:val="22"/>
        </w:rPr>
        <w:t>–</w:t>
      </w:r>
      <w:r w:rsidR="00E641D7" w:rsidRPr="00E1594C">
        <w:rPr>
          <w:sz w:val="22"/>
          <w:szCs w:val="22"/>
        </w:rPr>
        <w:t xml:space="preserve"> </w:t>
      </w:r>
      <w:r w:rsidR="00E641D7" w:rsidRPr="00E1594C">
        <w:rPr>
          <w:sz w:val="22"/>
          <w:szCs w:val="22"/>
          <w:highlight w:val="yellow"/>
        </w:rPr>
        <w:t>MK</w:t>
      </w:r>
      <w:r w:rsidR="002D70BF" w:rsidRPr="00E1594C">
        <w:rPr>
          <w:sz w:val="22"/>
          <w:szCs w:val="22"/>
          <w:highlight w:val="yellow"/>
        </w:rPr>
        <w:t>/ALL</w:t>
      </w:r>
      <w:bookmarkEnd w:id="95"/>
    </w:p>
    <w:p w14:paraId="6AC5E7CC" w14:textId="4DD9ABF9" w:rsidR="00A9106D" w:rsidRPr="00E1594C" w:rsidRDefault="00A9106D" w:rsidP="00A9106D">
      <w:pPr>
        <w:pStyle w:val="Standard"/>
        <w:jc w:val="center"/>
        <w:outlineLvl w:val="0"/>
        <w:rPr>
          <w:szCs w:val="22"/>
        </w:rPr>
      </w:pPr>
      <w:r w:rsidRPr="00E1594C">
        <w:rPr>
          <w:b/>
          <w:kern w:val="0"/>
          <w:szCs w:val="22"/>
        </w:rPr>
        <w:t xml:space="preserve">Table 1: Achieved Project Year </w:t>
      </w:r>
      <w:r w:rsidR="00F76DAF" w:rsidRPr="00E1594C">
        <w:rPr>
          <w:b/>
          <w:kern w:val="0"/>
          <w:szCs w:val="22"/>
        </w:rPr>
        <w:t>Five Project Metrics (Q17-Q19</w:t>
      </w:r>
      <w:r w:rsidRPr="00E1594C">
        <w:rPr>
          <w:b/>
          <w:kern w:val="0"/>
          <w:szCs w:val="22"/>
        </w:rPr>
        <w:t>)</w:t>
      </w:r>
    </w:p>
    <w:tbl>
      <w:tblPr>
        <w:tblW w:w="8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1530"/>
        <w:gridCol w:w="1543"/>
        <w:gridCol w:w="990"/>
        <w:gridCol w:w="990"/>
        <w:gridCol w:w="990"/>
        <w:gridCol w:w="1080"/>
      </w:tblGrid>
      <w:tr w:rsidR="00FF3F89" w:rsidRPr="00E1594C" w14:paraId="145124E0" w14:textId="77777777" w:rsidTr="00FF3F89">
        <w:tc>
          <w:tcPr>
            <w:tcW w:w="918" w:type="dxa"/>
            <w:tcBorders>
              <w:top w:val="single" w:sz="4" w:space="0" w:color="auto"/>
              <w:left w:val="single" w:sz="4" w:space="0" w:color="auto"/>
              <w:bottom w:val="single" w:sz="4" w:space="0" w:color="auto"/>
              <w:right w:val="single" w:sz="4" w:space="0" w:color="auto"/>
            </w:tcBorders>
            <w:hideMark/>
          </w:tcPr>
          <w:p w14:paraId="24A7D2E3" w14:textId="77777777" w:rsidR="00FF3F89" w:rsidRPr="00E1594C" w:rsidRDefault="00FF3F89" w:rsidP="00FF3F89">
            <w:pPr>
              <w:rPr>
                <w:sz w:val="22"/>
                <w:szCs w:val="22"/>
              </w:rPr>
            </w:pPr>
            <w:r w:rsidRPr="00E1594C">
              <w:rPr>
                <w:sz w:val="22"/>
                <w:szCs w:val="22"/>
              </w:rPr>
              <w:t>Project</w:t>
            </w:r>
          </w:p>
          <w:p w14:paraId="555212CC" w14:textId="77777777" w:rsidR="00FF3F89" w:rsidRPr="00E1594C" w:rsidRDefault="00FF3F89" w:rsidP="00FF3F89">
            <w:pPr>
              <w:rPr>
                <w:sz w:val="22"/>
                <w:szCs w:val="22"/>
              </w:rPr>
            </w:pPr>
            <w:r w:rsidRPr="00E1594C">
              <w:rPr>
                <w:sz w:val="22"/>
                <w:szCs w:val="22"/>
              </w:rPr>
              <w:t>Objectives</w:t>
            </w:r>
          </w:p>
        </w:tc>
        <w:tc>
          <w:tcPr>
            <w:tcW w:w="1530" w:type="dxa"/>
            <w:tcBorders>
              <w:top w:val="single" w:sz="4" w:space="0" w:color="auto"/>
              <w:left w:val="single" w:sz="4" w:space="0" w:color="auto"/>
              <w:bottom w:val="single" w:sz="4" w:space="0" w:color="auto"/>
              <w:right w:val="single" w:sz="4" w:space="0" w:color="auto"/>
            </w:tcBorders>
            <w:hideMark/>
          </w:tcPr>
          <w:p w14:paraId="48A80F20" w14:textId="77777777" w:rsidR="00FF3F89" w:rsidRPr="00E1594C" w:rsidRDefault="00FF3F89" w:rsidP="00FF3F89">
            <w:pPr>
              <w:rPr>
                <w:sz w:val="22"/>
                <w:szCs w:val="22"/>
              </w:rPr>
            </w:pPr>
            <w:r w:rsidRPr="00E1594C">
              <w:rPr>
                <w:sz w:val="22"/>
                <w:szCs w:val="22"/>
              </w:rPr>
              <w:t>Objective Summary</w:t>
            </w:r>
          </w:p>
        </w:tc>
        <w:tc>
          <w:tcPr>
            <w:tcW w:w="1543" w:type="dxa"/>
            <w:tcBorders>
              <w:top w:val="single" w:sz="4" w:space="0" w:color="auto"/>
              <w:left w:val="single" w:sz="4" w:space="0" w:color="auto"/>
              <w:bottom w:val="single" w:sz="4" w:space="0" w:color="auto"/>
              <w:right w:val="single" w:sz="4" w:space="0" w:color="auto"/>
            </w:tcBorders>
          </w:tcPr>
          <w:p w14:paraId="7259117E" w14:textId="77777777" w:rsidR="00FF3F89" w:rsidRPr="00E1594C" w:rsidRDefault="00FF3F89" w:rsidP="00FF3F89">
            <w:pPr>
              <w:rPr>
                <w:sz w:val="22"/>
                <w:szCs w:val="22"/>
              </w:rPr>
            </w:pPr>
            <w:r w:rsidRPr="00E1594C">
              <w:rPr>
                <w:sz w:val="22"/>
                <w:szCs w:val="22"/>
              </w:rPr>
              <w:t>Metrics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E010AEE" w14:textId="77777777" w:rsidR="00FF3F89" w:rsidRPr="00E1594C" w:rsidRDefault="00FF3F89" w:rsidP="00FF3F89">
            <w:pPr>
              <w:rPr>
                <w:sz w:val="22"/>
                <w:szCs w:val="22"/>
              </w:rPr>
            </w:pPr>
            <w:r w:rsidRPr="00E1594C">
              <w:rPr>
                <w:sz w:val="22"/>
                <w:szCs w:val="22"/>
              </w:rPr>
              <w:t>PQ17</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90D258C" w14:textId="77777777" w:rsidR="00FF3F89" w:rsidRPr="00E1594C" w:rsidRDefault="00FF3F89" w:rsidP="00FF3F89">
            <w:pPr>
              <w:rPr>
                <w:sz w:val="22"/>
                <w:szCs w:val="22"/>
              </w:rPr>
            </w:pPr>
            <w:r w:rsidRPr="00E1594C">
              <w:rPr>
                <w:sz w:val="22"/>
                <w:szCs w:val="22"/>
              </w:rPr>
              <w:t>PQ18</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8666AF0" w14:textId="77777777" w:rsidR="00FF3F89" w:rsidRPr="00E1594C" w:rsidRDefault="00FF3F89" w:rsidP="00FF3F89">
            <w:pPr>
              <w:rPr>
                <w:sz w:val="22"/>
                <w:szCs w:val="22"/>
              </w:rPr>
            </w:pPr>
            <w:r w:rsidRPr="00E1594C">
              <w:rPr>
                <w:sz w:val="22"/>
                <w:szCs w:val="22"/>
              </w:rPr>
              <w:t>PQ19</w:t>
            </w:r>
          </w:p>
        </w:tc>
        <w:tc>
          <w:tcPr>
            <w:tcW w:w="1080" w:type="dxa"/>
            <w:tcBorders>
              <w:top w:val="single" w:sz="4" w:space="0" w:color="auto"/>
              <w:left w:val="single" w:sz="4" w:space="0" w:color="auto"/>
              <w:bottom w:val="single" w:sz="4" w:space="0" w:color="auto"/>
              <w:right w:val="single" w:sz="4" w:space="0" w:color="auto"/>
            </w:tcBorders>
          </w:tcPr>
          <w:p w14:paraId="4C21556C" w14:textId="77777777" w:rsidR="00FF3F89" w:rsidRPr="00E1594C" w:rsidRDefault="00FF3F89" w:rsidP="00FF3F89">
            <w:pPr>
              <w:jc w:val="center"/>
              <w:rPr>
                <w:sz w:val="22"/>
                <w:szCs w:val="22"/>
              </w:rPr>
            </w:pPr>
            <w:commentRangeStart w:id="98"/>
            <w:r w:rsidRPr="00E1594C">
              <w:rPr>
                <w:sz w:val="22"/>
                <w:szCs w:val="22"/>
              </w:rPr>
              <w:t>Target</w:t>
            </w:r>
          </w:p>
          <w:p w14:paraId="35D70114" w14:textId="77777777" w:rsidR="00FF3F89" w:rsidRPr="00E1594C" w:rsidRDefault="00FF3F89" w:rsidP="00FF3F89">
            <w:pPr>
              <w:jc w:val="center"/>
              <w:rPr>
                <w:sz w:val="22"/>
                <w:szCs w:val="22"/>
              </w:rPr>
            </w:pPr>
            <w:r w:rsidRPr="00E1594C">
              <w:rPr>
                <w:sz w:val="22"/>
                <w:szCs w:val="22"/>
              </w:rPr>
              <w:t>PY5</w:t>
            </w:r>
            <w:commentRangeEnd w:id="98"/>
            <w:r w:rsidR="0022051F" w:rsidRPr="00E1594C">
              <w:rPr>
                <w:rStyle w:val="Marquedecommentaire"/>
                <w:sz w:val="22"/>
                <w:szCs w:val="22"/>
                <w:lang w:eastAsia="fr-FR"/>
              </w:rPr>
              <w:commentReference w:id="98"/>
            </w:r>
          </w:p>
        </w:tc>
      </w:tr>
      <w:tr w:rsidR="00FF3F89" w:rsidRPr="00E1594C" w14:paraId="7D34257F" w14:textId="77777777" w:rsidTr="00FF3F89">
        <w:tc>
          <w:tcPr>
            <w:tcW w:w="918" w:type="dxa"/>
            <w:vMerge w:val="restart"/>
            <w:tcBorders>
              <w:top w:val="single" w:sz="4" w:space="0" w:color="auto"/>
              <w:left w:val="single" w:sz="4" w:space="0" w:color="auto"/>
              <w:right w:val="single" w:sz="4" w:space="0" w:color="auto"/>
            </w:tcBorders>
            <w:hideMark/>
          </w:tcPr>
          <w:p w14:paraId="0800593B" w14:textId="77777777" w:rsidR="00FF3F89" w:rsidRPr="00E1594C" w:rsidRDefault="00FF3F89" w:rsidP="00FF3F89">
            <w:pPr>
              <w:rPr>
                <w:sz w:val="22"/>
                <w:szCs w:val="22"/>
              </w:rPr>
            </w:pPr>
            <w:r w:rsidRPr="00E1594C">
              <w:rPr>
                <w:sz w:val="22"/>
                <w:szCs w:val="22"/>
              </w:rPr>
              <w:t>PO1</w:t>
            </w:r>
          </w:p>
        </w:tc>
        <w:tc>
          <w:tcPr>
            <w:tcW w:w="1530" w:type="dxa"/>
            <w:vMerge w:val="restart"/>
            <w:tcBorders>
              <w:top w:val="single" w:sz="4" w:space="0" w:color="auto"/>
              <w:left w:val="single" w:sz="4" w:space="0" w:color="auto"/>
              <w:right w:val="single" w:sz="4" w:space="0" w:color="auto"/>
            </w:tcBorders>
            <w:hideMark/>
          </w:tcPr>
          <w:p w14:paraId="106BD439" w14:textId="77777777" w:rsidR="00FF3F89" w:rsidRPr="00E1594C" w:rsidRDefault="00FF3F89" w:rsidP="00FF3F89">
            <w:pPr>
              <w:rPr>
                <w:sz w:val="22"/>
                <w:szCs w:val="22"/>
              </w:rPr>
            </w:pPr>
            <w:r w:rsidRPr="00E1594C">
              <w:rPr>
                <w:sz w:val="22"/>
                <w:szCs w:val="22"/>
              </w:rPr>
              <w:t>Expansion of a nationally based production infrastructure</w:t>
            </w:r>
          </w:p>
        </w:tc>
        <w:tc>
          <w:tcPr>
            <w:tcW w:w="1543" w:type="dxa"/>
            <w:tcBorders>
              <w:top w:val="single" w:sz="4" w:space="0" w:color="auto"/>
              <w:left w:val="single" w:sz="4" w:space="0" w:color="auto"/>
              <w:bottom w:val="single" w:sz="4" w:space="0" w:color="auto"/>
              <w:right w:val="single" w:sz="4" w:space="0" w:color="auto"/>
            </w:tcBorders>
          </w:tcPr>
          <w:p w14:paraId="13B9537F" w14:textId="77777777" w:rsidR="00FF3F89" w:rsidRPr="00E1594C" w:rsidRDefault="00FF3F89" w:rsidP="00FF3F89">
            <w:pPr>
              <w:rPr>
                <w:sz w:val="22"/>
                <w:szCs w:val="22"/>
              </w:rPr>
            </w:pPr>
            <w:r w:rsidRPr="00E1594C">
              <w:rPr>
                <w:sz w:val="22"/>
                <w:szCs w:val="22"/>
              </w:rPr>
              <w:t>Number of resource centres in EGI-InSPIRE and integrated partners (M.SA1.Size.1)</w:t>
            </w:r>
          </w:p>
          <w:p w14:paraId="47C4D8DF" w14:textId="77777777" w:rsidR="00FF3F89" w:rsidRPr="00E1594C" w:rsidRDefault="00FF3F89" w:rsidP="00FF3F89">
            <w:pPr>
              <w:rPr>
                <w:sz w:val="22"/>
                <w:szCs w:val="22"/>
              </w:rPr>
            </w:pPr>
            <w:r w:rsidRPr="00E1594C">
              <w:rPr>
                <w:sz w:val="22"/>
                <w:szCs w:val="22"/>
              </w:rPr>
              <w:t>Only includes certified sites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5C0C384" w14:textId="77777777" w:rsidR="00FF3F89" w:rsidRPr="00E1594C" w:rsidRDefault="00FF3F89" w:rsidP="00FF3F89">
            <w:pPr>
              <w:jc w:val="center"/>
              <w:rPr>
                <w:sz w:val="22"/>
                <w:szCs w:val="22"/>
              </w:rPr>
            </w:pPr>
            <w:r w:rsidRPr="00E1594C">
              <w:rPr>
                <w:sz w:val="22"/>
                <w:szCs w:val="22"/>
              </w:rPr>
              <w:t>364</w:t>
            </w:r>
          </w:p>
          <w:p w14:paraId="2F199D5C" w14:textId="77777777" w:rsidR="00FF3F89" w:rsidRPr="00E1594C" w:rsidRDefault="00FF3F89" w:rsidP="00FF3F89">
            <w:pPr>
              <w:jc w:val="center"/>
              <w:rPr>
                <w:sz w:val="22"/>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4B69650" w14:textId="77777777" w:rsidR="00FF3F89" w:rsidRPr="00E1594C" w:rsidRDefault="00FF3F89" w:rsidP="00FF3F89">
            <w:pPr>
              <w:jc w:val="center"/>
              <w:rPr>
                <w:sz w:val="22"/>
                <w:szCs w:val="22"/>
              </w:rPr>
            </w:pPr>
            <w:r w:rsidRPr="00E1594C">
              <w:rPr>
                <w:sz w:val="22"/>
                <w:szCs w:val="22"/>
              </w:rPr>
              <w:t>358</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BB11DE7" w14:textId="77777777" w:rsidR="00FF3F89" w:rsidRPr="00E1594C" w:rsidRDefault="00FF3F89" w:rsidP="00FF3F89">
            <w:pPr>
              <w:jc w:val="center"/>
              <w:rPr>
                <w:sz w:val="22"/>
                <w:szCs w:val="22"/>
              </w:rPr>
            </w:pPr>
            <w:r w:rsidRPr="00E1594C">
              <w:rPr>
                <w:sz w:val="22"/>
                <w:szCs w:val="22"/>
              </w:rPr>
              <w:t>352</w:t>
            </w:r>
          </w:p>
        </w:tc>
        <w:tc>
          <w:tcPr>
            <w:tcW w:w="1080" w:type="dxa"/>
            <w:tcBorders>
              <w:top w:val="single" w:sz="4" w:space="0" w:color="auto"/>
              <w:left w:val="single" w:sz="4" w:space="0" w:color="auto"/>
              <w:bottom w:val="single" w:sz="4" w:space="0" w:color="auto"/>
              <w:right w:val="single" w:sz="4" w:space="0" w:color="auto"/>
            </w:tcBorders>
          </w:tcPr>
          <w:p w14:paraId="04D51285" w14:textId="77777777" w:rsidR="00FF3F89" w:rsidRPr="00E1594C" w:rsidRDefault="00FF3F89" w:rsidP="00FF3F89">
            <w:pPr>
              <w:rPr>
                <w:sz w:val="22"/>
                <w:szCs w:val="22"/>
              </w:rPr>
            </w:pPr>
          </w:p>
        </w:tc>
      </w:tr>
      <w:tr w:rsidR="00FF3F89" w:rsidRPr="00E1594C" w14:paraId="770EB088" w14:textId="77777777" w:rsidTr="00FF3F89">
        <w:tc>
          <w:tcPr>
            <w:tcW w:w="918" w:type="dxa"/>
            <w:vMerge/>
            <w:tcBorders>
              <w:left w:val="single" w:sz="4" w:space="0" w:color="auto"/>
              <w:right w:val="single" w:sz="4" w:space="0" w:color="auto"/>
            </w:tcBorders>
          </w:tcPr>
          <w:p w14:paraId="548F6748" w14:textId="77777777" w:rsidR="00FF3F89" w:rsidRPr="00E1594C" w:rsidRDefault="00FF3F89" w:rsidP="00FF3F89">
            <w:pPr>
              <w:rPr>
                <w:sz w:val="22"/>
                <w:szCs w:val="22"/>
              </w:rPr>
            </w:pPr>
          </w:p>
        </w:tc>
        <w:tc>
          <w:tcPr>
            <w:tcW w:w="1530" w:type="dxa"/>
            <w:vMerge/>
            <w:tcBorders>
              <w:left w:val="single" w:sz="4" w:space="0" w:color="auto"/>
              <w:right w:val="single" w:sz="4" w:space="0" w:color="auto"/>
            </w:tcBorders>
          </w:tcPr>
          <w:p w14:paraId="1C7A0F99" w14:textId="77777777" w:rsidR="00FF3F89" w:rsidRPr="00E1594C" w:rsidRDefault="00FF3F89" w:rsidP="00FF3F89">
            <w:pPr>
              <w:rPr>
                <w:sz w:val="22"/>
                <w:szCs w:val="22"/>
              </w:rPr>
            </w:pPr>
          </w:p>
        </w:tc>
        <w:tc>
          <w:tcPr>
            <w:tcW w:w="1543" w:type="dxa"/>
            <w:tcBorders>
              <w:top w:val="single" w:sz="4" w:space="0" w:color="auto"/>
              <w:left w:val="single" w:sz="4" w:space="0" w:color="auto"/>
              <w:bottom w:val="single" w:sz="4" w:space="0" w:color="auto"/>
              <w:right w:val="single" w:sz="4" w:space="0" w:color="auto"/>
            </w:tcBorders>
          </w:tcPr>
          <w:p w14:paraId="11B51D47" w14:textId="77777777" w:rsidR="00FF3F89" w:rsidRPr="00E1594C" w:rsidRDefault="00FF3F89" w:rsidP="00FF3F89">
            <w:pPr>
              <w:rPr>
                <w:sz w:val="22"/>
                <w:szCs w:val="22"/>
              </w:rPr>
            </w:pPr>
            <w:r w:rsidRPr="00E1594C">
              <w:rPr>
                <w:sz w:val="22"/>
                <w:szCs w:val="22"/>
              </w:rPr>
              <w:t xml:space="preserve">Number of job slots available in EGI-InSPIRE and integrated </w:t>
            </w:r>
            <w:r w:rsidRPr="00E1594C">
              <w:rPr>
                <w:sz w:val="22"/>
                <w:szCs w:val="22"/>
              </w:rPr>
              <w:lastRenderedPageBreak/>
              <w:t>partners (M.SA1.Size.2A)</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C30E536" w14:textId="77777777" w:rsidR="00FF3F89" w:rsidRPr="00E1594C" w:rsidRDefault="00FF3F89" w:rsidP="00FF3F89">
            <w:pPr>
              <w:jc w:val="center"/>
              <w:rPr>
                <w:sz w:val="22"/>
                <w:szCs w:val="22"/>
              </w:rPr>
            </w:pPr>
            <w:r w:rsidRPr="00E1594C">
              <w:rPr>
                <w:sz w:val="22"/>
                <w:szCs w:val="22"/>
              </w:rPr>
              <w:lastRenderedPageBreak/>
              <w:t>517,464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AD64034" w14:textId="77777777" w:rsidR="00FF3F89" w:rsidRPr="00E1594C" w:rsidRDefault="00FF3F89" w:rsidP="00FF3F89">
            <w:pPr>
              <w:jc w:val="center"/>
              <w:rPr>
                <w:sz w:val="22"/>
                <w:szCs w:val="22"/>
              </w:rPr>
            </w:pPr>
            <w:r w:rsidRPr="00E1594C">
              <w:rPr>
                <w:sz w:val="22"/>
                <w:szCs w:val="22"/>
              </w:rPr>
              <w:t>652,445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869E0D5" w14:textId="77777777" w:rsidR="00FF3F89" w:rsidRPr="00E1594C" w:rsidRDefault="00FF3F89" w:rsidP="00FF3F89">
            <w:pPr>
              <w:jc w:val="center"/>
              <w:rPr>
                <w:sz w:val="22"/>
                <w:szCs w:val="22"/>
              </w:rPr>
            </w:pPr>
            <w:r w:rsidRPr="00E1594C">
              <w:rPr>
                <w:sz w:val="22"/>
                <w:szCs w:val="22"/>
              </w:rPr>
              <w:t>657,044</w:t>
            </w:r>
          </w:p>
        </w:tc>
        <w:tc>
          <w:tcPr>
            <w:tcW w:w="1080" w:type="dxa"/>
            <w:tcBorders>
              <w:top w:val="single" w:sz="4" w:space="0" w:color="auto"/>
              <w:left w:val="single" w:sz="4" w:space="0" w:color="auto"/>
              <w:bottom w:val="single" w:sz="4" w:space="0" w:color="auto"/>
              <w:right w:val="single" w:sz="4" w:space="0" w:color="auto"/>
            </w:tcBorders>
          </w:tcPr>
          <w:p w14:paraId="10E33255" w14:textId="77777777" w:rsidR="00FF3F89" w:rsidRPr="00E1594C" w:rsidRDefault="00FF3F89" w:rsidP="00FF3F89">
            <w:pPr>
              <w:rPr>
                <w:sz w:val="22"/>
                <w:szCs w:val="22"/>
              </w:rPr>
            </w:pPr>
          </w:p>
        </w:tc>
      </w:tr>
      <w:tr w:rsidR="00FF3F89" w:rsidRPr="00E1594C" w14:paraId="70ACD41E" w14:textId="77777777" w:rsidTr="00FF3F89">
        <w:tc>
          <w:tcPr>
            <w:tcW w:w="918" w:type="dxa"/>
            <w:vMerge/>
            <w:tcBorders>
              <w:left w:val="single" w:sz="4" w:space="0" w:color="auto"/>
              <w:right w:val="single" w:sz="4" w:space="0" w:color="auto"/>
            </w:tcBorders>
          </w:tcPr>
          <w:p w14:paraId="09974074" w14:textId="77777777" w:rsidR="00FF3F89" w:rsidRPr="00E1594C" w:rsidRDefault="00FF3F89" w:rsidP="00FF3F89">
            <w:pPr>
              <w:rPr>
                <w:sz w:val="22"/>
                <w:szCs w:val="22"/>
              </w:rPr>
            </w:pPr>
          </w:p>
        </w:tc>
        <w:tc>
          <w:tcPr>
            <w:tcW w:w="1530" w:type="dxa"/>
            <w:vMerge/>
            <w:tcBorders>
              <w:left w:val="single" w:sz="4" w:space="0" w:color="auto"/>
              <w:right w:val="single" w:sz="4" w:space="0" w:color="auto"/>
            </w:tcBorders>
          </w:tcPr>
          <w:p w14:paraId="0A905D1D" w14:textId="77777777" w:rsidR="00FF3F89" w:rsidRPr="00E1594C" w:rsidRDefault="00FF3F89" w:rsidP="00FF3F89">
            <w:pPr>
              <w:rPr>
                <w:sz w:val="22"/>
                <w:szCs w:val="22"/>
              </w:rPr>
            </w:pPr>
          </w:p>
        </w:tc>
        <w:tc>
          <w:tcPr>
            <w:tcW w:w="1543" w:type="dxa"/>
            <w:tcBorders>
              <w:top w:val="single" w:sz="4" w:space="0" w:color="auto"/>
              <w:left w:val="single" w:sz="4" w:space="0" w:color="auto"/>
              <w:bottom w:val="single" w:sz="4" w:space="0" w:color="auto"/>
              <w:right w:val="single" w:sz="4" w:space="0" w:color="auto"/>
            </w:tcBorders>
          </w:tcPr>
          <w:p w14:paraId="5F50D323" w14:textId="77777777" w:rsidR="00FF3F89" w:rsidRPr="00E1594C" w:rsidRDefault="00FF3F89" w:rsidP="00FF3F89">
            <w:pPr>
              <w:rPr>
                <w:sz w:val="22"/>
                <w:szCs w:val="22"/>
              </w:rPr>
            </w:pPr>
            <w:r w:rsidRPr="00E1594C">
              <w:rPr>
                <w:sz w:val="22"/>
                <w:szCs w:val="22"/>
              </w:rPr>
              <w:t>EGI monthly availability and reliability of site middleware services</w:t>
            </w:r>
            <w:r w:rsidRPr="00E1594C" w:rsidDel="00145B26">
              <w:rPr>
                <w:sz w:val="22"/>
                <w:szCs w:val="22"/>
              </w:rPr>
              <w:t xml:space="preserve"> </w:t>
            </w:r>
            <w:r w:rsidRPr="00E1594C">
              <w:rPr>
                <w:sz w:val="22"/>
                <w:szCs w:val="22"/>
              </w:rPr>
              <w:t>(M.SA1.Operation.5)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AC0C8FF" w14:textId="77777777" w:rsidR="00FF3F89" w:rsidRPr="00E1594C" w:rsidRDefault="00FF3F89" w:rsidP="00FF3F89">
            <w:pPr>
              <w:jc w:val="center"/>
              <w:rPr>
                <w:sz w:val="22"/>
                <w:szCs w:val="22"/>
              </w:rPr>
            </w:pPr>
            <w:r w:rsidRPr="00E1594C">
              <w:rPr>
                <w:sz w:val="22"/>
                <w:szCs w:val="22"/>
              </w:rPr>
              <w:t>95.20/95.76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0EBABF7" w14:textId="77777777" w:rsidR="00FF3F89" w:rsidRPr="00E1594C" w:rsidRDefault="00FF3F89" w:rsidP="00FF3F89">
            <w:pPr>
              <w:jc w:val="center"/>
              <w:rPr>
                <w:sz w:val="22"/>
                <w:szCs w:val="22"/>
              </w:rPr>
            </w:pPr>
            <w:r w:rsidRPr="00E1594C">
              <w:rPr>
                <w:sz w:val="22"/>
                <w:szCs w:val="22"/>
              </w:rPr>
              <w:t>86.27/87.72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C30E797" w14:textId="77777777" w:rsidR="00FF3F89" w:rsidRPr="00E1594C" w:rsidRDefault="00FF3F89" w:rsidP="00FF3F89">
            <w:pPr>
              <w:jc w:val="center"/>
              <w:rPr>
                <w:sz w:val="22"/>
                <w:szCs w:val="22"/>
              </w:rPr>
            </w:pPr>
            <w:r w:rsidRPr="00E1594C">
              <w:rPr>
                <w:sz w:val="22"/>
                <w:szCs w:val="22"/>
              </w:rPr>
              <w:t>93.29/93.44</w:t>
            </w:r>
          </w:p>
        </w:tc>
        <w:tc>
          <w:tcPr>
            <w:tcW w:w="1080" w:type="dxa"/>
            <w:tcBorders>
              <w:top w:val="single" w:sz="4" w:space="0" w:color="auto"/>
              <w:left w:val="single" w:sz="4" w:space="0" w:color="auto"/>
              <w:bottom w:val="single" w:sz="4" w:space="0" w:color="auto"/>
              <w:right w:val="single" w:sz="4" w:space="0" w:color="auto"/>
            </w:tcBorders>
          </w:tcPr>
          <w:p w14:paraId="3B3162EC" w14:textId="77777777" w:rsidR="00FF3F89" w:rsidRPr="00E1594C" w:rsidRDefault="00FF3F89" w:rsidP="00FF3F89">
            <w:pPr>
              <w:rPr>
                <w:sz w:val="22"/>
                <w:szCs w:val="22"/>
              </w:rPr>
            </w:pPr>
          </w:p>
        </w:tc>
      </w:tr>
      <w:tr w:rsidR="00FF3F89" w:rsidRPr="00E1594C" w14:paraId="6AFB6360" w14:textId="77777777" w:rsidTr="00FF3F89">
        <w:tc>
          <w:tcPr>
            <w:tcW w:w="918" w:type="dxa"/>
            <w:vMerge/>
            <w:tcBorders>
              <w:left w:val="single" w:sz="4" w:space="0" w:color="auto"/>
              <w:right w:val="single" w:sz="4" w:space="0" w:color="auto"/>
            </w:tcBorders>
          </w:tcPr>
          <w:p w14:paraId="315281AE" w14:textId="77777777" w:rsidR="00FF3F89" w:rsidRPr="00E1594C" w:rsidRDefault="00FF3F89" w:rsidP="00FF3F89">
            <w:pPr>
              <w:rPr>
                <w:sz w:val="22"/>
                <w:szCs w:val="22"/>
              </w:rPr>
            </w:pPr>
          </w:p>
        </w:tc>
        <w:tc>
          <w:tcPr>
            <w:tcW w:w="1530" w:type="dxa"/>
            <w:vMerge/>
            <w:tcBorders>
              <w:left w:val="single" w:sz="4" w:space="0" w:color="auto"/>
              <w:right w:val="single" w:sz="4" w:space="0" w:color="auto"/>
            </w:tcBorders>
          </w:tcPr>
          <w:p w14:paraId="4545B093" w14:textId="77777777" w:rsidR="00FF3F89" w:rsidRPr="00E1594C" w:rsidRDefault="00FF3F89" w:rsidP="00FF3F89">
            <w:pPr>
              <w:rPr>
                <w:sz w:val="22"/>
                <w:szCs w:val="22"/>
              </w:rPr>
            </w:pPr>
          </w:p>
        </w:tc>
        <w:tc>
          <w:tcPr>
            <w:tcW w:w="1543" w:type="dxa"/>
            <w:tcBorders>
              <w:top w:val="single" w:sz="4" w:space="0" w:color="auto"/>
              <w:left w:val="single" w:sz="4" w:space="0" w:color="auto"/>
              <w:bottom w:val="single" w:sz="4" w:space="0" w:color="auto"/>
              <w:right w:val="single" w:sz="4" w:space="0" w:color="auto"/>
            </w:tcBorders>
          </w:tcPr>
          <w:p w14:paraId="1D93D25E" w14:textId="77777777" w:rsidR="00FF3F89" w:rsidRPr="00E1594C" w:rsidRDefault="00FF3F89" w:rsidP="00FF3F89">
            <w:pPr>
              <w:rPr>
                <w:b/>
                <w:sz w:val="22"/>
                <w:szCs w:val="22"/>
              </w:rPr>
            </w:pPr>
            <w:r w:rsidRPr="00E1594C">
              <w:rPr>
                <w:b/>
                <w:sz w:val="22"/>
                <w:szCs w:val="22"/>
              </w:rPr>
              <w:t>NEW</w:t>
            </w:r>
          </w:p>
          <w:p w14:paraId="4AFA2741" w14:textId="77777777" w:rsidR="00FF3F89" w:rsidRPr="00E1594C" w:rsidRDefault="00FF3F89" w:rsidP="00FF3F89">
            <w:pPr>
              <w:rPr>
                <w:sz w:val="22"/>
                <w:szCs w:val="22"/>
              </w:rPr>
            </w:pPr>
            <w:r w:rsidRPr="00E1594C">
              <w:rPr>
                <w:sz w:val="22"/>
                <w:szCs w:val="22"/>
              </w:rPr>
              <w:t>Average monthly availability and reliability of NGI core middleware services</w:t>
            </w:r>
            <w:r w:rsidRPr="00E1594C" w:rsidDel="00145B26">
              <w:rPr>
                <w:sz w:val="22"/>
                <w:szCs w:val="22"/>
              </w:rPr>
              <w:t xml:space="preserve"> </w:t>
            </w:r>
            <w:r w:rsidRPr="00E1594C">
              <w:rPr>
                <w:sz w:val="22"/>
                <w:szCs w:val="22"/>
              </w:rPr>
              <w:t>(MSA1.Operation.4)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9C0D0E9" w14:textId="77777777" w:rsidR="00FF3F89" w:rsidRPr="00E1594C" w:rsidRDefault="00FF3F89" w:rsidP="00FF3F89">
            <w:pPr>
              <w:jc w:val="center"/>
              <w:rPr>
                <w:sz w:val="22"/>
                <w:szCs w:val="22"/>
              </w:rPr>
            </w:pPr>
            <w:r w:rsidRPr="00E1594C">
              <w:rPr>
                <w:sz w:val="22"/>
                <w:szCs w:val="22"/>
              </w:rPr>
              <w:t>99.17/99.63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51B74DA" w14:textId="77777777" w:rsidR="00FF3F89" w:rsidRPr="00E1594C" w:rsidRDefault="00FF3F89" w:rsidP="00FF3F89">
            <w:pPr>
              <w:jc w:val="center"/>
              <w:rPr>
                <w:sz w:val="22"/>
                <w:szCs w:val="22"/>
              </w:rPr>
            </w:pPr>
            <w:r w:rsidRPr="00E1594C">
              <w:rPr>
                <w:sz w:val="22"/>
                <w:szCs w:val="22"/>
              </w:rPr>
              <w:t>98.76/99.27</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95EB2ED" w14:textId="77777777" w:rsidR="00FF3F89" w:rsidRPr="00E1594C" w:rsidRDefault="00FF3F89" w:rsidP="00FF3F89">
            <w:pPr>
              <w:jc w:val="center"/>
              <w:rPr>
                <w:sz w:val="22"/>
                <w:szCs w:val="22"/>
              </w:rPr>
            </w:pPr>
            <w:r w:rsidRPr="00E1594C">
              <w:rPr>
                <w:sz w:val="22"/>
                <w:szCs w:val="22"/>
              </w:rPr>
              <w:t>92.02/92.71</w:t>
            </w:r>
          </w:p>
        </w:tc>
        <w:tc>
          <w:tcPr>
            <w:tcW w:w="1080" w:type="dxa"/>
            <w:tcBorders>
              <w:top w:val="single" w:sz="4" w:space="0" w:color="auto"/>
              <w:left w:val="single" w:sz="4" w:space="0" w:color="auto"/>
              <w:bottom w:val="single" w:sz="4" w:space="0" w:color="auto"/>
              <w:right w:val="single" w:sz="4" w:space="0" w:color="auto"/>
            </w:tcBorders>
          </w:tcPr>
          <w:p w14:paraId="0102FEF3" w14:textId="77777777" w:rsidR="00FF3F89" w:rsidRPr="00E1594C" w:rsidRDefault="00FF3F89" w:rsidP="00FF3F89">
            <w:pPr>
              <w:rPr>
                <w:sz w:val="22"/>
                <w:szCs w:val="22"/>
              </w:rPr>
            </w:pPr>
          </w:p>
        </w:tc>
      </w:tr>
      <w:tr w:rsidR="00FF3F89" w:rsidRPr="00E1594C" w14:paraId="1122DC6F" w14:textId="77777777" w:rsidTr="00FF3F89">
        <w:tc>
          <w:tcPr>
            <w:tcW w:w="918" w:type="dxa"/>
            <w:vMerge/>
            <w:tcBorders>
              <w:left w:val="single" w:sz="4" w:space="0" w:color="auto"/>
              <w:right w:val="single" w:sz="4" w:space="0" w:color="auto"/>
            </w:tcBorders>
          </w:tcPr>
          <w:p w14:paraId="4920556F" w14:textId="77777777" w:rsidR="00FF3F89" w:rsidRPr="00E1594C" w:rsidRDefault="00FF3F89" w:rsidP="00FF3F89">
            <w:pPr>
              <w:rPr>
                <w:sz w:val="22"/>
                <w:szCs w:val="22"/>
              </w:rPr>
            </w:pPr>
          </w:p>
        </w:tc>
        <w:tc>
          <w:tcPr>
            <w:tcW w:w="1530" w:type="dxa"/>
            <w:vMerge/>
            <w:tcBorders>
              <w:left w:val="single" w:sz="4" w:space="0" w:color="auto"/>
              <w:right w:val="single" w:sz="4" w:space="0" w:color="auto"/>
            </w:tcBorders>
          </w:tcPr>
          <w:p w14:paraId="787A5691" w14:textId="77777777" w:rsidR="00FF3F89" w:rsidRPr="00E1594C" w:rsidRDefault="00FF3F89" w:rsidP="00FF3F89">
            <w:pPr>
              <w:rPr>
                <w:sz w:val="22"/>
                <w:szCs w:val="22"/>
              </w:rPr>
            </w:pPr>
          </w:p>
        </w:tc>
        <w:tc>
          <w:tcPr>
            <w:tcW w:w="1543" w:type="dxa"/>
            <w:tcBorders>
              <w:top w:val="single" w:sz="4" w:space="0" w:color="auto"/>
              <w:left w:val="single" w:sz="4" w:space="0" w:color="auto"/>
              <w:bottom w:val="single" w:sz="4" w:space="0" w:color="auto"/>
              <w:right w:val="single" w:sz="4" w:space="0" w:color="auto"/>
            </w:tcBorders>
          </w:tcPr>
          <w:p w14:paraId="0857F150" w14:textId="77777777" w:rsidR="00FF3F89" w:rsidRPr="00E1594C" w:rsidRDefault="00FF3F89" w:rsidP="00FF3F89">
            <w:pPr>
              <w:rPr>
                <w:b/>
                <w:sz w:val="22"/>
                <w:szCs w:val="22"/>
              </w:rPr>
            </w:pPr>
            <w:r w:rsidRPr="00E1594C">
              <w:rPr>
                <w:b/>
                <w:sz w:val="22"/>
                <w:szCs w:val="22"/>
              </w:rPr>
              <w:t>NEW</w:t>
            </w:r>
          </w:p>
          <w:p w14:paraId="30D14EA0" w14:textId="77777777" w:rsidR="00FF3F89" w:rsidRPr="00E1594C" w:rsidRDefault="00FF3F89" w:rsidP="00FF3F89">
            <w:pPr>
              <w:rPr>
                <w:sz w:val="22"/>
                <w:szCs w:val="22"/>
              </w:rPr>
            </w:pPr>
            <w:r w:rsidRPr="00E1594C">
              <w:rPr>
                <w:sz w:val="22"/>
                <w:szCs w:val="22"/>
              </w:rPr>
              <w:t>EGI monthly availability and reliability of critical central operations tools</w:t>
            </w:r>
            <w:r w:rsidRPr="00E1594C" w:rsidDel="00145B26">
              <w:rPr>
                <w:sz w:val="22"/>
                <w:szCs w:val="22"/>
              </w:rPr>
              <w:t xml:space="preserve"> </w:t>
            </w:r>
            <w:r w:rsidRPr="00E1594C">
              <w:rPr>
                <w:sz w:val="22"/>
                <w:szCs w:val="22"/>
              </w:rPr>
              <w:t>(MSA1.Operation.6a)</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8C20B51" w14:textId="77777777" w:rsidR="00FF3F89" w:rsidRPr="00E1594C" w:rsidRDefault="00FF3F89" w:rsidP="00FF3F89">
            <w:pPr>
              <w:jc w:val="center"/>
              <w:rPr>
                <w:sz w:val="22"/>
                <w:szCs w:val="22"/>
              </w:rPr>
            </w:pPr>
            <w:r w:rsidRPr="00E1594C">
              <w:rPr>
                <w:sz w:val="22"/>
                <w:szCs w:val="22"/>
              </w:rPr>
              <w:t>98.42/98.54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7390F4B" w14:textId="77777777" w:rsidR="00FF3F89" w:rsidRPr="00E1594C" w:rsidRDefault="00FF3F89" w:rsidP="00FF3F89">
            <w:pPr>
              <w:jc w:val="center"/>
              <w:rPr>
                <w:sz w:val="22"/>
                <w:szCs w:val="22"/>
              </w:rPr>
            </w:pPr>
            <w:r w:rsidRPr="00E1594C">
              <w:rPr>
                <w:sz w:val="22"/>
                <w:szCs w:val="22"/>
              </w:rPr>
              <w:t>99.80/99.80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30CAD86" w14:textId="77777777" w:rsidR="00FF3F89" w:rsidRPr="00E1594C" w:rsidRDefault="00FF3F89" w:rsidP="00FF3F89">
            <w:pPr>
              <w:jc w:val="center"/>
              <w:rPr>
                <w:sz w:val="22"/>
                <w:szCs w:val="22"/>
              </w:rPr>
            </w:pPr>
            <w:r w:rsidRPr="00E1594C">
              <w:rPr>
                <w:sz w:val="22"/>
                <w:szCs w:val="22"/>
              </w:rPr>
              <w:t>99.85/99.94</w:t>
            </w:r>
          </w:p>
        </w:tc>
        <w:tc>
          <w:tcPr>
            <w:tcW w:w="1080" w:type="dxa"/>
            <w:tcBorders>
              <w:top w:val="single" w:sz="4" w:space="0" w:color="auto"/>
              <w:left w:val="single" w:sz="4" w:space="0" w:color="auto"/>
              <w:bottom w:val="single" w:sz="4" w:space="0" w:color="auto"/>
              <w:right w:val="single" w:sz="4" w:space="0" w:color="auto"/>
            </w:tcBorders>
          </w:tcPr>
          <w:p w14:paraId="7869E27D" w14:textId="77777777" w:rsidR="00FF3F89" w:rsidRPr="00E1594C" w:rsidRDefault="00FF3F89" w:rsidP="00FF3F89">
            <w:pPr>
              <w:rPr>
                <w:sz w:val="22"/>
                <w:szCs w:val="22"/>
              </w:rPr>
            </w:pPr>
          </w:p>
        </w:tc>
      </w:tr>
      <w:tr w:rsidR="00FF3F89" w:rsidRPr="00E1594C" w14:paraId="695107A5" w14:textId="77777777" w:rsidTr="00FF3F89">
        <w:tc>
          <w:tcPr>
            <w:tcW w:w="918" w:type="dxa"/>
            <w:vMerge/>
            <w:tcBorders>
              <w:left w:val="single" w:sz="4" w:space="0" w:color="auto"/>
              <w:right w:val="single" w:sz="4" w:space="0" w:color="auto"/>
            </w:tcBorders>
          </w:tcPr>
          <w:p w14:paraId="016F4E18" w14:textId="77777777" w:rsidR="00FF3F89" w:rsidRPr="00E1594C" w:rsidRDefault="00FF3F89" w:rsidP="00FF3F89">
            <w:pPr>
              <w:rPr>
                <w:sz w:val="22"/>
                <w:szCs w:val="22"/>
              </w:rPr>
            </w:pPr>
          </w:p>
        </w:tc>
        <w:tc>
          <w:tcPr>
            <w:tcW w:w="1530" w:type="dxa"/>
            <w:vMerge/>
            <w:tcBorders>
              <w:left w:val="single" w:sz="4" w:space="0" w:color="auto"/>
              <w:right w:val="single" w:sz="4" w:space="0" w:color="auto"/>
            </w:tcBorders>
          </w:tcPr>
          <w:p w14:paraId="261391F0" w14:textId="77777777" w:rsidR="00FF3F89" w:rsidRPr="00E1594C" w:rsidRDefault="00FF3F89" w:rsidP="00FF3F89">
            <w:pPr>
              <w:rPr>
                <w:sz w:val="22"/>
                <w:szCs w:val="22"/>
              </w:rPr>
            </w:pPr>
          </w:p>
        </w:tc>
        <w:tc>
          <w:tcPr>
            <w:tcW w:w="1543" w:type="dxa"/>
            <w:tcBorders>
              <w:top w:val="single" w:sz="4" w:space="0" w:color="auto"/>
              <w:left w:val="single" w:sz="4" w:space="0" w:color="auto"/>
              <w:bottom w:val="single" w:sz="4" w:space="0" w:color="auto"/>
              <w:right w:val="single" w:sz="4" w:space="0" w:color="auto"/>
            </w:tcBorders>
          </w:tcPr>
          <w:p w14:paraId="57D265E6" w14:textId="77777777" w:rsidR="00FF3F89" w:rsidRPr="00E1594C" w:rsidRDefault="00FF3F89" w:rsidP="00FF3F89">
            <w:pPr>
              <w:rPr>
                <w:b/>
                <w:sz w:val="22"/>
                <w:szCs w:val="22"/>
              </w:rPr>
            </w:pPr>
            <w:r w:rsidRPr="00E1594C">
              <w:rPr>
                <w:b/>
                <w:sz w:val="22"/>
                <w:szCs w:val="22"/>
              </w:rPr>
              <w:t>NEW</w:t>
            </w:r>
          </w:p>
          <w:p w14:paraId="3D9C195C" w14:textId="77777777" w:rsidR="00FF3F89" w:rsidRPr="00E1594C" w:rsidRDefault="00FF3F89" w:rsidP="00FF3F89">
            <w:pPr>
              <w:rPr>
                <w:sz w:val="22"/>
                <w:szCs w:val="22"/>
              </w:rPr>
            </w:pPr>
            <w:r w:rsidRPr="00E1594C">
              <w:rPr>
                <w:sz w:val="22"/>
                <w:szCs w:val="22"/>
              </w:rPr>
              <w:t>EGI monthly averaged VO availability and reliability (M.SA1.Operation.7)</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885B6B0" w14:textId="77777777" w:rsidR="00FF3F89" w:rsidRPr="00E1594C" w:rsidRDefault="00FF3F89" w:rsidP="00FF3F89">
            <w:pPr>
              <w:jc w:val="center"/>
              <w:rPr>
                <w:sz w:val="22"/>
                <w:szCs w:val="22"/>
              </w:rPr>
            </w:pPr>
            <w:r w:rsidRPr="00E1594C">
              <w:rPr>
                <w:sz w:val="22"/>
                <w:szCs w:val="22"/>
              </w:rPr>
              <w:t>90.43/92.25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CBE56BB" w14:textId="77777777" w:rsidR="00FF3F89" w:rsidRPr="00E1594C" w:rsidRDefault="00FF3F89" w:rsidP="00FF3F89">
            <w:pPr>
              <w:jc w:val="center"/>
              <w:rPr>
                <w:sz w:val="22"/>
                <w:szCs w:val="22"/>
              </w:rPr>
            </w:pPr>
            <w:r w:rsidRPr="00E1594C">
              <w:rPr>
                <w:sz w:val="22"/>
                <w:szCs w:val="22"/>
              </w:rPr>
              <w:t>93.24/94.59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D1200C7" w14:textId="77777777" w:rsidR="00FF3F89" w:rsidRPr="00E1594C" w:rsidRDefault="00FF3F89" w:rsidP="00FF3F89">
            <w:pPr>
              <w:jc w:val="center"/>
              <w:rPr>
                <w:sz w:val="22"/>
                <w:szCs w:val="22"/>
              </w:rPr>
            </w:pPr>
            <w:r w:rsidRPr="00E1594C">
              <w:rPr>
                <w:sz w:val="22"/>
                <w:szCs w:val="22"/>
              </w:rPr>
              <w:t>99.45/99.46</w:t>
            </w:r>
          </w:p>
        </w:tc>
        <w:tc>
          <w:tcPr>
            <w:tcW w:w="1080" w:type="dxa"/>
            <w:tcBorders>
              <w:top w:val="single" w:sz="4" w:space="0" w:color="auto"/>
              <w:left w:val="single" w:sz="4" w:space="0" w:color="auto"/>
              <w:bottom w:val="single" w:sz="4" w:space="0" w:color="auto"/>
              <w:right w:val="single" w:sz="4" w:space="0" w:color="auto"/>
            </w:tcBorders>
          </w:tcPr>
          <w:p w14:paraId="56B498A6" w14:textId="77777777" w:rsidR="00FF3F89" w:rsidRPr="00E1594C" w:rsidRDefault="00FF3F89" w:rsidP="00FF3F89">
            <w:pPr>
              <w:rPr>
                <w:sz w:val="22"/>
                <w:szCs w:val="22"/>
              </w:rPr>
            </w:pPr>
          </w:p>
        </w:tc>
      </w:tr>
      <w:tr w:rsidR="00FF3F89" w:rsidRPr="00E1594C" w14:paraId="7044E5BE" w14:textId="77777777" w:rsidTr="00FF3F89">
        <w:tc>
          <w:tcPr>
            <w:tcW w:w="918" w:type="dxa"/>
            <w:vMerge w:val="restart"/>
            <w:tcBorders>
              <w:top w:val="single" w:sz="4" w:space="0" w:color="auto"/>
              <w:left w:val="single" w:sz="4" w:space="0" w:color="auto"/>
              <w:right w:val="single" w:sz="4" w:space="0" w:color="auto"/>
            </w:tcBorders>
            <w:hideMark/>
          </w:tcPr>
          <w:p w14:paraId="649F41FF" w14:textId="77777777" w:rsidR="00FF3F89" w:rsidRPr="00E1594C" w:rsidRDefault="00FF3F89" w:rsidP="00FF3F89">
            <w:pPr>
              <w:rPr>
                <w:sz w:val="22"/>
                <w:szCs w:val="22"/>
              </w:rPr>
            </w:pPr>
            <w:r w:rsidRPr="00E1594C">
              <w:rPr>
                <w:sz w:val="22"/>
                <w:szCs w:val="22"/>
              </w:rPr>
              <w:t>PO2</w:t>
            </w:r>
          </w:p>
        </w:tc>
        <w:tc>
          <w:tcPr>
            <w:tcW w:w="1530" w:type="dxa"/>
            <w:vMerge w:val="restart"/>
            <w:tcBorders>
              <w:top w:val="single" w:sz="4" w:space="0" w:color="auto"/>
              <w:left w:val="single" w:sz="4" w:space="0" w:color="auto"/>
              <w:right w:val="single" w:sz="4" w:space="0" w:color="auto"/>
            </w:tcBorders>
            <w:hideMark/>
          </w:tcPr>
          <w:p w14:paraId="4CB3B38B" w14:textId="77777777" w:rsidR="00FF3F89" w:rsidRPr="00E1594C" w:rsidRDefault="00FF3F89" w:rsidP="00FF3F89">
            <w:pPr>
              <w:rPr>
                <w:sz w:val="22"/>
                <w:szCs w:val="22"/>
              </w:rPr>
            </w:pPr>
            <w:r w:rsidRPr="00E1594C">
              <w:rPr>
                <w:sz w:val="22"/>
                <w:szCs w:val="22"/>
              </w:rPr>
              <w:t>Support of European researchers and international collaborators through VRCs</w:t>
            </w:r>
          </w:p>
        </w:tc>
        <w:tc>
          <w:tcPr>
            <w:tcW w:w="1543" w:type="dxa"/>
            <w:tcBorders>
              <w:top w:val="single" w:sz="4" w:space="0" w:color="auto"/>
              <w:left w:val="single" w:sz="4" w:space="0" w:color="auto"/>
              <w:bottom w:val="single" w:sz="4" w:space="0" w:color="auto"/>
              <w:right w:val="single" w:sz="4" w:space="0" w:color="auto"/>
            </w:tcBorders>
          </w:tcPr>
          <w:p w14:paraId="24FBC885" w14:textId="77777777" w:rsidR="00FF3F89" w:rsidRPr="00E1594C" w:rsidRDefault="00FF3F89" w:rsidP="00FF3F89">
            <w:pPr>
              <w:rPr>
                <w:sz w:val="22"/>
                <w:szCs w:val="22"/>
              </w:rPr>
            </w:pPr>
            <w:commentRangeStart w:id="99"/>
            <w:r w:rsidRPr="00E1594C">
              <w:rPr>
                <w:sz w:val="22"/>
                <w:szCs w:val="22"/>
              </w:rPr>
              <w:t>Number of papers from EGI Users (M.NA2.5</w:t>
            </w:r>
            <w:commentRangeEnd w:id="99"/>
            <w:r w:rsidR="0022051F" w:rsidRPr="00E1594C">
              <w:rPr>
                <w:rStyle w:val="Marquedecommentaire"/>
                <w:sz w:val="22"/>
                <w:szCs w:val="22"/>
                <w:lang w:eastAsia="fr-FR"/>
              </w:rPr>
              <w:commentReference w:id="99"/>
            </w:r>
            <w:r w:rsidRPr="00E1594C">
              <w:rPr>
                <w:sz w:val="22"/>
                <w:szCs w:val="22"/>
              </w:rPr>
              <w:t>)</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A4854CE" w14:textId="77777777" w:rsidR="00FF3F89" w:rsidRPr="00E1594C" w:rsidRDefault="00FF3F89" w:rsidP="00FF3F89">
            <w:pPr>
              <w:jc w:val="center"/>
              <w:rPr>
                <w:sz w:val="22"/>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3EA4F67" w14:textId="77777777" w:rsidR="00FF3F89" w:rsidRPr="00E1594C" w:rsidRDefault="00FF3F89" w:rsidP="00FF3F89">
            <w:pPr>
              <w:jc w:val="center"/>
              <w:rPr>
                <w:sz w:val="22"/>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EF52A2F" w14:textId="77777777" w:rsidR="00FF3F89" w:rsidRPr="00E1594C" w:rsidRDefault="00FF3F89" w:rsidP="00FF3F89">
            <w:pPr>
              <w:jc w:val="center"/>
              <w:rPr>
                <w:sz w:val="22"/>
                <w:szCs w:val="22"/>
              </w:rPr>
            </w:pPr>
          </w:p>
        </w:tc>
        <w:tc>
          <w:tcPr>
            <w:tcW w:w="1080" w:type="dxa"/>
            <w:tcBorders>
              <w:top w:val="single" w:sz="4" w:space="0" w:color="auto"/>
              <w:left w:val="single" w:sz="4" w:space="0" w:color="auto"/>
              <w:bottom w:val="single" w:sz="4" w:space="0" w:color="auto"/>
              <w:right w:val="single" w:sz="4" w:space="0" w:color="auto"/>
            </w:tcBorders>
          </w:tcPr>
          <w:p w14:paraId="1E605260" w14:textId="77777777" w:rsidR="00FF3F89" w:rsidRPr="00E1594C" w:rsidRDefault="00FF3F89" w:rsidP="00FF3F89">
            <w:pPr>
              <w:rPr>
                <w:sz w:val="22"/>
                <w:szCs w:val="22"/>
              </w:rPr>
            </w:pPr>
          </w:p>
        </w:tc>
      </w:tr>
      <w:tr w:rsidR="00FF3F89" w:rsidRPr="00E1594C" w14:paraId="697D9D84" w14:textId="77777777" w:rsidTr="00FF3F89">
        <w:tc>
          <w:tcPr>
            <w:tcW w:w="918" w:type="dxa"/>
            <w:vMerge/>
            <w:tcBorders>
              <w:left w:val="single" w:sz="4" w:space="0" w:color="auto"/>
              <w:right w:val="single" w:sz="4" w:space="0" w:color="auto"/>
            </w:tcBorders>
          </w:tcPr>
          <w:p w14:paraId="1E2EA50F" w14:textId="77777777" w:rsidR="00FF3F89" w:rsidRPr="00E1594C" w:rsidRDefault="00FF3F89" w:rsidP="00FF3F89">
            <w:pPr>
              <w:rPr>
                <w:sz w:val="22"/>
                <w:szCs w:val="22"/>
              </w:rPr>
            </w:pPr>
          </w:p>
        </w:tc>
        <w:tc>
          <w:tcPr>
            <w:tcW w:w="1530" w:type="dxa"/>
            <w:vMerge/>
            <w:tcBorders>
              <w:left w:val="single" w:sz="4" w:space="0" w:color="auto"/>
              <w:right w:val="single" w:sz="4" w:space="0" w:color="auto"/>
            </w:tcBorders>
          </w:tcPr>
          <w:p w14:paraId="7E7EEDD0" w14:textId="77777777" w:rsidR="00FF3F89" w:rsidRPr="00E1594C" w:rsidRDefault="00FF3F89" w:rsidP="00FF3F89">
            <w:pPr>
              <w:rPr>
                <w:sz w:val="22"/>
                <w:szCs w:val="22"/>
              </w:rPr>
            </w:pPr>
          </w:p>
        </w:tc>
        <w:tc>
          <w:tcPr>
            <w:tcW w:w="1543" w:type="dxa"/>
            <w:tcBorders>
              <w:top w:val="single" w:sz="4" w:space="0" w:color="auto"/>
              <w:left w:val="single" w:sz="4" w:space="0" w:color="auto"/>
              <w:bottom w:val="single" w:sz="4" w:space="0" w:color="auto"/>
              <w:right w:val="single" w:sz="4" w:space="0" w:color="auto"/>
            </w:tcBorders>
          </w:tcPr>
          <w:p w14:paraId="66763BB2" w14:textId="77777777" w:rsidR="00FF3F89" w:rsidRPr="00E1594C" w:rsidRDefault="00FF3F89" w:rsidP="00FF3F89">
            <w:pPr>
              <w:rPr>
                <w:sz w:val="22"/>
                <w:szCs w:val="22"/>
              </w:rPr>
            </w:pPr>
            <w:r w:rsidRPr="00E1594C">
              <w:rPr>
                <w:sz w:val="22"/>
                <w:szCs w:val="22"/>
              </w:rPr>
              <w:t>Number of grid jobs done a day (Million) (M.SA1.Usage.1)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0DD14AC" w14:textId="77777777" w:rsidR="00FF3F89" w:rsidRPr="00E1594C" w:rsidRDefault="00FF3F89" w:rsidP="00FF3F89">
            <w:pPr>
              <w:jc w:val="center"/>
              <w:rPr>
                <w:sz w:val="22"/>
                <w:szCs w:val="22"/>
              </w:rPr>
            </w:pPr>
            <w:r w:rsidRPr="00E1594C">
              <w:rPr>
                <w:sz w:val="22"/>
                <w:szCs w:val="22"/>
              </w:rPr>
              <w:t>1,431,893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C6EF1BD" w14:textId="77777777" w:rsidR="00FF3F89" w:rsidRPr="00E1594C" w:rsidRDefault="00FF3F89" w:rsidP="00FF3F89">
            <w:pPr>
              <w:jc w:val="center"/>
              <w:rPr>
                <w:sz w:val="22"/>
                <w:szCs w:val="22"/>
              </w:rPr>
            </w:pPr>
            <w:r w:rsidRPr="00E1594C">
              <w:rPr>
                <w:sz w:val="22"/>
                <w:szCs w:val="22"/>
              </w:rPr>
              <w:t>1,666,919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73C9EAC" w14:textId="77777777" w:rsidR="00FF3F89" w:rsidRPr="00E1594C" w:rsidRDefault="00FF3F89" w:rsidP="00FF3F89">
            <w:pPr>
              <w:jc w:val="center"/>
              <w:rPr>
                <w:sz w:val="22"/>
                <w:szCs w:val="22"/>
              </w:rPr>
            </w:pPr>
            <w:r w:rsidRPr="00E1594C">
              <w:rPr>
                <w:sz w:val="22"/>
                <w:szCs w:val="22"/>
              </w:rPr>
              <w:t>1,445,130</w:t>
            </w:r>
          </w:p>
        </w:tc>
        <w:tc>
          <w:tcPr>
            <w:tcW w:w="1080" w:type="dxa"/>
            <w:tcBorders>
              <w:top w:val="single" w:sz="4" w:space="0" w:color="auto"/>
              <w:left w:val="single" w:sz="4" w:space="0" w:color="auto"/>
              <w:bottom w:val="single" w:sz="4" w:space="0" w:color="auto"/>
              <w:right w:val="single" w:sz="4" w:space="0" w:color="auto"/>
            </w:tcBorders>
          </w:tcPr>
          <w:p w14:paraId="1BA02379" w14:textId="77777777" w:rsidR="00FF3F89" w:rsidRPr="00E1594C" w:rsidRDefault="00FF3F89" w:rsidP="00FF3F89">
            <w:pPr>
              <w:rPr>
                <w:sz w:val="22"/>
                <w:szCs w:val="22"/>
              </w:rPr>
            </w:pPr>
          </w:p>
        </w:tc>
      </w:tr>
      <w:tr w:rsidR="00FF3F89" w:rsidRPr="00E1594C" w14:paraId="1F559664" w14:textId="77777777" w:rsidTr="00FF3F89">
        <w:tc>
          <w:tcPr>
            <w:tcW w:w="918" w:type="dxa"/>
            <w:vMerge w:val="restart"/>
            <w:tcBorders>
              <w:top w:val="single" w:sz="4" w:space="0" w:color="auto"/>
              <w:left w:val="single" w:sz="4" w:space="0" w:color="auto"/>
              <w:right w:val="single" w:sz="4" w:space="0" w:color="auto"/>
            </w:tcBorders>
            <w:hideMark/>
          </w:tcPr>
          <w:p w14:paraId="1310B283" w14:textId="77777777" w:rsidR="00FF3F89" w:rsidRPr="00E1594C" w:rsidRDefault="00FF3F89" w:rsidP="00FF3F89">
            <w:pPr>
              <w:rPr>
                <w:sz w:val="22"/>
                <w:szCs w:val="22"/>
              </w:rPr>
            </w:pPr>
            <w:r w:rsidRPr="00E1594C">
              <w:rPr>
                <w:sz w:val="22"/>
                <w:szCs w:val="22"/>
              </w:rPr>
              <w:lastRenderedPageBreak/>
              <w:t>PO3</w:t>
            </w:r>
          </w:p>
        </w:tc>
        <w:tc>
          <w:tcPr>
            <w:tcW w:w="1530" w:type="dxa"/>
            <w:vMerge w:val="restart"/>
            <w:tcBorders>
              <w:top w:val="single" w:sz="4" w:space="0" w:color="auto"/>
              <w:left w:val="single" w:sz="4" w:space="0" w:color="auto"/>
              <w:right w:val="single" w:sz="4" w:space="0" w:color="auto"/>
            </w:tcBorders>
            <w:hideMark/>
          </w:tcPr>
          <w:p w14:paraId="029D121A" w14:textId="77777777" w:rsidR="00FF3F89" w:rsidRPr="00E1594C" w:rsidRDefault="00FF3F89" w:rsidP="00FF3F89">
            <w:pPr>
              <w:rPr>
                <w:sz w:val="22"/>
                <w:szCs w:val="22"/>
              </w:rPr>
            </w:pPr>
            <w:r w:rsidRPr="00E1594C">
              <w:rPr>
                <w:sz w:val="22"/>
                <w:szCs w:val="22"/>
              </w:rPr>
              <w:t>Sustainable support for Heavy User Communities</w:t>
            </w:r>
          </w:p>
        </w:tc>
        <w:tc>
          <w:tcPr>
            <w:tcW w:w="1543" w:type="dxa"/>
            <w:tcBorders>
              <w:top w:val="single" w:sz="4" w:space="0" w:color="auto"/>
              <w:left w:val="single" w:sz="4" w:space="0" w:color="auto"/>
              <w:bottom w:val="single" w:sz="4" w:space="0" w:color="auto"/>
              <w:right w:val="single" w:sz="4" w:space="0" w:color="auto"/>
            </w:tcBorders>
          </w:tcPr>
          <w:p w14:paraId="5ECC1FFF" w14:textId="77777777" w:rsidR="00FF3F89" w:rsidRPr="00E1594C" w:rsidRDefault="00FF3F89" w:rsidP="00FF3F89">
            <w:pPr>
              <w:rPr>
                <w:sz w:val="22"/>
                <w:szCs w:val="22"/>
              </w:rPr>
            </w:pPr>
            <w:r w:rsidRPr="00E1594C">
              <w:rPr>
                <w:sz w:val="22"/>
                <w:szCs w:val="22"/>
              </w:rPr>
              <w:t>Number of production sites supporting MPI</w:t>
            </w:r>
            <w:r w:rsidRPr="00E1594C" w:rsidDel="00A502C7">
              <w:rPr>
                <w:sz w:val="22"/>
                <w:szCs w:val="22"/>
              </w:rPr>
              <w:t xml:space="preserve"> </w:t>
            </w:r>
            <w:r w:rsidRPr="00E1594C">
              <w:rPr>
                <w:sz w:val="22"/>
                <w:szCs w:val="22"/>
              </w:rPr>
              <w:t>(M.SA1.Integration.2)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7F46E73" w14:textId="77777777" w:rsidR="00FF3F89" w:rsidRPr="00E1594C" w:rsidRDefault="00FF3F89" w:rsidP="00FF3F89">
            <w:pPr>
              <w:jc w:val="center"/>
              <w:rPr>
                <w:sz w:val="22"/>
                <w:szCs w:val="22"/>
              </w:rPr>
            </w:pPr>
            <w:r w:rsidRPr="00E1594C">
              <w:rPr>
                <w:sz w:val="22"/>
                <w:szCs w:val="22"/>
              </w:rPr>
              <w:t>51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73E2970" w14:textId="77777777" w:rsidR="00FF3F89" w:rsidRPr="00E1594C" w:rsidRDefault="00FF3F89" w:rsidP="00FF3F89">
            <w:pPr>
              <w:jc w:val="center"/>
              <w:rPr>
                <w:sz w:val="22"/>
                <w:szCs w:val="22"/>
              </w:rPr>
            </w:pPr>
            <w:r w:rsidRPr="00E1594C">
              <w:rPr>
                <w:sz w:val="22"/>
                <w:szCs w:val="22"/>
              </w:rPr>
              <w:t>50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6C88A9A" w14:textId="77777777" w:rsidR="00FF3F89" w:rsidRPr="00E1594C" w:rsidRDefault="00FF3F89" w:rsidP="00FF3F89">
            <w:pPr>
              <w:jc w:val="center"/>
              <w:rPr>
                <w:sz w:val="22"/>
                <w:szCs w:val="22"/>
              </w:rPr>
            </w:pPr>
            <w:r w:rsidRPr="00E1594C">
              <w:rPr>
                <w:sz w:val="22"/>
                <w:szCs w:val="22"/>
              </w:rPr>
              <w:t>52</w:t>
            </w:r>
          </w:p>
        </w:tc>
        <w:tc>
          <w:tcPr>
            <w:tcW w:w="1080" w:type="dxa"/>
            <w:tcBorders>
              <w:top w:val="single" w:sz="4" w:space="0" w:color="auto"/>
              <w:left w:val="single" w:sz="4" w:space="0" w:color="auto"/>
              <w:bottom w:val="single" w:sz="4" w:space="0" w:color="auto"/>
              <w:right w:val="single" w:sz="4" w:space="0" w:color="auto"/>
            </w:tcBorders>
          </w:tcPr>
          <w:p w14:paraId="5679F269" w14:textId="77777777" w:rsidR="00FF3F89" w:rsidRPr="00E1594C" w:rsidRDefault="00FF3F89" w:rsidP="00FF3F89">
            <w:pPr>
              <w:rPr>
                <w:sz w:val="22"/>
                <w:szCs w:val="22"/>
              </w:rPr>
            </w:pPr>
          </w:p>
        </w:tc>
      </w:tr>
      <w:tr w:rsidR="00FF3F89" w:rsidRPr="00E1594C" w14:paraId="2C2FB15A" w14:textId="77777777" w:rsidTr="00FF3F89">
        <w:tc>
          <w:tcPr>
            <w:tcW w:w="918" w:type="dxa"/>
            <w:vMerge/>
            <w:tcBorders>
              <w:left w:val="single" w:sz="4" w:space="0" w:color="auto"/>
              <w:right w:val="single" w:sz="4" w:space="0" w:color="auto"/>
            </w:tcBorders>
          </w:tcPr>
          <w:p w14:paraId="3177318D" w14:textId="77777777" w:rsidR="00FF3F89" w:rsidRPr="00E1594C" w:rsidRDefault="00FF3F89" w:rsidP="00FF3F89">
            <w:pPr>
              <w:rPr>
                <w:sz w:val="22"/>
                <w:szCs w:val="22"/>
              </w:rPr>
            </w:pPr>
          </w:p>
        </w:tc>
        <w:tc>
          <w:tcPr>
            <w:tcW w:w="1530" w:type="dxa"/>
            <w:vMerge/>
            <w:tcBorders>
              <w:left w:val="single" w:sz="4" w:space="0" w:color="auto"/>
              <w:right w:val="single" w:sz="4" w:space="0" w:color="auto"/>
            </w:tcBorders>
          </w:tcPr>
          <w:p w14:paraId="44B4C30B" w14:textId="77777777" w:rsidR="00FF3F89" w:rsidRPr="00E1594C" w:rsidRDefault="00FF3F89" w:rsidP="00FF3F89">
            <w:pPr>
              <w:rPr>
                <w:sz w:val="22"/>
                <w:szCs w:val="22"/>
              </w:rPr>
            </w:pPr>
          </w:p>
        </w:tc>
        <w:tc>
          <w:tcPr>
            <w:tcW w:w="1543" w:type="dxa"/>
            <w:tcBorders>
              <w:top w:val="single" w:sz="4" w:space="0" w:color="auto"/>
              <w:left w:val="single" w:sz="4" w:space="0" w:color="auto"/>
              <w:bottom w:val="single" w:sz="4" w:space="0" w:color="auto"/>
              <w:right w:val="single" w:sz="4" w:space="0" w:color="auto"/>
            </w:tcBorders>
          </w:tcPr>
          <w:p w14:paraId="65AB4826" w14:textId="77777777" w:rsidR="00FF3F89" w:rsidRPr="00E1594C" w:rsidRDefault="00FF3F89" w:rsidP="00FF3F89">
            <w:pPr>
              <w:rPr>
                <w:sz w:val="22"/>
                <w:szCs w:val="22"/>
              </w:rPr>
            </w:pPr>
            <w:r w:rsidRPr="00E1594C">
              <w:rPr>
                <w:sz w:val="22"/>
                <w:szCs w:val="22"/>
              </w:rPr>
              <w:t>Number of users from HUC VOs (M.SA1</w:t>
            </w:r>
            <w:r w:rsidRPr="00E1594C">
              <w:rPr>
                <w:color w:val="FF0000"/>
                <w:sz w:val="22"/>
                <w:szCs w:val="22"/>
              </w:rPr>
              <w:t>.</w:t>
            </w:r>
            <w:r w:rsidRPr="00E1594C">
              <w:rPr>
                <w:sz w:val="22"/>
                <w:szCs w:val="22"/>
              </w:rPr>
              <w:t xml:space="preserve">VO7) </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6FBBAC2" w14:textId="77777777" w:rsidR="00FF3F89" w:rsidRPr="00E1594C" w:rsidRDefault="00FF3F89" w:rsidP="00FF3F89">
            <w:pPr>
              <w:jc w:val="center"/>
              <w:rPr>
                <w:sz w:val="22"/>
                <w:szCs w:val="22"/>
              </w:rPr>
            </w:pPr>
            <w:r w:rsidRPr="00E1594C">
              <w:rPr>
                <w:sz w:val="22"/>
                <w:szCs w:val="22"/>
              </w:rPr>
              <w:t>11,369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238A654" w14:textId="77777777" w:rsidR="00FF3F89" w:rsidRPr="00E1594C" w:rsidRDefault="00FF3F89" w:rsidP="00FF3F89">
            <w:pPr>
              <w:jc w:val="center"/>
              <w:rPr>
                <w:sz w:val="22"/>
                <w:szCs w:val="22"/>
              </w:rPr>
            </w:pPr>
            <w:r w:rsidRPr="00E1594C">
              <w:rPr>
                <w:sz w:val="22"/>
                <w:szCs w:val="22"/>
              </w:rPr>
              <w:t>11,311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251B61D" w14:textId="77777777" w:rsidR="00FF3F89" w:rsidRPr="00E1594C" w:rsidRDefault="00FF3F89" w:rsidP="00FF3F89">
            <w:pPr>
              <w:jc w:val="center"/>
              <w:rPr>
                <w:sz w:val="22"/>
                <w:szCs w:val="22"/>
              </w:rPr>
            </w:pPr>
            <w:r w:rsidRPr="00E1594C">
              <w:rPr>
                <w:sz w:val="22"/>
                <w:szCs w:val="22"/>
              </w:rPr>
              <w:t>11,474</w:t>
            </w:r>
          </w:p>
        </w:tc>
        <w:tc>
          <w:tcPr>
            <w:tcW w:w="1080" w:type="dxa"/>
            <w:tcBorders>
              <w:top w:val="single" w:sz="4" w:space="0" w:color="auto"/>
              <w:left w:val="single" w:sz="4" w:space="0" w:color="auto"/>
              <w:bottom w:val="single" w:sz="4" w:space="0" w:color="auto"/>
              <w:right w:val="single" w:sz="4" w:space="0" w:color="auto"/>
            </w:tcBorders>
          </w:tcPr>
          <w:p w14:paraId="53C448F5" w14:textId="77777777" w:rsidR="00FF3F89" w:rsidRPr="00E1594C" w:rsidRDefault="00FF3F89" w:rsidP="00FF3F89">
            <w:pPr>
              <w:rPr>
                <w:sz w:val="22"/>
                <w:szCs w:val="22"/>
              </w:rPr>
            </w:pPr>
          </w:p>
        </w:tc>
      </w:tr>
      <w:tr w:rsidR="00FF3F89" w:rsidRPr="00E1594C" w14:paraId="289382EC" w14:textId="77777777" w:rsidTr="00FF3F89">
        <w:tc>
          <w:tcPr>
            <w:tcW w:w="918" w:type="dxa"/>
            <w:vMerge/>
            <w:tcBorders>
              <w:left w:val="single" w:sz="4" w:space="0" w:color="auto"/>
              <w:bottom w:val="single" w:sz="4" w:space="0" w:color="auto"/>
              <w:right w:val="single" w:sz="4" w:space="0" w:color="auto"/>
            </w:tcBorders>
          </w:tcPr>
          <w:p w14:paraId="3CB39513" w14:textId="77777777" w:rsidR="00FF3F89" w:rsidRPr="00E1594C" w:rsidRDefault="00FF3F89" w:rsidP="00FF3F89">
            <w:pPr>
              <w:rPr>
                <w:sz w:val="22"/>
                <w:szCs w:val="22"/>
              </w:rPr>
            </w:pPr>
          </w:p>
        </w:tc>
        <w:tc>
          <w:tcPr>
            <w:tcW w:w="1530" w:type="dxa"/>
            <w:vMerge/>
            <w:tcBorders>
              <w:left w:val="single" w:sz="4" w:space="0" w:color="auto"/>
              <w:bottom w:val="single" w:sz="4" w:space="0" w:color="auto"/>
              <w:right w:val="single" w:sz="4" w:space="0" w:color="auto"/>
            </w:tcBorders>
          </w:tcPr>
          <w:p w14:paraId="506AC967" w14:textId="77777777" w:rsidR="00FF3F89" w:rsidRPr="00E1594C" w:rsidRDefault="00FF3F89" w:rsidP="00FF3F89">
            <w:pPr>
              <w:rPr>
                <w:sz w:val="22"/>
                <w:szCs w:val="22"/>
              </w:rPr>
            </w:pPr>
          </w:p>
        </w:tc>
        <w:tc>
          <w:tcPr>
            <w:tcW w:w="1543" w:type="dxa"/>
            <w:tcBorders>
              <w:top w:val="single" w:sz="4" w:space="0" w:color="auto"/>
              <w:left w:val="single" w:sz="4" w:space="0" w:color="auto"/>
              <w:bottom w:val="single" w:sz="4" w:space="0" w:color="auto"/>
              <w:right w:val="single" w:sz="4" w:space="0" w:color="auto"/>
            </w:tcBorders>
          </w:tcPr>
          <w:p w14:paraId="2BBD438B" w14:textId="77777777" w:rsidR="00FF3F89" w:rsidRPr="00E1594C" w:rsidRDefault="00FF3F89" w:rsidP="00FF3F89">
            <w:pPr>
              <w:rPr>
                <w:b/>
                <w:sz w:val="22"/>
                <w:szCs w:val="22"/>
              </w:rPr>
            </w:pPr>
            <w:r w:rsidRPr="00E1594C">
              <w:rPr>
                <w:b/>
                <w:sz w:val="22"/>
                <w:szCs w:val="22"/>
              </w:rPr>
              <w:t>NEW</w:t>
            </w:r>
          </w:p>
          <w:p w14:paraId="16D4FE25" w14:textId="77777777" w:rsidR="00FF3F89" w:rsidRPr="00E1594C" w:rsidRDefault="00FF3F89" w:rsidP="00FF3F89">
            <w:pPr>
              <w:rPr>
                <w:sz w:val="22"/>
                <w:szCs w:val="22"/>
              </w:rPr>
            </w:pPr>
            <w:r w:rsidRPr="00E1594C">
              <w:rPr>
                <w:sz w:val="22"/>
                <w:szCs w:val="22"/>
              </w:rPr>
              <w:t>Total number of High Activity VOs</w:t>
            </w:r>
          </w:p>
          <w:p w14:paraId="04269255" w14:textId="77777777" w:rsidR="00FF3F89" w:rsidRPr="00E1594C" w:rsidRDefault="00FF3F89" w:rsidP="00FF3F89">
            <w:pPr>
              <w:rPr>
                <w:sz w:val="22"/>
                <w:szCs w:val="22"/>
              </w:rPr>
            </w:pPr>
            <w:r w:rsidRPr="00E1594C">
              <w:rPr>
                <w:sz w:val="22"/>
                <w:szCs w:val="22"/>
              </w:rPr>
              <w:t>(M.SA1.VO.5)</w:t>
            </w:r>
          </w:p>
          <w:p w14:paraId="56C885E4" w14:textId="77777777" w:rsidR="00FF3F89" w:rsidRPr="00E1594C" w:rsidRDefault="00FF3F89" w:rsidP="00FF3F89">
            <w:pPr>
              <w:rPr>
                <w:sz w:val="22"/>
                <w:szCs w:val="22"/>
              </w:rPr>
            </w:pPr>
            <w:r w:rsidRPr="00E1594C">
              <w:rPr>
                <w:sz w:val="22"/>
                <w:szCs w:val="22"/>
              </w:rPr>
              <w:t>*quarterly value</w:t>
            </w:r>
          </w:p>
          <w:p w14:paraId="65C572D0" w14:textId="77777777" w:rsidR="00FF3F89" w:rsidRPr="00E1594C" w:rsidRDefault="00FF3F89" w:rsidP="00FF3F89">
            <w:pPr>
              <w:rPr>
                <w:sz w:val="22"/>
                <w:szCs w:val="22"/>
                <w:highlight w:val="yellow"/>
              </w:rPr>
            </w:pPr>
            <w:r w:rsidRPr="00E1594C">
              <w:rPr>
                <w:sz w:val="22"/>
                <w:szCs w:val="22"/>
              </w:rPr>
              <w:t>** yearly value</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2D2807C" w14:textId="77777777" w:rsidR="00FF3F89" w:rsidRPr="00E1594C" w:rsidRDefault="00FF3F89" w:rsidP="00FF3F89">
            <w:pPr>
              <w:jc w:val="center"/>
              <w:rPr>
                <w:sz w:val="22"/>
                <w:szCs w:val="22"/>
              </w:rPr>
            </w:pPr>
            <w:r w:rsidRPr="00E1594C">
              <w:rPr>
                <w:sz w:val="22"/>
                <w:szCs w:val="22"/>
              </w:rPr>
              <w:t>163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097F69B" w14:textId="77777777" w:rsidR="00FF3F89" w:rsidRPr="00E1594C" w:rsidRDefault="00FF3F89" w:rsidP="00FF3F89">
            <w:pPr>
              <w:jc w:val="center"/>
              <w:rPr>
                <w:sz w:val="22"/>
                <w:szCs w:val="22"/>
              </w:rPr>
            </w:pPr>
            <w:r w:rsidRPr="00E1594C">
              <w:rPr>
                <w:sz w:val="22"/>
                <w:szCs w:val="22"/>
              </w:rPr>
              <w:t>160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0DC5ED1" w14:textId="77777777" w:rsidR="00FF3F89" w:rsidRPr="00E1594C" w:rsidRDefault="00FF3F89" w:rsidP="00FF3F89">
            <w:pPr>
              <w:jc w:val="center"/>
              <w:rPr>
                <w:sz w:val="22"/>
                <w:szCs w:val="22"/>
              </w:rPr>
            </w:pPr>
            <w:r w:rsidRPr="00E1594C">
              <w:rPr>
                <w:sz w:val="22"/>
                <w:szCs w:val="22"/>
              </w:rPr>
              <w:t>151</w:t>
            </w:r>
          </w:p>
        </w:tc>
        <w:tc>
          <w:tcPr>
            <w:tcW w:w="1080" w:type="dxa"/>
            <w:tcBorders>
              <w:top w:val="single" w:sz="4" w:space="0" w:color="auto"/>
              <w:left w:val="single" w:sz="4" w:space="0" w:color="auto"/>
              <w:bottom w:val="single" w:sz="4" w:space="0" w:color="auto"/>
              <w:right w:val="single" w:sz="4" w:space="0" w:color="auto"/>
            </w:tcBorders>
          </w:tcPr>
          <w:p w14:paraId="412E4ED8" w14:textId="77777777" w:rsidR="00FF3F89" w:rsidRPr="00E1594C" w:rsidRDefault="00FF3F89" w:rsidP="00FF3F89">
            <w:pPr>
              <w:rPr>
                <w:sz w:val="22"/>
                <w:szCs w:val="22"/>
              </w:rPr>
            </w:pPr>
          </w:p>
        </w:tc>
      </w:tr>
      <w:tr w:rsidR="00FF3F89" w:rsidRPr="00E1594C" w14:paraId="0984CB0B" w14:textId="77777777" w:rsidTr="00FF3F89">
        <w:tc>
          <w:tcPr>
            <w:tcW w:w="918" w:type="dxa"/>
            <w:vMerge w:val="restart"/>
            <w:tcBorders>
              <w:top w:val="single" w:sz="4" w:space="0" w:color="auto"/>
              <w:left w:val="single" w:sz="4" w:space="0" w:color="auto"/>
              <w:right w:val="single" w:sz="4" w:space="0" w:color="auto"/>
            </w:tcBorders>
            <w:hideMark/>
          </w:tcPr>
          <w:p w14:paraId="3E125207" w14:textId="77777777" w:rsidR="00FF3F89" w:rsidRPr="00E1594C" w:rsidRDefault="00FF3F89" w:rsidP="00FF3F89">
            <w:pPr>
              <w:rPr>
                <w:sz w:val="22"/>
                <w:szCs w:val="22"/>
              </w:rPr>
            </w:pPr>
            <w:r w:rsidRPr="00E1594C">
              <w:rPr>
                <w:sz w:val="22"/>
                <w:szCs w:val="22"/>
              </w:rPr>
              <w:t>PO4</w:t>
            </w:r>
          </w:p>
        </w:tc>
        <w:tc>
          <w:tcPr>
            <w:tcW w:w="1530" w:type="dxa"/>
            <w:vMerge w:val="restart"/>
            <w:tcBorders>
              <w:top w:val="single" w:sz="4" w:space="0" w:color="auto"/>
              <w:left w:val="single" w:sz="4" w:space="0" w:color="auto"/>
              <w:right w:val="single" w:sz="4" w:space="0" w:color="auto"/>
            </w:tcBorders>
            <w:hideMark/>
          </w:tcPr>
          <w:p w14:paraId="5FE1BC85" w14:textId="77777777" w:rsidR="00FF3F89" w:rsidRPr="00E1594C" w:rsidRDefault="00FF3F89" w:rsidP="00FF3F89">
            <w:pPr>
              <w:rPr>
                <w:sz w:val="22"/>
                <w:szCs w:val="22"/>
              </w:rPr>
            </w:pPr>
            <w:r w:rsidRPr="00E1594C">
              <w:rPr>
                <w:sz w:val="22"/>
                <w:szCs w:val="22"/>
              </w:rPr>
              <w:t>Addition of new User Communities</w:t>
            </w:r>
          </w:p>
        </w:tc>
        <w:tc>
          <w:tcPr>
            <w:tcW w:w="1543" w:type="dxa"/>
            <w:tcBorders>
              <w:top w:val="single" w:sz="4" w:space="0" w:color="auto"/>
              <w:left w:val="single" w:sz="4" w:space="0" w:color="auto"/>
              <w:bottom w:val="single" w:sz="4" w:space="0" w:color="auto"/>
              <w:right w:val="single" w:sz="4" w:space="0" w:color="auto"/>
            </w:tcBorders>
          </w:tcPr>
          <w:p w14:paraId="720A1C52" w14:textId="77777777" w:rsidR="00FF3F89" w:rsidRPr="00E1594C" w:rsidRDefault="00FF3F89" w:rsidP="00FF3F89">
            <w:pPr>
              <w:rPr>
                <w:sz w:val="22"/>
                <w:szCs w:val="22"/>
                <w:highlight w:val="yellow"/>
              </w:rPr>
            </w:pPr>
            <w:r w:rsidRPr="00E1594C">
              <w:rPr>
                <w:sz w:val="22"/>
                <w:szCs w:val="22"/>
              </w:rPr>
              <w:t>Number of users from non-HUC VOs (M.SA1.VO.6)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8ED661C" w14:textId="77777777" w:rsidR="00FF3F89" w:rsidRPr="00E1594C" w:rsidRDefault="00FF3F89" w:rsidP="00FF3F89">
            <w:pPr>
              <w:jc w:val="center"/>
              <w:rPr>
                <w:sz w:val="22"/>
                <w:szCs w:val="22"/>
              </w:rPr>
            </w:pPr>
            <w:r w:rsidRPr="00E1594C">
              <w:rPr>
                <w:sz w:val="22"/>
                <w:szCs w:val="22"/>
              </w:rPr>
              <w:t>7,151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672FE71" w14:textId="77777777" w:rsidR="00FF3F89" w:rsidRPr="00E1594C" w:rsidRDefault="00FF3F89" w:rsidP="00FF3F89">
            <w:pPr>
              <w:jc w:val="center"/>
              <w:rPr>
                <w:sz w:val="22"/>
                <w:szCs w:val="22"/>
              </w:rPr>
            </w:pPr>
            <w:r w:rsidRPr="00E1594C">
              <w:rPr>
                <w:sz w:val="22"/>
                <w:szCs w:val="22"/>
              </w:rPr>
              <w:t>6,874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497E65A" w14:textId="77777777" w:rsidR="00FF3F89" w:rsidRPr="00E1594C" w:rsidRDefault="00FF3F89" w:rsidP="00FF3F89">
            <w:pPr>
              <w:jc w:val="center"/>
              <w:rPr>
                <w:sz w:val="22"/>
                <w:szCs w:val="22"/>
              </w:rPr>
            </w:pPr>
            <w:r w:rsidRPr="00E1594C">
              <w:rPr>
                <w:sz w:val="22"/>
                <w:szCs w:val="22"/>
              </w:rPr>
              <w:t>6,847</w:t>
            </w:r>
          </w:p>
        </w:tc>
        <w:tc>
          <w:tcPr>
            <w:tcW w:w="1080" w:type="dxa"/>
            <w:tcBorders>
              <w:top w:val="single" w:sz="4" w:space="0" w:color="auto"/>
              <w:left w:val="single" w:sz="4" w:space="0" w:color="auto"/>
              <w:bottom w:val="single" w:sz="4" w:space="0" w:color="auto"/>
              <w:right w:val="single" w:sz="4" w:space="0" w:color="auto"/>
            </w:tcBorders>
          </w:tcPr>
          <w:p w14:paraId="626CF877" w14:textId="77777777" w:rsidR="00FF3F89" w:rsidRPr="00E1594C" w:rsidRDefault="00FF3F89" w:rsidP="00FF3F89">
            <w:pPr>
              <w:rPr>
                <w:sz w:val="22"/>
                <w:szCs w:val="22"/>
              </w:rPr>
            </w:pPr>
          </w:p>
        </w:tc>
      </w:tr>
      <w:tr w:rsidR="00FF3F89" w:rsidRPr="00E1594C" w14:paraId="6100BA07" w14:textId="77777777" w:rsidTr="00FF3F89">
        <w:tc>
          <w:tcPr>
            <w:tcW w:w="918" w:type="dxa"/>
            <w:vMerge/>
            <w:tcBorders>
              <w:left w:val="single" w:sz="4" w:space="0" w:color="auto"/>
              <w:right w:val="single" w:sz="4" w:space="0" w:color="auto"/>
            </w:tcBorders>
          </w:tcPr>
          <w:p w14:paraId="466E285B" w14:textId="77777777" w:rsidR="00FF3F89" w:rsidRPr="00E1594C" w:rsidRDefault="00FF3F89" w:rsidP="00FF3F89">
            <w:pPr>
              <w:rPr>
                <w:sz w:val="22"/>
                <w:szCs w:val="22"/>
              </w:rPr>
            </w:pPr>
          </w:p>
        </w:tc>
        <w:tc>
          <w:tcPr>
            <w:tcW w:w="1530" w:type="dxa"/>
            <w:vMerge/>
            <w:tcBorders>
              <w:left w:val="single" w:sz="4" w:space="0" w:color="auto"/>
              <w:right w:val="single" w:sz="4" w:space="0" w:color="auto"/>
            </w:tcBorders>
          </w:tcPr>
          <w:p w14:paraId="0B0F1037" w14:textId="77777777" w:rsidR="00FF3F89" w:rsidRPr="00E1594C" w:rsidRDefault="00FF3F89" w:rsidP="00FF3F89">
            <w:pPr>
              <w:rPr>
                <w:sz w:val="22"/>
                <w:szCs w:val="22"/>
              </w:rPr>
            </w:pPr>
          </w:p>
        </w:tc>
        <w:tc>
          <w:tcPr>
            <w:tcW w:w="1543" w:type="dxa"/>
            <w:tcBorders>
              <w:top w:val="single" w:sz="4" w:space="0" w:color="auto"/>
              <w:left w:val="single" w:sz="4" w:space="0" w:color="auto"/>
              <w:bottom w:val="single" w:sz="4" w:space="0" w:color="auto"/>
              <w:right w:val="single" w:sz="4" w:space="0" w:color="auto"/>
            </w:tcBorders>
          </w:tcPr>
          <w:p w14:paraId="5BEDC9B2" w14:textId="77777777" w:rsidR="00FF3F89" w:rsidRPr="00E1594C" w:rsidRDefault="00FF3F89" w:rsidP="00FF3F89">
            <w:pPr>
              <w:rPr>
                <w:sz w:val="22"/>
                <w:szCs w:val="22"/>
              </w:rPr>
            </w:pPr>
            <w:r w:rsidRPr="00E1594C">
              <w:rPr>
                <w:sz w:val="22"/>
                <w:szCs w:val="22"/>
              </w:rPr>
              <w:t>Public events organised (attendee days) (M.NA2.6)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C5FA8F3" w14:textId="77777777" w:rsidR="00FF3F89" w:rsidRPr="00E1594C" w:rsidRDefault="00FF3F89" w:rsidP="00FF3F89">
            <w:pPr>
              <w:jc w:val="center"/>
              <w:rPr>
                <w:sz w:val="22"/>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CE152B7" w14:textId="77777777" w:rsidR="00FF3F89" w:rsidRPr="00E1594C" w:rsidRDefault="00FF3F89" w:rsidP="00FF3F89">
            <w:pPr>
              <w:jc w:val="center"/>
              <w:rPr>
                <w:sz w:val="22"/>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B2EE131" w14:textId="77777777" w:rsidR="00FF3F89" w:rsidRPr="00E1594C" w:rsidRDefault="00FF3F89" w:rsidP="00FF3F89">
            <w:pPr>
              <w:jc w:val="center"/>
              <w:rPr>
                <w:sz w:val="22"/>
                <w:szCs w:val="22"/>
              </w:rPr>
            </w:pPr>
          </w:p>
        </w:tc>
        <w:tc>
          <w:tcPr>
            <w:tcW w:w="1080" w:type="dxa"/>
            <w:tcBorders>
              <w:top w:val="single" w:sz="4" w:space="0" w:color="auto"/>
              <w:left w:val="single" w:sz="4" w:space="0" w:color="auto"/>
              <w:bottom w:val="single" w:sz="4" w:space="0" w:color="auto"/>
              <w:right w:val="single" w:sz="4" w:space="0" w:color="auto"/>
            </w:tcBorders>
          </w:tcPr>
          <w:p w14:paraId="1081DCCF" w14:textId="77777777" w:rsidR="00FF3F89" w:rsidRPr="00E1594C" w:rsidRDefault="00FF3F89" w:rsidP="00FF3F89">
            <w:pPr>
              <w:rPr>
                <w:sz w:val="22"/>
                <w:szCs w:val="22"/>
              </w:rPr>
            </w:pPr>
          </w:p>
        </w:tc>
      </w:tr>
      <w:tr w:rsidR="00FF3F89" w:rsidRPr="00E1594C" w14:paraId="64655EA8" w14:textId="77777777" w:rsidTr="00FF3F89">
        <w:tc>
          <w:tcPr>
            <w:tcW w:w="918" w:type="dxa"/>
            <w:vMerge w:val="restart"/>
            <w:tcBorders>
              <w:top w:val="single" w:sz="4" w:space="0" w:color="auto"/>
              <w:left w:val="single" w:sz="4" w:space="0" w:color="auto"/>
              <w:right w:val="single" w:sz="4" w:space="0" w:color="auto"/>
            </w:tcBorders>
            <w:hideMark/>
          </w:tcPr>
          <w:p w14:paraId="73ED8DA9" w14:textId="77777777" w:rsidR="00FF3F89" w:rsidRPr="00E1594C" w:rsidRDefault="00FF3F89" w:rsidP="00FF3F89">
            <w:pPr>
              <w:rPr>
                <w:sz w:val="22"/>
                <w:szCs w:val="22"/>
              </w:rPr>
            </w:pPr>
            <w:r w:rsidRPr="00E1594C">
              <w:rPr>
                <w:sz w:val="22"/>
                <w:szCs w:val="22"/>
              </w:rPr>
              <w:t>PO5</w:t>
            </w:r>
          </w:p>
        </w:tc>
        <w:tc>
          <w:tcPr>
            <w:tcW w:w="1530" w:type="dxa"/>
            <w:vMerge w:val="restart"/>
            <w:tcBorders>
              <w:top w:val="single" w:sz="4" w:space="0" w:color="auto"/>
              <w:left w:val="single" w:sz="4" w:space="0" w:color="auto"/>
              <w:right w:val="single" w:sz="4" w:space="0" w:color="auto"/>
            </w:tcBorders>
            <w:hideMark/>
          </w:tcPr>
          <w:p w14:paraId="7B60748B" w14:textId="77777777" w:rsidR="00FF3F89" w:rsidRPr="00E1594C" w:rsidRDefault="00FF3F89" w:rsidP="00FF3F89">
            <w:pPr>
              <w:rPr>
                <w:sz w:val="22"/>
                <w:szCs w:val="22"/>
              </w:rPr>
            </w:pPr>
            <w:r w:rsidRPr="00E1594C">
              <w:rPr>
                <w:sz w:val="22"/>
                <w:szCs w:val="22"/>
              </w:rPr>
              <w:t>Transparent integration of other infrastructures</w:t>
            </w:r>
          </w:p>
        </w:tc>
        <w:tc>
          <w:tcPr>
            <w:tcW w:w="1543" w:type="dxa"/>
            <w:tcBorders>
              <w:top w:val="single" w:sz="4" w:space="0" w:color="auto"/>
              <w:left w:val="single" w:sz="4" w:space="0" w:color="auto"/>
              <w:bottom w:val="single" w:sz="4" w:space="0" w:color="auto"/>
              <w:right w:val="single" w:sz="4" w:space="0" w:color="auto"/>
            </w:tcBorders>
          </w:tcPr>
          <w:p w14:paraId="3E63E4EB" w14:textId="77777777" w:rsidR="00FF3F89" w:rsidRPr="00E1594C" w:rsidRDefault="00FF3F89" w:rsidP="00FF3F89">
            <w:pPr>
              <w:suppressAutoHyphens w:val="0"/>
              <w:outlineLvl w:val="4"/>
              <w:rPr>
                <w:color w:val="222222"/>
                <w:sz w:val="22"/>
                <w:szCs w:val="22"/>
                <w:shd w:val="clear" w:color="auto" w:fill="FFFFFF"/>
                <w:lang w:eastAsia="en-US"/>
              </w:rPr>
            </w:pPr>
            <w:r w:rsidRPr="00E1594C">
              <w:rPr>
                <w:sz w:val="22"/>
                <w:szCs w:val="22"/>
              </w:rPr>
              <w:t>Number of on-going Research Infrastructures/new communities being integrated (M.SA1.Integration.4)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951DEEB" w14:textId="77777777" w:rsidR="00FF3F89" w:rsidRPr="00E1594C" w:rsidRDefault="00FF3F89" w:rsidP="00FF3F89">
            <w:pPr>
              <w:jc w:val="center"/>
              <w:rPr>
                <w:sz w:val="22"/>
                <w:szCs w:val="22"/>
              </w:rPr>
            </w:pPr>
            <w:r w:rsidRPr="00E1594C">
              <w:rPr>
                <w:sz w:val="22"/>
                <w:szCs w:val="22"/>
              </w:rPr>
              <w:t>11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4E1A526" w14:textId="77777777" w:rsidR="00FF3F89" w:rsidRPr="00E1594C" w:rsidRDefault="00FF3F89" w:rsidP="00FF3F89">
            <w:pPr>
              <w:jc w:val="center"/>
              <w:rPr>
                <w:sz w:val="22"/>
                <w:szCs w:val="22"/>
              </w:rPr>
            </w:pPr>
            <w:r w:rsidRPr="00E1594C">
              <w:rPr>
                <w:sz w:val="22"/>
                <w:szCs w:val="22"/>
              </w:rPr>
              <w:t>15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F89A376" w14:textId="77777777" w:rsidR="00FF3F89" w:rsidRPr="00E1594C" w:rsidRDefault="00FF3F89" w:rsidP="00FF3F89">
            <w:pPr>
              <w:jc w:val="center"/>
              <w:rPr>
                <w:sz w:val="22"/>
                <w:szCs w:val="22"/>
              </w:rPr>
            </w:pPr>
            <w:r w:rsidRPr="00E1594C">
              <w:rPr>
                <w:sz w:val="22"/>
                <w:szCs w:val="22"/>
              </w:rPr>
              <w:t>15</w:t>
            </w:r>
          </w:p>
        </w:tc>
        <w:tc>
          <w:tcPr>
            <w:tcW w:w="1080" w:type="dxa"/>
            <w:tcBorders>
              <w:top w:val="single" w:sz="4" w:space="0" w:color="auto"/>
              <w:left w:val="single" w:sz="4" w:space="0" w:color="auto"/>
              <w:bottom w:val="single" w:sz="4" w:space="0" w:color="auto"/>
              <w:right w:val="single" w:sz="4" w:space="0" w:color="auto"/>
            </w:tcBorders>
          </w:tcPr>
          <w:p w14:paraId="2E5094B3" w14:textId="77777777" w:rsidR="00FF3F89" w:rsidRPr="00E1594C" w:rsidRDefault="00FF3F89" w:rsidP="00FF3F89">
            <w:pPr>
              <w:rPr>
                <w:sz w:val="22"/>
                <w:szCs w:val="22"/>
              </w:rPr>
            </w:pPr>
          </w:p>
        </w:tc>
      </w:tr>
      <w:tr w:rsidR="00FF3F89" w:rsidRPr="00E1594C" w14:paraId="2EB2C68A" w14:textId="77777777" w:rsidTr="00FF3F89">
        <w:tc>
          <w:tcPr>
            <w:tcW w:w="918" w:type="dxa"/>
            <w:vMerge/>
            <w:tcBorders>
              <w:left w:val="single" w:sz="4" w:space="0" w:color="auto"/>
              <w:bottom w:val="single" w:sz="4" w:space="0" w:color="auto"/>
              <w:right w:val="single" w:sz="4" w:space="0" w:color="auto"/>
            </w:tcBorders>
          </w:tcPr>
          <w:p w14:paraId="1FED45C0" w14:textId="77777777" w:rsidR="00FF3F89" w:rsidRPr="00E1594C" w:rsidRDefault="00FF3F89" w:rsidP="00FF3F89">
            <w:pPr>
              <w:rPr>
                <w:sz w:val="22"/>
                <w:szCs w:val="22"/>
              </w:rPr>
            </w:pPr>
          </w:p>
        </w:tc>
        <w:tc>
          <w:tcPr>
            <w:tcW w:w="1530" w:type="dxa"/>
            <w:vMerge/>
            <w:tcBorders>
              <w:left w:val="single" w:sz="4" w:space="0" w:color="auto"/>
              <w:bottom w:val="single" w:sz="4" w:space="0" w:color="auto"/>
              <w:right w:val="single" w:sz="4" w:space="0" w:color="auto"/>
            </w:tcBorders>
          </w:tcPr>
          <w:p w14:paraId="6C998DBF" w14:textId="77777777" w:rsidR="00FF3F89" w:rsidRPr="00E1594C" w:rsidRDefault="00FF3F89" w:rsidP="00FF3F89">
            <w:pPr>
              <w:rPr>
                <w:sz w:val="22"/>
                <w:szCs w:val="22"/>
              </w:rPr>
            </w:pPr>
          </w:p>
        </w:tc>
        <w:tc>
          <w:tcPr>
            <w:tcW w:w="1543" w:type="dxa"/>
            <w:tcBorders>
              <w:top w:val="single" w:sz="4" w:space="0" w:color="auto"/>
              <w:left w:val="single" w:sz="4" w:space="0" w:color="auto"/>
              <w:bottom w:val="single" w:sz="4" w:space="0" w:color="auto"/>
              <w:right w:val="single" w:sz="4" w:space="0" w:color="auto"/>
            </w:tcBorders>
          </w:tcPr>
          <w:p w14:paraId="59DFBEAA" w14:textId="77777777" w:rsidR="00FF3F89" w:rsidRPr="00E1594C" w:rsidRDefault="00FF3F89" w:rsidP="00FF3F89">
            <w:pPr>
              <w:rPr>
                <w:sz w:val="22"/>
                <w:szCs w:val="22"/>
              </w:rPr>
            </w:pPr>
            <w:commentRangeStart w:id="100"/>
            <w:r w:rsidRPr="00E1594C">
              <w:rPr>
                <w:sz w:val="22"/>
                <w:szCs w:val="22"/>
              </w:rPr>
              <w:t>MoUs with resource providers (M.NA2.10)</w:t>
            </w:r>
            <w:commentRangeEnd w:id="100"/>
            <w:r w:rsidR="00E81E4B" w:rsidRPr="00E1594C">
              <w:rPr>
                <w:rStyle w:val="Marquedecommentaire"/>
                <w:sz w:val="22"/>
                <w:szCs w:val="22"/>
                <w:lang w:eastAsia="fr-FR"/>
              </w:rPr>
              <w:commentReference w:id="100"/>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7A25759" w14:textId="77777777" w:rsidR="00FF3F89" w:rsidRPr="00E1594C" w:rsidRDefault="00FF3F89" w:rsidP="00FF3F89">
            <w:pPr>
              <w:jc w:val="center"/>
              <w:rPr>
                <w:sz w:val="22"/>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9FDD823" w14:textId="77777777" w:rsidR="00FF3F89" w:rsidRPr="00E1594C" w:rsidRDefault="00FF3F89" w:rsidP="00FF3F89">
            <w:pPr>
              <w:jc w:val="center"/>
              <w:rPr>
                <w:sz w:val="22"/>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A597249" w14:textId="77777777" w:rsidR="00FF3F89" w:rsidRPr="00E1594C" w:rsidRDefault="00FF3F89" w:rsidP="00FF3F89">
            <w:pPr>
              <w:jc w:val="center"/>
              <w:rPr>
                <w:sz w:val="22"/>
                <w:szCs w:val="22"/>
              </w:rPr>
            </w:pPr>
          </w:p>
        </w:tc>
        <w:tc>
          <w:tcPr>
            <w:tcW w:w="1080" w:type="dxa"/>
            <w:tcBorders>
              <w:top w:val="single" w:sz="4" w:space="0" w:color="auto"/>
              <w:left w:val="single" w:sz="4" w:space="0" w:color="auto"/>
              <w:bottom w:val="single" w:sz="4" w:space="0" w:color="auto"/>
              <w:right w:val="single" w:sz="4" w:space="0" w:color="auto"/>
            </w:tcBorders>
          </w:tcPr>
          <w:p w14:paraId="24821D82" w14:textId="77777777" w:rsidR="00FF3F89" w:rsidRPr="00E1594C" w:rsidRDefault="00FF3F89" w:rsidP="00FF3F89">
            <w:pPr>
              <w:rPr>
                <w:sz w:val="22"/>
                <w:szCs w:val="22"/>
              </w:rPr>
            </w:pPr>
          </w:p>
        </w:tc>
      </w:tr>
      <w:tr w:rsidR="00FF3F89" w:rsidRPr="00E1594C" w14:paraId="143124B4" w14:textId="77777777" w:rsidTr="00FF3F89">
        <w:tc>
          <w:tcPr>
            <w:tcW w:w="918" w:type="dxa"/>
            <w:tcBorders>
              <w:top w:val="single" w:sz="4" w:space="0" w:color="auto"/>
              <w:left w:val="single" w:sz="4" w:space="0" w:color="auto"/>
              <w:right w:val="single" w:sz="4" w:space="0" w:color="auto"/>
            </w:tcBorders>
            <w:hideMark/>
          </w:tcPr>
          <w:p w14:paraId="1B776C75" w14:textId="77777777" w:rsidR="00FF3F89" w:rsidRPr="00E1594C" w:rsidRDefault="00FF3F89" w:rsidP="00FF3F89">
            <w:pPr>
              <w:rPr>
                <w:sz w:val="22"/>
                <w:szCs w:val="22"/>
              </w:rPr>
            </w:pPr>
            <w:r w:rsidRPr="00E1594C">
              <w:rPr>
                <w:sz w:val="22"/>
                <w:szCs w:val="22"/>
              </w:rPr>
              <w:t>PO6</w:t>
            </w:r>
          </w:p>
        </w:tc>
        <w:tc>
          <w:tcPr>
            <w:tcW w:w="1530" w:type="dxa"/>
            <w:tcBorders>
              <w:top w:val="single" w:sz="4" w:space="0" w:color="auto"/>
              <w:left w:val="single" w:sz="4" w:space="0" w:color="auto"/>
              <w:right w:val="single" w:sz="4" w:space="0" w:color="auto"/>
            </w:tcBorders>
            <w:hideMark/>
          </w:tcPr>
          <w:p w14:paraId="4F88938D" w14:textId="77777777" w:rsidR="00FF3F89" w:rsidRPr="00E1594C" w:rsidRDefault="00FF3F89" w:rsidP="00FF3F89">
            <w:pPr>
              <w:rPr>
                <w:sz w:val="22"/>
                <w:szCs w:val="22"/>
              </w:rPr>
            </w:pPr>
            <w:r w:rsidRPr="00E1594C">
              <w:rPr>
                <w:sz w:val="22"/>
                <w:szCs w:val="22"/>
              </w:rPr>
              <w:t>Integration of new technologies and resources</w:t>
            </w:r>
          </w:p>
        </w:tc>
        <w:tc>
          <w:tcPr>
            <w:tcW w:w="1543" w:type="dxa"/>
            <w:tcBorders>
              <w:top w:val="single" w:sz="4" w:space="0" w:color="auto"/>
              <w:left w:val="single" w:sz="4" w:space="0" w:color="auto"/>
              <w:bottom w:val="single" w:sz="4" w:space="0" w:color="auto"/>
              <w:right w:val="single" w:sz="4" w:space="0" w:color="auto"/>
            </w:tcBorders>
          </w:tcPr>
          <w:p w14:paraId="45917A43" w14:textId="77777777" w:rsidR="00FF3F89" w:rsidRPr="00E1594C" w:rsidRDefault="00FF3F89" w:rsidP="00FF3F89">
            <w:pPr>
              <w:suppressAutoHyphens w:val="0"/>
              <w:outlineLvl w:val="4"/>
              <w:rPr>
                <w:sz w:val="22"/>
                <w:szCs w:val="22"/>
                <w:lang w:eastAsia="en-US"/>
              </w:rPr>
            </w:pPr>
            <w:commentRangeStart w:id="101"/>
            <w:r w:rsidRPr="00E1594C">
              <w:rPr>
                <w:color w:val="222222"/>
                <w:sz w:val="22"/>
                <w:szCs w:val="22"/>
                <w:shd w:val="clear" w:color="auto" w:fill="FFFFFF"/>
                <w:lang w:eastAsia="en-US"/>
              </w:rPr>
              <w:t>Number of resource centres offering federated cloud services accessi</w:t>
            </w:r>
            <w:r w:rsidRPr="00E1594C">
              <w:rPr>
                <w:color w:val="222222"/>
                <w:sz w:val="22"/>
                <w:szCs w:val="22"/>
                <w:shd w:val="clear" w:color="auto" w:fill="FFFFFF"/>
                <w:lang w:eastAsia="en-US"/>
              </w:rPr>
              <w:lastRenderedPageBreak/>
              <w:t>ble to authorised users</w:t>
            </w:r>
            <w:commentRangeEnd w:id="101"/>
            <w:r w:rsidR="00E81E4B" w:rsidRPr="00E1594C">
              <w:rPr>
                <w:rStyle w:val="Marquedecommentaire"/>
                <w:sz w:val="22"/>
                <w:szCs w:val="22"/>
                <w:lang w:eastAsia="fr-FR"/>
              </w:rPr>
              <w:commentReference w:id="101"/>
            </w:r>
          </w:p>
          <w:p w14:paraId="790C47B5" w14:textId="77777777" w:rsidR="00FF3F89" w:rsidRPr="00E1594C" w:rsidRDefault="00FF3F89" w:rsidP="00FF3F89">
            <w:pPr>
              <w:rPr>
                <w:sz w:val="22"/>
                <w:szCs w:val="22"/>
              </w:rPr>
            </w:pPr>
            <w:r w:rsidRPr="00E1594C" w:rsidDel="00D136C0">
              <w:rPr>
                <w:sz w:val="22"/>
                <w:szCs w:val="22"/>
              </w:rPr>
              <w:t xml:space="preserve"> </w:t>
            </w:r>
            <w:r w:rsidRPr="00E1594C">
              <w:rPr>
                <w:sz w:val="22"/>
                <w:szCs w:val="22"/>
              </w:rPr>
              <w:t>(M.SA2.16)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727F61E" w14:textId="77777777" w:rsidR="00FF3F89" w:rsidRPr="00E1594C" w:rsidRDefault="00FF3F89" w:rsidP="00FF3F89">
            <w:pPr>
              <w:jc w:val="center"/>
              <w:rPr>
                <w:sz w:val="22"/>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319D769" w14:textId="77777777" w:rsidR="00FF3F89" w:rsidRPr="00E1594C" w:rsidRDefault="00FF3F89" w:rsidP="00FF3F89">
            <w:pPr>
              <w:jc w:val="center"/>
              <w:rPr>
                <w:sz w:val="22"/>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16989F3" w14:textId="77777777" w:rsidR="00FF3F89" w:rsidRPr="00E1594C" w:rsidRDefault="00FF3F89" w:rsidP="00FF3F89">
            <w:pPr>
              <w:jc w:val="center"/>
              <w:rPr>
                <w:sz w:val="22"/>
                <w:szCs w:val="22"/>
              </w:rPr>
            </w:pPr>
          </w:p>
        </w:tc>
        <w:tc>
          <w:tcPr>
            <w:tcW w:w="1080" w:type="dxa"/>
            <w:tcBorders>
              <w:top w:val="single" w:sz="4" w:space="0" w:color="auto"/>
              <w:left w:val="single" w:sz="4" w:space="0" w:color="auto"/>
              <w:bottom w:val="single" w:sz="4" w:space="0" w:color="auto"/>
              <w:right w:val="single" w:sz="4" w:space="0" w:color="auto"/>
            </w:tcBorders>
          </w:tcPr>
          <w:p w14:paraId="18DDE89A" w14:textId="77777777" w:rsidR="00FF3F89" w:rsidRPr="00E1594C" w:rsidRDefault="00FF3F89" w:rsidP="00FF3F89">
            <w:pPr>
              <w:rPr>
                <w:sz w:val="22"/>
                <w:szCs w:val="22"/>
              </w:rPr>
            </w:pPr>
          </w:p>
        </w:tc>
      </w:tr>
    </w:tbl>
    <w:p w14:paraId="6732965B" w14:textId="77777777" w:rsidR="00A9106D" w:rsidRPr="00E1594C" w:rsidRDefault="00A9106D" w:rsidP="00A9106D">
      <w:pPr>
        <w:rPr>
          <w:rFonts w:eastAsia="MS Gothic"/>
          <w:sz w:val="22"/>
          <w:szCs w:val="22"/>
        </w:rPr>
      </w:pPr>
    </w:p>
    <w:p w14:paraId="1ABF004C" w14:textId="77777777" w:rsidR="00A9106D" w:rsidRPr="00E1594C" w:rsidRDefault="00A9106D" w:rsidP="00A9106D">
      <w:pPr>
        <w:rPr>
          <w:sz w:val="22"/>
          <w:szCs w:val="22"/>
        </w:rPr>
      </w:pPr>
      <w:commentRangeStart w:id="102"/>
      <w:r w:rsidRPr="00E1594C">
        <w:rPr>
          <w:sz w:val="22"/>
          <w:szCs w:val="22"/>
        </w:rPr>
        <w:t xml:space="preserve">(*) </w:t>
      </w:r>
      <w:r w:rsidRPr="00E1594C">
        <w:rPr>
          <w:color w:val="FF0000"/>
          <w:sz w:val="22"/>
          <w:szCs w:val="22"/>
        </w:rPr>
        <w:t>The value decreased in PQ13, PQ14, PQ15 and Q16 due an on-going campaign aiming at decommissioning inactive VOs. This value needs to be incremented by 12,000 users (estimated value) from 40 VOs that are enabled to use robot certificates. The decommissioning of registered users from expired projects affected the non Heavy User Communities more significantly as these are typically structured around short-term projects</w:t>
      </w:r>
      <w:r w:rsidRPr="00E1594C">
        <w:rPr>
          <w:sz w:val="22"/>
          <w:szCs w:val="22"/>
        </w:rPr>
        <w:t>.</w:t>
      </w:r>
      <w:commentRangeEnd w:id="102"/>
      <w:r w:rsidR="002D70BF" w:rsidRPr="00E1594C">
        <w:rPr>
          <w:rStyle w:val="Marquedecommentaire"/>
          <w:sz w:val="22"/>
          <w:szCs w:val="22"/>
          <w:lang w:eastAsia="fr-FR"/>
        </w:rPr>
        <w:commentReference w:id="102"/>
      </w:r>
    </w:p>
    <w:p w14:paraId="2C7B11EB" w14:textId="77777777" w:rsidR="00A9106D" w:rsidRPr="00E1594C" w:rsidRDefault="00A9106D" w:rsidP="00A9106D">
      <w:pPr>
        <w:rPr>
          <w:sz w:val="22"/>
          <w:szCs w:val="22"/>
        </w:rPr>
      </w:pPr>
      <w:r w:rsidRPr="00E1594C">
        <w:rPr>
          <w:sz w:val="22"/>
          <w:szCs w:val="22"/>
        </w:rPr>
        <w:t>(**) DRIHM, EISCAT 3D, MAPPER, VERCE, VPH</w:t>
      </w:r>
    </w:p>
    <w:p w14:paraId="086B2197" w14:textId="77777777" w:rsidR="00A9106D" w:rsidRPr="00E1594C" w:rsidRDefault="00A9106D" w:rsidP="00A9106D">
      <w:pPr>
        <w:rPr>
          <w:sz w:val="22"/>
          <w:szCs w:val="22"/>
        </w:rPr>
      </w:pPr>
      <w:r w:rsidRPr="00E1594C">
        <w:rPr>
          <w:sz w:val="22"/>
          <w:szCs w:val="22"/>
        </w:rPr>
        <w:t>(***) EISCAT, CTA, DRIHM, VPH, Mapper, LifeWatch, GAIA, ENVRI, DCHRP, ELIXIR</w:t>
      </w:r>
    </w:p>
    <w:p w14:paraId="15327DD8" w14:textId="10F460B2" w:rsidR="00AB1AD8" w:rsidRPr="00E1594C" w:rsidRDefault="00A9106D" w:rsidP="00A9106D">
      <w:pPr>
        <w:spacing w:before="40" w:after="40"/>
        <w:jc w:val="both"/>
        <w:rPr>
          <w:sz w:val="22"/>
          <w:szCs w:val="22"/>
        </w:rPr>
      </w:pPr>
      <w:r w:rsidRPr="00E1594C">
        <w:rPr>
          <w:sz w:val="22"/>
          <w:szCs w:val="22"/>
        </w:rPr>
        <w:t>(****) EISCAT, CTA, DRIHM, LifeWatch, ENVRI, DCH-RP, EMSO, ICOS, VERCE, WeNMR, ESA</w:t>
      </w:r>
    </w:p>
    <w:p w14:paraId="608F114C" w14:textId="77777777" w:rsidR="00A9106D" w:rsidRPr="00E1594C" w:rsidRDefault="00A9106D" w:rsidP="00F23ECB">
      <w:pPr>
        <w:spacing w:before="40" w:after="40"/>
        <w:rPr>
          <w:sz w:val="22"/>
          <w:szCs w:val="22"/>
        </w:rPr>
      </w:pPr>
    </w:p>
    <w:p w14:paraId="7AA6612D" w14:textId="77777777" w:rsidR="002D5A68" w:rsidRPr="00E1594C" w:rsidRDefault="005903E1" w:rsidP="00F23ECB">
      <w:pPr>
        <w:spacing w:before="40" w:after="40"/>
        <w:rPr>
          <w:sz w:val="22"/>
          <w:szCs w:val="22"/>
        </w:rPr>
      </w:pPr>
      <w:r w:rsidRPr="00E1594C">
        <w:rPr>
          <w:rFonts w:eastAsiaTheme="majorEastAsia"/>
          <w:sz w:val="22"/>
          <w:szCs w:val="22"/>
        </w:rPr>
        <w:t>Activity metrics</w:t>
      </w:r>
      <w:bookmarkEnd w:id="96"/>
      <w:bookmarkEnd w:id="97"/>
      <w:r w:rsidR="00DF6C92" w:rsidRPr="00E1594C">
        <w:rPr>
          <w:rFonts w:eastAsiaTheme="majorEastAsia"/>
          <w:sz w:val="22"/>
          <w:szCs w:val="22"/>
        </w:rPr>
        <w:t xml:space="preserve"> for each quarter are </w:t>
      </w:r>
      <w:r w:rsidRPr="00E1594C">
        <w:rPr>
          <w:sz w:val="22"/>
          <w:szCs w:val="22"/>
        </w:rPr>
        <w:t xml:space="preserve">available from the EGI Metrics Portal: </w:t>
      </w:r>
    </w:p>
    <w:p w14:paraId="26A0A0DF" w14:textId="4CE9DDBC" w:rsidR="002442BC" w:rsidRPr="00E1594C" w:rsidRDefault="0077056C" w:rsidP="002442BC">
      <w:pPr>
        <w:pStyle w:val="Paragraphedeliste"/>
        <w:numPr>
          <w:ilvl w:val="0"/>
          <w:numId w:val="10"/>
        </w:numPr>
        <w:autoSpaceDN/>
        <w:textAlignment w:val="auto"/>
        <w:rPr>
          <w:rStyle w:val="Lienhypertexte"/>
          <w:color w:val="auto"/>
          <w:kern w:val="0"/>
          <w:szCs w:val="22"/>
          <w:u w:val="none"/>
        </w:rPr>
      </w:pPr>
      <w:hyperlink r:id="rId18" w:history="1">
        <w:r w:rsidR="002442BC" w:rsidRPr="00E1594C">
          <w:rPr>
            <w:rStyle w:val="Lienhypertexte"/>
            <w:kern w:val="0"/>
            <w:szCs w:val="22"/>
          </w:rPr>
          <w:t>http://metrics.egi.eu/project_metrics/QR17/</w:t>
        </w:r>
      </w:hyperlink>
      <w:r w:rsidR="002442BC" w:rsidRPr="00E1594C">
        <w:rPr>
          <w:rStyle w:val="Lienhypertexte"/>
          <w:color w:val="auto"/>
          <w:kern w:val="0"/>
          <w:szCs w:val="22"/>
          <w:u w:val="none"/>
        </w:rPr>
        <w:t xml:space="preserve"> </w:t>
      </w:r>
    </w:p>
    <w:p w14:paraId="42EC4F5C" w14:textId="401D4E3E" w:rsidR="002442BC" w:rsidRPr="00E1594C" w:rsidRDefault="0077056C" w:rsidP="002442BC">
      <w:pPr>
        <w:pStyle w:val="Paragraphedeliste"/>
        <w:numPr>
          <w:ilvl w:val="0"/>
          <w:numId w:val="10"/>
        </w:numPr>
        <w:autoSpaceDN/>
        <w:textAlignment w:val="auto"/>
        <w:rPr>
          <w:rStyle w:val="Lienhypertexte"/>
          <w:color w:val="auto"/>
          <w:kern w:val="0"/>
          <w:szCs w:val="22"/>
          <w:u w:val="none"/>
        </w:rPr>
      </w:pPr>
      <w:hyperlink r:id="rId19" w:history="1">
        <w:r w:rsidR="002442BC" w:rsidRPr="00E1594C">
          <w:rPr>
            <w:rStyle w:val="Lienhypertexte"/>
            <w:kern w:val="0"/>
            <w:szCs w:val="22"/>
          </w:rPr>
          <w:t>http://metrics.egi.eu/project_metrics/QR18/</w:t>
        </w:r>
      </w:hyperlink>
      <w:r w:rsidR="002442BC" w:rsidRPr="00E1594C">
        <w:rPr>
          <w:rStyle w:val="Lienhypertexte"/>
          <w:color w:val="auto"/>
          <w:kern w:val="0"/>
          <w:szCs w:val="22"/>
          <w:u w:val="none"/>
        </w:rPr>
        <w:t xml:space="preserve"> </w:t>
      </w:r>
    </w:p>
    <w:p w14:paraId="3F4F7558" w14:textId="70EFAE38" w:rsidR="002442BC" w:rsidRPr="00E1594C" w:rsidRDefault="0077056C" w:rsidP="002442BC">
      <w:pPr>
        <w:pStyle w:val="Paragraphedeliste"/>
        <w:numPr>
          <w:ilvl w:val="0"/>
          <w:numId w:val="10"/>
        </w:numPr>
        <w:autoSpaceDN/>
        <w:textAlignment w:val="auto"/>
        <w:rPr>
          <w:rStyle w:val="Lienhypertexte"/>
          <w:color w:val="auto"/>
          <w:kern w:val="0"/>
          <w:szCs w:val="22"/>
          <w:u w:val="none"/>
        </w:rPr>
      </w:pPr>
      <w:hyperlink r:id="rId20" w:history="1">
        <w:r w:rsidR="002442BC" w:rsidRPr="00E1594C">
          <w:rPr>
            <w:rStyle w:val="Lienhypertexte"/>
            <w:kern w:val="0"/>
            <w:szCs w:val="22"/>
          </w:rPr>
          <w:t>http://metrics.egi.eu/project_metrics/QR19/</w:t>
        </w:r>
      </w:hyperlink>
      <w:r w:rsidR="002442BC" w:rsidRPr="00E1594C">
        <w:rPr>
          <w:rStyle w:val="Lienhypertexte"/>
          <w:color w:val="auto"/>
          <w:kern w:val="0"/>
          <w:szCs w:val="22"/>
          <w:u w:val="none"/>
        </w:rPr>
        <w:t xml:space="preserve"> </w:t>
      </w:r>
    </w:p>
    <w:p w14:paraId="6B978412" w14:textId="77777777" w:rsidR="00A9106D" w:rsidRPr="00E1594C" w:rsidRDefault="00A9106D" w:rsidP="00A9106D">
      <w:pPr>
        <w:autoSpaceDN/>
        <w:ind w:left="720"/>
        <w:textAlignment w:val="auto"/>
        <w:rPr>
          <w:kern w:val="0"/>
          <w:sz w:val="22"/>
          <w:szCs w:val="22"/>
        </w:rPr>
      </w:pPr>
    </w:p>
    <w:p w14:paraId="52A6699D" w14:textId="08508B08" w:rsidR="00A9106D" w:rsidRPr="00E1594C" w:rsidRDefault="009662BC" w:rsidP="00A9106D">
      <w:pPr>
        <w:pStyle w:val="Titre2"/>
        <w:keepNext/>
        <w:autoSpaceDN/>
        <w:textAlignment w:val="auto"/>
        <w:rPr>
          <w:sz w:val="22"/>
          <w:szCs w:val="22"/>
        </w:rPr>
      </w:pPr>
      <w:bookmarkStart w:id="103" w:name="_Toc264807967"/>
      <w:bookmarkStart w:id="104" w:name="_Toc410053827"/>
      <w:r w:rsidRPr="00E1594C">
        <w:rPr>
          <w:sz w:val="22"/>
          <w:szCs w:val="22"/>
        </w:rPr>
        <w:t>PY1-PY5</w:t>
      </w:r>
      <w:r w:rsidR="00A9106D" w:rsidRPr="00E1594C">
        <w:rPr>
          <w:sz w:val="22"/>
          <w:szCs w:val="22"/>
        </w:rPr>
        <w:t xml:space="preserve"> Performance</w:t>
      </w:r>
      <w:bookmarkEnd w:id="103"/>
      <w:r w:rsidR="00E641D7" w:rsidRPr="00E1594C">
        <w:rPr>
          <w:sz w:val="22"/>
          <w:szCs w:val="22"/>
        </w:rPr>
        <w:t xml:space="preserve"> - </w:t>
      </w:r>
      <w:r w:rsidR="00E641D7" w:rsidRPr="00E1594C">
        <w:rPr>
          <w:sz w:val="22"/>
          <w:szCs w:val="22"/>
          <w:highlight w:val="yellow"/>
        </w:rPr>
        <w:t>MK</w:t>
      </w:r>
      <w:bookmarkEnd w:id="104"/>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34"/>
        <w:gridCol w:w="1899"/>
        <w:gridCol w:w="1260"/>
        <w:gridCol w:w="1260"/>
        <w:gridCol w:w="1170"/>
        <w:gridCol w:w="1260"/>
        <w:gridCol w:w="1260"/>
      </w:tblGrid>
      <w:tr w:rsidR="00FF3F89" w:rsidRPr="00E1594C" w14:paraId="103AC887" w14:textId="77777777" w:rsidTr="00FF3F89">
        <w:tc>
          <w:tcPr>
            <w:tcW w:w="675" w:type="dxa"/>
            <w:tcBorders>
              <w:top w:val="single" w:sz="4" w:space="0" w:color="auto"/>
              <w:left w:val="single" w:sz="4" w:space="0" w:color="auto"/>
              <w:bottom w:val="single" w:sz="4" w:space="0" w:color="auto"/>
              <w:right w:val="single" w:sz="4" w:space="0" w:color="auto"/>
            </w:tcBorders>
          </w:tcPr>
          <w:p w14:paraId="42B2100E" w14:textId="77777777" w:rsidR="00FF3F89" w:rsidRPr="00E1594C" w:rsidRDefault="00FF3F89" w:rsidP="00FF3F89">
            <w:pPr>
              <w:rPr>
                <w:sz w:val="22"/>
                <w:szCs w:val="22"/>
              </w:rPr>
            </w:pPr>
            <w:r w:rsidRPr="00E1594C">
              <w:rPr>
                <w:sz w:val="22"/>
                <w:szCs w:val="22"/>
              </w:rPr>
              <w:t>No</w:t>
            </w:r>
          </w:p>
        </w:tc>
        <w:tc>
          <w:tcPr>
            <w:tcW w:w="1134" w:type="dxa"/>
            <w:tcBorders>
              <w:top w:val="single" w:sz="4" w:space="0" w:color="auto"/>
              <w:left w:val="single" w:sz="4" w:space="0" w:color="auto"/>
              <w:bottom w:val="single" w:sz="4" w:space="0" w:color="auto"/>
              <w:right w:val="single" w:sz="4" w:space="0" w:color="auto"/>
            </w:tcBorders>
          </w:tcPr>
          <w:p w14:paraId="441EB537" w14:textId="77777777" w:rsidR="00FF3F89" w:rsidRPr="00E1594C" w:rsidRDefault="00FF3F89" w:rsidP="00FF3F89">
            <w:pPr>
              <w:rPr>
                <w:sz w:val="22"/>
                <w:szCs w:val="22"/>
              </w:rPr>
            </w:pPr>
            <w:r w:rsidRPr="00E1594C">
              <w:rPr>
                <w:sz w:val="22"/>
                <w:szCs w:val="22"/>
              </w:rPr>
              <w:t>Objective Summary</w:t>
            </w:r>
          </w:p>
        </w:tc>
        <w:tc>
          <w:tcPr>
            <w:tcW w:w="1899" w:type="dxa"/>
            <w:tcBorders>
              <w:top w:val="single" w:sz="4" w:space="0" w:color="auto"/>
              <w:left w:val="single" w:sz="4" w:space="0" w:color="auto"/>
              <w:bottom w:val="single" w:sz="4" w:space="0" w:color="auto"/>
              <w:right w:val="single" w:sz="4" w:space="0" w:color="auto"/>
            </w:tcBorders>
          </w:tcPr>
          <w:p w14:paraId="691AC76F" w14:textId="77777777" w:rsidR="00FF3F89" w:rsidRPr="00E1594C" w:rsidRDefault="00FF3F89" w:rsidP="00FF3F89">
            <w:pPr>
              <w:rPr>
                <w:sz w:val="22"/>
                <w:szCs w:val="22"/>
              </w:rPr>
            </w:pPr>
            <w:r w:rsidRPr="00E1594C">
              <w:rPr>
                <w:sz w:val="22"/>
                <w:szCs w:val="22"/>
              </w:rPr>
              <w:t>Metrics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361DFF7" w14:textId="77777777" w:rsidR="00FF3F89" w:rsidRPr="00E1594C" w:rsidRDefault="00FF3F89" w:rsidP="00FF3F89">
            <w:pPr>
              <w:jc w:val="center"/>
              <w:rPr>
                <w:sz w:val="22"/>
                <w:szCs w:val="22"/>
              </w:rPr>
            </w:pPr>
            <w:r w:rsidRPr="00E1594C">
              <w:rPr>
                <w:sz w:val="22"/>
                <w:szCs w:val="22"/>
              </w:rPr>
              <w:t>Achieved/</w:t>
            </w:r>
          </w:p>
          <w:p w14:paraId="1CD9DD20" w14:textId="77777777" w:rsidR="00FF3F89" w:rsidRPr="00E1594C" w:rsidRDefault="00FF3F89" w:rsidP="00FF3F89">
            <w:pPr>
              <w:jc w:val="center"/>
              <w:rPr>
                <w:sz w:val="22"/>
                <w:szCs w:val="22"/>
              </w:rPr>
            </w:pPr>
            <w:r w:rsidRPr="00E1594C">
              <w:rPr>
                <w:sz w:val="22"/>
                <w:szCs w:val="22"/>
              </w:rPr>
              <w:t xml:space="preserve">Target </w:t>
            </w:r>
            <w:r w:rsidRPr="00E1594C">
              <w:rPr>
                <w:sz w:val="22"/>
                <w:szCs w:val="22"/>
              </w:rPr>
              <w:br/>
              <w:t>PY1 (PQ4)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D04D8A8" w14:textId="77777777" w:rsidR="00FF3F89" w:rsidRPr="00E1594C" w:rsidRDefault="00FF3F89" w:rsidP="00FF3F89">
            <w:pPr>
              <w:jc w:val="center"/>
              <w:rPr>
                <w:sz w:val="22"/>
                <w:szCs w:val="22"/>
              </w:rPr>
            </w:pPr>
            <w:r w:rsidRPr="00E1594C">
              <w:rPr>
                <w:sz w:val="22"/>
                <w:szCs w:val="22"/>
              </w:rPr>
              <w:t>Achieved/</w:t>
            </w:r>
          </w:p>
          <w:p w14:paraId="6DF8A289" w14:textId="77777777" w:rsidR="00FF3F89" w:rsidRPr="00E1594C" w:rsidRDefault="00FF3F89" w:rsidP="00FF3F89">
            <w:pPr>
              <w:jc w:val="center"/>
              <w:rPr>
                <w:sz w:val="22"/>
                <w:szCs w:val="22"/>
              </w:rPr>
            </w:pPr>
            <w:r w:rsidRPr="00E1594C">
              <w:rPr>
                <w:sz w:val="22"/>
                <w:szCs w:val="22"/>
              </w:rPr>
              <w:t xml:space="preserve">Target </w:t>
            </w:r>
            <w:r w:rsidRPr="00E1594C">
              <w:rPr>
                <w:sz w:val="22"/>
                <w:szCs w:val="22"/>
              </w:rPr>
              <w:br/>
              <w:t>PY2 (PQ8)</w:t>
            </w:r>
          </w:p>
        </w:tc>
        <w:tc>
          <w:tcPr>
            <w:tcW w:w="1170" w:type="dxa"/>
            <w:tcBorders>
              <w:top w:val="single" w:sz="4" w:space="0" w:color="auto"/>
              <w:left w:val="single" w:sz="4" w:space="0" w:color="auto"/>
              <w:bottom w:val="single" w:sz="4" w:space="0" w:color="auto"/>
              <w:right w:val="single" w:sz="4" w:space="0" w:color="auto"/>
            </w:tcBorders>
          </w:tcPr>
          <w:p w14:paraId="76804532" w14:textId="77777777" w:rsidR="00FF3F89" w:rsidRPr="00E1594C" w:rsidRDefault="00FF3F89" w:rsidP="00FF3F89">
            <w:pPr>
              <w:jc w:val="center"/>
              <w:rPr>
                <w:sz w:val="22"/>
                <w:szCs w:val="22"/>
              </w:rPr>
            </w:pPr>
            <w:r w:rsidRPr="00E1594C">
              <w:rPr>
                <w:sz w:val="22"/>
                <w:szCs w:val="22"/>
              </w:rPr>
              <w:t>Achieved/</w:t>
            </w:r>
          </w:p>
          <w:p w14:paraId="31EB90DE" w14:textId="77777777" w:rsidR="00FF3F89" w:rsidRPr="00E1594C" w:rsidRDefault="00FF3F89" w:rsidP="00FF3F89">
            <w:pPr>
              <w:jc w:val="center"/>
              <w:rPr>
                <w:sz w:val="22"/>
                <w:szCs w:val="22"/>
              </w:rPr>
            </w:pPr>
            <w:r w:rsidRPr="00E1594C">
              <w:rPr>
                <w:sz w:val="22"/>
                <w:szCs w:val="22"/>
              </w:rPr>
              <w:t>Target PY3(PQ12</w:t>
            </w:r>
            <w:r w:rsidRPr="00E1594C">
              <w:rPr>
                <w:b/>
                <w:sz w:val="22"/>
                <w:szCs w:val="22"/>
              </w:rPr>
              <w:t>)</w:t>
            </w:r>
          </w:p>
        </w:tc>
        <w:tc>
          <w:tcPr>
            <w:tcW w:w="1260" w:type="dxa"/>
            <w:tcBorders>
              <w:top w:val="single" w:sz="4" w:space="0" w:color="auto"/>
              <w:left w:val="single" w:sz="4" w:space="0" w:color="auto"/>
              <w:bottom w:val="single" w:sz="4" w:space="0" w:color="auto"/>
              <w:right w:val="single" w:sz="4" w:space="0" w:color="auto"/>
            </w:tcBorders>
          </w:tcPr>
          <w:p w14:paraId="3521584F" w14:textId="77777777" w:rsidR="00FF3F89" w:rsidRPr="00E1594C" w:rsidRDefault="00FF3F89" w:rsidP="00FF3F89">
            <w:pPr>
              <w:jc w:val="center"/>
              <w:rPr>
                <w:b/>
                <w:sz w:val="22"/>
                <w:szCs w:val="22"/>
              </w:rPr>
            </w:pPr>
            <w:r w:rsidRPr="00E1594C">
              <w:rPr>
                <w:b/>
                <w:sz w:val="22"/>
                <w:szCs w:val="22"/>
              </w:rPr>
              <w:t>Achieved/Target PY4</w:t>
            </w:r>
          </w:p>
          <w:p w14:paraId="5B45A95C" w14:textId="77777777" w:rsidR="00FF3F89" w:rsidRPr="00E1594C" w:rsidRDefault="00FF3F89" w:rsidP="00FF3F89">
            <w:pPr>
              <w:jc w:val="center"/>
              <w:rPr>
                <w:b/>
                <w:sz w:val="22"/>
                <w:szCs w:val="22"/>
              </w:rPr>
            </w:pPr>
            <w:r w:rsidRPr="00E1594C">
              <w:rPr>
                <w:b/>
                <w:sz w:val="22"/>
                <w:szCs w:val="22"/>
              </w:rPr>
              <w:t>(PQ16)</w:t>
            </w:r>
          </w:p>
        </w:tc>
        <w:tc>
          <w:tcPr>
            <w:tcW w:w="1260" w:type="dxa"/>
            <w:tcBorders>
              <w:top w:val="single" w:sz="4" w:space="0" w:color="auto"/>
              <w:left w:val="single" w:sz="4" w:space="0" w:color="auto"/>
              <w:bottom w:val="single" w:sz="4" w:space="0" w:color="auto"/>
              <w:right w:val="single" w:sz="4" w:space="0" w:color="auto"/>
            </w:tcBorders>
          </w:tcPr>
          <w:p w14:paraId="1A7F2662" w14:textId="77777777" w:rsidR="00FF3F89" w:rsidRPr="00E1594C" w:rsidRDefault="00FF3F89" w:rsidP="00FF3F89">
            <w:pPr>
              <w:jc w:val="center"/>
              <w:rPr>
                <w:b/>
                <w:sz w:val="22"/>
                <w:szCs w:val="22"/>
              </w:rPr>
            </w:pPr>
            <w:r w:rsidRPr="00E1594C">
              <w:rPr>
                <w:b/>
                <w:sz w:val="22"/>
                <w:szCs w:val="22"/>
              </w:rPr>
              <w:t>Achieved/Target PY5</w:t>
            </w:r>
          </w:p>
          <w:p w14:paraId="1AF05006" w14:textId="77777777" w:rsidR="00FF3F89" w:rsidRPr="00E1594C" w:rsidRDefault="00FF3F89" w:rsidP="00FF3F89">
            <w:pPr>
              <w:jc w:val="center"/>
              <w:rPr>
                <w:b/>
                <w:sz w:val="22"/>
                <w:szCs w:val="22"/>
              </w:rPr>
            </w:pPr>
            <w:r w:rsidRPr="00E1594C">
              <w:rPr>
                <w:b/>
                <w:sz w:val="22"/>
                <w:szCs w:val="22"/>
              </w:rPr>
              <w:t>(PQ19)</w:t>
            </w:r>
          </w:p>
        </w:tc>
      </w:tr>
      <w:tr w:rsidR="00FF3F89" w:rsidRPr="00E1594C" w14:paraId="64F24083" w14:textId="77777777" w:rsidTr="00FF3F89">
        <w:tc>
          <w:tcPr>
            <w:tcW w:w="675" w:type="dxa"/>
            <w:vMerge w:val="restart"/>
            <w:tcBorders>
              <w:top w:val="single" w:sz="4" w:space="0" w:color="auto"/>
              <w:left w:val="single" w:sz="4" w:space="0" w:color="auto"/>
              <w:right w:val="single" w:sz="4" w:space="0" w:color="auto"/>
            </w:tcBorders>
          </w:tcPr>
          <w:p w14:paraId="3A2BAE6C" w14:textId="77777777" w:rsidR="00FF3F89" w:rsidRPr="00E1594C" w:rsidRDefault="00FF3F89" w:rsidP="00FF3F89">
            <w:pPr>
              <w:rPr>
                <w:sz w:val="22"/>
                <w:szCs w:val="22"/>
              </w:rPr>
            </w:pPr>
            <w:r w:rsidRPr="00E1594C">
              <w:rPr>
                <w:sz w:val="22"/>
                <w:szCs w:val="22"/>
              </w:rPr>
              <w:t>PO1</w:t>
            </w:r>
          </w:p>
        </w:tc>
        <w:tc>
          <w:tcPr>
            <w:tcW w:w="1134" w:type="dxa"/>
            <w:vMerge w:val="restart"/>
            <w:tcBorders>
              <w:top w:val="single" w:sz="4" w:space="0" w:color="auto"/>
              <w:left w:val="single" w:sz="4" w:space="0" w:color="auto"/>
              <w:right w:val="single" w:sz="4" w:space="0" w:color="auto"/>
            </w:tcBorders>
          </w:tcPr>
          <w:p w14:paraId="38CF34BC" w14:textId="77777777" w:rsidR="00FF3F89" w:rsidRPr="00E1594C" w:rsidRDefault="00FF3F89" w:rsidP="00FF3F89">
            <w:pPr>
              <w:rPr>
                <w:sz w:val="22"/>
                <w:szCs w:val="22"/>
              </w:rPr>
            </w:pPr>
            <w:r w:rsidRPr="00E1594C">
              <w:rPr>
                <w:sz w:val="22"/>
                <w:szCs w:val="22"/>
              </w:rPr>
              <w:t>Expansion of a nationally based production infrastructure</w:t>
            </w:r>
          </w:p>
        </w:tc>
        <w:tc>
          <w:tcPr>
            <w:tcW w:w="1899" w:type="dxa"/>
            <w:tcBorders>
              <w:top w:val="single" w:sz="4" w:space="0" w:color="auto"/>
              <w:left w:val="single" w:sz="4" w:space="0" w:color="auto"/>
              <w:bottom w:val="single" w:sz="4" w:space="0" w:color="auto"/>
              <w:right w:val="single" w:sz="4" w:space="0" w:color="auto"/>
            </w:tcBorders>
          </w:tcPr>
          <w:p w14:paraId="0026DF6D" w14:textId="77777777" w:rsidR="00FF3F89" w:rsidRPr="00E1594C" w:rsidRDefault="00FF3F89" w:rsidP="00FF3F89">
            <w:pPr>
              <w:rPr>
                <w:sz w:val="22"/>
                <w:szCs w:val="22"/>
              </w:rPr>
            </w:pPr>
            <w:r w:rsidRPr="00E1594C">
              <w:rPr>
                <w:sz w:val="22"/>
                <w:szCs w:val="22"/>
              </w:rPr>
              <w:t>Number of resource centres in EGI-InSPIRE and integrated partners (M.SA1.Size.1)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E5604E1" w14:textId="77777777" w:rsidR="00FF3F89" w:rsidRPr="00E1594C" w:rsidRDefault="00FF3F89" w:rsidP="00FF3F89">
            <w:pPr>
              <w:rPr>
                <w:sz w:val="22"/>
                <w:szCs w:val="22"/>
              </w:rPr>
            </w:pPr>
            <w:r w:rsidRPr="00E1594C">
              <w:rPr>
                <w:sz w:val="22"/>
                <w:szCs w:val="22"/>
              </w:rPr>
              <w:t>344/</w:t>
            </w:r>
          </w:p>
          <w:p w14:paraId="750612FD" w14:textId="77777777" w:rsidR="00FF3F89" w:rsidRPr="00E1594C" w:rsidRDefault="00FF3F89" w:rsidP="00FF3F89">
            <w:pPr>
              <w:rPr>
                <w:sz w:val="22"/>
                <w:szCs w:val="22"/>
              </w:rPr>
            </w:pPr>
            <w:r w:rsidRPr="00E1594C">
              <w:rPr>
                <w:sz w:val="22"/>
                <w:szCs w:val="22"/>
              </w:rPr>
              <w:t>300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51367AE" w14:textId="77777777" w:rsidR="00FF3F89" w:rsidRPr="00E1594C" w:rsidRDefault="00FF3F89" w:rsidP="00FF3F89">
            <w:pPr>
              <w:rPr>
                <w:sz w:val="22"/>
                <w:szCs w:val="22"/>
              </w:rPr>
            </w:pPr>
            <w:r w:rsidRPr="00E1594C">
              <w:rPr>
                <w:sz w:val="22"/>
                <w:szCs w:val="22"/>
              </w:rPr>
              <w:t>347/</w:t>
            </w:r>
          </w:p>
          <w:p w14:paraId="547D23C0" w14:textId="77777777" w:rsidR="00FF3F89" w:rsidRPr="00E1594C" w:rsidRDefault="00FF3F89" w:rsidP="00FF3F89">
            <w:pPr>
              <w:rPr>
                <w:sz w:val="22"/>
                <w:szCs w:val="22"/>
              </w:rPr>
            </w:pPr>
            <w:r w:rsidRPr="00E1594C">
              <w:rPr>
                <w:sz w:val="22"/>
                <w:szCs w:val="22"/>
              </w:rPr>
              <w:t>330</w:t>
            </w:r>
          </w:p>
        </w:tc>
        <w:tc>
          <w:tcPr>
            <w:tcW w:w="1170" w:type="dxa"/>
            <w:tcBorders>
              <w:top w:val="single" w:sz="4" w:space="0" w:color="auto"/>
              <w:left w:val="single" w:sz="4" w:space="0" w:color="auto"/>
              <w:bottom w:val="single" w:sz="4" w:space="0" w:color="auto"/>
              <w:right w:val="single" w:sz="4" w:space="0" w:color="auto"/>
            </w:tcBorders>
          </w:tcPr>
          <w:p w14:paraId="5FD156AA" w14:textId="77777777" w:rsidR="00FF3F89" w:rsidRPr="00E1594C" w:rsidRDefault="00FF3F89" w:rsidP="00FF3F89">
            <w:pPr>
              <w:rPr>
                <w:sz w:val="22"/>
                <w:szCs w:val="22"/>
              </w:rPr>
            </w:pPr>
            <w:r w:rsidRPr="00E1594C">
              <w:rPr>
                <w:sz w:val="22"/>
                <w:szCs w:val="22"/>
              </w:rPr>
              <w:t>347/</w:t>
            </w:r>
          </w:p>
          <w:p w14:paraId="7CF69065" w14:textId="77777777" w:rsidR="00FF3F89" w:rsidRPr="00E1594C" w:rsidRDefault="00FF3F89" w:rsidP="00FF3F89">
            <w:pPr>
              <w:rPr>
                <w:sz w:val="22"/>
                <w:szCs w:val="22"/>
              </w:rPr>
            </w:pPr>
            <w:r w:rsidRPr="00E1594C">
              <w:rPr>
                <w:sz w:val="22"/>
                <w:szCs w:val="22"/>
              </w:rPr>
              <w:t>350</w:t>
            </w:r>
            <w:r w:rsidRPr="00E1594C">
              <w:rPr>
                <w:sz w:val="22"/>
                <w:szCs w:val="22"/>
              </w:rPr>
              <w:br/>
              <w:t>(355)</w:t>
            </w:r>
          </w:p>
          <w:p w14:paraId="1A0E6E53" w14:textId="77777777" w:rsidR="00FF3F89" w:rsidRPr="00E1594C" w:rsidRDefault="00FF3F89" w:rsidP="00FF3F89">
            <w:pPr>
              <w:rPr>
                <w:sz w:val="22"/>
                <w:szCs w:val="22"/>
              </w:rPr>
            </w:pPr>
            <w:r w:rsidRPr="00E1594C">
              <w:rPr>
                <w:sz w:val="22"/>
                <w:szCs w:val="22"/>
              </w:rPr>
              <w:t>(355)</w:t>
            </w:r>
          </w:p>
        </w:tc>
        <w:tc>
          <w:tcPr>
            <w:tcW w:w="1260" w:type="dxa"/>
            <w:tcBorders>
              <w:top w:val="single" w:sz="4" w:space="0" w:color="auto"/>
              <w:left w:val="single" w:sz="4" w:space="0" w:color="auto"/>
              <w:bottom w:val="single" w:sz="4" w:space="0" w:color="auto"/>
              <w:right w:val="single" w:sz="4" w:space="0" w:color="auto"/>
            </w:tcBorders>
          </w:tcPr>
          <w:p w14:paraId="36AB34E7" w14:textId="77777777" w:rsidR="00FF3F89" w:rsidRPr="00E1594C" w:rsidRDefault="00FF3F89" w:rsidP="00FF3F89">
            <w:pPr>
              <w:rPr>
                <w:sz w:val="22"/>
                <w:szCs w:val="22"/>
              </w:rPr>
            </w:pPr>
            <w:r w:rsidRPr="00E1594C">
              <w:rPr>
                <w:sz w:val="22"/>
                <w:szCs w:val="22"/>
              </w:rPr>
              <w:t>361/</w:t>
            </w:r>
          </w:p>
          <w:p w14:paraId="61195815" w14:textId="77777777" w:rsidR="00FF3F89" w:rsidRPr="00E1594C" w:rsidRDefault="00FF3F89" w:rsidP="00FF3F89">
            <w:pPr>
              <w:rPr>
                <w:sz w:val="22"/>
                <w:szCs w:val="22"/>
              </w:rPr>
            </w:pPr>
            <w:r w:rsidRPr="00E1594C">
              <w:rPr>
                <w:sz w:val="22"/>
                <w:szCs w:val="22"/>
              </w:rPr>
              <w:t>345</w:t>
            </w:r>
          </w:p>
          <w:p w14:paraId="2455197D" w14:textId="77777777" w:rsidR="00FF3F89" w:rsidRPr="00E1594C" w:rsidRDefault="00FF3F89" w:rsidP="00FF3F89">
            <w:pPr>
              <w:rPr>
                <w:sz w:val="22"/>
                <w:szCs w:val="22"/>
              </w:rPr>
            </w:pPr>
            <w:r w:rsidRPr="00E1594C">
              <w:rPr>
                <w:sz w:val="22"/>
                <w:szCs w:val="22"/>
              </w:rPr>
              <w:t>(350)</w:t>
            </w:r>
          </w:p>
          <w:p w14:paraId="6FBF8D8D" w14:textId="77777777" w:rsidR="00FF3F89" w:rsidRPr="00E1594C" w:rsidRDefault="00FF3F89" w:rsidP="00FF3F89">
            <w:pPr>
              <w:rPr>
                <w:sz w:val="22"/>
                <w:szCs w:val="22"/>
              </w:rPr>
            </w:pPr>
            <w:r w:rsidRPr="00E1594C">
              <w:rPr>
                <w:sz w:val="22"/>
                <w:szCs w:val="22"/>
              </w:rPr>
              <w:t>(355)</w:t>
            </w:r>
          </w:p>
        </w:tc>
        <w:tc>
          <w:tcPr>
            <w:tcW w:w="1260" w:type="dxa"/>
            <w:tcBorders>
              <w:top w:val="single" w:sz="4" w:space="0" w:color="auto"/>
              <w:left w:val="single" w:sz="4" w:space="0" w:color="auto"/>
              <w:bottom w:val="single" w:sz="4" w:space="0" w:color="auto"/>
              <w:right w:val="single" w:sz="4" w:space="0" w:color="auto"/>
            </w:tcBorders>
          </w:tcPr>
          <w:p w14:paraId="22A63C75" w14:textId="77777777" w:rsidR="00FF3F89" w:rsidRPr="00E1594C" w:rsidRDefault="00FF3F89" w:rsidP="00FF3F89">
            <w:pPr>
              <w:rPr>
                <w:sz w:val="22"/>
                <w:szCs w:val="22"/>
              </w:rPr>
            </w:pPr>
            <w:r w:rsidRPr="00E1594C">
              <w:rPr>
                <w:sz w:val="22"/>
                <w:szCs w:val="22"/>
              </w:rPr>
              <w:t>352</w:t>
            </w:r>
          </w:p>
          <w:p w14:paraId="5E6A0D13" w14:textId="77777777" w:rsidR="00FF3F89" w:rsidRPr="00E1594C" w:rsidRDefault="00FF3F89" w:rsidP="00FF3F89">
            <w:pPr>
              <w:rPr>
                <w:sz w:val="22"/>
                <w:szCs w:val="22"/>
              </w:rPr>
            </w:pPr>
            <w:r w:rsidRPr="00E1594C">
              <w:rPr>
                <w:sz w:val="22"/>
                <w:szCs w:val="22"/>
              </w:rPr>
              <w:t>(350)</w:t>
            </w:r>
          </w:p>
          <w:p w14:paraId="25847110" w14:textId="77777777" w:rsidR="00FF3F89" w:rsidRPr="00E1594C" w:rsidRDefault="00FF3F89" w:rsidP="00FF3F89">
            <w:pPr>
              <w:rPr>
                <w:sz w:val="22"/>
                <w:szCs w:val="22"/>
              </w:rPr>
            </w:pPr>
            <w:r w:rsidRPr="00E1594C">
              <w:rPr>
                <w:sz w:val="22"/>
                <w:szCs w:val="22"/>
              </w:rPr>
              <w:t>(355)</w:t>
            </w:r>
          </w:p>
        </w:tc>
      </w:tr>
      <w:tr w:rsidR="00FF3F89" w:rsidRPr="00E1594C" w14:paraId="6B5EB7F0" w14:textId="77777777" w:rsidTr="00FF3F89">
        <w:tc>
          <w:tcPr>
            <w:tcW w:w="675" w:type="dxa"/>
            <w:vMerge/>
            <w:tcBorders>
              <w:left w:val="single" w:sz="4" w:space="0" w:color="auto"/>
              <w:right w:val="single" w:sz="4" w:space="0" w:color="auto"/>
            </w:tcBorders>
          </w:tcPr>
          <w:p w14:paraId="3CA1C94B" w14:textId="77777777" w:rsidR="00FF3F89" w:rsidRPr="00E1594C" w:rsidRDefault="00FF3F89" w:rsidP="00FF3F89">
            <w:pPr>
              <w:rPr>
                <w:sz w:val="22"/>
                <w:szCs w:val="22"/>
              </w:rPr>
            </w:pPr>
          </w:p>
        </w:tc>
        <w:tc>
          <w:tcPr>
            <w:tcW w:w="1134" w:type="dxa"/>
            <w:vMerge/>
            <w:tcBorders>
              <w:left w:val="single" w:sz="4" w:space="0" w:color="auto"/>
              <w:right w:val="single" w:sz="4" w:space="0" w:color="auto"/>
            </w:tcBorders>
          </w:tcPr>
          <w:p w14:paraId="25B404B6" w14:textId="77777777" w:rsidR="00FF3F89" w:rsidRPr="00E1594C" w:rsidRDefault="00FF3F89" w:rsidP="00FF3F89">
            <w:pPr>
              <w:rPr>
                <w:sz w:val="22"/>
                <w:szCs w:val="22"/>
              </w:rPr>
            </w:pPr>
          </w:p>
        </w:tc>
        <w:tc>
          <w:tcPr>
            <w:tcW w:w="1899" w:type="dxa"/>
            <w:tcBorders>
              <w:top w:val="single" w:sz="4" w:space="0" w:color="auto"/>
              <w:left w:val="single" w:sz="4" w:space="0" w:color="auto"/>
              <w:bottom w:val="single" w:sz="4" w:space="0" w:color="auto"/>
              <w:right w:val="single" w:sz="4" w:space="0" w:color="auto"/>
            </w:tcBorders>
          </w:tcPr>
          <w:p w14:paraId="06257204" w14:textId="77777777" w:rsidR="00FF3F89" w:rsidRPr="00E1594C" w:rsidRDefault="00FF3F89" w:rsidP="00FF3F89">
            <w:pPr>
              <w:rPr>
                <w:sz w:val="22"/>
                <w:szCs w:val="22"/>
              </w:rPr>
            </w:pPr>
            <w:r w:rsidRPr="00E1594C">
              <w:rPr>
                <w:sz w:val="22"/>
                <w:szCs w:val="22"/>
              </w:rPr>
              <w:t>Number of job slots available in EGI-InSPIRE and integrated partners (M.SA1.Size.2)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593CA42" w14:textId="77777777" w:rsidR="00FF3F89" w:rsidRPr="00E1594C" w:rsidRDefault="00FF3F89" w:rsidP="00FF3F89">
            <w:pPr>
              <w:rPr>
                <w:sz w:val="22"/>
                <w:szCs w:val="22"/>
              </w:rPr>
            </w:pPr>
            <w:r w:rsidRPr="00E1594C">
              <w:rPr>
                <w:sz w:val="22"/>
                <w:szCs w:val="22"/>
              </w:rPr>
              <w:t>239,895/</w:t>
            </w:r>
          </w:p>
          <w:p w14:paraId="71C338C4" w14:textId="77777777" w:rsidR="00FF3F89" w:rsidRPr="00E1594C" w:rsidRDefault="00FF3F89" w:rsidP="00FF3F89">
            <w:pPr>
              <w:rPr>
                <w:sz w:val="22"/>
                <w:szCs w:val="22"/>
              </w:rPr>
            </w:pPr>
            <w:r w:rsidRPr="00E1594C">
              <w:rPr>
                <w:sz w:val="22"/>
                <w:szCs w:val="22"/>
              </w:rPr>
              <w:t>200,000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9659B88" w14:textId="77777777" w:rsidR="00FF3F89" w:rsidRPr="00E1594C" w:rsidRDefault="00FF3F89" w:rsidP="00FF3F89">
            <w:pPr>
              <w:rPr>
                <w:sz w:val="22"/>
                <w:szCs w:val="22"/>
              </w:rPr>
            </w:pPr>
            <w:r w:rsidRPr="00E1594C">
              <w:rPr>
                <w:sz w:val="22"/>
                <w:szCs w:val="22"/>
              </w:rPr>
              <w:t>290,300/</w:t>
            </w:r>
          </w:p>
          <w:p w14:paraId="7A0C92A2" w14:textId="77777777" w:rsidR="00FF3F89" w:rsidRPr="00E1594C" w:rsidRDefault="00FF3F89" w:rsidP="00FF3F89">
            <w:pPr>
              <w:rPr>
                <w:sz w:val="22"/>
                <w:szCs w:val="22"/>
              </w:rPr>
            </w:pPr>
            <w:r w:rsidRPr="00E1594C">
              <w:rPr>
                <w:sz w:val="22"/>
                <w:szCs w:val="22"/>
              </w:rPr>
              <w:t>250,000</w:t>
            </w:r>
          </w:p>
        </w:tc>
        <w:tc>
          <w:tcPr>
            <w:tcW w:w="1170" w:type="dxa"/>
            <w:tcBorders>
              <w:top w:val="single" w:sz="4" w:space="0" w:color="auto"/>
              <w:left w:val="single" w:sz="4" w:space="0" w:color="auto"/>
              <w:bottom w:val="single" w:sz="4" w:space="0" w:color="auto"/>
              <w:right w:val="single" w:sz="4" w:space="0" w:color="auto"/>
            </w:tcBorders>
          </w:tcPr>
          <w:p w14:paraId="4F625613" w14:textId="77777777" w:rsidR="00FF3F89" w:rsidRPr="00E1594C" w:rsidRDefault="00FF3F89" w:rsidP="00FF3F89">
            <w:pPr>
              <w:rPr>
                <w:sz w:val="22"/>
                <w:szCs w:val="22"/>
              </w:rPr>
            </w:pPr>
            <w:r w:rsidRPr="00E1594C">
              <w:rPr>
                <w:sz w:val="22"/>
                <w:szCs w:val="22"/>
              </w:rPr>
              <w:t>361,287/</w:t>
            </w:r>
          </w:p>
          <w:p w14:paraId="0A8CEF3F" w14:textId="77777777" w:rsidR="00FF3F89" w:rsidRPr="00E1594C" w:rsidRDefault="00FF3F89" w:rsidP="00FF3F89">
            <w:pPr>
              <w:rPr>
                <w:sz w:val="22"/>
                <w:szCs w:val="22"/>
              </w:rPr>
            </w:pPr>
            <w:r w:rsidRPr="00E1594C">
              <w:rPr>
                <w:sz w:val="22"/>
                <w:szCs w:val="22"/>
              </w:rPr>
              <w:t>300,000</w:t>
            </w:r>
          </w:p>
          <w:p w14:paraId="5BC2FD48" w14:textId="77777777" w:rsidR="00FF3F89" w:rsidRPr="00E1594C" w:rsidRDefault="00FF3F89" w:rsidP="00FF3F89">
            <w:pPr>
              <w:rPr>
                <w:sz w:val="22"/>
                <w:szCs w:val="22"/>
              </w:rPr>
            </w:pPr>
            <w:r w:rsidRPr="00E1594C">
              <w:rPr>
                <w:sz w:val="22"/>
                <w:szCs w:val="22"/>
              </w:rPr>
              <w:t>(325,000)</w:t>
            </w:r>
          </w:p>
          <w:p w14:paraId="627B923D" w14:textId="77777777" w:rsidR="00FF3F89" w:rsidRPr="00E1594C" w:rsidRDefault="00FF3F89" w:rsidP="00FF3F89">
            <w:pPr>
              <w:rPr>
                <w:sz w:val="22"/>
                <w:szCs w:val="22"/>
              </w:rPr>
            </w:pPr>
            <w:r w:rsidRPr="00E1594C">
              <w:rPr>
                <w:sz w:val="22"/>
                <w:szCs w:val="22"/>
              </w:rPr>
              <w:t>(333,000)</w:t>
            </w:r>
          </w:p>
        </w:tc>
        <w:tc>
          <w:tcPr>
            <w:tcW w:w="1260" w:type="dxa"/>
            <w:tcBorders>
              <w:top w:val="single" w:sz="4" w:space="0" w:color="auto"/>
              <w:left w:val="single" w:sz="4" w:space="0" w:color="auto"/>
              <w:bottom w:val="single" w:sz="4" w:space="0" w:color="auto"/>
              <w:right w:val="single" w:sz="4" w:space="0" w:color="auto"/>
            </w:tcBorders>
          </w:tcPr>
          <w:p w14:paraId="39A61B42" w14:textId="77777777" w:rsidR="00FF3F89" w:rsidRPr="00E1594C" w:rsidRDefault="00FF3F89" w:rsidP="00FF3F89">
            <w:pPr>
              <w:rPr>
                <w:sz w:val="22"/>
                <w:szCs w:val="22"/>
              </w:rPr>
            </w:pPr>
            <w:r w:rsidRPr="00E1594C">
              <w:rPr>
                <w:sz w:val="22"/>
                <w:szCs w:val="22"/>
              </w:rPr>
              <w:t>487,577/</w:t>
            </w:r>
          </w:p>
          <w:p w14:paraId="34707870" w14:textId="77777777" w:rsidR="00FF3F89" w:rsidRPr="00E1594C" w:rsidRDefault="00FF3F89" w:rsidP="00FF3F89">
            <w:pPr>
              <w:rPr>
                <w:sz w:val="22"/>
                <w:szCs w:val="22"/>
              </w:rPr>
            </w:pPr>
            <w:r w:rsidRPr="00E1594C">
              <w:rPr>
                <w:sz w:val="22"/>
                <w:szCs w:val="22"/>
              </w:rPr>
              <w:t>400,000 (425,000)</w:t>
            </w:r>
          </w:p>
          <w:p w14:paraId="59C922C6" w14:textId="77777777" w:rsidR="00FF3F89" w:rsidRPr="00E1594C" w:rsidRDefault="00FF3F89" w:rsidP="00FF3F89">
            <w:pPr>
              <w:rPr>
                <w:sz w:val="22"/>
                <w:szCs w:val="22"/>
              </w:rPr>
            </w:pPr>
            <w:r w:rsidRPr="00E1594C">
              <w:rPr>
                <w:sz w:val="22"/>
                <w:szCs w:val="22"/>
              </w:rPr>
              <w:t>(450,000)</w:t>
            </w:r>
          </w:p>
        </w:tc>
        <w:tc>
          <w:tcPr>
            <w:tcW w:w="1260" w:type="dxa"/>
            <w:tcBorders>
              <w:top w:val="single" w:sz="4" w:space="0" w:color="auto"/>
              <w:left w:val="single" w:sz="4" w:space="0" w:color="auto"/>
              <w:bottom w:val="single" w:sz="4" w:space="0" w:color="auto"/>
              <w:right w:val="single" w:sz="4" w:space="0" w:color="auto"/>
            </w:tcBorders>
          </w:tcPr>
          <w:p w14:paraId="1447E7B7" w14:textId="30D2EAA5" w:rsidR="00FF3F89" w:rsidRPr="00E1594C" w:rsidRDefault="00FF3F89" w:rsidP="00FF3F89">
            <w:pPr>
              <w:rPr>
                <w:sz w:val="22"/>
                <w:szCs w:val="22"/>
              </w:rPr>
            </w:pPr>
            <w:commentRangeStart w:id="105"/>
            <w:r w:rsidRPr="00E1594C">
              <w:rPr>
                <w:sz w:val="22"/>
                <w:szCs w:val="22"/>
              </w:rPr>
              <w:t>531,000</w:t>
            </w:r>
            <w:commentRangeEnd w:id="105"/>
            <w:r w:rsidRPr="00E1594C">
              <w:rPr>
                <w:rStyle w:val="Marquedecommentaire"/>
                <w:sz w:val="22"/>
                <w:szCs w:val="22"/>
                <w:lang w:eastAsia="fr-FR"/>
              </w:rPr>
              <w:commentReference w:id="105"/>
            </w:r>
            <w:r w:rsidR="0077056C">
              <w:rPr>
                <w:sz w:val="22"/>
                <w:szCs w:val="22"/>
              </w:rPr>
              <w:t>*</w:t>
            </w:r>
          </w:p>
          <w:p w14:paraId="25910C88" w14:textId="77777777" w:rsidR="00FF3F89" w:rsidRPr="00E1594C" w:rsidRDefault="00FF3F89" w:rsidP="00FF3F89">
            <w:pPr>
              <w:rPr>
                <w:sz w:val="22"/>
                <w:szCs w:val="22"/>
              </w:rPr>
            </w:pPr>
            <w:r w:rsidRPr="00E1594C">
              <w:rPr>
                <w:sz w:val="22"/>
                <w:szCs w:val="22"/>
              </w:rPr>
              <w:t>400,000 (425,000)</w:t>
            </w:r>
          </w:p>
          <w:p w14:paraId="489A87F6" w14:textId="77777777" w:rsidR="00FF3F89" w:rsidRPr="00E1594C" w:rsidRDefault="00FF3F89" w:rsidP="00FF3F89">
            <w:pPr>
              <w:rPr>
                <w:sz w:val="22"/>
                <w:szCs w:val="22"/>
              </w:rPr>
            </w:pPr>
            <w:r w:rsidRPr="00E1594C">
              <w:rPr>
                <w:sz w:val="22"/>
                <w:szCs w:val="22"/>
              </w:rPr>
              <w:t>(450,000)</w:t>
            </w:r>
          </w:p>
        </w:tc>
      </w:tr>
      <w:tr w:rsidR="00FF3F89" w:rsidRPr="00E1594C" w14:paraId="17C0B4F0" w14:textId="77777777" w:rsidTr="00FF3F89">
        <w:tc>
          <w:tcPr>
            <w:tcW w:w="675" w:type="dxa"/>
            <w:vMerge/>
            <w:tcBorders>
              <w:left w:val="single" w:sz="4" w:space="0" w:color="auto"/>
              <w:right w:val="single" w:sz="4" w:space="0" w:color="auto"/>
            </w:tcBorders>
          </w:tcPr>
          <w:p w14:paraId="2BC36EA5" w14:textId="77777777" w:rsidR="00FF3F89" w:rsidRPr="00E1594C" w:rsidRDefault="00FF3F89" w:rsidP="00FF3F89">
            <w:pPr>
              <w:rPr>
                <w:sz w:val="22"/>
                <w:szCs w:val="22"/>
              </w:rPr>
            </w:pPr>
          </w:p>
        </w:tc>
        <w:tc>
          <w:tcPr>
            <w:tcW w:w="1134" w:type="dxa"/>
            <w:vMerge/>
            <w:tcBorders>
              <w:left w:val="single" w:sz="4" w:space="0" w:color="auto"/>
              <w:right w:val="single" w:sz="4" w:space="0" w:color="auto"/>
            </w:tcBorders>
          </w:tcPr>
          <w:p w14:paraId="03787E8C" w14:textId="77777777" w:rsidR="00FF3F89" w:rsidRPr="00E1594C" w:rsidRDefault="00FF3F89" w:rsidP="00FF3F89">
            <w:pPr>
              <w:rPr>
                <w:sz w:val="22"/>
                <w:szCs w:val="22"/>
              </w:rPr>
            </w:pPr>
          </w:p>
        </w:tc>
        <w:tc>
          <w:tcPr>
            <w:tcW w:w="1899" w:type="dxa"/>
            <w:tcBorders>
              <w:top w:val="single" w:sz="4" w:space="0" w:color="auto"/>
              <w:left w:val="single" w:sz="4" w:space="0" w:color="auto"/>
              <w:bottom w:val="single" w:sz="4" w:space="0" w:color="auto"/>
              <w:right w:val="single" w:sz="4" w:space="0" w:color="auto"/>
            </w:tcBorders>
          </w:tcPr>
          <w:p w14:paraId="409B62BA" w14:textId="77777777" w:rsidR="00FF3F89" w:rsidRPr="00E1594C" w:rsidRDefault="00FF3F89" w:rsidP="00FF3F89">
            <w:pPr>
              <w:rPr>
                <w:sz w:val="22"/>
                <w:szCs w:val="22"/>
              </w:rPr>
            </w:pPr>
            <w:r w:rsidRPr="00E1594C">
              <w:rPr>
                <w:sz w:val="22"/>
                <w:szCs w:val="22"/>
              </w:rPr>
              <w:t>Reliability of resource centre functional services (M.SA1.Operation.5)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427574F" w14:textId="77777777" w:rsidR="00FF3F89" w:rsidRPr="00E1594C" w:rsidRDefault="00FF3F89" w:rsidP="00FF3F89">
            <w:pPr>
              <w:rPr>
                <w:sz w:val="22"/>
                <w:szCs w:val="22"/>
              </w:rPr>
            </w:pPr>
            <w:r w:rsidRPr="00E1594C">
              <w:rPr>
                <w:sz w:val="22"/>
                <w:szCs w:val="22"/>
              </w:rPr>
              <w:t>94.6%/</w:t>
            </w:r>
          </w:p>
          <w:p w14:paraId="144D2E18" w14:textId="77777777" w:rsidR="00FF3F89" w:rsidRPr="00E1594C" w:rsidRDefault="00FF3F89" w:rsidP="00FF3F89">
            <w:pPr>
              <w:rPr>
                <w:sz w:val="22"/>
                <w:szCs w:val="22"/>
              </w:rPr>
            </w:pPr>
            <w:r w:rsidRPr="00E1594C">
              <w:rPr>
                <w:sz w:val="22"/>
                <w:szCs w:val="22"/>
              </w:rPr>
              <w:t>90%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FEE11A1" w14:textId="77777777" w:rsidR="00FF3F89" w:rsidRPr="00E1594C" w:rsidRDefault="00FF3F89" w:rsidP="00FF3F89">
            <w:pPr>
              <w:rPr>
                <w:sz w:val="22"/>
                <w:szCs w:val="22"/>
              </w:rPr>
            </w:pPr>
            <w:r w:rsidRPr="00E1594C">
              <w:rPr>
                <w:sz w:val="22"/>
                <w:szCs w:val="22"/>
              </w:rPr>
              <w:t>94.8%/</w:t>
            </w:r>
          </w:p>
          <w:p w14:paraId="1B272F33" w14:textId="77777777" w:rsidR="00FF3F89" w:rsidRPr="00E1594C" w:rsidRDefault="00FF3F89" w:rsidP="00FF3F89">
            <w:pPr>
              <w:rPr>
                <w:sz w:val="22"/>
                <w:szCs w:val="22"/>
              </w:rPr>
            </w:pPr>
            <w:r w:rsidRPr="00E1594C">
              <w:rPr>
                <w:sz w:val="22"/>
                <w:szCs w:val="22"/>
              </w:rPr>
              <w:t>91%</w:t>
            </w:r>
          </w:p>
        </w:tc>
        <w:tc>
          <w:tcPr>
            <w:tcW w:w="1170" w:type="dxa"/>
            <w:tcBorders>
              <w:top w:val="single" w:sz="4" w:space="0" w:color="auto"/>
              <w:left w:val="single" w:sz="4" w:space="0" w:color="auto"/>
              <w:bottom w:val="single" w:sz="4" w:space="0" w:color="auto"/>
              <w:right w:val="single" w:sz="4" w:space="0" w:color="auto"/>
            </w:tcBorders>
          </w:tcPr>
          <w:p w14:paraId="494A659C" w14:textId="77777777" w:rsidR="00FF3F89" w:rsidRPr="00E1594C" w:rsidRDefault="00FF3F89" w:rsidP="00FF3F89">
            <w:pPr>
              <w:rPr>
                <w:sz w:val="22"/>
                <w:szCs w:val="22"/>
              </w:rPr>
            </w:pPr>
            <w:r w:rsidRPr="00E1594C">
              <w:rPr>
                <w:sz w:val="22"/>
                <w:szCs w:val="22"/>
              </w:rPr>
              <w:t>96.9%/</w:t>
            </w:r>
          </w:p>
          <w:p w14:paraId="4628E059" w14:textId="77777777" w:rsidR="00FF3F89" w:rsidRPr="00E1594C" w:rsidRDefault="00FF3F89" w:rsidP="00FF3F89">
            <w:pPr>
              <w:rPr>
                <w:sz w:val="22"/>
                <w:szCs w:val="22"/>
              </w:rPr>
            </w:pPr>
            <w:r w:rsidRPr="00E1594C">
              <w:rPr>
                <w:sz w:val="22"/>
                <w:szCs w:val="22"/>
              </w:rPr>
              <w:t>95%</w:t>
            </w:r>
          </w:p>
          <w:p w14:paraId="29338588" w14:textId="77777777" w:rsidR="00FF3F89" w:rsidRPr="00E1594C" w:rsidRDefault="00FF3F89" w:rsidP="00FF3F89">
            <w:pPr>
              <w:rPr>
                <w:sz w:val="22"/>
                <w:szCs w:val="22"/>
              </w:rPr>
            </w:pPr>
            <w:r w:rsidRPr="00E1594C">
              <w:rPr>
                <w:sz w:val="22"/>
                <w:szCs w:val="22"/>
              </w:rPr>
              <w:t>(96%)</w:t>
            </w:r>
          </w:p>
          <w:p w14:paraId="38968C05" w14:textId="77777777" w:rsidR="00FF3F89" w:rsidRPr="00E1594C" w:rsidRDefault="00FF3F89" w:rsidP="00FF3F89">
            <w:pPr>
              <w:rPr>
                <w:sz w:val="22"/>
                <w:szCs w:val="22"/>
              </w:rPr>
            </w:pPr>
            <w:r w:rsidRPr="00E1594C">
              <w:rPr>
                <w:sz w:val="22"/>
                <w:szCs w:val="22"/>
              </w:rPr>
              <w:t>(97%)</w:t>
            </w:r>
          </w:p>
          <w:p w14:paraId="02867EF3" w14:textId="77777777" w:rsidR="00FF3F89" w:rsidRPr="00E1594C" w:rsidRDefault="00FF3F89" w:rsidP="00FF3F89">
            <w:pPr>
              <w:rPr>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CC0EFAA" w14:textId="77777777" w:rsidR="00FF3F89" w:rsidRPr="00E1594C" w:rsidRDefault="00FF3F89" w:rsidP="00FF3F89">
            <w:pPr>
              <w:rPr>
                <w:sz w:val="22"/>
                <w:szCs w:val="22"/>
              </w:rPr>
            </w:pPr>
            <w:r w:rsidRPr="00E1594C">
              <w:rPr>
                <w:sz w:val="22"/>
                <w:szCs w:val="22"/>
              </w:rPr>
              <w:t>96.42%/</w:t>
            </w:r>
          </w:p>
          <w:p w14:paraId="10B7403A" w14:textId="77777777" w:rsidR="00FF3F89" w:rsidRPr="00E1594C" w:rsidRDefault="00FF3F89" w:rsidP="00FF3F89">
            <w:pPr>
              <w:rPr>
                <w:sz w:val="22"/>
                <w:szCs w:val="22"/>
              </w:rPr>
            </w:pPr>
            <w:r w:rsidRPr="00E1594C">
              <w:rPr>
                <w:sz w:val="22"/>
                <w:szCs w:val="22"/>
              </w:rPr>
              <w:t>97/97.5%</w:t>
            </w:r>
          </w:p>
          <w:p w14:paraId="6127B807" w14:textId="77777777" w:rsidR="00FF3F89" w:rsidRPr="00E1594C" w:rsidRDefault="00FF3F89" w:rsidP="00FF3F89">
            <w:pPr>
              <w:rPr>
                <w:sz w:val="22"/>
                <w:szCs w:val="22"/>
              </w:rPr>
            </w:pPr>
            <w:r w:rsidRPr="00E1594C">
              <w:rPr>
                <w:sz w:val="22"/>
                <w:szCs w:val="22"/>
              </w:rPr>
              <w:t>(97.5/98%)</w:t>
            </w:r>
          </w:p>
          <w:p w14:paraId="4BCBBEE8" w14:textId="77777777" w:rsidR="00FF3F89" w:rsidRPr="00E1594C" w:rsidRDefault="00FF3F89" w:rsidP="00FF3F89">
            <w:pPr>
              <w:rPr>
                <w:sz w:val="22"/>
                <w:szCs w:val="22"/>
              </w:rPr>
            </w:pPr>
            <w:r w:rsidRPr="00E1594C">
              <w:rPr>
                <w:sz w:val="22"/>
                <w:szCs w:val="22"/>
              </w:rPr>
              <w:t>(98/98.5%)</w:t>
            </w:r>
          </w:p>
        </w:tc>
        <w:tc>
          <w:tcPr>
            <w:tcW w:w="1260" w:type="dxa"/>
            <w:tcBorders>
              <w:top w:val="single" w:sz="4" w:space="0" w:color="auto"/>
              <w:left w:val="single" w:sz="4" w:space="0" w:color="auto"/>
              <w:bottom w:val="single" w:sz="4" w:space="0" w:color="auto"/>
              <w:right w:val="single" w:sz="4" w:space="0" w:color="auto"/>
            </w:tcBorders>
          </w:tcPr>
          <w:p w14:paraId="6267A65E" w14:textId="77777777" w:rsidR="00FF3F89" w:rsidRPr="00E1594C" w:rsidRDefault="00FF3F89" w:rsidP="00FF3F89">
            <w:pPr>
              <w:rPr>
                <w:sz w:val="22"/>
                <w:szCs w:val="22"/>
              </w:rPr>
            </w:pPr>
            <w:r w:rsidRPr="00E1594C">
              <w:rPr>
                <w:sz w:val="22"/>
                <w:szCs w:val="22"/>
              </w:rPr>
              <w:t>93.29/93.44</w:t>
            </w:r>
            <w:r w:rsidRPr="00E1594C" w:rsidDel="00277A49">
              <w:rPr>
                <w:sz w:val="22"/>
                <w:szCs w:val="22"/>
              </w:rPr>
              <w:t xml:space="preserve"> </w:t>
            </w:r>
            <w:r w:rsidRPr="00E1594C">
              <w:rPr>
                <w:sz w:val="22"/>
                <w:szCs w:val="22"/>
              </w:rPr>
              <w:t>(97.5/98%)</w:t>
            </w:r>
          </w:p>
          <w:p w14:paraId="3D66470E" w14:textId="77777777" w:rsidR="00FF3F89" w:rsidRPr="00E1594C" w:rsidRDefault="00FF3F89" w:rsidP="00FF3F89">
            <w:pPr>
              <w:rPr>
                <w:sz w:val="22"/>
                <w:szCs w:val="22"/>
              </w:rPr>
            </w:pPr>
            <w:r w:rsidRPr="00E1594C">
              <w:rPr>
                <w:sz w:val="22"/>
                <w:szCs w:val="22"/>
              </w:rPr>
              <w:t>(98/98.5%)</w:t>
            </w:r>
          </w:p>
        </w:tc>
      </w:tr>
      <w:tr w:rsidR="00FF3F89" w:rsidRPr="00E1594C" w14:paraId="4D0CEFC8" w14:textId="77777777" w:rsidTr="00FF3F89">
        <w:tc>
          <w:tcPr>
            <w:tcW w:w="675" w:type="dxa"/>
            <w:vMerge/>
            <w:tcBorders>
              <w:left w:val="single" w:sz="4" w:space="0" w:color="auto"/>
              <w:right w:val="single" w:sz="4" w:space="0" w:color="auto"/>
            </w:tcBorders>
          </w:tcPr>
          <w:p w14:paraId="56EA0E4A" w14:textId="77777777" w:rsidR="00FF3F89" w:rsidRPr="00E1594C" w:rsidRDefault="00FF3F89" w:rsidP="00FF3F89">
            <w:pPr>
              <w:rPr>
                <w:sz w:val="22"/>
                <w:szCs w:val="22"/>
              </w:rPr>
            </w:pPr>
          </w:p>
        </w:tc>
        <w:tc>
          <w:tcPr>
            <w:tcW w:w="1134" w:type="dxa"/>
            <w:vMerge/>
            <w:tcBorders>
              <w:left w:val="single" w:sz="4" w:space="0" w:color="auto"/>
              <w:right w:val="single" w:sz="4" w:space="0" w:color="auto"/>
            </w:tcBorders>
          </w:tcPr>
          <w:p w14:paraId="6C330213" w14:textId="77777777" w:rsidR="00FF3F89" w:rsidRPr="00E1594C" w:rsidRDefault="00FF3F89" w:rsidP="00FF3F89">
            <w:pPr>
              <w:rPr>
                <w:sz w:val="22"/>
                <w:szCs w:val="22"/>
              </w:rPr>
            </w:pPr>
          </w:p>
        </w:tc>
        <w:tc>
          <w:tcPr>
            <w:tcW w:w="1899" w:type="dxa"/>
            <w:tcBorders>
              <w:top w:val="single" w:sz="4" w:space="0" w:color="auto"/>
              <w:left w:val="single" w:sz="4" w:space="0" w:color="auto"/>
              <w:bottom w:val="single" w:sz="4" w:space="0" w:color="auto"/>
              <w:right w:val="single" w:sz="4" w:space="0" w:color="auto"/>
            </w:tcBorders>
          </w:tcPr>
          <w:p w14:paraId="7BE380E5" w14:textId="77777777" w:rsidR="00FF3F89" w:rsidRPr="00E1594C" w:rsidRDefault="00FF3F89" w:rsidP="00FF3F89">
            <w:pPr>
              <w:rPr>
                <w:sz w:val="22"/>
                <w:szCs w:val="22"/>
              </w:rPr>
            </w:pPr>
            <w:r w:rsidRPr="00E1594C">
              <w:rPr>
                <w:sz w:val="22"/>
                <w:szCs w:val="22"/>
              </w:rPr>
              <w:t>Reliability of NGI functional services (MSA1.Operations.4)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1D4C3E8" w14:textId="77777777" w:rsidR="00FF3F89" w:rsidRPr="00E1594C" w:rsidRDefault="00FF3F89" w:rsidP="00FF3F89">
            <w:pPr>
              <w:rPr>
                <w:sz w:val="22"/>
                <w:szCs w:val="22"/>
              </w:rPr>
            </w:pPr>
            <w:r w:rsidRPr="00E1594C">
              <w:rPr>
                <w:sz w:val="22"/>
                <w:szCs w:val="22"/>
              </w:rPr>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A6C78B8" w14:textId="77777777" w:rsidR="00FF3F89" w:rsidRPr="00E1594C" w:rsidRDefault="00FF3F89" w:rsidP="00FF3F89">
            <w:pPr>
              <w:rPr>
                <w:sz w:val="22"/>
                <w:szCs w:val="22"/>
              </w:rPr>
            </w:pPr>
            <w:r w:rsidRPr="00E1594C">
              <w:rPr>
                <w:sz w:val="22"/>
                <w:szCs w:val="22"/>
              </w:rPr>
              <w:t>N/A</w:t>
            </w:r>
          </w:p>
        </w:tc>
        <w:tc>
          <w:tcPr>
            <w:tcW w:w="1170" w:type="dxa"/>
            <w:tcBorders>
              <w:top w:val="single" w:sz="4" w:space="0" w:color="auto"/>
              <w:left w:val="single" w:sz="4" w:space="0" w:color="auto"/>
              <w:bottom w:val="single" w:sz="4" w:space="0" w:color="auto"/>
              <w:right w:val="single" w:sz="4" w:space="0" w:color="auto"/>
            </w:tcBorders>
          </w:tcPr>
          <w:p w14:paraId="6E5FF1B9" w14:textId="77777777" w:rsidR="00FF3F89" w:rsidRPr="00E1594C" w:rsidRDefault="00FF3F89" w:rsidP="00FF3F89">
            <w:pPr>
              <w:rPr>
                <w:sz w:val="22"/>
                <w:szCs w:val="22"/>
              </w:rPr>
            </w:pPr>
            <w:r w:rsidRPr="00E1594C">
              <w:rPr>
                <w:sz w:val="22"/>
                <w:szCs w:val="22"/>
              </w:rPr>
              <w:t>99.5%/</w:t>
            </w:r>
          </w:p>
          <w:p w14:paraId="71C93FF6" w14:textId="77777777" w:rsidR="00FF3F89" w:rsidRPr="00E1594C" w:rsidRDefault="00FF3F89" w:rsidP="00FF3F89">
            <w:pPr>
              <w:rPr>
                <w:sz w:val="22"/>
                <w:szCs w:val="22"/>
              </w:rPr>
            </w:pPr>
            <w:r w:rsidRPr="00E1594C">
              <w:rPr>
                <w:sz w:val="22"/>
                <w:szCs w:val="22"/>
              </w:rPr>
              <w:t>97%</w:t>
            </w:r>
          </w:p>
          <w:p w14:paraId="50A7C703" w14:textId="77777777" w:rsidR="00FF3F89" w:rsidRPr="00E1594C" w:rsidRDefault="00FF3F89" w:rsidP="00FF3F89">
            <w:pPr>
              <w:rPr>
                <w:sz w:val="22"/>
                <w:szCs w:val="22"/>
              </w:rPr>
            </w:pPr>
            <w:r w:rsidRPr="00E1594C">
              <w:rPr>
                <w:sz w:val="22"/>
                <w:szCs w:val="22"/>
              </w:rPr>
              <w:t>(98.5%)</w:t>
            </w:r>
          </w:p>
          <w:p w14:paraId="4F8AA7AA" w14:textId="77777777" w:rsidR="00FF3F89" w:rsidRPr="00E1594C" w:rsidRDefault="00FF3F89" w:rsidP="00FF3F89">
            <w:pPr>
              <w:rPr>
                <w:sz w:val="22"/>
                <w:szCs w:val="22"/>
              </w:rPr>
            </w:pPr>
            <w:r w:rsidRPr="00E1594C">
              <w:rPr>
                <w:sz w:val="22"/>
                <w:szCs w:val="22"/>
              </w:rPr>
              <w:t>(99%)</w:t>
            </w:r>
          </w:p>
        </w:tc>
        <w:tc>
          <w:tcPr>
            <w:tcW w:w="1260" w:type="dxa"/>
            <w:tcBorders>
              <w:top w:val="single" w:sz="4" w:space="0" w:color="auto"/>
              <w:left w:val="single" w:sz="4" w:space="0" w:color="auto"/>
              <w:bottom w:val="single" w:sz="4" w:space="0" w:color="auto"/>
              <w:right w:val="single" w:sz="4" w:space="0" w:color="auto"/>
            </w:tcBorders>
          </w:tcPr>
          <w:p w14:paraId="154EFBFA" w14:textId="77777777" w:rsidR="00FF3F89" w:rsidRPr="00E1594C" w:rsidRDefault="00FF3F89" w:rsidP="00FF3F89">
            <w:pPr>
              <w:rPr>
                <w:sz w:val="22"/>
                <w:szCs w:val="22"/>
              </w:rPr>
            </w:pPr>
            <w:r w:rsidRPr="00E1594C">
              <w:rPr>
                <w:sz w:val="22"/>
                <w:szCs w:val="22"/>
              </w:rPr>
              <w:t>99.63%/</w:t>
            </w:r>
          </w:p>
          <w:p w14:paraId="122569C9" w14:textId="77777777" w:rsidR="00FF3F89" w:rsidRPr="00E1594C" w:rsidRDefault="00FF3F89" w:rsidP="00FF3F89">
            <w:pPr>
              <w:rPr>
                <w:sz w:val="22"/>
                <w:szCs w:val="22"/>
              </w:rPr>
            </w:pPr>
            <w:r w:rsidRPr="00E1594C">
              <w:rPr>
                <w:sz w:val="22"/>
                <w:szCs w:val="22"/>
              </w:rPr>
              <w:t>99.6/99.8%</w:t>
            </w:r>
          </w:p>
          <w:p w14:paraId="4057EDD4" w14:textId="77777777" w:rsidR="00FF3F89" w:rsidRPr="00E1594C" w:rsidRDefault="00FF3F89" w:rsidP="00FF3F89">
            <w:pPr>
              <w:rPr>
                <w:sz w:val="22"/>
                <w:szCs w:val="22"/>
              </w:rPr>
            </w:pPr>
            <w:r w:rsidRPr="00E1594C">
              <w:rPr>
                <w:sz w:val="22"/>
                <w:szCs w:val="22"/>
              </w:rPr>
              <w:t>(99.65/99.85%)</w:t>
            </w:r>
          </w:p>
          <w:p w14:paraId="084BC57F" w14:textId="77777777" w:rsidR="00FF3F89" w:rsidRPr="00E1594C" w:rsidRDefault="00FF3F89" w:rsidP="00FF3F89">
            <w:pPr>
              <w:rPr>
                <w:sz w:val="22"/>
                <w:szCs w:val="22"/>
              </w:rPr>
            </w:pPr>
            <w:r w:rsidRPr="00E1594C">
              <w:rPr>
                <w:sz w:val="22"/>
                <w:szCs w:val="22"/>
              </w:rPr>
              <w:t>(99.67/99.87%)</w:t>
            </w:r>
          </w:p>
        </w:tc>
        <w:tc>
          <w:tcPr>
            <w:tcW w:w="1260" w:type="dxa"/>
            <w:tcBorders>
              <w:top w:val="single" w:sz="4" w:space="0" w:color="auto"/>
              <w:left w:val="single" w:sz="4" w:space="0" w:color="auto"/>
              <w:bottom w:val="single" w:sz="4" w:space="0" w:color="auto"/>
              <w:right w:val="single" w:sz="4" w:space="0" w:color="auto"/>
            </w:tcBorders>
          </w:tcPr>
          <w:p w14:paraId="5DE446B1" w14:textId="77777777" w:rsidR="00FF3F89" w:rsidRPr="00E1594C" w:rsidRDefault="00FF3F89" w:rsidP="00FF3F89">
            <w:pPr>
              <w:rPr>
                <w:sz w:val="22"/>
                <w:szCs w:val="22"/>
              </w:rPr>
            </w:pPr>
            <w:r w:rsidRPr="00E1594C">
              <w:rPr>
                <w:sz w:val="22"/>
                <w:szCs w:val="22"/>
              </w:rPr>
              <w:t>92.02/92.71</w:t>
            </w:r>
            <w:r w:rsidRPr="00E1594C" w:rsidDel="00277A49">
              <w:rPr>
                <w:sz w:val="22"/>
                <w:szCs w:val="22"/>
              </w:rPr>
              <w:t xml:space="preserve"> </w:t>
            </w:r>
            <w:r w:rsidRPr="00E1594C">
              <w:rPr>
                <w:sz w:val="22"/>
                <w:szCs w:val="22"/>
              </w:rPr>
              <w:t>(99.65/99.85%)</w:t>
            </w:r>
          </w:p>
          <w:p w14:paraId="1978DEED" w14:textId="77777777" w:rsidR="00FF3F89" w:rsidRPr="00E1594C" w:rsidRDefault="00FF3F89" w:rsidP="00FF3F89">
            <w:pPr>
              <w:rPr>
                <w:sz w:val="22"/>
                <w:szCs w:val="22"/>
              </w:rPr>
            </w:pPr>
            <w:r w:rsidRPr="00E1594C">
              <w:rPr>
                <w:sz w:val="22"/>
                <w:szCs w:val="22"/>
              </w:rPr>
              <w:t>(99.67/99.87%)</w:t>
            </w:r>
          </w:p>
        </w:tc>
      </w:tr>
      <w:tr w:rsidR="00FF3F89" w:rsidRPr="00E1594C" w14:paraId="03E4C779" w14:textId="77777777" w:rsidTr="00FF3F89">
        <w:tc>
          <w:tcPr>
            <w:tcW w:w="675" w:type="dxa"/>
            <w:vMerge/>
            <w:tcBorders>
              <w:left w:val="single" w:sz="4" w:space="0" w:color="auto"/>
              <w:right w:val="single" w:sz="4" w:space="0" w:color="auto"/>
            </w:tcBorders>
          </w:tcPr>
          <w:p w14:paraId="0457A2A7" w14:textId="77777777" w:rsidR="00FF3F89" w:rsidRPr="00E1594C" w:rsidRDefault="00FF3F89" w:rsidP="00FF3F89">
            <w:pPr>
              <w:rPr>
                <w:sz w:val="22"/>
                <w:szCs w:val="22"/>
              </w:rPr>
            </w:pPr>
          </w:p>
        </w:tc>
        <w:tc>
          <w:tcPr>
            <w:tcW w:w="1134" w:type="dxa"/>
            <w:vMerge/>
            <w:tcBorders>
              <w:left w:val="single" w:sz="4" w:space="0" w:color="auto"/>
              <w:right w:val="single" w:sz="4" w:space="0" w:color="auto"/>
            </w:tcBorders>
          </w:tcPr>
          <w:p w14:paraId="31078FB9" w14:textId="77777777" w:rsidR="00FF3F89" w:rsidRPr="00E1594C" w:rsidRDefault="00FF3F89" w:rsidP="00FF3F89">
            <w:pPr>
              <w:rPr>
                <w:sz w:val="22"/>
                <w:szCs w:val="22"/>
              </w:rPr>
            </w:pPr>
          </w:p>
        </w:tc>
        <w:tc>
          <w:tcPr>
            <w:tcW w:w="1899" w:type="dxa"/>
            <w:tcBorders>
              <w:top w:val="single" w:sz="4" w:space="0" w:color="auto"/>
              <w:left w:val="single" w:sz="4" w:space="0" w:color="auto"/>
              <w:bottom w:val="single" w:sz="4" w:space="0" w:color="auto"/>
              <w:right w:val="single" w:sz="4" w:space="0" w:color="auto"/>
            </w:tcBorders>
          </w:tcPr>
          <w:p w14:paraId="0A2188BF" w14:textId="77777777" w:rsidR="00FF3F89" w:rsidRPr="00E1594C" w:rsidRDefault="00FF3F89" w:rsidP="00FF3F89">
            <w:pPr>
              <w:rPr>
                <w:sz w:val="22"/>
                <w:szCs w:val="22"/>
              </w:rPr>
            </w:pPr>
            <w:r w:rsidRPr="00E1594C">
              <w:rPr>
                <w:sz w:val="22"/>
                <w:szCs w:val="22"/>
              </w:rPr>
              <w:t xml:space="preserve">Reliability of critical operations </w:t>
            </w:r>
            <w:r w:rsidRPr="00E1594C">
              <w:rPr>
                <w:sz w:val="22"/>
                <w:szCs w:val="22"/>
              </w:rPr>
              <w:lastRenderedPageBreak/>
              <w:t>tools (MSA1.Operations.6a)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387C760" w14:textId="77777777" w:rsidR="00FF3F89" w:rsidRPr="00E1594C" w:rsidRDefault="00FF3F89" w:rsidP="00FF3F89">
            <w:pPr>
              <w:rPr>
                <w:sz w:val="22"/>
                <w:szCs w:val="22"/>
              </w:rPr>
            </w:pPr>
            <w:r w:rsidRPr="00E1594C">
              <w:rPr>
                <w:sz w:val="22"/>
                <w:szCs w:val="22"/>
              </w:rPr>
              <w:lastRenderedPageBreak/>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AF88C5C" w14:textId="77777777" w:rsidR="00FF3F89" w:rsidRPr="00E1594C" w:rsidRDefault="00FF3F89" w:rsidP="00FF3F89">
            <w:pPr>
              <w:rPr>
                <w:sz w:val="22"/>
                <w:szCs w:val="22"/>
              </w:rPr>
            </w:pPr>
            <w:r w:rsidRPr="00E1594C">
              <w:rPr>
                <w:sz w:val="22"/>
                <w:szCs w:val="22"/>
              </w:rPr>
              <w:t>N/A</w:t>
            </w:r>
          </w:p>
        </w:tc>
        <w:tc>
          <w:tcPr>
            <w:tcW w:w="1170" w:type="dxa"/>
            <w:tcBorders>
              <w:top w:val="single" w:sz="4" w:space="0" w:color="auto"/>
              <w:left w:val="single" w:sz="4" w:space="0" w:color="auto"/>
              <w:bottom w:val="single" w:sz="4" w:space="0" w:color="auto"/>
              <w:right w:val="single" w:sz="4" w:space="0" w:color="auto"/>
            </w:tcBorders>
          </w:tcPr>
          <w:p w14:paraId="3C2D8122" w14:textId="77777777" w:rsidR="00FF3F89" w:rsidRPr="00E1594C" w:rsidRDefault="00FF3F89" w:rsidP="00FF3F89">
            <w:pPr>
              <w:rPr>
                <w:sz w:val="22"/>
                <w:szCs w:val="22"/>
              </w:rPr>
            </w:pPr>
            <w:r w:rsidRPr="00E1594C">
              <w:rPr>
                <w:sz w:val="22"/>
                <w:szCs w:val="22"/>
              </w:rPr>
              <w:t>99.9%/</w:t>
            </w:r>
          </w:p>
          <w:p w14:paraId="38BFDBC8" w14:textId="77777777" w:rsidR="00FF3F89" w:rsidRPr="00E1594C" w:rsidRDefault="00FF3F89" w:rsidP="00FF3F89">
            <w:pPr>
              <w:rPr>
                <w:sz w:val="22"/>
                <w:szCs w:val="22"/>
              </w:rPr>
            </w:pPr>
            <w:r w:rsidRPr="00E1594C">
              <w:rPr>
                <w:sz w:val="22"/>
                <w:szCs w:val="22"/>
              </w:rPr>
              <w:t>97%</w:t>
            </w:r>
          </w:p>
          <w:p w14:paraId="335F46BF" w14:textId="77777777" w:rsidR="00FF3F89" w:rsidRPr="00E1594C" w:rsidRDefault="00FF3F89" w:rsidP="00FF3F89">
            <w:pPr>
              <w:rPr>
                <w:sz w:val="22"/>
                <w:szCs w:val="22"/>
              </w:rPr>
            </w:pPr>
            <w:r w:rsidRPr="00E1594C">
              <w:rPr>
                <w:sz w:val="22"/>
                <w:szCs w:val="22"/>
              </w:rPr>
              <w:lastRenderedPageBreak/>
              <w:t>(98.5%)</w:t>
            </w:r>
          </w:p>
          <w:p w14:paraId="6929E4FA" w14:textId="77777777" w:rsidR="00FF3F89" w:rsidRPr="00E1594C" w:rsidRDefault="00FF3F89" w:rsidP="00FF3F89">
            <w:pPr>
              <w:rPr>
                <w:sz w:val="22"/>
                <w:szCs w:val="22"/>
              </w:rPr>
            </w:pPr>
            <w:r w:rsidRPr="00E1594C">
              <w:rPr>
                <w:sz w:val="22"/>
                <w:szCs w:val="22"/>
              </w:rPr>
              <w:t>(99%)</w:t>
            </w:r>
          </w:p>
        </w:tc>
        <w:tc>
          <w:tcPr>
            <w:tcW w:w="1260" w:type="dxa"/>
            <w:tcBorders>
              <w:top w:val="single" w:sz="4" w:space="0" w:color="auto"/>
              <w:left w:val="single" w:sz="4" w:space="0" w:color="auto"/>
              <w:bottom w:val="single" w:sz="4" w:space="0" w:color="auto"/>
              <w:right w:val="single" w:sz="4" w:space="0" w:color="auto"/>
            </w:tcBorders>
          </w:tcPr>
          <w:p w14:paraId="074231A0" w14:textId="77777777" w:rsidR="00FF3F89" w:rsidRPr="00E1594C" w:rsidRDefault="00FF3F89" w:rsidP="00FF3F89">
            <w:pPr>
              <w:rPr>
                <w:sz w:val="22"/>
                <w:szCs w:val="22"/>
              </w:rPr>
            </w:pPr>
            <w:r w:rsidRPr="00E1594C">
              <w:rPr>
                <w:sz w:val="22"/>
                <w:szCs w:val="22"/>
              </w:rPr>
              <w:lastRenderedPageBreak/>
              <w:t>99.10%/</w:t>
            </w:r>
          </w:p>
          <w:p w14:paraId="117682B2" w14:textId="77777777" w:rsidR="00FF3F89" w:rsidRPr="00E1594C" w:rsidRDefault="00FF3F89" w:rsidP="00FF3F89">
            <w:pPr>
              <w:rPr>
                <w:sz w:val="22"/>
                <w:szCs w:val="22"/>
              </w:rPr>
            </w:pPr>
            <w:r w:rsidRPr="00E1594C">
              <w:rPr>
                <w:sz w:val="22"/>
                <w:szCs w:val="22"/>
              </w:rPr>
              <w:t>99.6/99.8%</w:t>
            </w:r>
          </w:p>
          <w:p w14:paraId="0A80A9A7" w14:textId="77777777" w:rsidR="00FF3F89" w:rsidRPr="00E1594C" w:rsidRDefault="00FF3F89" w:rsidP="00FF3F89">
            <w:pPr>
              <w:rPr>
                <w:sz w:val="22"/>
                <w:szCs w:val="22"/>
              </w:rPr>
            </w:pPr>
            <w:r w:rsidRPr="00E1594C">
              <w:rPr>
                <w:sz w:val="22"/>
                <w:szCs w:val="22"/>
              </w:rPr>
              <w:lastRenderedPageBreak/>
              <w:t>(99.65/99.85%)</w:t>
            </w:r>
          </w:p>
          <w:p w14:paraId="04F92DFC" w14:textId="77777777" w:rsidR="00FF3F89" w:rsidRPr="00E1594C" w:rsidRDefault="00FF3F89" w:rsidP="00FF3F89">
            <w:pPr>
              <w:rPr>
                <w:sz w:val="22"/>
                <w:szCs w:val="22"/>
              </w:rPr>
            </w:pPr>
            <w:r w:rsidRPr="00E1594C">
              <w:rPr>
                <w:sz w:val="22"/>
                <w:szCs w:val="22"/>
              </w:rPr>
              <w:t>(99.67/99.87%)</w:t>
            </w:r>
          </w:p>
        </w:tc>
        <w:tc>
          <w:tcPr>
            <w:tcW w:w="1260" w:type="dxa"/>
            <w:tcBorders>
              <w:top w:val="single" w:sz="4" w:space="0" w:color="auto"/>
              <w:left w:val="single" w:sz="4" w:space="0" w:color="auto"/>
              <w:bottom w:val="single" w:sz="4" w:space="0" w:color="auto"/>
              <w:right w:val="single" w:sz="4" w:space="0" w:color="auto"/>
            </w:tcBorders>
          </w:tcPr>
          <w:p w14:paraId="6665C681" w14:textId="77777777" w:rsidR="00FF3F89" w:rsidRPr="00E1594C" w:rsidRDefault="00FF3F89" w:rsidP="00FF3F89">
            <w:pPr>
              <w:rPr>
                <w:sz w:val="22"/>
                <w:szCs w:val="22"/>
              </w:rPr>
            </w:pPr>
            <w:r w:rsidRPr="00E1594C">
              <w:rPr>
                <w:sz w:val="22"/>
                <w:szCs w:val="22"/>
              </w:rPr>
              <w:lastRenderedPageBreak/>
              <w:t>99.85/99.94</w:t>
            </w:r>
            <w:r w:rsidRPr="00E1594C" w:rsidDel="00277A49">
              <w:rPr>
                <w:sz w:val="22"/>
                <w:szCs w:val="22"/>
              </w:rPr>
              <w:t xml:space="preserve"> </w:t>
            </w:r>
            <w:r w:rsidRPr="00E1594C">
              <w:rPr>
                <w:sz w:val="22"/>
                <w:szCs w:val="22"/>
              </w:rPr>
              <w:lastRenderedPageBreak/>
              <w:t>(99.65/99.85%)</w:t>
            </w:r>
          </w:p>
          <w:p w14:paraId="697D3846" w14:textId="77777777" w:rsidR="00FF3F89" w:rsidRPr="00E1594C" w:rsidRDefault="00FF3F89" w:rsidP="00FF3F89">
            <w:pPr>
              <w:rPr>
                <w:sz w:val="22"/>
                <w:szCs w:val="22"/>
              </w:rPr>
            </w:pPr>
            <w:r w:rsidRPr="00E1594C">
              <w:rPr>
                <w:sz w:val="22"/>
                <w:szCs w:val="22"/>
              </w:rPr>
              <w:t>(99.67/99.87%)</w:t>
            </w:r>
          </w:p>
        </w:tc>
      </w:tr>
      <w:tr w:rsidR="00FF3F89" w:rsidRPr="00E1594C" w14:paraId="04077701" w14:textId="77777777" w:rsidTr="00FF3F89">
        <w:tc>
          <w:tcPr>
            <w:tcW w:w="675" w:type="dxa"/>
            <w:vMerge/>
            <w:tcBorders>
              <w:left w:val="single" w:sz="4" w:space="0" w:color="auto"/>
              <w:right w:val="single" w:sz="4" w:space="0" w:color="auto"/>
            </w:tcBorders>
          </w:tcPr>
          <w:p w14:paraId="7AC531F6" w14:textId="77777777" w:rsidR="00FF3F89" w:rsidRPr="00E1594C" w:rsidRDefault="00FF3F89" w:rsidP="00FF3F89">
            <w:pPr>
              <w:rPr>
                <w:sz w:val="22"/>
                <w:szCs w:val="22"/>
              </w:rPr>
            </w:pPr>
          </w:p>
        </w:tc>
        <w:tc>
          <w:tcPr>
            <w:tcW w:w="1134" w:type="dxa"/>
            <w:vMerge/>
            <w:tcBorders>
              <w:left w:val="single" w:sz="4" w:space="0" w:color="auto"/>
              <w:right w:val="single" w:sz="4" w:space="0" w:color="auto"/>
            </w:tcBorders>
          </w:tcPr>
          <w:p w14:paraId="7A1AB5BB" w14:textId="77777777" w:rsidR="00FF3F89" w:rsidRPr="00E1594C" w:rsidRDefault="00FF3F89" w:rsidP="00FF3F89">
            <w:pPr>
              <w:rPr>
                <w:sz w:val="22"/>
                <w:szCs w:val="22"/>
              </w:rPr>
            </w:pPr>
          </w:p>
        </w:tc>
        <w:tc>
          <w:tcPr>
            <w:tcW w:w="1899" w:type="dxa"/>
            <w:tcBorders>
              <w:top w:val="single" w:sz="4" w:space="0" w:color="auto"/>
              <w:left w:val="single" w:sz="4" w:space="0" w:color="auto"/>
              <w:bottom w:val="single" w:sz="4" w:space="0" w:color="auto"/>
              <w:right w:val="single" w:sz="4" w:space="0" w:color="auto"/>
            </w:tcBorders>
          </w:tcPr>
          <w:p w14:paraId="6DBAC170" w14:textId="77777777" w:rsidR="00FF3F89" w:rsidRPr="00E1594C" w:rsidRDefault="00FF3F89" w:rsidP="00FF3F89">
            <w:pPr>
              <w:rPr>
                <w:sz w:val="22"/>
                <w:szCs w:val="22"/>
              </w:rPr>
            </w:pPr>
            <w:r w:rsidRPr="00E1594C">
              <w:rPr>
                <w:sz w:val="22"/>
                <w:szCs w:val="22"/>
              </w:rPr>
              <w:t>EGI monthly averaged VO availability and reliability (M.SA1.Operation.7)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09BE54B" w14:textId="77777777" w:rsidR="00FF3F89" w:rsidRPr="00E1594C" w:rsidRDefault="00FF3F89" w:rsidP="00FF3F89">
            <w:pPr>
              <w:rPr>
                <w:sz w:val="22"/>
                <w:szCs w:val="22"/>
              </w:rPr>
            </w:pPr>
            <w:r w:rsidRPr="00E1594C">
              <w:rPr>
                <w:sz w:val="22"/>
                <w:szCs w:val="22"/>
              </w:rPr>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7B82E9B" w14:textId="77777777" w:rsidR="00FF3F89" w:rsidRPr="00E1594C" w:rsidRDefault="00FF3F89" w:rsidP="00FF3F89">
            <w:pPr>
              <w:rPr>
                <w:sz w:val="22"/>
                <w:szCs w:val="22"/>
              </w:rPr>
            </w:pPr>
            <w:r w:rsidRPr="00E1594C">
              <w:rPr>
                <w:sz w:val="22"/>
                <w:szCs w:val="22"/>
              </w:rPr>
              <w:t>N/A</w:t>
            </w:r>
          </w:p>
        </w:tc>
        <w:tc>
          <w:tcPr>
            <w:tcW w:w="1170" w:type="dxa"/>
            <w:tcBorders>
              <w:top w:val="single" w:sz="4" w:space="0" w:color="auto"/>
              <w:left w:val="single" w:sz="4" w:space="0" w:color="auto"/>
              <w:bottom w:val="single" w:sz="4" w:space="0" w:color="auto"/>
              <w:right w:val="single" w:sz="4" w:space="0" w:color="auto"/>
            </w:tcBorders>
          </w:tcPr>
          <w:p w14:paraId="1FE0F1A3" w14:textId="77777777" w:rsidR="00FF3F89" w:rsidRPr="00E1594C" w:rsidRDefault="00FF3F89" w:rsidP="00FF3F89">
            <w:pPr>
              <w:rPr>
                <w:sz w:val="22"/>
                <w:szCs w:val="22"/>
              </w:rPr>
            </w:pPr>
            <w:r w:rsidRPr="00E1594C">
              <w:rPr>
                <w:sz w:val="22"/>
                <w:szCs w:val="22"/>
              </w:rPr>
              <w:t>N/A</w:t>
            </w:r>
          </w:p>
        </w:tc>
        <w:tc>
          <w:tcPr>
            <w:tcW w:w="1260" w:type="dxa"/>
            <w:tcBorders>
              <w:top w:val="single" w:sz="4" w:space="0" w:color="auto"/>
              <w:left w:val="single" w:sz="4" w:space="0" w:color="auto"/>
              <w:bottom w:val="single" w:sz="4" w:space="0" w:color="auto"/>
              <w:right w:val="single" w:sz="4" w:space="0" w:color="auto"/>
            </w:tcBorders>
          </w:tcPr>
          <w:p w14:paraId="13A2C153" w14:textId="77777777" w:rsidR="00FF3F89" w:rsidRPr="00E1594C" w:rsidRDefault="00FF3F89" w:rsidP="00FF3F89">
            <w:pPr>
              <w:rPr>
                <w:sz w:val="22"/>
                <w:szCs w:val="22"/>
              </w:rPr>
            </w:pPr>
            <w:r w:rsidRPr="00E1594C">
              <w:rPr>
                <w:sz w:val="22"/>
                <w:szCs w:val="22"/>
              </w:rPr>
              <w:t>97.89%/</w:t>
            </w:r>
          </w:p>
          <w:p w14:paraId="65DF4F16" w14:textId="77777777" w:rsidR="00FF3F89" w:rsidRPr="00E1594C" w:rsidRDefault="00FF3F89" w:rsidP="00FF3F89">
            <w:pPr>
              <w:rPr>
                <w:sz w:val="22"/>
                <w:szCs w:val="22"/>
              </w:rPr>
            </w:pPr>
            <w:r w:rsidRPr="00E1594C">
              <w:rPr>
                <w:sz w:val="22"/>
                <w:szCs w:val="22"/>
              </w:rPr>
              <w:t>98%/99%</w:t>
            </w:r>
          </w:p>
          <w:p w14:paraId="42E9F933" w14:textId="77777777" w:rsidR="00FF3F89" w:rsidRPr="00E1594C" w:rsidRDefault="00FF3F89" w:rsidP="00FF3F89">
            <w:pPr>
              <w:rPr>
                <w:sz w:val="22"/>
                <w:szCs w:val="22"/>
              </w:rPr>
            </w:pPr>
            <w:r w:rsidRPr="00E1594C">
              <w:rPr>
                <w:sz w:val="22"/>
                <w:szCs w:val="22"/>
              </w:rPr>
              <w:t>(98.5/99.0%)</w:t>
            </w:r>
          </w:p>
          <w:p w14:paraId="2509FD2F" w14:textId="77777777" w:rsidR="00FF3F89" w:rsidRPr="00E1594C" w:rsidRDefault="00FF3F89" w:rsidP="00FF3F89">
            <w:pPr>
              <w:rPr>
                <w:sz w:val="22"/>
                <w:szCs w:val="22"/>
              </w:rPr>
            </w:pPr>
            <w:r w:rsidRPr="00E1594C">
              <w:rPr>
                <w:sz w:val="22"/>
                <w:szCs w:val="22"/>
              </w:rPr>
              <w:t>(98.7/99.2%)</w:t>
            </w:r>
          </w:p>
        </w:tc>
        <w:tc>
          <w:tcPr>
            <w:tcW w:w="1260" w:type="dxa"/>
            <w:tcBorders>
              <w:top w:val="single" w:sz="4" w:space="0" w:color="auto"/>
              <w:left w:val="single" w:sz="4" w:space="0" w:color="auto"/>
              <w:bottom w:val="single" w:sz="4" w:space="0" w:color="auto"/>
              <w:right w:val="single" w:sz="4" w:space="0" w:color="auto"/>
            </w:tcBorders>
          </w:tcPr>
          <w:p w14:paraId="0B42BDE2" w14:textId="77777777" w:rsidR="00FF3F89" w:rsidRPr="00E1594C" w:rsidRDefault="00FF3F89" w:rsidP="00FF3F89">
            <w:pPr>
              <w:rPr>
                <w:sz w:val="22"/>
                <w:szCs w:val="22"/>
              </w:rPr>
            </w:pPr>
            <w:r w:rsidRPr="00E1594C">
              <w:rPr>
                <w:sz w:val="22"/>
                <w:szCs w:val="22"/>
              </w:rPr>
              <w:t>99.45/99.46</w:t>
            </w:r>
            <w:r w:rsidRPr="00E1594C" w:rsidDel="00277A49">
              <w:rPr>
                <w:sz w:val="22"/>
                <w:szCs w:val="22"/>
              </w:rPr>
              <w:t xml:space="preserve"> </w:t>
            </w:r>
            <w:r w:rsidRPr="00E1594C">
              <w:rPr>
                <w:sz w:val="22"/>
                <w:szCs w:val="22"/>
              </w:rPr>
              <w:t>(98.5/99.0%)</w:t>
            </w:r>
          </w:p>
          <w:p w14:paraId="1A7B375C" w14:textId="77777777" w:rsidR="00FF3F89" w:rsidRPr="00E1594C" w:rsidRDefault="00FF3F89" w:rsidP="00FF3F89">
            <w:pPr>
              <w:rPr>
                <w:sz w:val="22"/>
                <w:szCs w:val="22"/>
              </w:rPr>
            </w:pPr>
            <w:r w:rsidRPr="00E1594C">
              <w:rPr>
                <w:sz w:val="22"/>
                <w:szCs w:val="22"/>
              </w:rPr>
              <w:t>(98.7/99.2%)</w:t>
            </w:r>
          </w:p>
        </w:tc>
      </w:tr>
      <w:tr w:rsidR="00FF3F89" w:rsidRPr="00E1594C" w14:paraId="70CF83B0" w14:textId="77777777" w:rsidTr="00FF3F89">
        <w:tc>
          <w:tcPr>
            <w:tcW w:w="675" w:type="dxa"/>
            <w:vMerge w:val="restart"/>
            <w:tcBorders>
              <w:top w:val="single" w:sz="4" w:space="0" w:color="auto"/>
              <w:left w:val="single" w:sz="4" w:space="0" w:color="auto"/>
              <w:right w:val="single" w:sz="4" w:space="0" w:color="auto"/>
            </w:tcBorders>
          </w:tcPr>
          <w:p w14:paraId="2D6D05C8" w14:textId="77777777" w:rsidR="00FF3F89" w:rsidRPr="00E1594C" w:rsidRDefault="00FF3F89" w:rsidP="00FF3F89">
            <w:pPr>
              <w:rPr>
                <w:sz w:val="22"/>
                <w:szCs w:val="22"/>
              </w:rPr>
            </w:pPr>
            <w:r w:rsidRPr="00E1594C">
              <w:rPr>
                <w:sz w:val="22"/>
                <w:szCs w:val="22"/>
              </w:rPr>
              <w:t>PO2</w:t>
            </w:r>
          </w:p>
        </w:tc>
        <w:tc>
          <w:tcPr>
            <w:tcW w:w="1134" w:type="dxa"/>
            <w:vMerge w:val="restart"/>
            <w:tcBorders>
              <w:top w:val="single" w:sz="4" w:space="0" w:color="auto"/>
              <w:left w:val="single" w:sz="4" w:space="0" w:color="auto"/>
              <w:right w:val="single" w:sz="4" w:space="0" w:color="auto"/>
            </w:tcBorders>
          </w:tcPr>
          <w:p w14:paraId="4A8387C6" w14:textId="77777777" w:rsidR="00FF3F89" w:rsidRPr="00E1594C" w:rsidRDefault="00FF3F89" w:rsidP="00FF3F89">
            <w:pPr>
              <w:rPr>
                <w:sz w:val="22"/>
                <w:szCs w:val="22"/>
              </w:rPr>
            </w:pPr>
            <w:r w:rsidRPr="00E1594C">
              <w:rPr>
                <w:sz w:val="22"/>
                <w:szCs w:val="22"/>
              </w:rPr>
              <w:t>Support of European researchers and international collaborators through VRCs</w:t>
            </w:r>
          </w:p>
        </w:tc>
        <w:tc>
          <w:tcPr>
            <w:tcW w:w="1899" w:type="dxa"/>
            <w:tcBorders>
              <w:top w:val="single" w:sz="4" w:space="0" w:color="auto"/>
              <w:left w:val="single" w:sz="4" w:space="0" w:color="auto"/>
              <w:bottom w:val="single" w:sz="4" w:space="0" w:color="auto"/>
              <w:right w:val="single" w:sz="4" w:space="0" w:color="auto"/>
            </w:tcBorders>
          </w:tcPr>
          <w:p w14:paraId="32FC80A9" w14:textId="77777777" w:rsidR="00FF3F89" w:rsidRPr="00E1594C" w:rsidRDefault="00FF3F89" w:rsidP="00FF3F89">
            <w:pPr>
              <w:rPr>
                <w:sz w:val="22"/>
                <w:szCs w:val="22"/>
              </w:rPr>
            </w:pPr>
            <w:r w:rsidRPr="00E1594C">
              <w:rPr>
                <w:sz w:val="22"/>
                <w:szCs w:val="22"/>
              </w:rPr>
              <w:t>Number of papers from EGI Users (M.NA2.5)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BE0A30C" w14:textId="77777777" w:rsidR="00FF3F89" w:rsidRPr="00E1594C" w:rsidRDefault="00FF3F89" w:rsidP="00FF3F89">
            <w:pPr>
              <w:rPr>
                <w:sz w:val="22"/>
                <w:szCs w:val="22"/>
              </w:rPr>
            </w:pPr>
            <w:r w:rsidRPr="00E1594C">
              <w:rPr>
                <w:sz w:val="22"/>
                <w:szCs w:val="22"/>
              </w:rPr>
              <w:t>161/50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3DBBA0F" w14:textId="77777777" w:rsidR="00FF3F89" w:rsidRPr="00E1594C" w:rsidRDefault="00FF3F89" w:rsidP="00FF3F89">
            <w:pPr>
              <w:rPr>
                <w:sz w:val="22"/>
                <w:szCs w:val="22"/>
              </w:rPr>
            </w:pPr>
            <w:r w:rsidRPr="00E1594C">
              <w:rPr>
                <w:sz w:val="22"/>
                <w:szCs w:val="22"/>
              </w:rPr>
              <w:t>82/</w:t>
            </w:r>
          </w:p>
          <w:p w14:paraId="6F7D9BDA" w14:textId="77777777" w:rsidR="00FF3F89" w:rsidRPr="00E1594C" w:rsidRDefault="00FF3F89" w:rsidP="00FF3F89">
            <w:pPr>
              <w:rPr>
                <w:sz w:val="22"/>
                <w:szCs w:val="22"/>
              </w:rPr>
            </w:pPr>
            <w:r w:rsidRPr="00E1594C">
              <w:rPr>
                <w:sz w:val="22"/>
                <w:szCs w:val="22"/>
              </w:rPr>
              <w:t>60</w:t>
            </w:r>
          </w:p>
        </w:tc>
        <w:tc>
          <w:tcPr>
            <w:tcW w:w="1170" w:type="dxa"/>
            <w:tcBorders>
              <w:top w:val="single" w:sz="4" w:space="0" w:color="auto"/>
              <w:left w:val="single" w:sz="4" w:space="0" w:color="auto"/>
              <w:bottom w:val="single" w:sz="4" w:space="0" w:color="auto"/>
              <w:right w:val="single" w:sz="4" w:space="0" w:color="auto"/>
            </w:tcBorders>
          </w:tcPr>
          <w:p w14:paraId="40D0E232" w14:textId="77777777" w:rsidR="00FF3F89" w:rsidRPr="00E1594C" w:rsidRDefault="00FF3F89" w:rsidP="00FF3F89">
            <w:pPr>
              <w:rPr>
                <w:sz w:val="22"/>
                <w:szCs w:val="22"/>
              </w:rPr>
            </w:pPr>
            <w:r w:rsidRPr="00E1594C">
              <w:rPr>
                <w:sz w:val="22"/>
                <w:szCs w:val="22"/>
              </w:rPr>
              <w:t>72/</w:t>
            </w:r>
          </w:p>
          <w:p w14:paraId="28827680" w14:textId="77777777" w:rsidR="00FF3F89" w:rsidRPr="00E1594C" w:rsidRDefault="00FF3F89" w:rsidP="00FF3F89">
            <w:pPr>
              <w:rPr>
                <w:sz w:val="22"/>
                <w:szCs w:val="22"/>
              </w:rPr>
            </w:pPr>
            <w:r w:rsidRPr="00E1594C">
              <w:rPr>
                <w:sz w:val="22"/>
                <w:szCs w:val="22"/>
              </w:rPr>
              <w:t>70</w:t>
            </w:r>
          </w:p>
          <w:p w14:paraId="3008DA47" w14:textId="77777777" w:rsidR="00FF3F89" w:rsidRPr="00E1594C" w:rsidRDefault="00FF3F89" w:rsidP="00FF3F89">
            <w:pPr>
              <w:rPr>
                <w:sz w:val="22"/>
                <w:szCs w:val="22"/>
              </w:rPr>
            </w:pPr>
            <w:r w:rsidRPr="00E1594C">
              <w:rPr>
                <w:sz w:val="22"/>
                <w:szCs w:val="22"/>
              </w:rPr>
              <w:t>(80)</w:t>
            </w:r>
          </w:p>
          <w:p w14:paraId="5EAA9E19" w14:textId="77777777" w:rsidR="00FF3F89" w:rsidRPr="00E1594C" w:rsidRDefault="00FF3F89" w:rsidP="00FF3F89">
            <w:pPr>
              <w:rPr>
                <w:sz w:val="22"/>
                <w:szCs w:val="22"/>
              </w:rPr>
            </w:pPr>
            <w:r w:rsidRPr="00E1594C">
              <w:rPr>
                <w:sz w:val="22"/>
                <w:szCs w:val="22"/>
              </w:rPr>
              <w:t>(90)</w:t>
            </w:r>
          </w:p>
          <w:p w14:paraId="528009C9" w14:textId="77777777" w:rsidR="00FF3F89" w:rsidRPr="00E1594C" w:rsidRDefault="00FF3F89" w:rsidP="00FF3F89">
            <w:pPr>
              <w:rPr>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50442A8" w14:textId="77777777" w:rsidR="00FF3F89" w:rsidRPr="00E1594C" w:rsidRDefault="00FF3F89" w:rsidP="00FF3F89">
            <w:pPr>
              <w:rPr>
                <w:sz w:val="22"/>
                <w:szCs w:val="22"/>
              </w:rPr>
            </w:pPr>
            <w:r w:rsidRPr="00E1594C">
              <w:rPr>
                <w:sz w:val="22"/>
                <w:szCs w:val="22"/>
              </w:rPr>
              <w:t>82/</w:t>
            </w:r>
          </w:p>
          <w:p w14:paraId="5F7DEA51" w14:textId="77777777" w:rsidR="00FF3F89" w:rsidRPr="00E1594C" w:rsidRDefault="00FF3F89" w:rsidP="00FF3F89">
            <w:pPr>
              <w:rPr>
                <w:sz w:val="22"/>
                <w:szCs w:val="22"/>
              </w:rPr>
            </w:pPr>
            <w:r w:rsidRPr="00E1594C">
              <w:rPr>
                <w:sz w:val="22"/>
                <w:szCs w:val="22"/>
              </w:rPr>
              <w:t>70</w:t>
            </w:r>
          </w:p>
          <w:p w14:paraId="7C93039B" w14:textId="77777777" w:rsidR="00FF3F89" w:rsidRPr="00E1594C" w:rsidRDefault="00FF3F89" w:rsidP="00FF3F89">
            <w:pPr>
              <w:rPr>
                <w:sz w:val="22"/>
                <w:szCs w:val="22"/>
              </w:rPr>
            </w:pPr>
            <w:r w:rsidRPr="00E1594C">
              <w:rPr>
                <w:sz w:val="22"/>
                <w:szCs w:val="22"/>
              </w:rPr>
              <w:t>(80)</w:t>
            </w:r>
          </w:p>
          <w:p w14:paraId="2EFE5DE0" w14:textId="77777777" w:rsidR="00FF3F89" w:rsidRPr="00E1594C" w:rsidRDefault="00FF3F89" w:rsidP="00FF3F89">
            <w:pPr>
              <w:rPr>
                <w:sz w:val="22"/>
                <w:szCs w:val="22"/>
              </w:rPr>
            </w:pPr>
            <w:r w:rsidRPr="00E1594C">
              <w:rPr>
                <w:sz w:val="22"/>
                <w:szCs w:val="22"/>
              </w:rPr>
              <w:t>(90)</w:t>
            </w:r>
          </w:p>
        </w:tc>
        <w:tc>
          <w:tcPr>
            <w:tcW w:w="1260" w:type="dxa"/>
            <w:tcBorders>
              <w:top w:val="single" w:sz="4" w:space="0" w:color="auto"/>
              <w:left w:val="single" w:sz="4" w:space="0" w:color="auto"/>
              <w:bottom w:val="single" w:sz="4" w:space="0" w:color="auto"/>
              <w:right w:val="single" w:sz="4" w:space="0" w:color="auto"/>
            </w:tcBorders>
          </w:tcPr>
          <w:p w14:paraId="6F642AEC" w14:textId="455B8865" w:rsidR="00FF3F89" w:rsidRPr="00E1594C" w:rsidRDefault="00C92947" w:rsidP="00FF3F89">
            <w:pPr>
              <w:rPr>
                <w:sz w:val="22"/>
                <w:szCs w:val="22"/>
              </w:rPr>
            </w:pPr>
            <w:r>
              <w:rPr>
                <w:sz w:val="22"/>
                <w:szCs w:val="22"/>
              </w:rPr>
              <w:t>194</w:t>
            </w:r>
          </w:p>
        </w:tc>
      </w:tr>
      <w:tr w:rsidR="00FF3F89" w:rsidRPr="00E1594C" w14:paraId="57E1AB7D" w14:textId="77777777" w:rsidTr="00FF3F89">
        <w:tc>
          <w:tcPr>
            <w:tcW w:w="675" w:type="dxa"/>
            <w:vMerge/>
            <w:tcBorders>
              <w:left w:val="single" w:sz="4" w:space="0" w:color="auto"/>
              <w:right w:val="single" w:sz="4" w:space="0" w:color="auto"/>
            </w:tcBorders>
          </w:tcPr>
          <w:p w14:paraId="63FBDCC3" w14:textId="77777777" w:rsidR="00FF3F89" w:rsidRPr="00E1594C" w:rsidRDefault="00FF3F89" w:rsidP="00FF3F89">
            <w:pPr>
              <w:rPr>
                <w:sz w:val="22"/>
                <w:szCs w:val="22"/>
              </w:rPr>
            </w:pPr>
          </w:p>
        </w:tc>
        <w:tc>
          <w:tcPr>
            <w:tcW w:w="1134" w:type="dxa"/>
            <w:vMerge/>
            <w:tcBorders>
              <w:left w:val="single" w:sz="4" w:space="0" w:color="auto"/>
              <w:right w:val="single" w:sz="4" w:space="0" w:color="auto"/>
            </w:tcBorders>
          </w:tcPr>
          <w:p w14:paraId="50511F59" w14:textId="77777777" w:rsidR="00FF3F89" w:rsidRPr="00E1594C" w:rsidRDefault="00FF3F89" w:rsidP="00FF3F89">
            <w:pPr>
              <w:rPr>
                <w:sz w:val="22"/>
                <w:szCs w:val="22"/>
              </w:rPr>
            </w:pPr>
          </w:p>
        </w:tc>
        <w:tc>
          <w:tcPr>
            <w:tcW w:w="1899" w:type="dxa"/>
            <w:tcBorders>
              <w:top w:val="single" w:sz="4" w:space="0" w:color="auto"/>
              <w:left w:val="single" w:sz="4" w:space="0" w:color="auto"/>
              <w:bottom w:val="single" w:sz="4" w:space="0" w:color="auto"/>
              <w:right w:val="single" w:sz="4" w:space="0" w:color="auto"/>
            </w:tcBorders>
          </w:tcPr>
          <w:p w14:paraId="532C727F" w14:textId="77777777" w:rsidR="00FF3F89" w:rsidRPr="00E1594C" w:rsidRDefault="00FF3F89" w:rsidP="00FF3F89">
            <w:pPr>
              <w:rPr>
                <w:sz w:val="22"/>
                <w:szCs w:val="22"/>
              </w:rPr>
            </w:pPr>
            <w:r w:rsidRPr="00E1594C">
              <w:rPr>
                <w:sz w:val="22"/>
                <w:szCs w:val="22"/>
              </w:rPr>
              <w:t>Number of jobs done a day (M.SA1.Usage.1)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B3151D1" w14:textId="77777777" w:rsidR="00FF3F89" w:rsidRPr="00E1594C" w:rsidRDefault="00FF3F89" w:rsidP="00FF3F89">
            <w:pPr>
              <w:rPr>
                <w:sz w:val="22"/>
                <w:szCs w:val="22"/>
              </w:rPr>
            </w:pPr>
            <w:r w:rsidRPr="00E1594C">
              <w:rPr>
                <w:sz w:val="22"/>
                <w:szCs w:val="22"/>
              </w:rPr>
              <w:t>960,053/</w:t>
            </w:r>
          </w:p>
          <w:p w14:paraId="5E1CBD67" w14:textId="77777777" w:rsidR="00FF3F89" w:rsidRPr="00E1594C" w:rsidRDefault="00FF3F89" w:rsidP="00FF3F89">
            <w:pPr>
              <w:rPr>
                <w:sz w:val="22"/>
                <w:szCs w:val="22"/>
              </w:rPr>
            </w:pPr>
            <w:r w:rsidRPr="00E1594C">
              <w:rPr>
                <w:sz w:val="22"/>
                <w:szCs w:val="22"/>
              </w:rPr>
              <w:t>500,000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F9B09A3" w14:textId="77777777" w:rsidR="00FF3F89" w:rsidRPr="00E1594C" w:rsidRDefault="00FF3F89" w:rsidP="00FF3F89">
            <w:pPr>
              <w:rPr>
                <w:sz w:val="22"/>
                <w:szCs w:val="22"/>
              </w:rPr>
            </w:pPr>
            <w:r w:rsidRPr="00E1594C">
              <w:rPr>
                <w:sz w:val="22"/>
                <w:szCs w:val="22"/>
              </w:rPr>
              <w:t>1,264,922/</w:t>
            </w:r>
          </w:p>
          <w:p w14:paraId="49CD774C" w14:textId="77777777" w:rsidR="00FF3F89" w:rsidRPr="00E1594C" w:rsidRDefault="00FF3F89" w:rsidP="00FF3F89">
            <w:pPr>
              <w:rPr>
                <w:sz w:val="22"/>
                <w:szCs w:val="22"/>
              </w:rPr>
            </w:pPr>
            <w:r w:rsidRPr="00E1594C">
              <w:rPr>
                <w:sz w:val="22"/>
                <w:szCs w:val="22"/>
              </w:rPr>
              <w:t>525,000</w:t>
            </w:r>
          </w:p>
        </w:tc>
        <w:tc>
          <w:tcPr>
            <w:tcW w:w="1170" w:type="dxa"/>
            <w:tcBorders>
              <w:top w:val="single" w:sz="4" w:space="0" w:color="auto"/>
              <w:left w:val="single" w:sz="4" w:space="0" w:color="auto"/>
              <w:bottom w:val="single" w:sz="4" w:space="0" w:color="auto"/>
              <w:right w:val="single" w:sz="4" w:space="0" w:color="auto"/>
            </w:tcBorders>
          </w:tcPr>
          <w:p w14:paraId="6A668A94" w14:textId="77777777" w:rsidR="00FF3F89" w:rsidRPr="00E1594C" w:rsidRDefault="00FF3F89" w:rsidP="00FF3F89">
            <w:pPr>
              <w:rPr>
                <w:sz w:val="22"/>
                <w:szCs w:val="22"/>
              </w:rPr>
            </w:pPr>
            <w:r w:rsidRPr="00E1594C">
              <w:rPr>
                <w:sz w:val="22"/>
                <w:szCs w:val="22"/>
              </w:rPr>
              <w:t>1.43/</w:t>
            </w:r>
          </w:p>
          <w:p w14:paraId="7ADF4626" w14:textId="77777777" w:rsidR="00FF3F89" w:rsidRPr="00E1594C" w:rsidRDefault="00FF3F89" w:rsidP="00FF3F89">
            <w:pPr>
              <w:rPr>
                <w:sz w:val="22"/>
                <w:szCs w:val="22"/>
              </w:rPr>
            </w:pPr>
            <w:r w:rsidRPr="00E1594C">
              <w:rPr>
                <w:sz w:val="22"/>
                <w:szCs w:val="22"/>
              </w:rPr>
              <w:t>1.2M</w:t>
            </w:r>
          </w:p>
          <w:p w14:paraId="62931FB5" w14:textId="77777777" w:rsidR="00FF3F89" w:rsidRPr="00E1594C" w:rsidRDefault="00FF3F89" w:rsidP="00FF3F89">
            <w:pPr>
              <w:rPr>
                <w:sz w:val="22"/>
                <w:szCs w:val="22"/>
              </w:rPr>
            </w:pPr>
            <w:r w:rsidRPr="00E1594C">
              <w:rPr>
                <w:sz w:val="22"/>
                <w:szCs w:val="22"/>
              </w:rPr>
              <w:t>(1.4M)</w:t>
            </w:r>
          </w:p>
          <w:p w14:paraId="41343EFE" w14:textId="77777777" w:rsidR="00FF3F89" w:rsidRPr="00E1594C" w:rsidRDefault="00FF3F89" w:rsidP="00FF3F89">
            <w:pPr>
              <w:rPr>
                <w:sz w:val="22"/>
                <w:szCs w:val="22"/>
              </w:rPr>
            </w:pPr>
            <w:r w:rsidRPr="00E1594C">
              <w:rPr>
                <w:sz w:val="22"/>
                <w:szCs w:val="22"/>
              </w:rPr>
              <w:t>(1.5M)</w:t>
            </w:r>
          </w:p>
        </w:tc>
        <w:tc>
          <w:tcPr>
            <w:tcW w:w="1260" w:type="dxa"/>
            <w:tcBorders>
              <w:top w:val="single" w:sz="4" w:space="0" w:color="auto"/>
              <w:left w:val="single" w:sz="4" w:space="0" w:color="auto"/>
              <w:bottom w:val="single" w:sz="4" w:space="0" w:color="auto"/>
              <w:right w:val="single" w:sz="4" w:space="0" w:color="auto"/>
            </w:tcBorders>
          </w:tcPr>
          <w:p w14:paraId="0C6160C1" w14:textId="77777777" w:rsidR="00FF3F89" w:rsidRPr="00E1594C" w:rsidRDefault="00FF3F89" w:rsidP="00FF3F89">
            <w:pPr>
              <w:rPr>
                <w:sz w:val="22"/>
                <w:szCs w:val="22"/>
              </w:rPr>
            </w:pPr>
            <w:r w:rsidRPr="00E1594C">
              <w:rPr>
                <w:sz w:val="22"/>
                <w:szCs w:val="22"/>
              </w:rPr>
              <w:t>1.6M/</w:t>
            </w:r>
          </w:p>
          <w:p w14:paraId="0EC994B9" w14:textId="77777777" w:rsidR="00FF3F89" w:rsidRPr="00E1594C" w:rsidRDefault="00FF3F89" w:rsidP="00FF3F89">
            <w:pPr>
              <w:rPr>
                <w:sz w:val="22"/>
                <w:szCs w:val="22"/>
              </w:rPr>
            </w:pPr>
            <w:r w:rsidRPr="00E1594C">
              <w:rPr>
                <w:sz w:val="22"/>
                <w:szCs w:val="22"/>
              </w:rPr>
              <w:t>1.6 M</w:t>
            </w:r>
          </w:p>
          <w:p w14:paraId="665B310E" w14:textId="77777777" w:rsidR="00FF3F89" w:rsidRPr="00E1594C" w:rsidRDefault="00FF3F89" w:rsidP="00FF3F89">
            <w:pPr>
              <w:rPr>
                <w:sz w:val="22"/>
                <w:szCs w:val="22"/>
              </w:rPr>
            </w:pPr>
            <w:r w:rsidRPr="00E1594C">
              <w:rPr>
                <w:sz w:val="22"/>
                <w:szCs w:val="22"/>
              </w:rPr>
              <w:t>(1.8 M)</w:t>
            </w:r>
          </w:p>
          <w:p w14:paraId="5375DA99" w14:textId="77777777" w:rsidR="00FF3F89" w:rsidRPr="00E1594C" w:rsidRDefault="00FF3F89" w:rsidP="00FF3F89">
            <w:pPr>
              <w:rPr>
                <w:sz w:val="22"/>
                <w:szCs w:val="22"/>
              </w:rPr>
            </w:pPr>
            <w:r w:rsidRPr="00E1594C">
              <w:rPr>
                <w:sz w:val="22"/>
                <w:szCs w:val="22"/>
              </w:rPr>
              <w:t>(2.0 M)</w:t>
            </w:r>
          </w:p>
        </w:tc>
        <w:tc>
          <w:tcPr>
            <w:tcW w:w="1260" w:type="dxa"/>
            <w:tcBorders>
              <w:top w:val="single" w:sz="4" w:space="0" w:color="auto"/>
              <w:left w:val="single" w:sz="4" w:space="0" w:color="auto"/>
              <w:bottom w:val="single" w:sz="4" w:space="0" w:color="auto"/>
              <w:right w:val="single" w:sz="4" w:space="0" w:color="auto"/>
            </w:tcBorders>
          </w:tcPr>
          <w:p w14:paraId="6B500ABA" w14:textId="77777777" w:rsidR="00FF3F89" w:rsidRPr="00E1594C" w:rsidRDefault="00FF3F89" w:rsidP="00FF3F89">
            <w:pPr>
              <w:rPr>
                <w:sz w:val="22"/>
                <w:szCs w:val="22"/>
              </w:rPr>
            </w:pPr>
            <w:r w:rsidRPr="00E1594C">
              <w:rPr>
                <w:sz w:val="22"/>
                <w:szCs w:val="22"/>
              </w:rPr>
              <w:t>1,4M</w:t>
            </w:r>
            <w:r w:rsidRPr="00E1594C">
              <w:rPr>
                <w:sz w:val="22"/>
                <w:szCs w:val="22"/>
              </w:rPr>
              <w:br/>
              <w:t>1.6M</w:t>
            </w:r>
            <w:r w:rsidRPr="00E1594C">
              <w:rPr>
                <w:sz w:val="22"/>
                <w:szCs w:val="22"/>
              </w:rPr>
              <w:br/>
              <w:t>(1.8 M)</w:t>
            </w:r>
          </w:p>
          <w:p w14:paraId="78B87807" w14:textId="77777777" w:rsidR="00FF3F89" w:rsidRPr="00E1594C" w:rsidRDefault="00FF3F89" w:rsidP="00FF3F89">
            <w:pPr>
              <w:rPr>
                <w:sz w:val="22"/>
                <w:szCs w:val="22"/>
              </w:rPr>
            </w:pPr>
            <w:r w:rsidRPr="00E1594C">
              <w:rPr>
                <w:sz w:val="22"/>
                <w:szCs w:val="22"/>
              </w:rPr>
              <w:t>(2.0 M)</w:t>
            </w:r>
          </w:p>
        </w:tc>
      </w:tr>
      <w:tr w:rsidR="00FF3F89" w:rsidRPr="00E1594C" w14:paraId="7C1884F1" w14:textId="77777777" w:rsidTr="00FF3F89">
        <w:tc>
          <w:tcPr>
            <w:tcW w:w="675" w:type="dxa"/>
            <w:vMerge w:val="restart"/>
            <w:tcBorders>
              <w:top w:val="single" w:sz="4" w:space="0" w:color="auto"/>
              <w:left w:val="single" w:sz="4" w:space="0" w:color="auto"/>
              <w:right w:val="single" w:sz="4" w:space="0" w:color="auto"/>
            </w:tcBorders>
          </w:tcPr>
          <w:p w14:paraId="077CB97F" w14:textId="77777777" w:rsidR="00FF3F89" w:rsidRPr="00E1594C" w:rsidRDefault="00FF3F89" w:rsidP="00FF3F89">
            <w:pPr>
              <w:rPr>
                <w:sz w:val="22"/>
                <w:szCs w:val="22"/>
              </w:rPr>
            </w:pPr>
            <w:r w:rsidRPr="00E1594C">
              <w:rPr>
                <w:sz w:val="22"/>
                <w:szCs w:val="22"/>
              </w:rPr>
              <w:t>PO3</w:t>
            </w:r>
          </w:p>
        </w:tc>
        <w:tc>
          <w:tcPr>
            <w:tcW w:w="1134" w:type="dxa"/>
            <w:vMerge w:val="restart"/>
            <w:tcBorders>
              <w:top w:val="single" w:sz="4" w:space="0" w:color="auto"/>
              <w:left w:val="single" w:sz="4" w:space="0" w:color="auto"/>
              <w:right w:val="single" w:sz="4" w:space="0" w:color="auto"/>
            </w:tcBorders>
          </w:tcPr>
          <w:p w14:paraId="56E503DE" w14:textId="77777777" w:rsidR="00FF3F89" w:rsidRPr="00E1594C" w:rsidRDefault="00FF3F89" w:rsidP="00FF3F89">
            <w:pPr>
              <w:rPr>
                <w:sz w:val="22"/>
                <w:szCs w:val="22"/>
              </w:rPr>
            </w:pPr>
            <w:r w:rsidRPr="00E1594C">
              <w:rPr>
                <w:sz w:val="22"/>
                <w:szCs w:val="22"/>
              </w:rPr>
              <w:t>Sustainable support for Heavy User Communities</w:t>
            </w:r>
          </w:p>
        </w:tc>
        <w:tc>
          <w:tcPr>
            <w:tcW w:w="1899" w:type="dxa"/>
            <w:tcBorders>
              <w:top w:val="single" w:sz="4" w:space="0" w:color="auto"/>
              <w:left w:val="single" w:sz="4" w:space="0" w:color="auto"/>
              <w:bottom w:val="single" w:sz="4" w:space="0" w:color="auto"/>
              <w:right w:val="single" w:sz="4" w:space="0" w:color="auto"/>
            </w:tcBorders>
          </w:tcPr>
          <w:p w14:paraId="2AD24779" w14:textId="77777777" w:rsidR="00FF3F89" w:rsidRPr="00E1594C" w:rsidRDefault="00FF3F89" w:rsidP="00FF3F89">
            <w:pPr>
              <w:rPr>
                <w:sz w:val="22"/>
                <w:szCs w:val="22"/>
              </w:rPr>
            </w:pPr>
            <w:r w:rsidRPr="00E1594C">
              <w:rPr>
                <w:sz w:val="22"/>
                <w:szCs w:val="22"/>
              </w:rPr>
              <w:t>Number of sites with MPI (M.SA1.Integration.2)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00CAF0B" w14:textId="77777777" w:rsidR="00FF3F89" w:rsidRPr="00E1594C" w:rsidRDefault="00FF3F89" w:rsidP="00FF3F89">
            <w:pPr>
              <w:rPr>
                <w:sz w:val="22"/>
                <w:szCs w:val="22"/>
              </w:rPr>
            </w:pPr>
            <w:r w:rsidRPr="00E1594C">
              <w:rPr>
                <w:sz w:val="22"/>
                <w:szCs w:val="22"/>
              </w:rPr>
              <w:t>96/</w:t>
            </w:r>
          </w:p>
          <w:p w14:paraId="61A41AC7" w14:textId="77777777" w:rsidR="00FF3F89" w:rsidRPr="00E1594C" w:rsidRDefault="00FF3F89" w:rsidP="00FF3F89">
            <w:pPr>
              <w:rPr>
                <w:sz w:val="22"/>
                <w:szCs w:val="22"/>
              </w:rPr>
            </w:pPr>
            <w:r w:rsidRPr="00E1594C">
              <w:rPr>
                <w:sz w:val="22"/>
                <w:szCs w:val="22"/>
              </w:rPr>
              <w:t>50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FA41FB4" w14:textId="77777777" w:rsidR="00FF3F89" w:rsidRPr="00E1594C" w:rsidRDefault="00FF3F89" w:rsidP="00FF3F89">
            <w:pPr>
              <w:rPr>
                <w:sz w:val="22"/>
                <w:szCs w:val="22"/>
              </w:rPr>
            </w:pPr>
            <w:r w:rsidRPr="00E1594C">
              <w:rPr>
                <w:sz w:val="22"/>
                <w:szCs w:val="22"/>
              </w:rPr>
              <w:t>108/</w:t>
            </w:r>
          </w:p>
          <w:p w14:paraId="06612D50" w14:textId="77777777" w:rsidR="00FF3F89" w:rsidRPr="00E1594C" w:rsidRDefault="00FF3F89" w:rsidP="00FF3F89">
            <w:pPr>
              <w:rPr>
                <w:sz w:val="22"/>
                <w:szCs w:val="22"/>
              </w:rPr>
            </w:pPr>
            <w:r w:rsidRPr="00E1594C">
              <w:rPr>
                <w:sz w:val="22"/>
                <w:szCs w:val="22"/>
              </w:rPr>
              <w:t>100</w:t>
            </w:r>
          </w:p>
        </w:tc>
        <w:tc>
          <w:tcPr>
            <w:tcW w:w="1170" w:type="dxa"/>
            <w:tcBorders>
              <w:top w:val="single" w:sz="4" w:space="0" w:color="auto"/>
              <w:left w:val="single" w:sz="4" w:space="0" w:color="auto"/>
              <w:bottom w:val="single" w:sz="4" w:space="0" w:color="auto"/>
              <w:right w:val="single" w:sz="4" w:space="0" w:color="auto"/>
            </w:tcBorders>
          </w:tcPr>
          <w:p w14:paraId="5913FF59" w14:textId="77777777" w:rsidR="00FF3F89" w:rsidRPr="00E1594C" w:rsidRDefault="00FF3F89" w:rsidP="00FF3F89">
            <w:pPr>
              <w:rPr>
                <w:sz w:val="22"/>
                <w:szCs w:val="22"/>
              </w:rPr>
            </w:pPr>
            <w:r w:rsidRPr="00E1594C">
              <w:rPr>
                <w:sz w:val="22"/>
                <w:szCs w:val="22"/>
              </w:rPr>
              <w:t>77/</w:t>
            </w:r>
          </w:p>
          <w:p w14:paraId="6F37D664" w14:textId="77777777" w:rsidR="00FF3F89" w:rsidRPr="00E1594C" w:rsidRDefault="00FF3F89" w:rsidP="00FF3F89">
            <w:pPr>
              <w:rPr>
                <w:sz w:val="22"/>
                <w:szCs w:val="22"/>
              </w:rPr>
            </w:pPr>
            <w:r w:rsidRPr="00E1594C">
              <w:rPr>
                <w:sz w:val="22"/>
                <w:szCs w:val="22"/>
              </w:rPr>
              <w:t>120</w:t>
            </w:r>
          </w:p>
          <w:p w14:paraId="4C28AB18" w14:textId="77777777" w:rsidR="00FF3F89" w:rsidRPr="00E1594C" w:rsidRDefault="00FF3F89" w:rsidP="00FF3F89">
            <w:pPr>
              <w:rPr>
                <w:sz w:val="22"/>
                <w:szCs w:val="22"/>
              </w:rPr>
            </w:pPr>
            <w:r w:rsidRPr="00E1594C">
              <w:rPr>
                <w:sz w:val="22"/>
                <w:szCs w:val="22"/>
              </w:rPr>
              <w:t>(130)</w:t>
            </w:r>
          </w:p>
          <w:p w14:paraId="4F389FCB" w14:textId="77777777" w:rsidR="00FF3F89" w:rsidRPr="00E1594C" w:rsidRDefault="00FF3F89" w:rsidP="00FF3F89">
            <w:pPr>
              <w:rPr>
                <w:sz w:val="22"/>
                <w:szCs w:val="22"/>
              </w:rPr>
            </w:pPr>
            <w:r w:rsidRPr="00E1594C">
              <w:rPr>
                <w:sz w:val="22"/>
                <w:szCs w:val="22"/>
              </w:rPr>
              <w:t>(140)</w:t>
            </w:r>
          </w:p>
        </w:tc>
        <w:tc>
          <w:tcPr>
            <w:tcW w:w="1260" w:type="dxa"/>
            <w:tcBorders>
              <w:top w:val="single" w:sz="4" w:space="0" w:color="auto"/>
              <w:left w:val="single" w:sz="4" w:space="0" w:color="auto"/>
              <w:bottom w:val="single" w:sz="4" w:space="0" w:color="auto"/>
              <w:right w:val="single" w:sz="4" w:space="0" w:color="auto"/>
            </w:tcBorders>
          </w:tcPr>
          <w:p w14:paraId="4A57140D" w14:textId="77777777" w:rsidR="00FF3F89" w:rsidRPr="00E1594C" w:rsidRDefault="00FF3F89" w:rsidP="00FF3F89">
            <w:pPr>
              <w:rPr>
                <w:sz w:val="22"/>
                <w:szCs w:val="22"/>
              </w:rPr>
            </w:pPr>
            <w:r w:rsidRPr="00E1594C">
              <w:rPr>
                <w:sz w:val="22"/>
                <w:szCs w:val="22"/>
              </w:rPr>
              <w:t>74/</w:t>
            </w:r>
          </w:p>
          <w:p w14:paraId="09A90061" w14:textId="77777777" w:rsidR="00FF3F89" w:rsidRPr="00E1594C" w:rsidRDefault="00FF3F89" w:rsidP="00FF3F89">
            <w:pPr>
              <w:rPr>
                <w:sz w:val="22"/>
                <w:szCs w:val="22"/>
              </w:rPr>
            </w:pPr>
            <w:r w:rsidRPr="00E1594C">
              <w:rPr>
                <w:sz w:val="22"/>
                <w:szCs w:val="22"/>
              </w:rPr>
              <w:t>90</w:t>
            </w:r>
          </w:p>
          <w:p w14:paraId="338051EB" w14:textId="77777777" w:rsidR="00FF3F89" w:rsidRPr="00E1594C" w:rsidRDefault="00FF3F89" w:rsidP="00FF3F89">
            <w:pPr>
              <w:rPr>
                <w:sz w:val="22"/>
                <w:szCs w:val="22"/>
              </w:rPr>
            </w:pPr>
            <w:r w:rsidRPr="00E1594C">
              <w:rPr>
                <w:sz w:val="22"/>
                <w:szCs w:val="22"/>
              </w:rPr>
              <w:t>(100)</w:t>
            </w:r>
          </w:p>
          <w:p w14:paraId="5CD3858D" w14:textId="77777777" w:rsidR="00FF3F89" w:rsidRPr="00E1594C" w:rsidRDefault="00FF3F89" w:rsidP="00FF3F89">
            <w:pPr>
              <w:rPr>
                <w:sz w:val="22"/>
                <w:szCs w:val="22"/>
              </w:rPr>
            </w:pPr>
            <w:r w:rsidRPr="00E1594C">
              <w:rPr>
                <w:sz w:val="22"/>
                <w:szCs w:val="22"/>
              </w:rPr>
              <w:t>(120)</w:t>
            </w:r>
          </w:p>
          <w:p w14:paraId="39B7629E" w14:textId="77777777" w:rsidR="00FF3F89" w:rsidRPr="00E1594C" w:rsidRDefault="00FF3F89" w:rsidP="00FF3F89">
            <w:pPr>
              <w:rPr>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B4F0C8F" w14:textId="77777777" w:rsidR="00FF3F89" w:rsidRPr="00E1594C" w:rsidRDefault="00FF3F89" w:rsidP="00FF3F89">
            <w:pPr>
              <w:rPr>
                <w:sz w:val="22"/>
                <w:szCs w:val="22"/>
              </w:rPr>
            </w:pPr>
            <w:r w:rsidRPr="00E1594C">
              <w:rPr>
                <w:sz w:val="22"/>
                <w:szCs w:val="22"/>
              </w:rPr>
              <w:t>52/</w:t>
            </w:r>
          </w:p>
          <w:p w14:paraId="32A19687" w14:textId="77777777" w:rsidR="00FF3F89" w:rsidRPr="00E1594C" w:rsidRDefault="00FF3F89" w:rsidP="00FF3F89">
            <w:pPr>
              <w:rPr>
                <w:sz w:val="22"/>
                <w:szCs w:val="22"/>
              </w:rPr>
            </w:pPr>
            <w:r w:rsidRPr="00E1594C">
              <w:rPr>
                <w:sz w:val="22"/>
                <w:szCs w:val="22"/>
              </w:rPr>
              <w:t>90</w:t>
            </w:r>
            <w:r w:rsidRPr="00E1594C">
              <w:rPr>
                <w:sz w:val="22"/>
                <w:szCs w:val="22"/>
              </w:rPr>
              <w:br/>
              <w:t>(100)</w:t>
            </w:r>
            <w:r w:rsidRPr="00E1594C">
              <w:rPr>
                <w:sz w:val="22"/>
                <w:szCs w:val="22"/>
              </w:rPr>
              <w:br/>
              <w:t>(120)</w:t>
            </w:r>
          </w:p>
        </w:tc>
      </w:tr>
      <w:tr w:rsidR="00FF3F89" w:rsidRPr="00E1594C" w14:paraId="5684E1F2" w14:textId="77777777" w:rsidTr="00FF3F89">
        <w:tc>
          <w:tcPr>
            <w:tcW w:w="675" w:type="dxa"/>
            <w:vMerge/>
            <w:tcBorders>
              <w:left w:val="single" w:sz="4" w:space="0" w:color="auto"/>
              <w:right w:val="single" w:sz="4" w:space="0" w:color="auto"/>
            </w:tcBorders>
          </w:tcPr>
          <w:p w14:paraId="53B111D4" w14:textId="77777777" w:rsidR="00FF3F89" w:rsidRPr="00E1594C" w:rsidRDefault="00FF3F89" w:rsidP="00FF3F89">
            <w:pPr>
              <w:rPr>
                <w:sz w:val="22"/>
                <w:szCs w:val="22"/>
              </w:rPr>
            </w:pPr>
          </w:p>
        </w:tc>
        <w:tc>
          <w:tcPr>
            <w:tcW w:w="1134" w:type="dxa"/>
            <w:vMerge/>
            <w:tcBorders>
              <w:left w:val="single" w:sz="4" w:space="0" w:color="auto"/>
              <w:right w:val="single" w:sz="4" w:space="0" w:color="auto"/>
            </w:tcBorders>
          </w:tcPr>
          <w:p w14:paraId="4B05CAA8" w14:textId="77777777" w:rsidR="00FF3F89" w:rsidRPr="00E1594C" w:rsidRDefault="00FF3F89" w:rsidP="00FF3F89">
            <w:pPr>
              <w:rPr>
                <w:sz w:val="22"/>
                <w:szCs w:val="22"/>
              </w:rPr>
            </w:pPr>
          </w:p>
        </w:tc>
        <w:tc>
          <w:tcPr>
            <w:tcW w:w="1899" w:type="dxa"/>
            <w:tcBorders>
              <w:top w:val="single" w:sz="4" w:space="0" w:color="auto"/>
              <w:left w:val="single" w:sz="4" w:space="0" w:color="auto"/>
              <w:bottom w:val="single" w:sz="4" w:space="0" w:color="auto"/>
              <w:right w:val="single" w:sz="4" w:space="0" w:color="auto"/>
            </w:tcBorders>
          </w:tcPr>
          <w:p w14:paraId="383C644D" w14:textId="77777777" w:rsidR="00FF3F89" w:rsidRPr="00E1594C" w:rsidRDefault="00FF3F89" w:rsidP="00FF3F89">
            <w:pPr>
              <w:rPr>
                <w:sz w:val="22"/>
                <w:szCs w:val="22"/>
              </w:rPr>
            </w:pPr>
            <w:r w:rsidRPr="00E1594C">
              <w:rPr>
                <w:sz w:val="22"/>
                <w:szCs w:val="22"/>
              </w:rPr>
              <w:t>Number of users from HUC VOs (M.SA1.VO.7)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FE0AC92" w14:textId="77777777" w:rsidR="00FF3F89" w:rsidRPr="00E1594C" w:rsidRDefault="00FF3F89" w:rsidP="00FF3F89">
            <w:pPr>
              <w:rPr>
                <w:sz w:val="22"/>
                <w:szCs w:val="22"/>
              </w:rPr>
            </w:pPr>
            <w:r w:rsidRPr="00E1594C">
              <w:rPr>
                <w:sz w:val="22"/>
                <w:szCs w:val="22"/>
              </w:rPr>
              <w:t>7,103/</w:t>
            </w:r>
          </w:p>
          <w:p w14:paraId="69494BA2" w14:textId="77777777" w:rsidR="00FF3F89" w:rsidRPr="00E1594C" w:rsidRDefault="00FF3F89" w:rsidP="00FF3F89">
            <w:pPr>
              <w:rPr>
                <w:sz w:val="22"/>
                <w:szCs w:val="22"/>
              </w:rPr>
            </w:pPr>
            <w:r w:rsidRPr="00E1594C">
              <w:rPr>
                <w:sz w:val="22"/>
                <w:szCs w:val="22"/>
              </w:rPr>
              <w:t>5,000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BE76396" w14:textId="77777777" w:rsidR="00FF3F89" w:rsidRPr="00E1594C" w:rsidRDefault="00FF3F89" w:rsidP="00FF3F89">
            <w:pPr>
              <w:rPr>
                <w:sz w:val="22"/>
                <w:szCs w:val="22"/>
              </w:rPr>
            </w:pPr>
            <w:r w:rsidRPr="00E1594C">
              <w:rPr>
                <w:sz w:val="22"/>
                <w:szCs w:val="22"/>
              </w:rPr>
              <w:t>10,856/</w:t>
            </w:r>
          </w:p>
          <w:p w14:paraId="36E45440" w14:textId="77777777" w:rsidR="00FF3F89" w:rsidRPr="00E1594C" w:rsidRDefault="00FF3F89" w:rsidP="00FF3F89">
            <w:pPr>
              <w:rPr>
                <w:sz w:val="22"/>
                <w:szCs w:val="22"/>
              </w:rPr>
            </w:pPr>
            <w:r w:rsidRPr="00E1594C">
              <w:rPr>
                <w:sz w:val="22"/>
                <w:szCs w:val="22"/>
              </w:rPr>
              <w:t>5,500</w:t>
            </w:r>
          </w:p>
        </w:tc>
        <w:tc>
          <w:tcPr>
            <w:tcW w:w="1170" w:type="dxa"/>
            <w:tcBorders>
              <w:top w:val="single" w:sz="4" w:space="0" w:color="auto"/>
              <w:left w:val="single" w:sz="4" w:space="0" w:color="auto"/>
              <w:bottom w:val="single" w:sz="4" w:space="0" w:color="auto"/>
              <w:right w:val="single" w:sz="4" w:space="0" w:color="auto"/>
            </w:tcBorders>
          </w:tcPr>
          <w:p w14:paraId="7080DE29" w14:textId="77777777" w:rsidR="00FF3F89" w:rsidRPr="00E1594C" w:rsidRDefault="00FF3F89" w:rsidP="00FF3F89">
            <w:pPr>
              <w:rPr>
                <w:sz w:val="22"/>
                <w:szCs w:val="22"/>
              </w:rPr>
            </w:pPr>
            <w:r w:rsidRPr="00E1594C">
              <w:rPr>
                <w:sz w:val="22"/>
                <w:szCs w:val="22"/>
              </w:rPr>
              <w:t>11,595/</w:t>
            </w:r>
          </w:p>
          <w:p w14:paraId="1AD7AC9B" w14:textId="77777777" w:rsidR="00FF3F89" w:rsidRPr="00E1594C" w:rsidRDefault="00FF3F89" w:rsidP="00FF3F89">
            <w:pPr>
              <w:rPr>
                <w:sz w:val="22"/>
                <w:szCs w:val="22"/>
              </w:rPr>
            </w:pPr>
            <w:r w:rsidRPr="00E1594C">
              <w:rPr>
                <w:sz w:val="22"/>
                <w:szCs w:val="22"/>
              </w:rPr>
              <w:t>12,000</w:t>
            </w:r>
          </w:p>
          <w:p w14:paraId="5F056463" w14:textId="77777777" w:rsidR="00FF3F89" w:rsidRPr="00E1594C" w:rsidRDefault="00FF3F89" w:rsidP="00FF3F89">
            <w:pPr>
              <w:rPr>
                <w:sz w:val="22"/>
                <w:szCs w:val="22"/>
              </w:rPr>
            </w:pPr>
            <w:r w:rsidRPr="00E1594C">
              <w:rPr>
                <w:sz w:val="22"/>
                <w:szCs w:val="22"/>
              </w:rPr>
              <w:t>(15,000)</w:t>
            </w:r>
          </w:p>
          <w:p w14:paraId="6CE91F00" w14:textId="77777777" w:rsidR="00FF3F89" w:rsidRPr="00E1594C" w:rsidRDefault="00FF3F89" w:rsidP="00FF3F89">
            <w:pPr>
              <w:rPr>
                <w:sz w:val="22"/>
                <w:szCs w:val="22"/>
              </w:rPr>
            </w:pPr>
            <w:r w:rsidRPr="00E1594C">
              <w:rPr>
                <w:sz w:val="22"/>
                <w:szCs w:val="22"/>
              </w:rPr>
              <w:t>(17,000)</w:t>
            </w:r>
          </w:p>
        </w:tc>
        <w:tc>
          <w:tcPr>
            <w:tcW w:w="1260" w:type="dxa"/>
            <w:tcBorders>
              <w:top w:val="single" w:sz="4" w:space="0" w:color="auto"/>
              <w:left w:val="single" w:sz="4" w:space="0" w:color="auto"/>
              <w:bottom w:val="single" w:sz="4" w:space="0" w:color="auto"/>
              <w:right w:val="single" w:sz="4" w:space="0" w:color="auto"/>
            </w:tcBorders>
          </w:tcPr>
          <w:p w14:paraId="46573890" w14:textId="77777777" w:rsidR="00FF3F89" w:rsidRPr="00E1594C" w:rsidRDefault="00FF3F89" w:rsidP="00FF3F89">
            <w:pPr>
              <w:rPr>
                <w:sz w:val="22"/>
                <w:szCs w:val="22"/>
              </w:rPr>
            </w:pPr>
            <w:r w:rsidRPr="00E1594C">
              <w:rPr>
                <w:sz w:val="22"/>
                <w:szCs w:val="22"/>
              </w:rPr>
              <w:t>11,990+7,000/</w:t>
            </w:r>
          </w:p>
          <w:p w14:paraId="1B21C601" w14:textId="77777777" w:rsidR="00FF3F89" w:rsidRPr="00E1594C" w:rsidRDefault="00FF3F89" w:rsidP="00FF3F89">
            <w:pPr>
              <w:rPr>
                <w:sz w:val="22"/>
                <w:szCs w:val="22"/>
              </w:rPr>
            </w:pPr>
            <w:r w:rsidRPr="00E1594C">
              <w:rPr>
                <w:sz w:val="22"/>
                <w:szCs w:val="22"/>
              </w:rPr>
              <w:t>12,500</w:t>
            </w:r>
          </w:p>
          <w:p w14:paraId="79B5D818" w14:textId="77777777" w:rsidR="00FF3F89" w:rsidRPr="00E1594C" w:rsidRDefault="00FF3F89" w:rsidP="00FF3F89">
            <w:pPr>
              <w:rPr>
                <w:sz w:val="22"/>
                <w:szCs w:val="22"/>
              </w:rPr>
            </w:pPr>
            <w:r w:rsidRPr="00E1594C">
              <w:rPr>
                <w:sz w:val="22"/>
                <w:szCs w:val="22"/>
              </w:rPr>
              <w:t>(13,000</w:t>
            </w:r>
          </w:p>
          <w:p w14:paraId="503018B7" w14:textId="77777777" w:rsidR="00FF3F89" w:rsidRPr="00E1594C" w:rsidRDefault="00FF3F89" w:rsidP="00FF3F89">
            <w:pPr>
              <w:rPr>
                <w:sz w:val="22"/>
                <w:szCs w:val="22"/>
              </w:rPr>
            </w:pPr>
            <w:r w:rsidRPr="00E1594C">
              <w:rPr>
                <w:sz w:val="22"/>
                <w:szCs w:val="22"/>
              </w:rPr>
              <w:t>(14,000)</w:t>
            </w:r>
          </w:p>
        </w:tc>
        <w:tc>
          <w:tcPr>
            <w:tcW w:w="1260" w:type="dxa"/>
            <w:tcBorders>
              <w:top w:val="single" w:sz="4" w:space="0" w:color="auto"/>
              <w:left w:val="single" w:sz="4" w:space="0" w:color="auto"/>
              <w:bottom w:val="single" w:sz="4" w:space="0" w:color="auto"/>
              <w:right w:val="single" w:sz="4" w:space="0" w:color="auto"/>
            </w:tcBorders>
          </w:tcPr>
          <w:p w14:paraId="6030F208" w14:textId="77777777" w:rsidR="00FF3F89" w:rsidRPr="00E1594C" w:rsidRDefault="00FF3F89" w:rsidP="00FF3F89">
            <w:pPr>
              <w:rPr>
                <w:sz w:val="22"/>
                <w:szCs w:val="22"/>
              </w:rPr>
            </w:pPr>
            <w:r w:rsidRPr="00E1594C">
              <w:rPr>
                <w:sz w:val="22"/>
                <w:szCs w:val="22"/>
              </w:rPr>
              <w:t xml:space="preserve">11,474+7,000/ </w:t>
            </w:r>
            <w:r w:rsidRPr="00E1594C" w:rsidDel="000D1082">
              <w:rPr>
                <w:sz w:val="22"/>
                <w:szCs w:val="22"/>
              </w:rPr>
              <w:t xml:space="preserve"> </w:t>
            </w:r>
            <w:r w:rsidRPr="00E1594C">
              <w:rPr>
                <w:sz w:val="22"/>
                <w:szCs w:val="22"/>
              </w:rPr>
              <w:t>12,500</w:t>
            </w:r>
          </w:p>
          <w:p w14:paraId="50C1F6AB" w14:textId="77777777" w:rsidR="00FF3F89" w:rsidRPr="00E1594C" w:rsidRDefault="00FF3F89" w:rsidP="00FF3F89">
            <w:pPr>
              <w:rPr>
                <w:sz w:val="22"/>
                <w:szCs w:val="22"/>
              </w:rPr>
            </w:pPr>
            <w:r w:rsidRPr="00E1594C">
              <w:rPr>
                <w:sz w:val="22"/>
                <w:szCs w:val="22"/>
              </w:rPr>
              <w:t>(13,000</w:t>
            </w:r>
          </w:p>
          <w:p w14:paraId="3C20EF30" w14:textId="77777777" w:rsidR="00FF3F89" w:rsidRPr="00E1594C" w:rsidRDefault="00FF3F89" w:rsidP="00FF3F89">
            <w:pPr>
              <w:rPr>
                <w:sz w:val="22"/>
                <w:szCs w:val="22"/>
              </w:rPr>
            </w:pPr>
            <w:r w:rsidRPr="00E1594C">
              <w:rPr>
                <w:sz w:val="22"/>
                <w:szCs w:val="22"/>
              </w:rPr>
              <w:t>(14,000)</w:t>
            </w:r>
          </w:p>
        </w:tc>
      </w:tr>
      <w:tr w:rsidR="00FF3F89" w:rsidRPr="00E1594C" w14:paraId="76FB331D" w14:textId="77777777" w:rsidTr="00FF3F89">
        <w:tc>
          <w:tcPr>
            <w:tcW w:w="675" w:type="dxa"/>
            <w:vMerge/>
            <w:tcBorders>
              <w:left w:val="single" w:sz="4" w:space="0" w:color="auto"/>
              <w:bottom w:val="single" w:sz="4" w:space="0" w:color="auto"/>
              <w:right w:val="single" w:sz="4" w:space="0" w:color="auto"/>
            </w:tcBorders>
          </w:tcPr>
          <w:p w14:paraId="42DCF521" w14:textId="77777777" w:rsidR="00FF3F89" w:rsidRPr="00E1594C" w:rsidRDefault="00FF3F89" w:rsidP="00FF3F89">
            <w:pPr>
              <w:rPr>
                <w:sz w:val="22"/>
                <w:szCs w:val="22"/>
              </w:rPr>
            </w:pPr>
          </w:p>
        </w:tc>
        <w:tc>
          <w:tcPr>
            <w:tcW w:w="1134" w:type="dxa"/>
            <w:vMerge/>
            <w:tcBorders>
              <w:left w:val="single" w:sz="4" w:space="0" w:color="auto"/>
              <w:bottom w:val="single" w:sz="4" w:space="0" w:color="auto"/>
              <w:right w:val="single" w:sz="4" w:space="0" w:color="auto"/>
            </w:tcBorders>
          </w:tcPr>
          <w:p w14:paraId="31B4C243" w14:textId="77777777" w:rsidR="00FF3F89" w:rsidRPr="00E1594C" w:rsidRDefault="00FF3F89" w:rsidP="00FF3F89">
            <w:pPr>
              <w:rPr>
                <w:sz w:val="22"/>
                <w:szCs w:val="22"/>
              </w:rPr>
            </w:pPr>
          </w:p>
        </w:tc>
        <w:tc>
          <w:tcPr>
            <w:tcW w:w="1899" w:type="dxa"/>
            <w:tcBorders>
              <w:top w:val="single" w:sz="4" w:space="0" w:color="auto"/>
              <w:left w:val="single" w:sz="4" w:space="0" w:color="auto"/>
              <w:bottom w:val="single" w:sz="4" w:space="0" w:color="auto"/>
              <w:right w:val="single" w:sz="4" w:space="0" w:color="auto"/>
            </w:tcBorders>
          </w:tcPr>
          <w:p w14:paraId="7E8D64EB" w14:textId="77777777" w:rsidR="00FF3F89" w:rsidRPr="00E1594C" w:rsidRDefault="00FF3F89" w:rsidP="00FF3F89">
            <w:pPr>
              <w:rPr>
                <w:sz w:val="22"/>
                <w:szCs w:val="22"/>
              </w:rPr>
            </w:pPr>
            <w:r w:rsidRPr="00E1594C">
              <w:rPr>
                <w:sz w:val="22"/>
                <w:szCs w:val="22"/>
              </w:rPr>
              <w:t>Total number of High Activity VOs</w:t>
            </w:r>
          </w:p>
          <w:p w14:paraId="116590BF" w14:textId="77777777" w:rsidR="00FF3F89" w:rsidRPr="00E1594C" w:rsidRDefault="00FF3F89" w:rsidP="00FF3F89">
            <w:pPr>
              <w:rPr>
                <w:sz w:val="22"/>
                <w:szCs w:val="22"/>
              </w:rPr>
            </w:pPr>
            <w:r w:rsidRPr="00E1594C">
              <w:rPr>
                <w:sz w:val="22"/>
                <w:szCs w:val="22"/>
              </w:rPr>
              <w:t>(M.SA1.VO.5)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06EAF28" w14:textId="77777777" w:rsidR="00FF3F89" w:rsidRPr="00E1594C" w:rsidRDefault="00FF3F89" w:rsidP="00FF3F89">
            <w:pPr>
              <w:rPr>
                <w:sz w:val="22"/>
                <w:szCs w:val="22"/>
              </w:rPr>
            </w:pPr>
            <w:r w:rsidRPr="00E1594C">
              <w:rPr>
                <w:sz w:val="22"/>
                <w:szCs w:val="22"/>
              </w:rPr>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14234C0" w14:textId="77777777" w:rsidR="00FF3F89" w:rsidRPr="00E1594C" w:rsidRDefault="00FF3F89" w:rsidP="00FF3F89">
            <w:pPr>
              <w:rPr>
                <w:sz w:val="22"/>
                <w:szCs w:val="22"/>
              </w:rPr>
            </w:pPr>
            <w:r w:rsidRPr="00E1594C">
              <w:rPr>
                <w:sz w:val="22"/>
                <w:szCs w:val="22"/>
              </w:rPr>
              <w:t>N/A</w:t>
            </w:r>
          </w:p>
        </w:tc>
        <w:tc>
          <w:tcPr>
            <w:tcW w:w="1170" w:type="dxa"/>
            <w:tcBorders>
              <w:top w:val="single" w:sz="4" w:space="0" w:color="auto"/>
              <w:left w:val="single" w:sz="4" w:space="0" w:color="auto"/>
              <w:bottom w:val="single" w:sz="4" w:space="0" w:color="auto"/>
              <w:right w:val="single" w:sz="4" w:space="0" w:color="auto"/>
            </w:tcBorders>
          </w:tcPr>
          <w:p w14:paraId="53EE6B76" w14:textId="77777777" w:rsidR="00FF3F89" w:rsidRPr="00E1594C" w:rsidRDefault="00FF3F89" w:rsidP="00FF3F89">
            <w:pPr>
              <w:rPr>
                <w:sz w:val="22"/>
                <w:szCs w:val="22"/>
              </w:rPr>
            </w:pPr>
            <w:r w:rsidRPr="00E1594C">
              <w:rPr>
                <w:sz w:val="22"/>
                <w:szCs w:val="22"/>
              </w:rPr>
              <w:t>N/A</w:t>
            </w:r>
          </w:p>
        </w:tc>
        <w:tc>
          <w:tcPr>
            <w:tcW w:w="1260" w:type="dxa"/>
            <w:tcBorders>
              <w:top w:val="single" w:sz="4" w:space="0" w:color="auto"/>
              <w:left w:val="single" w:sz="4" w:space="0" w:color="auto"/>
              <w:bottom w:val="single" w:sz="4" w:space="0" w:color="auto"/>
              <w:right w:val="single" w:sz="4" w:space="0" w:color="auto"/>
            </w:tcBorders>
          </w:tcPr>
          <w:p w14:paraId="7C9D7EAB" w14:textId="77777777" w:rsidR="00FF3F89" w:rsidRPr="00E1594C" w:rsidRDefault="00FF3F89" w:rsidP="00FF3F89">
            <w:pPr>
              <w:rPr>
                <w:sz w:val="22"/>
                <w:szCs w:val="22"/>
              </w:rPr>
            </w:pPr>
            <w:r w:rsidRPr="00E1594C">
              <w:rPr>
                <w:sz w:val="22"/>
                <w:szCs w:val="22"/>
              </w:rPr>
              <w:t>38/</w:t>
            </w:r>
          </w:p>
          <w:p w14:paraId="411164C0" w14:textId="77777777" w:rsidR="00FF3F89" w:rsidRPr="00E1594C" w:rsidRDefault="00FF3F89" w:rsidP="00FF3F89">
            <w:pPr>
              <w:rPr>
                <w:sz w:val="22"/>
                <w:szCs w:val="22"/>
              </w:rPr>
            </w:pPr>
            <w:r w:rsidRPr="00E1594C">
              <w:rPr>
                <w:sz w:val="22"/>
                <w:szCs w:val="22"/>
              </w:rPr>
              <w:t>55</w:t>
            </w:r>
          </w:p>
          <w:p w14:paraId="5352F2B0" w14:textId="77777777" w:rsidR="00FF3F89" w:rsidRPr="00E1594C" w:rsidRDefault="00FF3F89" w:rsidP="00FF3F89">
            <w:pPr>
              <w:rPr>
                <w:sz w:val="22"/>
                <w:szCs w:val="22"/>
              </w:rPr>
            </w:pPr>
            <w:r w:rsidRPr="00E1594C">
              <w:rPr>
                <w:sz w:val="22"/>
                <w:szCs w:val="22"/>
              </w:rPr>
              <w:t>(60)</w:t>
            </w:r>
          </w:p>
          <w:p w14:paraId="30353B15" w14:textId="77777777" w:rsidR="00FF3F89" w:rsidRPr="00E1594C" w:rsidRDefault="00FF3F89" w:rsidP="00FF3F89">
            <w:pPr>
              <w:rPr>
                <w:sz w:val="22"/>
                <w:szCs w:val="22"/>
              </w:rPr>
            </w:pPr>
            <w:r w:rsidRPr="00E1594C">
              <w:rPr>
                <w:sz w:val="22"/>
                <w:szCs w:val="22"/>
              </w:rPr>
              <w:t>(65)</w:t>
            </w:r>
          </w:p>
        </w:tc>
        <w:tc>
          <w:tcPr>
            <w:tcW w:w="1260" w:type="dxa"/>
            <w:tcBorders>
              <w:top w:val="single" w:sz="4" w:space="0" w:color="auto"/>
              <w:left w:val="single" w:sz="4" w:space="0" w:color="auto"/>
              <w:bottom w:val="single" w:sz="4" w:space="0" w:color="auto"/>
              <w:right w:val="single" w:sz="4" w:space="0" w:color="auto"/>
            </w:tcBorders>
          </w:tcPr>
          <w:p w14:paraId="052852C0" w14:textId="77777777" w:rsidR="00FF3F89" w:rsidRPr="00E1594C" w:rsidRDefault="00FF3F89" w:rsidP="00FF3F89">
            <w:pPr>
              <w:rPr>
                <w:sz w:val="22"/>
                <w:szCs w:val="22"/>
              </w:rPr>
            </w:pPr>
            <w:r w:rsidRPr="00E1594C">
              <w:rPr>
                <w:sz w:val="22"/>
                <w:szCs w:val="22"/>
              </w:rPr>
              <w:t>TBC</w:t>
            </w:r>
          </w:p>
        </w:tc>
      </w:tr>
      <w:tr w:rsidR="00FF3F89" w:rsidRPr="00E1594C" w14:paraId="61D331FD" w14:textId="77777777" w:rsidTr="00FF3F89">
        <w:tc>
          <w:tcPr>
            <w:tcW w:w="675" w:type="dxa"/>
            <w:vMerge w:val="restart"/>
            <w:tcBorders>
              <w:top w:val="single" w:sz="4" w:space="0" w:color="auto"/>
              <w:left w:val="single" w:sz="4" w:space="0" w:color="auto"/>
              <w:right w:val="single" w:sz="4" w:space="0" w:color="auto"/>
            </w:tcBorders>
          </w:tcPr>
          <w:p w14:paraId="1DE4D58D" w14:textId="77777777" w:rsidR="00FF3F89" w:rsidRPr="00E1594C" w:rsidRDefault="00FF3F89" w:rsidP="00FF3F89">
            <w:pPr>
              <w:rPr>
                <w:sz w:val="22"/>
                <w:szCs w:val="22"/>
              </w:rPr>
            </w:pPr>
            <w:r w:rsidRPr="00E1594C">
              <w:rPr>
                <w:sz w:val="22"/>
                <w:szCs w:val="22"/>
              </w:rPr>
              <w:t>PO4</w:t>
            </w:r>
          </w:p>
        </w:tc>
        <w:tc>
          <w:tcPr>
            <w:tcW w:w="1134" w:type="dxa"/>
            <w:vMerge w:val="restart"/>
            <w:tcBorders>
              <w:top w:val="single" w:sz="4" w:space="0" w:color="auto"/>
              <w:left w:val="single" w:sz="4" w:space="0" w:color="auto"/>
              <w:right w:val="single" w:sz="4" w:space="0" w:color="auto"/>
            </w:tcBorders>
          </w:tcPr>
          <w:p w14:paraId="6EE138FE" w14:textId="77777777" w:rsidR="00FF3F89" w:rsidRPr="00E1594C" w:rsidRDefault="00FF3F89" w:rsidP="00FF3F89">
            <w:pPr>
              <w:rPr>
                <w:sz w:val="22"/>
                <w:szCs w:val="22"/>
              </w:rPr>
            </w:pPr>
            <w:r w:rsidRPr="00E1594C">
              <w:rPr>
                <w:sz w:val="22"/>
                <w:szCs w:val="22"/>
              </w:rPr>
              <w:t>Addition of new User Communities</w:t>
            </w:r>
          </w:p>
        </w:tc>
        <w:tc>
          <w:tcPr>
            <w:tcW w:w="1899" w:type="dxa"/>
            <w:tcBorders>
              <w:top w:val="single" w:sz="4" w:space="0" w:color="auto"/>
              <w:left w:val="single" w:sz="4" w:space="0" w:color="auto"/>
              <w:bottom w:val="single" w:sz="4" w:space="0" w:color="auto"/>
              <w:right w:val="single" w:sz="4" w:space="0" w:color="auto"/>
            </w:tcBorders>
          </w:tcPr>
          <w:p w14:paraId="51546002" w14:textId="77777777" w:rsidR="00FF3F89" w:rsidRPr="00E1594C" w:rsidRDefault="00FF3F89" w:rsidP="00FF3F89">
            <w:pPr>
              <w:rPr>
                <w:sz w:val="22"/>
                <w:szCs w:val="22"/>
              </w:rPr>
            </w:pPr>
            <w:r w:rsidRPr="00E1594C">
              <w:rPr>
                <w:sz w:val="22"/>
                <w:szCs w:val="22"/>
              </w:rPr>
              <w:t>Peak number of cores from desktop grids (M.SA1.Integration.3)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CF410C2" w14:textId="77777777" w:rsidR="00FF3F89" w:rsidRPr="00E1594C" w:rsidRDefault="00FF3F89" w:rsidP="00FF3F89">
            <w:pPr>
              <w:rPr>
                <w:sz w:val="22"/>
                <w:szCs w:val="22"/>
              </w:rPr>
            </w:pPr>
            <w:r w:rsidRPr="00E1594C">
              <w:rPr>
                <w:sz w:val="22"/>
                <w:szCs w:val="22"/>
              </w:rPr>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A33A8C3" w14:textId="77777777" w:rsidR="00FF3F89" w:rsidRPr="00E1594C" w:rsidRDefault="00FF3F89" w:rsidP="00FF3F89">
            <w:pPr>
              <w:rPr>
                <w:sz w:val="22"/>
                <w:szCs w:val="22"/>
              </w:rPr>
            </w:pPr>
            <w:r w:rsidRPr="00E1594C">
              <w:rPr>
                <w:sz w:val="22"/>
                <w:szCs w:val="22"/>
              </w:rPr>
              <w:t>N/A</w:t>
            </w:r>
          </w:p>
        </w:tc>
        <w:tc>
          <w:tcPr>
            <w:tcW w:w="1170" w:type="dxa"/>
            <w:tcBorders>
              <w:top w:val="single" w:sz="4" w:space="0" w:color="auto"/>
              <w:left w:val="single" w:sz="4" w:space="0" w:color="auto"/>
              <w:bottom w:val="single" w:sz="4" w:space="0" w:color="auto"/>
              <w:right w:val="single" w:sz="4" w:space="0" w:color="auto"/>
            </w:tcBorders>
          </w:tcPr>
          <w:p w14:paraId="1ADE02DB" w14:textId="77777777" w:rsidR="00FF3F89" w:rsidRPr="00E1594C" w:rsidRDefault="00FF3F89" w:rsidP="00FF3F89">
            <w:pPr>
              <w:rPr>
                <w:sz w:val="22"/>
                <w:szCs w:val="22"/>
              </w:rPr>
            </w:pPr>
            <w:r w:rsidRPr="00E1594C">
              <w:rPr>
                <w:sz w:val="22"/>
                <w:szCs w:val="22"/>
              </w:rPr>
              <w:t>6,450/</w:t>
            </w:r>
          </w:p>
          <w:p w14:paraId="52204002" w14:textId="77777777" w:rsidR="00FF3F89" w:rsidRPr="00E1594C" w:rsidRDefault="00FF3F89" w:rsidP="00FF3F89">
            <w:pPr>
              <w:rPr>
                <w:sz w:val="22"/>
                <w:szCs w:val="22"/>
              </w:rPr>
            </w:pPr>
            <w:r w:rsidRPr="00E1594C">
              <w:rPr>
                <w:sz w:val="22"/>
                <w:szCs w:val="22"/>
              </w:rPr>
              <w:t>1,000</w:t>
            </w:r>
          </w:p>
          <w:p w14:paraId="3A446C43" w14:textId="77777777" w:rsidR="00FF3F89" w:rsidRPr="00E1594C" w:rsidRDefault="00FF3F89" w:rsidP="00FF3F89">
            <w:pPr>
              <w:rPr>
                <w:sz w:val="22"/>
                <w:szCs w:val="22"/>
              </w:rPr>
            </w:pPr>
            <w:r w:rsidRPr="00E1594C">
              <w:rPr>
                <w:sz w:val="22"/>
                <w:szCs w:val="22"/>
              </w:rPr>
              <w:t>(5,000)</w:t>
            </w:r>
          </w:p>
          <w:p w14:paraId="6DFA1084" w14:textId="77777777" w:rsidR="00FF3F89" w:rsidRPr="00E1594C" w:rsidRDefault="00FF3F89" w:rsidP="00FF3F89">
            <w:pPr>
              <w:rPr>
                <w:sz w:val="22"/>
                <w:szCs w:val="22"/>
              </w:rPr>
            </w:pPr>
            <w:r w:rsidRPr="00E1594C">
              <w:rPr>
                <w:sz w:val="22"/>
                <w:szCs w:val="22"/>
              </w:rPr>
              <w:t>(7,500)</w:t>
            </w:r>
          </w:p>
        </w:tc>
        <w:tc>
          <w:tcPr>
            <w:tcW w:w="1260" w:type="dxa"/>
            <w:tcBorders>
              <w:top w:val="single" w:sz="4" w:space="0" w:color="auto"/>
              <w:left w:val="single" w:sz="4" w:space="0" w:color="auto"/>
              <w:bottom w:val="single" w:sz="4" w:space="0" w:color="auto"/>
              <w:right w:val="single" w:sz="4" w:space="0" w:color="auto"/>
            </w:tcBorders>
          </w:tcPr>
          <w:p w14:paraId="2D58916A" w14:textId="77777777" w:rsidR="00FF3F89" w:rsidRPr="00E1594C" w:rsidRDefault="00FF3F89" w:rsidP="00FF3F89">
            <w:pPr>
              <w:rPr>
                <w:sz w:val="22"/>
                <w:szCs w:val="22"/>
              </w:rPr>
            </w:pPr>
            <w:r w:rsidRPr="00E1594C">
              <w:rPr>
                <w:sz w:val="22"/>
                <w:szCs w:val="22"/>
              </w:rPr>
              <w:t>N/A</w:t>
            </w:r>
          </w:p>
        </w:tc>
        <w:tc>
          <w:tcPr>
            <w:tcW w:w="1260" w:type="dxa"/>
            <w:tcBorders>
              <w:top w:val="single" w:sz="4" w:space="0" w:color="auto"/>
              <w:left w:val="single" w:sz="4" w:space="0" w:color="auto"/>
              <w:bottom w:val="single" w:sz="4" w:space="0" w:color="auto"/>
              <w:right w:val="single" w:sz="4" w:space="0" w:color="auto"/>
            </w:tcBorders>
          </w:tcPr>
          <w:p w14:paraId="39CF53EB" w14:textId="77777777" w:rsidR="00FF3F89" w:rsidRPr="00E1594C" w:rsidRDefault="00FF3F89" w:rsidP="00FF3F89">
            <w:pPr>
              <w:rPr>
                <w:sz w:val="22"/>
                <w:szCs w:val="22"/>
              </w:rPr>
            </w:pPr>
            <w:r w:rsidRPr="00E1594C">
              <w:rPr>
                <w:sz w:val="22"/>
                <w:szCs w:val="22"/>
              </w:rPr>
              <w:t>N/A</w:t>
            </w:r>
          </w:p>
        </w:tc>
      </w:tr>
      <w:tr w:rsidR="00FF3F89" w:rsidRPr="00E1594C" w14:paraId="57D997D2" w14:textId="77777777" w:rsidTr="00FF3F89">
        <w:tc>
          <w:tcPr>
            <w:tcW w:w="675" w:type="dxa"/>
            <w:vMerge/>
            <w:tcBorders>
              <w:left w:val="single" w:sz="4" w:space="0" w:color="auto"/>
              <w:right w:val="single" w:sz="4" w:space="0" w:color="auto"/>
            </w:tcBorders>
          </w:tcPr>
          <w:p w14:paraId="7E31AC05" w14:textId="77777777" w:rsidR="00FF3F89" w:rsidRPr="00E1594C" w:rsidRDefault="00FF3F89" w:rsidP="00FF3F89">
            <w:pPr>
              <w:rPr>
                <w:sz w:val="22"/>
                <w:szCs w:val="22"/>
              </w:rPr>
            </w:pPr>
          </w:p>
        </w:tc>
        <w:tc>
          <w:tcPr>
            <w:tcW w:w="1134" w:type="dxa"/>
            <w:vMerge/>
            <w:tcBorders>
              <w:left w:val="single" w:sz="4" w:space="0" w:color="auto"/>
              <w:right w:val="single" w:sz="4" w:space="0" w:color="auto"/>
            </w:tcBorders>
          </w:tcPr>
          <w:p w14:paraId="52A13859" w14:textId="77777777" w:rsidR="00FF3F89" w:rsidRPr="00E1594C" w:rsidRDefault="00FF3F89" w:rsidP="00FF3F89">
            <w:pPr>
              <w:rPr>
                <w:sz w:val="22"/>
                <w:szCs w:val="22"/>
              </w:rPr>
            </w:pPr>
          </w:p>
        </w:tc>
        <w:tc>
          <w:tcPr>
            <w:tcW w:w="1899" w:type="dxa"/>
            <w:tcBorders>
              <w:top w:val="single" w:sz="4" w:space="0" w:color="auto"/>
              <w:left w:val="single" w:sz="4" w:space="0" w:color="auto"/>
              <w:bottom w:val="single" w:sz="4" w:space="0" w:color="auto"/>
              <w:right w:val="single" w:sz="4" w:space="0" w:color="auto"/>
            </w:tcBorders>
          </w:tcPr>
          <w:p w14:paraId="0DFB83FA" w14:textId="77777777" w:rsidR="00FF3F89" w:rsidRPr="00E1594C" w:rsidRDefault="00FF3F89" w:rsidP="00FF3F89">
            <w:pPr>
              <w:rPr>
                <w:sz w:val="22"/>
                <w:szCs w:val="22"/>
              </w:rPr>
            </w:pPr>
            <w:r w:rsidRPr="00E1594C">
              <w:rPr>
                <w:sz w:val="22"/>
                <w:szCs w:val="22"/>
              </w:rPr>
              <w:t>Number of users from non-HUC VOs (M.SA1.VO 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502D8E7" w14:textId="77777777" w:rsidR="00FF3F89" w:rsidRPr="00E1594C" w:rsidRDefault="00FF3F89" w:rsidP="00FF3F89">
            <w:pPr>
              <w:rPr>
                <w:sz w:val="22"/>
                <w:szCs w:val="22"/>
              </w:rPr>
            </w:pPr>
            <w:r w:rsidRPr="00E1594C">
              <w:rPr>
                <w:sz w:val="22"/>
                <w:szCs w:val="22"/>
              </w:rPr>
              <w:t>4,075/</w:t>
            </w:r>
          </w:p>
          <w:p w14:paraId="5947C98B" w14:textId="77777777" w:rsidR="00FF3F89" w:rsidRPr="00E1594C" w:rsidRDefault="00FF3F89" w:rsidP="00FF3F89">
            <w:pPr>
              <w:rPr>
                <w:sz w:val="22"/>
                <w:szCs w:val="22"/>
              </w:rPr>
            </w:pPr>
            <w:r w:rsidRPr="00E1594C">
              <w:rPr>
                <w:sz w:val="22"/>
                <w:szCs w:val="22"/>
              </w:rPr>
              <w:t>5,000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20BB91B" w14:textId="77777777" w:rsidR="00FF3F89" w:rsidRPr="00E1594C" w:rsidRDefault="00FF3F89" w:rsidP="00FF3F89">
            <w:pPr>
              <w:rPr>
                <w:sz w:val="22"/>
                <w:szCs w:val="22"/>
              </w:rPr>
            </w:pPr>
            <w:r w:rsidRPr="00E1594C">
              <w:rPr>
                <w:sz w:val="22"/>
                <w:szCs w:val="22"/>
              </w:rPr>
              <w:t>8,518/</w:t>
            </w:r>
          </w:p>
          <w:p w14:paraId="06C911F6" w14:textId="77777777" w:rsidR="00FF3F89" w:rsidRPr="00E1594C" w:rsidRDefault="00FF3F89" w:rsidP="00FF3F89">
            <w:pPr>
              <w:rPr>
                <w:sz w:val="22"/>
                <w:szCs w:val="22"/>
              </w:rPr>
            </w:pPr>
            <w:r w:rsidRPr="00E1594C">
              <w:rPr>
                <w:sz w:val="22"/>
                <w:szCs w:val="22"/>
              </w:rPr>
              <w:t>1,000</w:t>
            </w:r>
          </w:p>
        </w:tc>
        <w:tc>
          <w:tcPr>
            <w:tcW w:w="1170" w:type="dxa"/>
            <w:tcBorders>
              <w:top w:val="single" w:sz="4" w:space="0" w:color="auto"/>
              <w:left w:val="single" w:sz="4" w:space="0" w:color="auto"/>
              <w:bottom w:val="single" w:sz="4" w:space="0" w:color="auto"/>
              <w:right w:val="single" w:sz="4" w:space="0" w:color="auto"/>
            </w:tcBorders>
          </w:tcPr>
          <w:p w14:paraId="6AC2B2FA" w14:textId="77777777" w:rsidR="00FF3F89" w:rsidRPr="00E1594C" w:rsidRDefault="00FF3F89" w:rsidP="00FF3F89">
            <w:pPr>
              <w:rPr>
                <w:sz w:val="22"/>
                <w:szCs w:val="22"/>
              </w:rPr>
            </w:pPr>
            <w:r w:rsidRPr="00E1594C">
              <w:rPr>
                <w:sz w:val="22"/>
                <w:szCs w:val="22"/>
              </w:rPr>
              <w:t>10,602/</w:t>
            </w:r>
          </w:p>
          <w:p w14:paraId="4A590BE4" w14:textId="77777777" w:rsidR="00FF3F89" w:rsidRPr="00E1594C" w:rsidRDefault="00FF3F89" w:rsidP="00FF3F89">
            <w:pPr>
              <w:rPr>
                <w:sz w:val="22"/>
                <w:szCs w:val="22"/>
              </w:rPr>
            </w:pPr>
            <w:r w:rsidRPr="00E1594C">
              <w:rPr>
                <w:sz w:val="22"/>
                <w:szCs w:val="22"/>
              </w:rPr>
              <w:t>10,000</w:t>
            </w:r>
          </w:p>
          <w:p w14:paraId="552A1952" w14:textId="77777777" w:rsidR="00FF3F89" w:rsidRPr="00E1594C" w:rsidRDefault="00FF3F89" w:rsidP="00FF3F89">
            <w:pPr>
              <w:rPr>
                <w:sz w:val="22"/>
                <w:szCs w:val="22"/>
              </w:rPr>
            </w:pPr>
            <w:r w:rsidRPr="00E1594C">
              <w:rPr>
                <w:sz w:val="22"/>
                <w:szCs w:val="22"/>
              </w:rPr>
              <w:t>(12,000)</w:t>
            </w:r>
          </w:p>
          <w:p w14:paraId="4B1A436B" w14:textId="77777777" w:rsidR="00FF3F89" w:rsidRPr="00E1594C" w:rsidRDefault="00FF3F89" w:rsidP="00FF3F89">
            <w:pPr>
              <w:rPr>
                <w:sz w:val="22"/>
                <w:szCs w:val="22"/>
              </w:rPr>
            </w:pPr>
            <w:r w:rsidRPr="00E1594C">
              <w:rPr>
                <w:sz w:val="22"/>
                <w:szCs w:val="22"/>
              </w:rPr>
              <w:t>(13,000</w:t>
            </w:r>
          </w:p>
        </w:tc>
        <w:tc>
          <w:tcPr>
            <w:tcW w:w="1260" w:type="dxa"/>
            <w:tcBorders>
              <w:top w:val="single" w:sz="4" w:space="0" w:color="auto"/>
              <w:left w:val="single" w:sz="4" w:space="0" w:color="auto"/>
              <w:bottom w:val="single" w:sz="4" w:space="0" w:color="auto"/>
              <w:right w:val="single" w:sz="4" w:space="0" w:color="auto"/>
            </w:tcBorders>
          </w:tcPr>
          <w:p w14:paraId="49993789" w14:textId="77777777" w:rsidR="00FF3F89" w:rsidRPr="00E1594C" w:rsidRDefault="00FF3F89" w:rsidP="00FF3F89">
            <w:pPr>
              <w:rPr>
                <w:sz w:val="22"/>
                <w:szCs w:val="22"/>
              </w:rPr>
            </w:pPr>
            <w:r w:rsidRPr="00E1594C">
              <w:rPr>
                <w:sz w:val="22"/>
                <w:szCs w:val="22"/>
              </w:rPr>
              <w:t>7,015+5,000/</w:t>
            </w:r>
          </w:p>
          <w:p w14:paraId="15F4708B" w14:textId="77777777" w:rsidR="00FF3F89" w:rsidRPr="00E1594C" w:rsidRDefault="00FF3F89" w:rsidP="00FF3F89">
            <w:pPr>
              <w:rPr>
                <w:sz w:val="22"/>
                <w:szCs w:val="22"/>
              </w:rPr>
            </w:pPr>
            <w:r w:rsidRPr="00E1594C">
              <w:rPr>
                <w:sz w:val="22"/>
                <w:szCs w:val="22"/>
              </w:rPr>
              <w:t>11,000</w:t>
            </w:r>
          </w:p>
          <w:p w14:paraId="5D8E3BF1" w14:textId="77777777" w:rsidR="00FF3F89" w:rsidRPr="00E1594C" w:rsidRDefault="00FF3F89" w:rsidP="00FF3F89">
            <w:pPr>
              <w:rPr>
                <w:sz w:val="22"/>
                <w:szCs w:val="22"/>
              </w:rPr>
            </w:pPr>
            <w:r w:rsidRPr="00E1594C">
              <w:rPr>
                <w:sz w:val="22"/>
                <w:szCs w:val="22"/>
              </w:rPr>
              <w:t>(11,500)</w:t>
            </w:r>
          </w:p>
          <w:p w14:paraId="349E7647" w14:textId="77777777" w:rsidR="00FF3F89" w:rsidRPr="00E1594C" w:rsidRDefault="00FF3F89" w:rsidP="00FF3F89">
            <w:pPr>
              <w:rPr>
                <w:sz w:val="22"/>
                <w:szCs w:val="22"/>
              </w:rPr>
            </w:pPr>
            <w:r w:rsidRPr="00E1594C">
              <w:rPr>
                <w:sz w:val="22"/>
                <w:szCs w:val="22"/>
              </w:rPr>
              <w:t>(12,000)</w:t>
            </w:r>
          </w:p>
        </w:tc>
        <w:tc>
          <w:tcPr>
            <w:tcW w:w="1260" w:type="dxa"/>
            <w:tcBorders>
              <w:top w:val="single" w:sz="4" w:space="0" w:color="auto"/>
              <w:left w:val="single" w:sz="4" w:space="0" w:color="auto"/>
              <w:bottom w:val="single" w:sz="4" w:space="0" w:color="auto"/>
              <w:right w:val="single" w:sz="4" w:space="0" w:color="auto"/>
            </w:tcBorders>
          </w:tcPr>
          <w:p w14:paraId="3E2C4095" w14:textId="77777777" w:rsidR="00FF3F89" w:rsidRPr="00E1594C" w:rsidRDefault="00FF3F89" w:rsidP="00FF3F89">
            <w:pPr>
              <w:rPr>
                <w:sz w:val="22"/>
                <w:szCs w:val="22"/>
              </w:rPr>
            </w:pPr>
            <w:r w:rsidRPr="00E1594C">
              <w:rPr>
                <w:sz w:val="22"/>
                <w:szCs w:val="22"/>
              </w:rPr>
              <w:t>6,847/</w:t>
            </w:r>
          </w:p>
          <w:p w14:paraId="42B67636" w14:textId="77777777" w:rsidR="00FF3F89" w:rsidRPr="00E1594C" w:rsidRDefault="00FF3F89" w:rsidP="00FF3F89">
            <w:pPr>
              <w:rPr>
                <w:sz w:val="22"/>
                <w:szCs w:val="22"/>
              </w:rPr>
            </w:pPr>
            <w:r w:rsidRPr="00E1594C">
              <w:rPr>
                <w:sz w:val="22"/>
                <w:szCs w:val="22"/>
              </w:rPr>
              <w:t>11,000</w:t>
            </w:r>
          </w:p>
          <w:p w14:paraId="6CE1C68A" w14:textId="77777777" w:rsidR="00FF3F89" w:rsidRPr="00E1594C" w:rsidRDefault="00FF3F89" w:rsidP="00FF3F89">
            <w:pPr>
              <w:rPr>
                <w:sz w:val="22"/>
                <w:szCs w:val="22"/>
              </w:rPr>
            </w:pPr>
            <w:r w:rsidRPr="00E1594C">
              <w:rPr>
                <w:sz w:val="22"/>
                <w:szCs w:val="22"/>
              </w:rPr>
              <w:t>(11,500)</w:t>
            </w:r>
          </w:p>
          <w:p w14:paraId="2C8A7C91" w14:textId="77777777" w:rsidR="00FF3F89" w:rsidRPr="00E1594C" w:rsidRDefault="00FF3F89" w:rsidP="00FF3F89">
            <w:pPr>
              <w:rPr>
                <w:sz w:val="22"/>
                <w:szCs w:val="22"/>
              </w:rPr>
            </w:pPr>
            <w:r w:rsidRPr="00E1594C">
              <w:rPr>
                <w:sz w:val="22"/>
                <w:szCs w:val="22"/>
              </w:rPr>
              <w:t>(12,000)</w:t>
            </w:r>
          </w:p>
        </w:tc>
      </w:tr>
      <w:tr w:rsidR="00FF3F89" w:rsidRPr="00E1594C" w14:paraId="625C85D4" w14:textId="77777777" w:rsidTr="00FF3F89">
        <w:tc>
          <w:tcPr>
            <w:tcW w:w="675" w:type="dxa"/>
            <w:vMerge/>
            <w:tcBorders>
              <w:left w:val="single" w:sz="4" w:space="0" w:color="auto"/>
              <w:bottom w:val="single" w:sz="4" w:space="0" w:color="auto"/>
              <w:right w:val="single" w:sz="4" w:space="0" w:color="auto"/>
            </w:tcBorders>
          </w:tcPr>
          <w:p w14:paraId="51A248A0" w14:textId="77777777" w:rsidR="00FF3F89" w:rsidRPr="00E1594C" w:rsidRDefault="00FF3F89" w:rsidP="00FF3F89">
            <w:pPr>
              <w:rPr>
                <w:sz w:val="22"/>
                <w:szCs w:val="22"/>
              </w:rPr>
            </w:pPr>
          </w:p>
        </w:tc>
        <w:tc>
          <w:tcPr>
            <w:tcW w:w="1134" w:type="dxa"/>
            <w:vMerge/>
            <w:tcBorders>
              <w:left w:val="single" w:sz="4" w:space="0" w:color="auto"/>
              <w:bottom w:val="single" w:sz="4" w:space="0" w:color="auto"/>
              <w:right w:val="single" w:sz="4" w:space="0" w:color="auto"/>
            </w:tcBorders>
          </w:tcPr>
          <w:p w14:paraId="59C90D32" w14:textId="77777777" w:rsidR="00FF3F89" w:rsidRPr="00E1594C" w:rsidRDefault="00FF3F89" w:rsidP="00FF3F89">
            <w:pPr>
              <w:rPr>
                <w:sz w:val="22"/>
                <w:szCs w:val="22"/>
              </w:rPr>
            </w:pPr>
          </w:p>
        </w:tc>
        <w:tc>
          <w:tcPr>
            <w:tcW w:w="1899" w:type="dxa"/>
            <w:tcBorders>
              <w:top w:val="single" w:sz="4" w:space="0" w:color="auto"/>
              <w:left w:val="single" w:sz="4" w:space="0" w:color="auto"/>
              <w:bottom w:val="single" w:sz="4" w:space="0" w:color="auto"/>
              <w:right w:val="single" w:sz="4" w:space="0" w:color="auto"/>
            </w:tcBorders>
          </w:tcPr>
          <w:p w14:paraId="110C26A9" w14:textId="77777777" w:rsidR="00FF3F89" w:rsidRPr="00E1594C" w:rsidRDefault="00FF3F89" w:rsidP="00FF3F89">
            <w:pPr>
              <w:rPr>
                <w:sz w:val="22"/>
                <w:szCs w:val="22"/>
              </w:rPr>
            </w:pPr>
            <w:r w:rsidRPr="00E1594C">
              <w:rPr>
                <w:sz w:val="22"/>
                <w:szCs w:val="22"/>
              </w:rPr>
              <w:t xml:space="preserve">Public events organised (attendee days) </w:t>
            </w:r>
            <w:r w:rsidRPr="00E1594C">
              <w:rPr>
                <w:sz w:val="22"/>
                <w:szCs w:val="22"/>
              </w:rPr>
              <w:lastRenderedPageBreak/>
              <w:t>(M.NA2.6)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A33DFAA" w14:textId="77777777" w:rsidR="00FF3F89" w:rsidRPr="00E1594C" w:rsidRDefault="00FF3F89" w:rsidP="00FF3F89">
            <w:pPr>
              <w:rPr>
                <w:sz w:val="22"/>
                <w:szCs w:val="22"/>
              </w:rPr>
            </w:pPr>
            <w:r w:rsidRPr="00E1594C">
              <w:rPr>
                <w:sz w:val="22"/>
                <w:szCs w:val="22"/>
              </w:rPr>
              <w:lastRenderedPageBreak/>
              <w:t>10,123/</w:t>
            </w:r>
          </w:p>
          <w:p w14:paraId="53182E0F" w14:textId="77777777" w:rsidR="00FF3F89" w:rsidRPr="00E1594C" w:rsidRDefault="00FF3F89" w:rsidP="00FF3F89">
            <w:pPr>
              <w:rPr>
                <w:sz w:val="22"/>
                <w:szCs w:val="22"/>
              </w:rPr>
            </w:pPr>
            <w:r w:rsidRPr="00E1594C">
              <w:rPr>
                <w:sz w:val="22"/>
                <w:szCs w:val="22"/>
              </w:rPr>
              <w:t>1,500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1ABE338" w14:textId="77777777" w:rsidR="00FF3F89" w:rsidRPr="00E1594C" w:rsidRDefault="00FF3F89" w:rsidP="00FF3F89">
            <w:pPr>
              <w:rPr>
                <w:sz w:val="22"/>
                <w:szCs w:val="22"/>
              </w:rPr>
            </w:pPr>
            <w:r w:rsidRPr="00E1594C">
              <w:rPr>
                <w:sz w:val="22"/>
                <w:szCs w:val="22"/>
              </w:rPr>
              <w:t>11,795/</w:t>
            </w:r>
          </w:p>
          <w:p w14:paraId="1A38B928" w14:textId="77777777" w:rsidR="00FF3F89" w:rsidRPr="00E1594C" w:rsidRDefault="00FF3F89" w:rsidP="00FF3F89">
            <w:pPr>
              <w:rPr>
                <w:sz w:val="22"/>
                <w:szCs w:val="22"/>
              </w:rPr>
            </w:pPr>
            <w:r w:rsidRPr="00E1594C">
              <w:rPr>
                <w:sz w:val="22"/>
                <w:szCs w:val="22"/>
              </w:rPr>
              <w:t>2,000</w:t>
            </w:r>
          </w:p>
        </w:tc>
        <w:tc>
          <w:tcPr>
            <w:tcW w:w="1170" w:type="dxa"/>
            <w:tcBorders>
              <w:top w:val="single" w:sz="4" w:space="0" w:color="auto"/>
              <w:left w:val="single" w:sz="4" w:space="0" w:color="auto"/>
              <w:bottom w:val="single" w:sz="4" w:space="0" w:color="auto"/>
              <w:right w:val="single" w:sz="4" w:space="0" w:color="auto"/>
            </w:tcBorders>
          </w:tcPr>
          <w:p w14:paraId="0D23F6E5" w14:textId="77777777" w:rsidR="00FF3F89" w:rsidRPr="00E1594C" w:rsidRDefault="00FF3F89" w:rsidP="00FF3F89">
            <w:pPr>
              <w:rPr>
                <w:sz w:val="22"/>
                <w:szCs w:val="22"/>
              </w:rPr>
            </w:pPr>
            <w:r w:rsidRPr="00E1594C">
              <w:rPr>
                <w:sz w:val="22"/>
                <w:szCs w:val="22"/>
              </w:rPr>
              <w:t>8,877/</w:t>
            </w:r>
          </w:p>
          <w:p w14:paraId="37C36DFB" w14:textId="77777777" w:rsidR="00FF3F89" w:rsidRPr="00E1594C" w:rsidRDefault="00FF3F89" w:rsidP="00FF3F89">
            <w:pPr>
              <w:rPr>
                <w:sz w:val="22"/>
                <w:szCs w:val="22"/>
              </w:rPr>
            </w:pPr>
            <w:r w:rsidRPr="00E1594C">
              <w:rPr>
                <w:sz w:val="22"/>
                <w:szCs w:val="22"/>
              </w:rPr>
              <w:t>15,000</w:t>
            </w:r>
          </w:p>
          <w:p w14:paraId="5F5F1843" w14:textId="77777777" w:rsidR="00FF3F89" w:rsidRPr="00E1594C" w:rsidRDefault="00FF3F89" w:rsidP="00FF3F89">
            <w:pPr>
              <w:rPr>
                <w:sz w:val="22"/>
                <w:szCs w:val="22"/>
              </w:rPr>
            </w:pPr>
            <w:r w:rsidRPr="00E1594C">
              <w:rPr>
                <w:sz w:val="22"/>
                <w:szCs w:val="22"/>
              </w:rPr>
              <w:t>(17,000)</w:t>
            </w:r>
          </w:p>
          <w:p w14:paraId="5E32B9A0" w14:textId="77777777" w:rsidR="00FF3F89" w:rsidRPr="00E1594C" w:rsidRDefault="00FF3F89" w:rsidP="00FF3F89">
            <w:pPr>
              <w:rPr>
                <w:sz w:val="22"/>
                <w:szCs w:val="22"/>
              </w:rPr>
            </w:pPr>
            <w:r w:rsidRPr="00E1594C">
              <w:rPr>
                <w:sz w:val="22"/>
                <w:szCs w:val="22"/>
              </w:rPr>
              <w:lastRenderedPageBreak/>
              <w:t>(19,000)</w:t>
            </w:r>
          </w:p>
        </w:tc>
        <w:tc>
          <w:tcPr>
            <w:tcW w:w="1260" w:type="dxa"/>
            <w:tcBorders>
              <w:top w:val="single" w:sz="4" w:space="0" w:color="auto"/>
              <w:left w:val="single" w:sz="4" w:space="0" w:color="auto"/>
              <w:bottom w:val="single" w:sz="4" w:space="0" w:color="auto"/>
              <w:right w:val="single" w:sz="4" w:space="0" w:color="auto"/>
            </w:tcBorders>
          </w:tcPr>
          <w:p w14:paraId="5B080F8E" w14:textId="77777777" w:rsidR="00FF3F89" w:rsidRPr="00E1594C" w:rsidRDefault="00FF3F89" w:rsidP="00FF3F89">
            <w:pPr>
              <w:rPr>
                <w:sz w:val="22"/>
                <w:szCs w:val="22"/>
              </w:rPr>
            </w:pPr>
            <w:r w:rsidRPr="00E1594C">
              <w:rPr>
                <w:sz w:val="22"/>
                <w:szCs w:val="22"/>
              </w:rPr>
              <w:lastRenderedPageBreak/>
              <w:t>1,553 in QR16</w:t>
            </w:r>
          </w:p>
          <w:p w14:paraId="5F49B205" w14:textId="77777777" w:rsidR="00FF3F89" w:rsidRPr="00E1594C" w:rsidRDefault="00FF3F89" w:rsidP="00FF3F89">
            <w:pPr>
              <w:rPr>
                <w:sz w:val="22"/>
                <w:szCs w:val="22"/>
              </w:rPr>
            </w:pPr>
            <w:r w:rsidRPr="00E1594C">
              <w:rPr>
                <w:sz w:val="22"/>
                <w:szCs w:val="22"/>
              </w:rPr>
              <w:t>4,430/</w:t>
            </w:r>
          </w:p>
          <w:p w14:paraId="293F5830" w14:textId="77777777" w:rsidR="00FF3F89" w:rsidRPr="00E1594C" w:rsidRDefault="00FF3F89" w:rsidP="00FF3F89">
            <w:pPr>
              <w:rPr>
                <w:sz w:val="22"/>
                <w:szCs w:val="22"/>
              </w:rPr>
            </w:pPr>
            <w:r w:rsidRPr="00E1594C">
              <w:rPr>
                <w:sz w:val="22"/>
                <w:szCs w:val="22"/>
              </w:rPr>
              <w:lastRenderedPageBreak/>
              <w:t>15,000</w:t>
            </w:r>
          </w:p>
          <w:p w14:paraId="7E26F244" w14:textId="77777777" w:rsidR="00FF3F89" w:rsidRPr="00E1594C" w:rsidRDefault="00FF3F89" w:rsidP="00FF3F89">
            <w:pPr>
              <w:rPr>
                <w:sz w:val="22"/>
                <w:szCs w:val="22"/>
              </w:rPr>
            </w:pPr>
            <w:r w:rsidRPr="00E1594C">
              <w:rPr>
                <w:sz w:val="22"/>
                <w:szCs w:val="22"/>
              </w:rPr>
              <w:t>(17,000)</w:t>
            </w:r>
          </w:p>
          <w:p w14:paraId="372909D3" w14:textId="77777777" w:rsidR="00FF3F89" w:rsidRPr="00E1594C" w:rsidRDefault="00FF3F89" w:rsidP="00FF3F89">
            <w:pPr>
              <w:rPr>
                <w:sz w:val="22"/>
                <w:szCs w:val="22"/>
              </w:rPr>
            </w:pPr>
            <w:r w:rsidRPr="00E1594C">
              <w:rPr>
                <w:sz w:val="22"/>
                <w:szCs w:val="22"/>
              </w:rPr>
              <w:t>(19,000)</w:t>
            </w:r>
          </w:p>
        </w:tc>
        <w:tc>
          <w:tcPr>
            <w:tcW w:w="1260" w:type="dxa"/>
            <w:tcBorders>
              <w:top w:val="single" w:sz="4" w:space="0" w:color="auto"/>
              <w:left w:val="single" w:sz="4" w:space="0" w:color="auto"/>
              <w:bottom w:val="single" w:sz="4" w:space="0" w:color="auto"/>
              <w:right w:val="single" w:sz="4" w:space="0" w:color="auto"/>
            </w:tcBorders>
          </w:tcPr>
          <w:p w14:paraId="3C6AA584" w14:textId="2E0ABB90" w:rsidR="00FF3F89" w:rsidRPr="00E1594C" w:rsidRDefault="000A7567" w:rsidP="00FF3F89">
            <w:pPr>
              <w:rPr>
                <w:sz w:val="22"/>
                <w:szCs w:val="22"/>
              </w:rPr>
            </w:pPr>
            <w:r>
              <w:rPr>
                <w:sz w:val="22"/>
                <w:szCs w:val="22"/>
              </w:rPr>
              <w:lastRenderedPageBreak/>
              <w:t>2,670</w:t>
            </w:r>
          </w:p>
        </w:tc>
      </w:tr>
      <w:tr w:rsidR="00FF3F89" w:rsidRPr="00E1594C" w14:paraId="2827A3E2" w14:textId="77777777" w:rsidTr="00FF3F89">
        <w:tc>
          <w:tcPr>
            <w:tcW w:w="675" w:type="dxa"/>
            <w:vMerge w:val="restart"/>
            <w:tcBorders>
              <w:top w:val="single" w:sz="4" w:space="0" w:color="auto"/>
              <w:left w:val="single" w:sz="4" w:space="0" w:color="auto"/>
              <w:right w:val="single" w:sz="4" w:space="0" w:color="auto"/>
            </w:tcBorders>
          </w:tcPr>
          <w:p w14:paraId="1286FDCB" w14:textId="77777777" w:rsidR="00FF3F89" w:rsidRPr="00E1594C" w:rsidRDefault="00FF3F89" w:rsidP="00FF3F89">
            <w:pPr>
              <w:rPr>
                <w:sz w:val="22"/>
                <w:szCs w:val="22"/>
              </w:rPr>
            </w:pPr>
            <w:r w:rsidRPr="00E1594C">
              <w:rPr>
                <w:sz w:val="22"/>
                <w:szCs w:val="22"/>
              </w:rPr>
              <w:lastRenderedPageBreak/>
              <w:t>PO5</w:t>
            </w:r>
          </w:p>
        </w:tc>
        <w:tc>
          <w:tcPr>
            <w:tcW w:w="1134" w:type="dxa"/>
            <w:vMerge w:val="restart"/>
            <w:tcBorders>
              <w:top w:val="single" w:sz="4" w:space="0" w:color="auto"/>
              <w:left w:val="single" w:sz="4" w:space="0" w:color="auto"/>
              <w:right w:val="single" w:sz="4" w:space="0" w:color="auto"/>
            </w:tcBorders>
          </w:tcPr>
          <w:p w14:paraId="5FC31E2D" w14:textId="77777777" w:rsidR="00FF3F89" w:rsidRPr="00E1594C" w:rsidRDefault="00FF3F89" w:rsidP="00FF3F89">
            <w:pPr>
              <w:rPr>
                <w:sz w:val="22"/>
                <w:szCs w:val="22"/>
              </w:rPr>
            </w:pPr>
            <w:r w:rsidRPr="00E1594C">
              <w:rPr>
                <w:sz w:val="22"/>
                <w:szCs w:val="22"/>
              </w:rPr>
              <w:t>Transparent integration of other infrastructures</w:t>
            </w:r>
          </w:p>
        </w:tc>
        <w:tc>
          <w:tcPr>
            <w:tcW w:w="1899" w:type="dxa"/>
            <w:tcBorders>
              <w:top w:val="single" w:sz="4" w:space="0" w:color="auto"/>
              <w:left w:val="single" w:sz="4" w:space="0" w:color="auto"/>
              <w:bottom w:val="single" w:sz="4" w:space="0" w:color="auto"/>
              <w:right w:val="single" w:sz="4" w:space="0" w:color="auto"/>
            </w:tcBorders>
          </w:tcPr>
          <w:p w14:paraId="5B697E7C" w14:textId="77777777" w:rsidR="00FF3F89" w:rsidRPr="00E1594C" w:rsidRDefault="00FF3F89" w:rsidP="00FF3F89">
            <w:pPr>
              <w:rPr>
                <w:sz w:val="22"/>
                <w:szCs w:val="22"/>
              </w:rPr>
            </w:pPr>
            <w:r w:rsidRPr="00E1594C">
              <w:rPr>
                <w:sz w:val="22"/>
                <w:szCs w:val="22"/>
              </w:rPr>
              <w:t>Number of on-going Research Infrastructures/new communities being integrated (M.SA1.Integration.4)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9264897" w14:textId="77777777" w:rsidR="00FF3F89" w:rsidRPr="00E1594C" w:rsidRDefault="00FF3F89" w:rsidP="00FF3F89">
            <w:pPr>
              <w:rPr>
                <w:sz w:val="22"/>
                <w:szCs w:val="22"/>
              </w:rPr>
            </w:pPr>
            <w:r w:rsidRPr="00E1594C">
              <w:rPr>
                <w:sz w:val="22"/>
                <w:szCs w:val="22"/>
              </w:rPr>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CBBB820" w14:textId="77777777" w:rsidR="00FF3F89" w:rsidRPr="00E1594C" w:rsidRDefault="00FF3F89" w:rsidP="00FF3F89">
            <w:pPr>
              <w:rPr>
                <w:sz w:val="22"/>
                <w:szCs w:val="22"/>
              </w:rPr>
            </w:pPr>
            <w:r w:rsidRPr="00E1594C">
              <w:rPr>
                <w:sz w:val="22"/>
                <w:szCs w:val="22"/>
              </w:rPr>
              <w:t>N/A</w:t>
            </w:r>
          </w:p>
        </w:tc>
        <w:tc>
          <w:tcPr>
            <w:tcW w:w="1170" w:type="dxa"/>
            <w:tcBorders>
              <w:top w:val="single" w:sz="4" w:space="0" w:color="auto"/>
              <w:left w:val="single" w:sz="4" w:space="0" w:color="auto"/>
              <w:bottom w:val="single" w:sz="4" w:space="0" w:color="auto"/>
              <w:right w:val="single" w:sz="4" w:space="0" w:color="auto"/>
            </w:tcBorders>
          </w:tcPr>
          <w:p w14:paraId="5893736C" w14:textId="77777777" w:rsidR="00FF3F89" w:rsidRPr="00E1594C" w:rsidRDefault="00FF3F89" w:rsidP="00FF3F89">
            <w:pPr>
              <w:rPr>
                <w:sz w:val="22"/>
                <w:szCs w:val="22"/>
              </w:rPr>
            </w:pPr>
            <w:r w:rsidRPr="00E1594C">
              <w:rPr>
                <w:sz w:val="22"/>
                <w:szCs w:val="22"/>
              </w:rPr>
              <w:t>N/A</w:t>
            </w:r>
          </w:p>
        </w:tc>
        <w:tc>
          <w:tcPr>
            <w:tcW w:w="1260" w:type="dxa"/>
            <w:tcBorders>
              <w:top w:val="single" w:sz="4" w:space="0" w:color="auto"/>
              <w:left w:val="single" w:sz="4" w:space="0" w:color="auto"/>
              <w:bottom w:val="single" w:sz="4" w:space="0" w:color="auto"/>
              <w:right w:val="single" w:sz="4" w:space="0" w:color="auto"/>
            </w:tcBorders>
          </w:tcPr>
          <w:p w14:paraId="2BBFE13C" w14:textId="77777777" w:rsidR="00FF3F89" w:rsidRPr="00E1594C" w:rsidRDefault="00FF3F89" w:rsidP="00FF3F89">
            <w:pPr>
              <w:rPr>
                <w:sz w:val="22"/>
                <w:szCs w:val="22"/>
              </w:rPr>
            </w:pPr>
            <w:r w:rsidRPr="00E1594C">
              <w:rPr>
                <w:sz w:val="22"/>
                <w:szCs w:val="22"/>
              </w:rPr>
              <w:t>11/</w:t>
            </w:r>
          </w:p>
          <w:p w14:paraId="7B307CF5" w14:textId="77777777" w:rsidR="00FF3F89" w:rsidRPr="00E1594C" w:rsidRDefault="00FF3F89" w:rsidP="00FF3F89">
            <w:pPr>
              <w:rPr>
                <w:sz w:val="22"/>
                <w:szCs w:val="22"/>
              </w:rPr>
            </w:pPr>
            <w:r w:rsidRPr="00E1594C">
              <w:rPr>
                <w:sz w:val="22"/>
                <w:szCs w:val="22"/>
              </w:rPr>
              <w:t>5</w:t>
            </w:r>
          </w:p>
          <w:p w14:paraId="0E36ABC2" w14:textId="77777777" w:rsidR="00FF3F89" w:rsidRPr="00E1594C" w:rsidRDefault="00FF3F89" w:rsidP="00FF3F89">
            <w:pPr>
              <w:rPr>
                <w:sz w:val="22"/>
                <w:szCs w:val="22"/>
              </w:rPr>
            </w:pPr>
            <w:r w:rsidRPr="00E1594C">
              <w:rPr>
                <w:sz w:val="22"/>
                <w:szCs w:val="22"/>
              </w:rPr>
              <w:t>(7)</w:t>
            </w:r>
          </w:p>
          <w:p w14:paraId="6267E28E" w14:textId="77777777" w:rsidR="00FF3F89" w:rsidRPr="00E1594C" w:rsidRDefault="00FF3F89" w:rsidP="00FF3F89">
            <w:pPr>
              <w:rPr>
                <w:sz w:val="22"/>
                <w:szCs w:val="22"/>
              </w:rPr>
            </w:pPr>
            <w:r w:rsidRPr="00E1594C">
              <w:rPr>
                <w:sz w:val="22"/>
                <w:szCs w:val="22"/>
              </w:rPr>
              <w:t>(9)/</w:t>
            </w:r>
          </w:p>
          <w:p w14:paraId="466B3A73" w14:textId="77777777" w:rsidR="00FF3F89" w:rsidRPr="00E1594C" w:rsidRDefault="00FF3F89" w:rsidP="00FF3F89">
            <w:pPr>
              <w:rPr>
                <w:sz w:val="22"/>
                <w:szCs w:val="22"/>
              </w:rPr>
            </w:pPr>
            <w:r w:rsidRPr="00E1594C">
              <w:rPr>
                <w:sz w:val="22"/>
                <w:szCs w:val="22"/>
              </w:rPr>
              <w:t>NA</w:t>
            </w:r>
          </w:p>
        </w:tc>
        <w:tc>
          <w:tcPr>
            <w:tcW w:w="1260" w:type="dxa"/>
            <w:tcBorders>
              <w:top w:val="single" w:sz="4" w:space="0" w:color="auto"/>
              <w:left w:val="single" w:sz="4" w:space="0" w:color="auto"/>
              <w:bottom w:val="single" w:sz="4" w:space="0" w:color="auto"/>
              <w:right w:val="single" w:sz="4" w:space="0" w:color="auto"/>
            </w:tcBorders>
          </w:tcPr>
          <w:p w14:paraId="1AAE37F4" w14:textId="77777777" w:rsidR="00FF3F89" w:rsidRPr="00E1594C" w:rsidRDefault="00FF3F89" w:rsidP="00FF3F89">
            <w:pPr>
              <w:rPr>
                <w:sz w:val="22"/>
                <w:szCs w:val="22"/>
              </w:rPr>
            </w:pPr>
            <w:r w:rsidRPr="00E1594C">
              <w:rPr>
                <w:sz w:val="22"/>
                <w:szCs w:val="22"/>
              </w:rPr>
              <w:t>15/</w:t>
            </w:r>
          </w:p>
          <w:p w14:paraId="28A54DE1" w14:textId="77777777" w:rsidR="00FF3F89" w:rsidRPr="00E1594C" w:rsidRDefault="00FF3F89" w:rsidP="00FF3F89">
            <w:pPr>
              <w:rPr>
                <w:sz w:val="22"/>
                <w:szCs w:val="22"/>
              </w:rPr>
            </w:pPr>
            <w:r w:rsidRPr="00E1594C">
              <w:rPr>
                <w:sz w:val="22"/>
                <w:szCs w:val="22"/>
              </w:rPr>
              <w:t>5</w:t>
            </w:r>
          </w:p>
          <w:p w14:paraId="68A97A17" w14:textId="77777777" w:rsidR="00FF3F89" w:rsidRPr="00E1594C" w:rsidRDefault="00FF3F89" w:rsidP="00FF3F89">
            <w:pPr>
              <w:rPr>
                <w:sz w:val="22"/>
                <w:szCs w:val="22"/>
              </w:rPr>
            </w:pPr>
            <w:r w:rsidRPr="00E1594C">
              <w:rPr>
                <w:sz w:val="22"/>
                <w:szCs w:val="22"/>
              </w:rPr>
              <w:t>(7)</w:t>
            </w:r>
          </w:p>
          <w:p w14:paraId="48BDBDE4" w14:textId="77777777" w:rsidR="00FF3F89" w:rsidRPr="00E1594C" w:rsidRDefault="00FF3F89" w:rsidP="00FF3F89">
            <w:pPr>
              <w:rPr>
                <w:sz w:val="22"/>
                <w:szCs w:val="22"/>
              </w:rPr>
            </w:pPr>
            <w:r w:rsidRPr="00E1594C">
              <w:rPr>
                <w:sz w:val="22"/>
                <w:szCs w:val="22"/>
              </w:rPr>
              <w:t>(9)/</w:t>
            </w:r>
          </w:p>
          <w:p w14:paraId="322A9F22" w14:textId="77777777" w:rsidR="00FF3F89" w:rsidRPr="00E1594C" w:rsidRDefault="00FF3F89" w:rsidP="00FF3F89">
            <w:pPr>
              <w:rPr>
                <w:sz w:val="22"/>
                <w:szCs w:val="22"/>
              </w:rPr>
            </w:pPr>
            <w:r w:rsidRPr="00E1594C">
              <w:rPr>
                <w:sz w:val="22"/>
                <w:szCs w:val="22"/>
              </w:rPr>
              <w:t>NA</w:t>
            </w:r>
          </w:p>
        </w:tc>
      </w:tr>
      <w:tr w:rsidR="00FF3F89" w:rsidRPr="00E1594C" w14:paraId="4D3C6650" w14:textId="77777777" w:rsidTr="00FF3F89">
        <w:tc>
          <w:tcPr>
            <w:tcW w:w="675" w:type="dxa"/>
            <w:vMerge/>
            <w:tcBorders>
              <w:left w:val="single" w:sz="4" w:space="0" w:color="auto"/>
              <w:bottom w:val="single" w:sz="4" w:space="0" w:color="auto"/>
              <w:right w:val="single" w:sz="4" w:space="0" w:color="auto"/>
            </w:tcBorders>
          </w:tcPr>
          <w:p w14:paraId="13C6E85A" w14:textId="77777777" w:rsidR="00FF3F89" w:rsidRPr="00E1594C" w:rsidRDefault="00FF3F89" w:rsidP="00FF3F89">
            <w:pPr>
              <w:rPr>
                <w:sz w:val="22"/>
                <w:szCs w:val="22"/>
              </w:rPr>
            </w:pPr>
          </w:p>
        </w:tc>
        <w:tc>
          <w:tcPr>
            <w:tcW w:w="1134" w:type="dxa"/>
            <w:vMerge/>
            <w:tcBorders>
              <w:left w:val="single" w:sz="4" w:space="0" w:color="auto"/>
              <w:bottom w:val="single" w:sz="4" w:space="0" w:color="auto"/>
              <w:right w:val="single" w:sz="4" w:space="0" w:color="auto"/>
            </w:tcBorders>
          </w:tcPr>
          <w:p w14:paraId="50CC709A" w14:textId="77777777" w:rsidR="00FF3F89" w:rsidRPr="00E1594C" w:rsidRDefault="00FF3F89" w:rsidP="00FF3F89">
            <w:pPr>
              <w:rPr>
                <w:sz w:val="22"/>
                <w:szCs w:val="22"/>
              </w:rPr>
            </w:pPr>
          </w:p>
        </w:tc>
        <w:tc>
          <w:tcPr>
            <w:tcW w:w="1899" w:type="dxa"/>
            <w:tcBorders>
              <w:top w:val="single" w:sz="4" w:space="0" w:color="auto"/>
              <w:left w:val="single" w:sz="4" w:space="0" w:color="auto"/>
              <w:bottom w:val="single" w:sz="4" w:space="0" w:color="auto"/>
              <w:right w:val="single" w:sz="4" w:space="0" w:color="auto"/>
            </w:tcBorders>
          </w:tcPr>
          <w:p w14:paraId="4E08AEB8" w14:textId="77777777" w:rsidR="00FF3F89" w:rsidRPr="00E1594C" w:rsidRDefault="00FF3F89" w:rsidP="00FF3F89">
            <w:pPr>
              <w:rPr>
                <w:sz w:val="22"/>
                <w:szCs w:val="22"/>
              </w:rPr>
            </w:pPr>
            <w:r w:rsidRPr="00E1594C">
              <w:rPr>
                <w:sz w:val="22"/>
                <w:szCs w:val="22"/>
              </w:rPr>
              <w:t>MoUs with resource providers (M.NA2.10)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E239C77" w14:textId="77777777" w:rsidR="00FF3F89" w:rsidRPr="00E1594C" w:rsidRDefault="00FF3F89" w:rsidP="00FF3F89">
            <w:pPr>
              <w:rPr>
                <w:sz w:val="22"/>
                <w:szCs w:val="22"/>
              </w:rPr>
            </w:pPr>
            <w:r w:rsidRPr="00E1594C">
              <w:rPr>
                <w:sz w:val="22"/>
                <w:szCs w:val="22"/>
              </w:rPr>
              <w:t>1/</w:t>
            </w:r>
          </w:p>
          <w:p w14:paraId="77364FFA" w14:textId="77777777" w:rsidR="00FF3F89" w:rsidRPr="00E1594C" w:rsidRDefault="00FF3F89" w:rsidP="00FF3F89">
            <w:pPr>
              <w:rPr>
                <w:sz w:val="22"/>
                <w:szCs w:val="22"/>
              </w:rPr>
            </w:pPr>
            <w:r w:rsidRPr="00E1594C">
              <w:rPr>
                <w:sz w:val="22"/>
                <w:szCs w:val="22"/>
              </w:rPr>
              <w:t>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9A72659" w14:textId="77777777" w:rsidR="00FF3F89" w:rsidRPr="00E1594C" w:rsidRDefault="00FF3F89" w:rsidP="00FF3F89">
            <w:pPr>
              <w:rPr>
                <w:sz w:val="22"/>
                <w:szCs w:val="22"/>
              </w:rPr>
            </w:pPr>
            <w:r w:rsidRPr="00E1594C">
              <w:rPr>
                <w:sz w:val="22"/>
                <w:szCs w:val="22"/>
              </w:rPr>
              <w:t>3/5</w:t>
            </w:r>
          </w:p>
        </w:tc>
        <w:tc>
          <w:tcPr>
            <w:tcW w:w="1170" w:type="dxa"/>
            <w:tcBorders>
              <w:top w:val="single" w:sz="4" w:space="0" w:color="auto"/>
              <w:left w:val="single" w:sz="4" w:space="0" w:color="auto"/>
              <w:bottom w:val="single" w:sz="4" w:space="0" w:color="auto"/>
              <w:right w:val="single" w:sz="4" w:space="0" w:color="auto"/>
            </w:tcBorders>
          </w:tcPr>
          <w:p w14:paraId="1C772057" w14:textId="77777777" w:rsidR="00FF3F89" w:rsidRPr="00E1594C" w:rsidRDefault="00FF3F89" w:rsidP="00FF3F89">
            <w:pPr>
              <w:rPr>
                <w:sz w:val="22"/>
                <w:szCs w:val="22"/>
              </w:rPr>
            </w:pPr>
            <w:r w:rsidRPr="00E1594C">
              <w:rPr>
                <w:sz w:val="22"/>
                <w:szCs w:val="22"/>
              </w:rPr>
              <w:t>3/</w:t>
            </w:r>
          </w:p>
          <w:p w14:paraId="212074C3" w14:textId="77777777" w:rsidR="00FF3F89" w:rsidRPr="00E1594C" w:rsidRDefault="00FF3F89" w:rsidP="00FF3F89">
            <w:pPr>
              <w:rPr>
                <w:sz w:val="22"/>
                <w:szCs w:val="22"/>
              </w:rPr>
            </w:pPr>
            <w:r w:rsidRPr="00E1594C">
              <w:rPr>
                <w:sz w:val="22"/>
                <w:szCs w:val="22"/>
              </w:rPr>
              <w:t>4</w:t>
            </w:r>
          </w:p>
          <w:p w14:paraId="752C176E" w14:textId="77777777" w:rsidR="00FF3F89" w:rsidRPr="00E1594C" w:rsidRDefault="00FF3F89" w:rsidP="00FF3F89">
            <w:pPr>
              <w:rPr>
                <w:sz w:val="22"/>
                <w:szCs w:val="22"/>
              </w:rPr>
            </w:pPr>
            <w:r w:rsidRPr="00E1594C">
              <w:rPr>
                <w:sz w:val="22"/>
                <w:szCs w:val="22"/>
              </w:rPr>
              <w:t>(5)</w:t>
            </w:r>
          </w:p>
          <w:p w14:paraId="378BD8D0" w14:textId="77777777" w:rsidR="00FF3F89" w:rsidRPr="00E1594C" w:rsidRDefault="00FF3F89" w:rsidP="00FF3F89">
            <w:pPr>
              <w:rPr>
                <w:sz w:val="22"/>
                <w:szCs w:val="22"/>
              </w:rPr>
            </w:pPr>
            <w:r w:rsidRPr="00E1594C">
              <w:rPr>
                <w:sz w:val="22"/>
                <w:szCs w:val="22"/>
              </w:rPr>
              <w:t>(5)</w:t>
            </w:r>
          </w:p>
          <w:p w14:paraId="0B09752A" w14:textId="77777777" w:rsidR="00FF3F89" w:rsidRPr="00E1594C" w:rsidRDefault="00FF3F89" w:rsidP="00FF3F89">
            <w:pPr>
              <w:rPr>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4E07852" w14:textId="77777777" w:rsidR="00FF3F89" w:rsidRPr="00E1594C" w:rsidRDefault="00FF3F89" w:rsidP="00FF3F89">
            <w:pPr>
              <w:rPr>
                <w:sz w:val="22"/>
                <w:szCs w:val="22"/>
              </w:rPr>
            </w:pPr>
            <w:r w:rsidRPr="00E1594C">
              <w:rPr>
                <w:sz w:val="22"/>
                <w:szCs w:val="22"/>
              </w:rPr>
              <w:t>6/</w:t>
            </w:r>
          </w:p>
          <w:p w14:paraId="32748DC6" w14:textId="77777777" w:rsidR="00FF3F89" w:rsidRPr="00E1594C" w:rsidRDefault="00FF3F89" w:rsidP="00FF3F89">
            <w:pPr>
              <w:rPr>
                <w:sz w:val="22"/>
                <w:szCs w:val="22"/>
              </w:rPr>
            </w:pPr>
            <w:r w:rsidRPr="00E1594C">
              <w:rPr>
                <w:sz w:val="22"/>
                <w:szCs w:val="22"/>
              </w:rPr>
              <w:t>4</w:t>
            </w:r>
          </w:p>
          <w:p w14:paraId="3C6FB04F" w14:textId="77777777" w:rsidR="00FF3F89" w:rsidRPr="00E1594C" w:rsidRDefault="00FF3F89" w:rsidP="00FF3F89">
            <w:pPr>
              <w:rPr>
                <w:sz w:val="22"/>
                <w:szCs w:val="22"/>
              </w:rPr>
            </w:pPr>
            <w:r w:rsidRPr="00E1594C">
              <w:rPr>
                <w:sz w:val="22"/>
                <w:szCs w:val="22"/>
              </w:rPr>
              <w:t>(5)</w:t>
            </w:r>
          </w:p>
          <w:p w14:paraId="23CB9633" w14:textId="77777777" w:rsidR="00FF3F89" w:rsidRPr="00E1594C" w:rsidRDefault="00FF3F89" w:rsidP="00FF3F89">
            <w:pPr>
              <w:rPr>
                <w:sz w:val="22"/>
                <w:szCs w:val="22"/>
              </w:rPr>
            </w:pPr>
            <w:r w:rsidRPr="00E1594C">
              <w:rPr>
                <w:sz w:val="22"/>
                <w:szCs w:val="22"/>
              </w:rPr>
              <w:t>(5)</w:t>
            </w:r>
          </w:p>
        </w:tc>
        <w:tc>
          <w:tcPr>
            <w:tcW w:w="1260" w:type="dxa"/>
            <w:tcBorders>
              <w:top w:val="single" w:sz="4" w:space="0" w:color="auto"/>
              <w:left w:val="single" w:sz="4" w:space="0" w:color="auto"/>
              <w:bottom w:val="single" w:sz="4" w:space="0" w:color="auto"/>
              <w:right w:val="single" w:sz="4" w:space="0" w:color="auto"/>
            </w:tcBorders>
          </w:tcPr>
          <w:p w14:paraId="544DF1A7" w14:textId="77777777" w:rsidR="00FF3F89" w:rsidRPr="00E1594C" w:rsidRDefault="00FF3F89" w:rsidP="00FF3F89">
            <w:pPr>
              <w:rPr>
                <w:sz w:val="22"/>
                <w:szCs w:val="22"/>
              </w:rPr>
            </w:pPr>
          </w:p>
        </w:tc>
      </w:tr>
      <w:tr w:rsidR="00FF3F89" w:rsidRPr="00E1594C" w14:paraId="7990A239" w14:textId="77777777" w:rsidTr="00FF3F89">
        <w:tc>
          <w:tcPr>
            <w:tcW w:w="675" w:type="dxa"/>
            <w:vMerge w:val="restart"/>
            <w:tcBorders>
              <w:top w:val="single" w:sz="4" w:space="0" w:color="auto"/>
              <w:left w:val="single" w:sz="4" w:space="0" w:color="auto"/>
              <w:right w:val="single" w:sz="4" w:space="0" w:color="auto"/>
            </w:tcBorders>
          </w:tcPr>
          <w:p w14:paraId="212DF251" w14:textId="77777777" w:rsidR="00FF3F89" w:rsidRPr="00E1594C" w:rsidRDefault="00FF3F89" w:rsidP="00FF3F89">
            <w:pPr>
              <w:rPr>
                <w:sz w:val="22"/>
                <w:szCs w:val="22"/>
              </w:rPr>
            </w:pPr>
            <w:r w:rsidRPr="00E1594C">
              <w:rPr>
                <w:sz w:val="22"/>
                <w:szCs w:val="22"/>
              </w:rPr>
              <w:t>PO6</w:t>
            </w:r>
          </w:p>
        </w:tc>
        <w:tc>
          <w:tcPr>
            <w:tcW w:w="1134" w:type="dxa"/>
            <w:vMerge w:val="restart"/>
            <w:tcBorders>
              <w:top w:val="single" w:sz="4" w:space="0" w:color="auto"/>
              <w:left w:val="single" w:sz="4" w:space="0" w:color="auto"/>
              <w:right w:val="single" w:sz="4" w:space="0" w:color="auto"/>
            </w:tcBorders>
          </w:tcPr>
          <w:p w14:paraId="7AB5CC70" w14:textId="77777777" w:rsidR="00FF3F89" w:rsidRPr="00E1594C" w:rsidRDefault="00FF3F89" w:rsidP="00FF3F89">
            <w:pPr>
              <w:rPr>
                <w:sz w:val="22"/>
                <w:szCs w:val="22"/>
              </w:rPr>
            </w:pPr>
            <w:r w:rsidRPr="00E1594C">
              <w:rPr>
                <w:sz w:val="22"/>
                <w:szCs w:val="22"/>
              </w:rPr>
              <w:t>Integration of new technologies and resources</w:t>
            </w:r>
          </w:p>
        </w:tc>
        <w:tc>
          <w:tcPr>
            <w:tcW w:w="1899" w:type="dxa"/>
            <w:tcBorders>
              <w:top w:val="single" w:sz="4" w:space="0" w:color="auto"/>
              <w:left w:val="single" w:sz="4" w:space="0" w:color="auto"/>
              <w:bottom w:val="single" w:sz="4" w:space="0" w:color="auto"/>
              <w:right w:val="single" w:sz="4" w:space="0" w:color="auto"/>
            </w:tcBorders>
          </w:tcPr>
          <w:p w14:paraId="2B70DBAD" w14:textId="77777777" w:rsidR="00FF3F89" w:rsidRPr="00E1594C" w:rsidRDefault="00FF3F89" w:rsidP="00FF3F89">
            <w:pPr>
              <w:rPr>
                <w:sz w:val="22"/>
                <w:szCs w:val="22"/>
              </w:rPr>
            </w:pPr>
            <w:r w:rsidRPr="00E1594C">
              <w:rPr>
                <w:sz w:val="22"/>
                <w:szCs w:val="22"/>
              </w:rPr>
              <w:t>Number of HPC resources (M.SA1.Integration.1)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3A84069" w14:textId="77777777" w:rsidR="00FF3F89" w:rsidRPr="00E1594C" w:rsidRDefault="00FF3F89" w:rsidP="00FF3F89">
            <w:pPr>
              <w:rPr>
                <w:sz w:val="22"/>
                <w:szCs w:val="22"/>
              </w:rPr>
            </w:pPr>
            <w:r w:rsidRPr="00E1594C">
              <w:rPr>
                <w:sz w:val="22"/>
                <w:szCs w:val="22"/>
              </w:rPr>
              <w:t>49/</w:t>
            </w:r>
          </w:p>
          <w:p w14:paraId="08BBB757" w14:textId="77777777" w:rsidR="00FF3F89" w:rsidRPr="00E1594C" w:rsidRDefault="00FF3F89" w:rsidP="00FF3F89">
            <w:pPr>
              <w:rPr>
                <w:sz w:val="22"/>
                <w:szCs w:val="22"/>
              </w:rPr>
            </w:pPr>
            <w:r w:rsidRPr="00E1594C">
              <w:rPr>
                <w:sz w:val="22"/>
                <w:szCs w:val="22"/>
              </w:rPr>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4754B1D" w14:textId="77777777" w:rsidR="00FF3F89" w:rsidRPr="00E1594C" w:rsidRDefault="00FF3F89" w:rsidP="00FF3F89">
            <w:pPr>
              <w:rPr>
                <w:sz w:val="22"/>
                <w:szCs w:val="22"/>
              </w:rPr>
            </w:pPr>
            <w:r w:rsidRPr="00E1594C">
              <w:rPr>
                <w:sz w:val="22"/>
                <w:szCs w:val="22"/>
              </w:rPr>
              <w:t>39/</w:t>
            </w:r>
          </w:p>
          <w:p w14:paraId="42CF6E74" w14:textId="77777777" w:rsidR="00FF3F89" w:rsidRPr="00E1594C" w:rsidRDefault="00FF3F89" w:rsidP="00FF3F89">
            <w:pPr>
              <w:rPr>
                <w:sz w:val="22"/>
                <w:szCs w:val="22"/>
              </w:rPr>
            </w:pPr>
            <w:r w:rsidRPr="00E1594C">
              <w:rPr>
                <w:sz w:val="22"/>
                <w:szCs w:val="22"/>
              </w:rPr>
              <w:t>3</w:t>
            </w:r>
          </w:p>
        </w:tc>
        <w:tc>
          <w:tcPr>
            <w:tcW w:w="1170" w:type="dxa"/>
            <w:tcBorders>
              <w:top w:val="single" w:sz="4" w:space="0" w:color="auto"/>
              <w:left w:val="single" w:sz="4" w:space="0" w:color="auto"/>
              <w:bottom w:val="single" w:sz="4" w:space="0" w:color="auto"/>
              <w:right w:val="single" w:sz="4" w:space="0" w:color="auto"/>
            </w:tcBorders>
          </w:tcPr>
          <w:p w14:paraId="2ACD2698" w14:textId="77777777" w:rsidR="00FF3F89" w:rsidRPr="00E1594C" w:rsidRDefault="00FF3F89" w:rsidP="00FF3F89">
            <w:pPr>
              <w:rPr>
                <w:sz w:val="22"/>
                <w:szCs w:val="22"/>
              </w:rPr>
            </w:pPr>
            <w:r w:rsidRPr="00E1594C">
              <w:rPr>
                <w:sz w:val="22"/>
                <w:szCs w:val="22"/>
              </w:rPr>
              <w:t>44/</w:t>
            </w:r>
          </w:p>
          <w:p w14:paraId="1B4E4F84" w14:textId="77777777" w:rsidR="00FF3F89" w:rsidRPr="00E1594C" w:rsidRDefault="00FF3F89" w:rsidP="00FF3F89">
            <w:pPr>
              <w:rPr>
                <w:sz w:val="22"/>
                <w:szCs w:val="22"/>
              </w:rPr>
            </w:pPr>
            <w:r w:rsidRPr="00E1594C">
              <w:rPr>
                <w:sz w:val="22"/>
                <w:szCs w:val="22"/>
              </w:rPr>
              <w:t>50</w:t>
            </w:r>
          </w:p>
          <w:p w14:paraId="264D3A92" w14:textId="77777777" w:rsidR="00FF3F89" w:rsidRPr="00E1594C" w:rsidRDefault="00FF3F89" w:rsidP="00FF3F89">
            <w:pPr>
              <w:rPr>
                <w:sz w:val="22"/>
                <w:szCs w:val="22"/>
              </w:rPr>
            </w:pPr>
            <w:r w:rsidRPr="00E1594C">
              <w:rPr>
                <w:sz w:val="22"/>
                <w:szCs w:val="22"/>
              </w:rPr>
              <w:t>(50)</w:t>
            </w:r>
          </w:p>
          <w:p w14:paraId="7BCCAEAE" w14:textId="77777777" w:rsidR="00FF3F89" w:rsidRPr="00E1594C" w:rsidRDefault="00FF3F89" w:rsidP="00FF3F89">
            <w:pPr>
              <w:rPr>
                <w:sz w:val="22"/>
                <w:szCs w:val="22"/>
              </w:rPr>
            </w:pPr>
            <w:r w:rsidRPr="00E1594C">
              <w:rPr>
                <w:sz w:val="22"/>
                <w:szCs w:val="22"/>
              </w:rPr>
              <w:t>(50)</w:t>
            </w:r>
          </w:p>
        </w:tc>
        <w:tc>
          <w:tcPr>
            <w:tcW w:w="1260" w:type="dxa"/>
            <w:tcBorders>
              <w:top w:val="single" w:sz="4" w:space="0" w:color="auto"/>
              <w:left w:val="single" w:sz="4" w:space="0" w:color="auto"/>
              <w:bottom w:val="single" w:sz="4" w:space="0" w:color="auto"/>
              <w:right w:val="single" w:sz="4" w:space="0" w:color="auto"/>
            </w:tcBorders>
          </w:tcPr>
          <w:p w14:paraId="76563987" w14:textId="77777777" w:rsidR="00FF3F89" w:rsidRPr="00E1594C" w:rsidRDefault="00FF3F89" w:rsidP="00FF3F89">
            <w:pPr>
              <w:rPr>
                <w:sz w:val="22"/>
                <w:szCs w:val="22"/>
              </w:rPr>
            </w:pPr>
            <w:r w:rsidRPr="00E1594C">
              <w:rPr>
                <w:sz w:val="22"/>
                <w:szCs w:val="22"/>
              </w:rPr>
              <w:t>N/A</w:t>
            </w:r>
          </w:p>
        </w:tc>
        <w:tc>
          <w:tcPr>
            <w:tcW w:w="1260" w:type="dxa"/>
            <w:tcBorders>
              <w:top w:val="single" w:sz="4" w:space="0" w:color="auto"/>
              <w:left w:val="single" w:sz="4" w:space="0" w:color="auto"/>
              <w:bottom w:val="single" w:sz="4" w:space="0" w:color="auto"/>
              <w:right w:val="single" w:sz="4" w:space="0" w:color="auto"/>
            </w:tcBorders>
          </w:tcPr>
          <w:p w14:paraId="64E9D4AB" w14:textId="77777777" w:rsidR="00FF3F89" w:rsidRPr="00E1594C" w:rsidRDefault="00FF3F89" w:rsidP="00FF3F89">
            <w:pPr>
              <w:rPr>
                <w:sz w:val="22"/>
                <w:szCs w:val="22"/>
              </w:rPr>
            </w:pPr>
            <w:r w:rsidRPr="00E1594C">
              <w:rPr>
                <w:sz w:val="22"/>
                <w:szCs w:val="22"/>
              </w:rPr>
              <w:t>N/A</w:t>
            </w:r>
          </w:p>
        </w:tc>
      </w:tr>
      <w:tr w:rsidR="00FF3F89" w:rsidRPr="00E1594C" w14:paraId="1F480EA4" w14:textId="77777777" w:rsidTr="00FF3F89">
        <w:tc>
          <w:tcPr>
            <w:tcW w:w="675" w:type="dxa"/>
            <w:vMerge/>
            <w:tcBorders>
              <w:left w:val="single" w:sz="4" w:space="0" w:color="auto"/>
              <w:right w:val="single" w:sz="4" w:space="0" w:color="auto"/>
            </w:tcBorders>
          </w:tcPr>
          <w:p w14:paraId="3CAC5972" w14:textId="77777777" w:rsidR="00FF3F89" w:rsidRPr="00E1594C" w:rsidRDefault="00FF3F89" w:rsidP="00FF3F89">
            <w:pPr>
              <w:rPr>
                <w:sz w:val="22"/>
                <w:szCs w:val="22"/>
              </w:rPr>
            </w:pPr>
          </w:p>
        </w:tc>
        <w:tc>
          <w:tcPr>
            <w:tcW w:w="1134" w:type="dxa"/>
            <w:vMerge/>
            <w:tcBorders>
              <w:left w:val="single" w:sz="4" w:space="0" w:color="auto"/>
              <w:right w:val="single" w:sz="4" w:space="0" w:color="auto"/>
            </w:tcBorders>
          </w:tcPr>
          <w:p w14:paraId="3AF04441" w14:textId="77777777" w:rsidR="00FF3F89" w:rsidRPr="00E1594C" w:rsidRDefault="00FF3F89" w:rsidP="00FF3F89">
            <w:pPr>
              <w:rPr>
                <w:sz w:val="22"/>
                <w:szCs w:val="22"/>
              </w:rPr>
            </w:pPr>
          </w:p>
        </w:tc>
        <w:tc>
          <w:tcPr>
            <w:tcW w:w="1899" w:type="dxa"/>
            <w:tcBorders>
              <w:top w:val="single" w:sz="4" w:space="0" w:color="auto"/>
              <w:left w:val="single" w:sz="4" w:space="0" w:color="auto"/>
              <w:bottom w:val="single" w:sz="4" w:space="0" w:color="auto"/>
              <w:right w:val="single" w:sz="4" w:space="0" w:color="auto"/>
            </w:tcBorders>
          </w:tcPr>
          <w:p w14:paraId="2E774349" w14:textId="77777777" w:rsidR="00FF3F89" w:rsidRPr="00E1594C" w:rsidRDefault="00FF3F89" w:rsidP="00FF3F89">
            <w:pPr>
              <w:rPr>
                <w:sz w:val="22"/>
                <w:szCs w:val="22"/>
              </w:rPr>
            </w:pPr>
            <w:r w:rsidRPr="00E1594C">
              <w:rPr>
                <w:sz w:val="22"/>
                <w:szCs w:val="22"/>
              </w:rPr>
              <w:t>Number of resource centres part of the EGI Federated Cloud (M.SA2.16)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05D20E9" w14:textId="77777777" w:rsidR="00FF3F89" w:rsidRPr="00E1594C" w:rsidRDefault="00FF3F89" w:rsidP="00FF3F89">
            <w:pPr>
              <w:rPr>
                <w:sz w:val="22"/>
                <w:szCs w:val="22"/>
              </w:rPr>
            </w:pPr>
            <w:r w:rsidRPr="00E1594C">
              <w:rPr>
                <w:sz w:val="22"/>
                <w:szCs w:val="22"/>
              </w:rPr>
              <w:t>1/</w:t>
            </w:r>
          </w:p>
          <w:p w14:paraId="7FC458DE" w14:textId="77777777" w:rsidR="00FF3F89" w:rsidRPr="00E1594C" w:rsidRDefault="00FF3F89" w:rsidP="00FF3F89">
            <w:pPr>
              <w:rPr>
                <w:sz w:val="22"/>
                <w:szCs w:val="22"/>
              </w:rPr>
            </w:pPr>
            <w:r w:rsidRPr="00E1594C">
              <w:rPr>
                <w:sz w:val="22"/>
                <w:szCs w:val="22"/>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A922EC4" w14:textId="77777777" w:rsidR="00FF3F89" w:rsidRPr="00E1594C" w:rsidRDefault="00FF3F89" w:rsidP="00FF3F89">
            <w:pPr>
              <w:rPr>
                <w:sz w:val="22"/>
                <w:szCs w:val="22"/>
              </w:rPr>
            </w:pPr>
            <w:r w:rsidRPr="00E1594C">
              <w:rPr>
                <w:sz w:val="22"/>
                <w:szCs w:val="22"/>
              </w:rPr>
              <w:t>7/</w:t>
            </w:r>
          </w:p>
          <w:p w14:paraId="4518E141" w14:textId="77777777" w:rsidR="00FF3F89" w:rsidRPr="00E1594C" w:rsidRDefault="00FF3F89" w:rsidP="00FF3F89">
            <w:pPr>
              <w:rPr>
                <w:sz w:val="22"/>
                <w:szCs w:val="22"/>
              </w:rPr>
            </w:pPr>
            <w:r w:rsidRPr="00E1594C">
              <w:rPr>
                <w:sz w:val="22"/>
                <w:szCs w:val="22"/>
              </w:rPr>
              <w:t>1</w:t>
            </w:r>
          </w:p>
        </w:tc>
        <w:tc>
          <w:tcPr>
            <w:tcW w:w="1170" w:type="dxa"/>
            <w:tcBorders>
              <w:top w:val="single" w:sz="4" w:space="0" w:color="auto"/>
              <w:left w:val="single" w:sz="4" w:space="0" w:color="auto"/>
              <w:bottom w:val="single" w:sz="4" w:space="0" w:color="auto"/>
              <w:right w:val="single" w:sz="4" w:space="0" w:color="auto"/>
            </w:tcBorders>
          </w:tcPr>
          <w:p w14:paraId="66866276" w14:textId="77777777" w:rsidR="00FF3F89" w:rsidRPr="00E1594C" w:rsidRDefault="00FF3F89" w:rsidP="00FF3F89">
            <w:pPr>
              <w:rPr>
                <w:sz w:val="22"/>
                <w:szCs w:val="22"/>
              </w:rPr>
            </w:pPr>
            <w:r w:rsidRPr="00E1594C">
              <w:rPr>
                <w:sz w:val="22"/>
                <w:szCs w:val="22"/>
              </w:rPr>
              <w:t>14/</w:t>
            </w:r>
          </w:p>
          <w:p w14:paraId="4C7C3FA1" w14:textId="77777777" w:rsidR="00FF3F89" w:rsidRPr="00E1594C" w:rsidRDefault="00FF3F89" w:rsidP="00FF3F89">
            <w:pPr>
              <w:rPr>
                <w:sz w:val="22"/>
                <w:szCs w:val="22"/>
              </w:rPr>
            </w:pPr>
            <w:r w:rsidRPr="00E1594C">
              <w:rPr>
                <w:sz w:val="22"/>
                <w:szCs w:val="22"/>
              </w:rPr>
              <w:t>10</w:t>
            </w:r>
          </w:p>
          <w:p w14:paraId="55A1D981" w14:textId="77777777" w:rsidR="00FF3F89" w:rsidRPr="00E1594C" w:rsidRDefault="00FF3F89" w:rsidP="00FF3F89">
            <w:pPr>
              <w:rPr>
                <w:sz w:val="22"/>
                <w:szCs w:val="22"/>
              </w:rPr>
            </w:pPr>
            <w:r w:rsidRPr="00E1594C">
              <w:rPr>
                <w:sz w:val="22"/>
                <w:szCs w:val="22"/>
              </w:rPr>
              <w:t>(15)</w:t>
            </w:r>
          </w:p>
          <w:p w14:paraId="3D2217C9" w14:textId="77777777" w:rsidR="00FF3F89" w:rsidRPr="00E1594C" w:rsidRDefault="00FF3F89" w:rsidP="00FF3F89">
            <w:pPr>
              <w:rPr>
                <w:sz w:val="22"/>
                <w:szCs w:val="22"/>
              </w:rPr>
            </w:pPr>
            <w:r w:rsidRPr="00E1594C">
              <w:rPr>
                <w:sz w:val="22"/>
                <w:szCs w:val="22"/>
              </w:rPr>
              <w:t>(20)</w:t>
            </w:r>
          </w:p>
        </w:tc>
        <w:tc>
          <w:tcPr>
            <w:tcW w:w="1260" w:type="dxa"/>
            <w:tcBorders>
              <w:top w:val="single" w:sz="4" w:space="0" w:color="auto"/>
              <w:left w:val="single" w:sz="4" w:space="0" w:color="auto"/>
              <w:bottom w:val="single" w:sz="4" w:space="0" w:color="auto"/>
              <w:right w:val="single" w:sz="4" w:space="0" w:color="auto"/>
            </w:tcBorders>
          </w:tcPr>
          <w:p w14:paraId="5FF73F67" w14:textId="77777777" w:rsidR="00FF3F89" w:rsidRPr="00E1594C" w:rsidRDefault="00FF3F89" w:rsidP="00FF3F89">
            <w:pPr>
              <w:rPr>
                <w:sz w:val="22"/>
                <w:szCs w:val="22"/>
              </w:rPr>
            </w:pPr>
            <w:r w:rsidRPr="00E1594C">
              <w:rPr>
                <w:sz w:val="22"/>
                <w:szCs w:val="22"/>
              </w:rPr>
              <w:t>15/</w:t>
            </w:r>
          </w:p>
          <w:p w14:paraId="2B4833E7" w14:textId="77777777" w:rsidR="00FF3F89" w:rsidRPr="00E1594C" w:rsidRDefault="00FF3F89" w:rsidP="00FF3F89">
            <w:pPr>
              <w:rPr>
                <w:sz w:val="22"/>
                <w:szCs w:val="22"/>
              </w:rPr>
            </w:pPr>
            <w:r w:rsidRPr="00E1594C">
              <w:rPr>
                <w:sz w:val="22"/>
                <w:szCs w:val="22"/>
              </w:rPr>
              <w:t>15</w:t>
            </w:r>
          </w:p>
          <w:p w14:paraId="0BFBE476" w14:textId="77777777" w:rsidR="00FF3F89" w:rsidRPr="00E1594C" w:rsidRDefault="00FF3F89" w:rsidP="00FF3F89">
            <w:pPr>
              <w:rPr>
                <w:sz w:val="22"/>
                <w:szCs w:val="22"/>
              </w:rPr>
            </w:pPr>
            <w:r w:rsidRPr="00E1594C">
              <w:rPr>
                <w:sz w:val="22"/>
                <w:szCs w:val="22"/>
              </w:rPr>
              <w:t>(20)</w:t>
            </w:r>
          </w:p>
          <w:p w14:paraId="5978378A" w14:textId="77777777" w:rsidR="00FF3F89" w:rsidRPr="00E1594C" w:rsidRDefault="00FF3F89" w:rsidP="00FF3F89">
            <w:pPr>
              <w:rPr>
                <w:sz w:val="22"/>
                <w:szCs w:val="22"/>
              </w:rPr>
            </w:pPr>
            <w:r w:rsidRPr="00E1594C">
              <w:rPr>
                <w:sz w:val="22"/>
                <w:szCs w:val="22"/>
              </w:rPr>
              <w:t>(25)</w:t>
            </w:r>
          </w:p>
        </w:tc>
        <w:tc>
          <w:tcPr>
            <w:tcW w:w="1260" w:type="dxa"/>
            <w:tcBorders>
              <w:top w:val="single" w:sz="4" w:space="0" w:color="auto"/>
              <w:left w:val="single" w:sz="4" w:space="0" w:color="auto"/>
              <w:bottom w:val="single" w:sz="4" w:space="0" w:color="auto"/>
              <w:right w:val="single" w:sz="4" w:space="0" w:color="auto"/>
            </w:tcBorders>
          </w:tcPr>
          <w:p w14:paraId="73F79D92" w14:textId="77777777" w:rsidR="00FF3F89" w:rsidRPr="00E1594C" w:rsidRDefault="00FF3F89" w:rsidP="00FF3F89">
            <w:pPr>
              <w:rPr>
                <w:sz w:val="22"/>
                <w:szCs w:val="22"/>
              </w:rPr>
            </w:pPr>
            <w:r w:rsidRPr="00E1594C">
              <w:rPr>
                <w:sz w:val="22"/>
                <w:szCs w:val="22"/>
              </w:rPr>
              <w:t>19/</w:t>
            </w:r>
            <w:r w:rsidRPr="00E1594C">
              <w:rPr>
                <w:sz w:val="22"/>
                <w:szCs w:val="22"/>
              </w:rPr>
              <w:br/>
              <w:t>15</w:t>
            </w:r>
            <w:r w:rsidRPr="00E1594C">
              <w:rPr>
                <w:sz w:val="22"/>
                <w:szCs w:val="22"/>
              </w:rPr>
              <w:br/>
              <w:t>(20)</w:t>
            </w:r>
          </w:p>
          <w:p w14:paraId="7D64CE37" w14:textId="77777777" w:rsidR="00FF3F89" w:rsidRPr="00E1594C" w:rsidRDefault="00FF3F89" w:rsidP="00FF3F89">
            <w:pPr>
              <w:rPr>
                <w:sz w:val="22"/>
                <w:szCs w:val="22"/>
              </w:rPr>
            </w:pPr>
            <w:r w:rsidRPr="00E1594C">
              <w:rPr>
                <w:sz w:val="22"/>
                <w:szCs w:val="22"/>
              </w:rPr>
              <w:t>(25)</w:t>
            </w:r>
          </w:p>
        </w:tc>
      </w:tr>
    </w:tbl>
    <w:p w14:paraId="552E9D7A" w14:textId="748F2ADA" w:rsidR="00A9106D" w:rsidRPr="00E1594C" w:rsidRDefault="0077056C" w:rsidP="00A9106D">
      <w:pPr>
        <w:tabs>
          <w:tab w:val="left" w:pos="2096"/>
        </w:tabs>
        <w:rPr>
          <w:sz w:val="22"/>
          <w:szCs w:val="22"/>
        </w:rPr>
      </w:pPr>
      <w:r>
        <w:rPr>
          <w:sz w:val="22"/>
          <w:szCs w:val="22"/>
        </w:rPr>
        <w:t>*</w:t>
      </w:r>
      <w:r w:rsidRPr="0077056C">
        <w:t xml:space="preserve"> </w:t>
      </w:r>
      <w:r>
        <w:t>Was 652,000, removed half of the CPUs from LRZ-MU (HT on) while investigating.</w:t>
      </w:r>
    </w:p>
    <w:p w14:paraId="1391924E" w14:textId="77777777" w:rsidR="00A9106D" w:rsidRPr="00E1594C" w:rsidRDefault="00A9106D" w:rsidP="00FF3F89">
      <w:pPr>
        <w:autoSpaceDN/>
        <w:textAlignment w:val="auto"/>
        <w:rPr>
          <w:kern w:val="0"/>
          <w:sz w:val="22"/>
          <w:szCs w:val="22"/>
        </w:rPr>
      </w:pPr>
    </w:p>
    <w:p w14:paraId="35624F23" w14:textId="77777777" w:rsidR="00B41F61" w:rsidRPr="00E1594C" w:rsidRDefault="0011243A" w:rsidP="007F2C2B">
      <w:pPr>
        <w:pStyle w:val="Titre2"/>
        <w:rPr>
          <w:sz w:val="22"/>
          <w:szCs w:val="22"/>
        </w:rPr>
      </w:pPr>
      <w:bookmarkStart w:id="106" w:name="_Toc291001865"/>
      <w:bookmarkStart w:id="107" w:name="_Toc410053828"/>
      <w:r w:rsidRPr="00E1594C">
        <w:rPr>
          <w:sz w:val="22"/>
          <w:szCs w:val="22"/>
        </w:rPr>
        <w:t>Work progress and achievements during the period</w:t>
      </w:r>
      <w:bookmarkEnd w:id="106"/>
      <w:bookmarkEnd w:id="107"/>
    </w:p>
    <w:p w14:paraId="1782C88F" w14:textId="68C6EA11" w:rsidR="00B41F61" w:rsidRPr="00E1594C" w:rsidRDefault="0011243A" w:rsidP="007F2C2B">
      <w:pPr>
        <w:pStyle w:val="Titre3"/>
      </w:pPr>
      <w:bookmarkStart w:id="108" w:name="_Toc410053829"/>
      <w:r w:rsidRPr="00E1594C">
        <w:t>Operations</w:t>
      </w:r>
      <w:r w:rsidR="00F232C3" w:rsidRPr="00E1594C">
        <w:t xml:space="preserve"> – </w:t>
      </w:r>
      <w:r w:rsidR="00F232C3" w:rsidRPr="00E1594C">
        <w:rPr>
          <w:highlight w:val="yellow"/>
        </w:rPr>
        <w:t>PS/MK</w:t>
      </w:r>
      <w:bookmarkEnd w:id="108"/>
    </w:p>
    <w:p w14:paraId="77FCB176" w14:textId="2FE1C12F" w:rsidR="00F232C3" w:rsidRPr="00E1594C" w:rsidRDefault="00F232C3" w:rsidP="00942B10">
      <w:pPr>
        <w:pStyle w:val="Standard"/>
        <w:rPr>
          <w:rFonts w:eastAsia="Cambria"/>
          <w:szCs w:val="22"/>
        </w:rPr>
      </w:pPr>
    </w:p>
    <w:p w14:paraId="16AFB904" w14:textId="71A003B0" w:rsidR="00BE6065" w:rsidRPr="00E1594C" w:rsidRDefault="00BD6C4E" w:rsidP="00942B10">
      <w:pPr>
        <w:pStyle w:val="Standard"/>
        <w:rPr>
          <w:rFonts w:eastAsia="Cambria"/>
          <w:b/>
          <w:color w:val="FF0000"/>
          <w:szCs w:val="22"/>
        </w:rPr>
      </w:pPr>
      <w:r w:rsidRPr="00E1594C">
        <w:rPr>
          <w:rFonts w:eastAsia="Cambria"/>
          <w:b/>
          <w:color w:val="FF0000"/>
          <w:szCs w:val="22"/>
        </w:rPr>
        <w:t>Contribution from operations</w:t>
      </w:r>
    </w:p>
    <w:p w14:paraId="19FA3447" w14:textId="77777777" w:rsidR="007901EC" w:rsidRPr="00E1594C" w:rsidRDefault="007901EC" w:rsidP="007901EC">
      <w:pPr>
        <w:pStyle w:val="Standard"/>
        <w:rPr>
          <w:rFonts w:eastAsia="Cambria"/>
          <w:szCs w:val="22"/>
        </w:rPr>
      </w:pPr>
      <w:r w:rsidRPr="00E1594C">
        <w:rPr>
          <w:rFonts w:eastAsia="Cambria"/>
          <w:szCs w:val="22"/>
        </w:rPr>
        <w:t xml:space="preserve">During PY5 EGI-InSPIRE supported the central coordination of the infrastructure operations by funding the operations activities carried out by EGI.eu. The core services that enable the EGI federation are supported part by the fees of the EGI council members and part by the partners delivering the services. The operational activities at NGI level, not funded anymore by the project, have been sustained by the NGIs. </w:t>
      </w:r>
    </w:p>
    <w:p w14:paraId="2EB45831" w14:textId="77777777" w:rsidR="007901EC" w:rsidRPr="00E1594C" w:rsidRDefault="007901EC" w:rsidP="007901EC">
      <w:pPr>
        <w:pStyle w:val="Standard"/>
        <w:rPr>
          <w:rFonts w:eastAsia="Cambria"/>
          <w:szCs w:val="22"/>
        </w:rPr>
      </w:pPr>
      <w:r w:rsidRPr="00E1594C">
        <w:rPr>
          <w:rFonts w:eastAsia="Cambria"/>
          <w:szCs w:val="22"/>
        </w:rPr>
        <w:t xml:space="preserve">The Operations Management Board meeting continues to be regularly held once per month, with a good attendance of the NGI representatives. The on-going actions and other operational issues are tracked and discussed during the Operations meetings held every two weeks. The communication channels between the EGI partners implemented at the beginning of the project continued to be provided seamlessly during PY5 ensuring the coordination of the operational activities and the evolution of the procedures and policies framework. </w:t>
      </w:r>
    </w:p>
    <w:p w14:paraId="57A825D1" w14:textId="77777777" w:rsidR="007901EC" w:rsidRPr="00E1594C" w:rsidRDefault="007901EC" w:rsidP="007901EC">
      <w:pPr>
        <w:pStyle w:val="Standard"/>
        <w:rPr>
          <w:rFonts w:eastAsia="Cambria"/>
          <w:szCs w:val="22"/>
        </w:rPr>
      </w:pPr>
      <w:r w:rsidRPr="00E1594C">
        <w:rPr>
          <w:rFonts w:eastAsia="Cambria"/>
          <w:szCs w:val="22"/>
        </w:rPr>
        <w:t xml:space="preserve">During 2013 the EGI Council identified the activities funded by the EGI-InSPIRE project that are needed to enable the EGI services federation to be supported after the end of the project by the fees paid by the EGI council members. The service providers have been identified through a bid among all the </w:t>
      </w:r>
      <w:r w:rsidRPr="00E1594C">
        <w:rPr>
          <w:rFonts w:eastAsia="Cambria"/>
          <w:szCs w:val="22"/>
        </w:rPr>
        <w:lastRenderedPageBreak/>
        <w:t>EGI partners, and they started to provide the required services in May 2014. The core activities</w:t>
      </w:r>
      <w:r w:rsidRPr="00E1594C">
        <w:rPr>
          <w:rStyle w:val="Appelnotedebasdep"/>
          <w:rFonts w:eastAsia="Cambria"/>
          <w:szCs w:val="22"/>
        </w:rPr>
        <w:footnoteReference w:id="2"/>
      </w:r>
      <w:r w:rsidRPr="00E1594C">
        <w:rPr>
          <w:rFonts w:eastAsia="Cambria"/>
          <w:szCs w:val="22"/>
        </w:rPr>
        <w:t xml:space="preserve"> supported are:</w:t>
      </w:r>
    </w:p>
    <w:p w14:paraId="68BFB0D8" w14:textId="77777777" w:rsidR="007901EC" w:rsidRPr="00E1594C" w:rsidRDefault="007901EC" w:rsidP="007901EC">
      <w:pPr>
        <w:pStyle w:val="Standard"/>
        <w:numPr>
          <w:ilvl w:val="0"/>
          <w:numId w:val="36"/>
        </w:numPr>
        <w:rPr>
          <w:rFonts w:eastAsia="Cambria"/>
          <w:szCs w:val="22"/>
        </w:rPr>
      </w:pPr>
      <w:r w:rsidRPr="00E1594C">
        <w:rPr>
          <w:rFonts w:eastAsia="Cambria"/>
          <w:szCs w:val="22"/>
        </w:rPr>
        <w:t xml:space="preserve">the core operational tools, </w:t>
      </w:r>
    </w:p>
    <w:p w14:paraId="1CF03A38" w14:textId="77777777" w:rsidR="007901EC" w:rsidRPr="00E1594C" w:rsidRDefault="007901EC" w:rsidP="007901EC">
      <w:pPr>
        <w:pStyle w:val="Standard"/>
        <w:numPr>
          <w:ilvl w:val="0"/>
          <w:numId w:val="36"/>
        </w:numPr>
        <w:rPr>
          <w:rFonts w:eastAsia="Cambria"/>
          <w:szCs w:val="22"/>
        </w:rPr>
      </w:pPr>
      <w:r w:rsidRPr="00E1594C">
        <w:rPr>
          <w:rFonts w:eastAsia="Cambria"/>
          <w:szCs w:val="22"/>
        </w:rPr>
        <w:t xml:space="preserve">the security activities, </w:t>
      </w:r>
    </w:p>
    <w:p w14:paraId="46F63176" w14:textId="77777777" w:rsidR="007901EC" w:rsidRPr="00E1594C" w:rsidRDefault="007901EC" w:rsidP="007901EC">
      <w:pPr>
        <w:pStyle w:val="Standard"/>
        <w:numPr>
          <w:ilvl w:val="0"/>
          <w:numId w:val="36"/>
        </w:numPr>
        <w:rPr>
          <w:rFonts w:eastAsia="Cambria"/>
          <w:szCs w:val="22"/>
        </w:rPr>
      </w:pPr>
      <w:r w:rsidRPr="00E1594C">
        <w:rPr>
          <w:rFonts w:eastAsia="Cambria"/>
          <w:szCs w:val="22"/>
        </w:rPr>
        <w:t xml:space="preserve">the software provisioning activities, </w:t>
      </w:r>
    </w:p>
    <w:p w14:paraId="6DD461C4" w14:textId="77777777" w:rsidR="007901EC" w:rsidRPr="00E1594C" w:rsidRDefault="007901EC" w:rsidP="007901EC">
      <w:pPr>
        <w:pStyle w:val="Standard"/>
        <w:numPr>
          <w:ilvl w:val="0"/>
          <w:numId w:val="36"/>
        </w:numPr>
        <w:rPr>
          <w:rFonts w:eastAsia="Cambria"/>
          <w:szCs w:val="22"/>
        </w:rPr>
      </w:pPr>
      <w:r w:rsidRPr="00E1594C">
        <w:rPr>
          <w:rFonts w:eastAsia="Cambria"/>
          <w:szCs w:val="22"/>
        </w:rPr>
        <w:t xml:space="preserve">catch-all middleware services, </w:t>
      </w:r>
    </w:p>
    <w:p w14:paraId="07B79D9C" w14:textId="77777777" w:rsidR="007901EC" w:rsidRPr="00E1594C" w:rsidRDefault="007901EC" w:rsidP="007901EC">
      <w:pPr>
        <w:pStyle w:val="Standard"/>
        <w:numPr>
          <w:ilvl w:val="0"/>
          <w:numId w:val="36"/>
        </w:numPr>
        <w:rPr>
          <w:rFonts w:eastAsia="Cambria"/>
          <w:szCs w:val="22"/>
        </w:rPr>
      </w:pPr>
      <w:r w:rsidRPr="00E1594C">
        <w:rPr>
          <w:rFonts w:eastAsia="Cambria"/>
          <w:szCs w:val="22"/>
        </w:rPr>
        <w:t xml:space="preserve">operational support to NGIs and helpdesk support. </w:t>
      </w:r>
    </w:p>
    <w:p w14:paraId="2A261176" w14:textId="77777777" w:rsidR="007901EC" w:rsidRPr="00E1594C" w:rsidRDefault="007901EC" w:rsidP="007901EC">
      <w:pPr>
        <w:pStyle w:val="Standard"/>
        <w:ind w:left="55"/>
        <w:rPr>
          <w:rFonts w:eastAsia="Cambria"/>
          <w:szCs w:val="22"/>
        </w:rPr>
      </w:pPr>
      <w:r w:rsidRPr="00E1594C">
        <w:rPr>
          <w:rFonts w:eastAsia="Cambria"/>
          <w:szCs w:val="22"/>
        </w:rPr>
        <w:t xml:space="preserve">The provisioning of all these activities is regulated by dedicated Operational Level Agreements </w:t>
      </w:r>
      <w:r w:rsidRPr="00E1594C">
        <w:rPr>
          <w:rStyle w:val="Appelnotedebasdep"/>
          <w:rFonts w:eastAsia="Cambria"/>
          <w:szCs w:val="22"/>
        </w:rPr>
        <w:footnoteReference w:id="3"/>
      </w:r>
      <w:r w:rsidRPr="00E1594C">
        <w:rPr>
          <w:rFonts w:eastAsia="Cambria"/>
          <w:szCs w:val="22"/>
        </w:rPr>
        <w:t>(OLAs) between the providers and EGI.eu, and by the EGI.eu Service Level Agreement (SLA)</w:t>
      </w:r>
      <w:r w:rsidRPr="00E1594C">
        <w:rPr>
          <w:rStyle w:val="Appelnotedebasdep"/>
          <w:rFonts w:eastAsia="Cambria"/>
          <w:szCs w:val="22"/>
        </w:rPr>
        <w:footnoteReference w:id="4"/>
      </w:r>
      <w:r w:rsidRPr="00E1594C">
        <w:rPr>
          <w:rFonts w:eastAsia="Cambria"/>
          <w:szCs w:val="22"/>
        </w:rPr>
        <w:t xml:space="preserve"> between EGI.eu and the consumers (NGIs) of the services. The first set of reports on the services performances subject of the various agreements, OLAs and SLAs, has been collected, the quality of services is monitored and monthly statistics are generated and distributed. Based on monitoring results availability of the technical services and performances of the human services has been assessed as in good standing. All the activities continued without interruptions during the transition from PY4 to PY5. </w:t>
      </w:r>
    </w:p>
    <w:p w14:paraId="1178A0A8" w14:textId="77777777" w:rsidR="007901EC" w:rsidRPr="00E1594C" w:rsidRDefault="007901EC" w:rsidP="007901EC">
      <w:pPr>
        <w:pStyle w:val="Standard"/>
        <w:ind w:left="55"/>
        <w:rPr>
          <w:rFonts w:eastAsia="Cambria"/>
          <w:szCs w:val="22"/>
        </w:rPr>
      </w:pPr>
      <w:r w:rsidRPr="00E1594C">
        <w:rPr>
          <w:rFonts w:eastAsia="Cambria"/>
          <w:szCs w:val="22"/>
        </w:rPr>
        <w:t>The definition of clear and complete OLAs and SLAs framework is one of the activities towards the implementation of the FitSM service management system in the EGI Operations. The Federated Operations service has been audited during November 2014 by an external FitSM auditor identifying the areas of improvement. A plan for the full implementation of the service management processes required by FitSM is being defined in order to increase the service quality delivered with repeatable and reliable processes.</w:t>
      </w:r>
    </w:p>
    <w:p w14:paraId="5BB7F6C4" w14:textId="77777777" w:rsidR="007901EC" w:rsidRPr="00E1594C" w:rsidRDefault="007901EC" w:rsidP="007901EC">
      <w:pPr>
        <w:pStyle w:val="Standard"/>
        <w:rPr>
          <w:rFonts w:eastAsia="Cambria"/>
          <w:szCs w:val="22"/>
        </w:rPr>
      </w:pPr>
      <w:r w:rsidRPr="00E1594C">
        <w:rPr>
          <w:rFonts w:eastAsia="Cambria"/>
          <w:szCs w:val="22"/>
        </w:rPr>
        <w:t xml:space="preserve">Regarding (or With regard to) the UMD software provisioning activities although the UMD-3 upgrade campaign has been mostly completed during PY4, during PY5 (EGI-)Operations coordinated the upgrade of the accounting clients, in collaboration with the APEL team, the upgrade to the new long term supported version of dCache made available in UMD-3, since the security support of the previous version was extended until August 2014, and the configuration of the  new ops VO VOMS servers. </w:t>
      </w:r>
    </w:p>
    <w:p w14:paraId="3B829DB6" w14:textId="77777777" w:rsidR="007901EC" w:rsidRPr="00E1594C" w:rsidRDefault="007901EC" w:rsidP="007901EC">
      <w:pPr>
        <w:pStyle w:val="Standard"/>
        <w:rPr>
          <w:rFonts w:eastAsia="Cambria"/>
          <w:szCs w:val="22"/>
        </w:rPr>
      </w:pPr>
    </w:p>
    <w:p w14:paraId="1CE92729" w14:textId="77777777" w:rsidR="007901EC" w:rsidRPr="00E1594C" w:rsidRDefault="007901EC" w:rsidP="007901EC">
      <w:pPr>
        <w:pStyle w:val="Standard"/>
        <w:rPr>
          <w:rFonts w:eastAsia="Cambria"/>
          <w:szCs w:val="22"/>
        </w:rPr>
      </w:pPr>
      <w:r w:rsidRPr="00E1594C">
        <w:rPr>
          <w:rFonts w:eastAsia="Cambria"/>
          <w:szCs w:val="22"/>
        </w:rPr>
        <w:t xml:space="preserve">During PY5 the number of resource centres remained almost the same as at the end of PY4, the Cloud sites (+5) contributed to keep the number of sites constant by compensating the decommission of few grid sites. The total capacity of the infrastructure has further increased in terms of logical CPUs, although the number of sites has been constant, the increase is in line with PY4 increase considered the shorter period considered. </w:t>
      </w:r>
    </w:p>
    <w:p w14:paraId="379013C8" w14:textId="77777777" w:rsidR="007901EC" w:rsidRPr="00E1594C" w:rsidRDefault="007901EC" w:rsidP="007901EC">
      <w:pPr>
        <w:pStyle w:val="Standard"/>
        <w:rPr>
          <w:rFonts w:eastAsia="Cambria"/>
          <w:szCs w:val="22"/>
        </w:rPr>
      </w:pPr>
      <w:r w:rsidRPr="00E1594C">
        <w:rPr>
          <w:rFonts w:eastAsia="Cambria"/>
          <w:szCs w:val="22"/>
        </w:rPr>
        <w:t xml:space="preserve">The number of users has slightly decreased, almost remaining constant from PY4, and this can be explained by the increasing use of scientific gateways that often do not require the user to register to a virtual organization by using a catch-all credential (Robot certificate). New users are increasingly using these technologies to reduce the barriers to use EGI resources. </w:t>
      </w:r>
    </w:p>
    <w:p w14:paraId="22BA750B" w14:textId="77777777" w:rsidR="00BD6C4E" w:rsidRPr="00E1594C" w:rsidRDefault="00BD6C4E" w:rsidP="00942B10">
      <w:pPr>
        <w:pStyle w:val="Standard"/>
        <w:rPr>
          <w:rFonts w:eastAsia="Cambria"/>
          <w:b/>
          <w:szCs w:val="22"/>
        </w:rPr>
      </w:pPr>
    </w:p>
    <w:p w14:paraId="1D38BF06" w14:textId="3ED9C485" w:rsidR="00B41F61" w:rsidRPr="00E1594C" w:rsidRDefault="009662BC" w:rsidP="002C6D4F">
      <w:pPr>
        <w:pStyle w:val="Titre3"/>
        <w:jc w:val="left"/>
      </w:pPr>
      <w:bookmarkStart w:id="109" w:name="_Toc410053830"/>
      <w:r w:rsidRPr="00E1594C">
        <w:t xml:space="preserve">Community engagement </w:t>
      </w:r>
      <w:r w:rsidR="00BE6065" w:rsidRPr="00E1594C">
        <w:t xml:space="preserve">- </w:t>
      </w:r>
      <w:r w:rsidR="00BE6065" w:rsidRPr="00E1594C">
        <w:rPr>
          <w:highlight w:val="yellow"/>
        </w:rPr>
        <w:t>GS</w:t>
      </w:r>
      <w:bookmarkEnd w:id="109"/>
    </w:p>
    <w:p w14:paraId="15FE6E31" w14:textId="642BF706" w:rsidR="00690295" w:rsidRPr="00E1594C" w:rsidRDefault="00E810A9" w:rsidP="00BE02A1">
      <w:pPr>
        <w:spacing w:before="40" w:after="40"/>
        <w:rPr>
          <w:sz w:val="22"/>
          <w:szCs w:val="22"/>
        </w:rPr>
      </w:pPr>
      <w:commentRangeStart w:id="110"/>
      <w:r w:rsidRPr="00E1594C">
        <w:rPr>
          <w:sz w:val="22"/>
          <w:szCs w:val="22"/>
        </w:rPr>
        <w:t>Management summary</w:t>
      </w:r>
      <w:commentRangeEnd w:id="110"/>
      <w:r w:rsidR="007901EC" w:rsidRPr="00E1594C">
        <w:rPr>
          <w:rStyle w:val="Marquedecommentaire"/>
          <w:sz w:val="22"/>
          <w:szCs w:val="22"/>
          <w:lang w:eastAsia="fr-FR"/>
        </w:rPr>
        <w:commentReference w:id="110"/>
      </w:r>
    </w:p>
    <w:p w14:paraId="441416CD" w14:textId="77777777" w:rsidR="00FF6231" w:rsidRPr="00E1594C" w:rsidRDefault="00FF6231" w:rsidP="00BE02A1">
      <w:pPr>
        <w:spacing w:before="40" w:after="40"/>
        <w:rPr>
          <w:sz w:val="22"/>
          <w:szCs w:val="22"/>
        </w:rPr>
      </w:pPr>
    </w:p>
    <w:p w14:paraId="5E659332" w14:textId="3026F7CF" w:rsidR="00B41F61" w:rsidRPr="00E1594C" w:rsidRDefault="00E810A9" w:rsidP="002C6D4F">
      <w:pPr>
        <w:pStyle w:val="Titre4"/>
        <w:jc w:val="left"/>
        <w:rPr>
          <w:szCs w:val="22"/>
        </w:rPr>
      </w:pPr>
      <w:r w:rsidRPr="00E1594C">
        <w:rPr>
          <w:szCs w:val="22"/>
        </w:rPr>
        <w:lastRenderedPageBreak/>
        <w:t>Human networks Coordination</w:t>
      </w:r>
      <w:r w:rsidR="00BE6065" w:rsidRPr="00E1594C">
        <w:rPr>
          <w:szCs w:val="22"/>
        </w:rPr>
        <w:t xml:space="preserve"> </w:t>
      </w:r>
      <w:r w:rsidR="004E7EAD" w:rsidRPr="00E1594C">
        <w:rPr>
          <w:szCs w:val="22"/>
        </w:rPr>
        <w:t>–</w:t>
      </w:r>
      <w:r w:rsidR="00BE6065" w:rsidRPr="00E1594C">
        <w:rPr>
          <w:szCs w:val="22"/>
        </w:rPr>
        <w:t xml:space="preserve"> </w:t>
      </w:r>
      <w:r w:rsidR="00BE6065" w:rsidRPr="00E1594C">
        <w:rPr>
          <w:szCs w:val="22"/>
          <w:highlight w:val="yellow"/>
        </w:rPr>
        <w:t>GS</w:t>
      </w:r>
    </w:p>
    <w:p w14:paraId="00E82D64" w14:textId="77777777" w:rsidR="004E7EAD" w:rsidRPr="00E1594C" w:rsidRDefault="004E7EAD" w:rsidP="004E7EAD">
      <w:pPr>
        <w:rPr>
          <w:rFonts w:ascii="Arial" w:hAnsi="Arial" w:cs="Arial"/>
          <w:b/>
          <w:color w:val="FF0000"/>
          <w:sz w:val="22"/>
          <w:szCs w:val="22"/>
          <w:shd w:val="clear" w:color="auto" w:fill="FFFFFF"/>
        </w:rPr>
      </w:pPr>
      <w:r w:rsidRPr="00E1594C">
        <w:rPr>
          <w:rFonts w:ascii="Arial" w:hAnsi="Arial" w:cs="Arial"/>
          <w:b/>
          <w:color w:val="FF0000"/>
          <w:sz w:val="22"/>
          <w:szCs w:val="22"/>
          <w:shd w:val="clear" w:color="auto" w:fill="FFFFFF"/>
        </w:rPr>
        <w:t>Contribution from GS</w:t>
      </w:r>
    </w:p>
    <w:p w14:paraId="66220248" w14:textId="77777777" w:rsidR="004E7EAD" w:rsidRPr="00E1594C" w:rsidRDefault="004E7EAD" w:rsidP="004E7EAD">
      <w:pPr>
        <w:rPr>
          <w:rFonts w:ascii="Arial" w:hAnsi="Arial" w:cs="Arial"/>
          <w:b/>
          <w:color w:val="000000"/>
          <w:sz w:val="22"/>
          <w:szCs w:val="22"/>
          <w:shd w:val="clear" w:color="auto" w:fill="FFFFFF"/>
        </w:rPr>
      </w:pPr>
      <w:r w:rsidRPr="00E1594C">
        <w:rPr>
          <w:rFonts w:ascii="Arial" w:hAnsi="Arial" w:cs="Arial"/>
          <w:b/>
          <w:color w:val="000000"/>
          <w:sz w:val="22"/>
          <w:szCs w:val="22"/>
          <w:shd w:val="clear" w:color="auto" w:fill="FFFFFF"/>
        </w:rPr>
        <w:t>Integrating ELIXIR reference datasets within EGI</w:t>
      </w:r>
    </w:p>
    <w:p w14:paraId="41BE83C3" w14:textId="77777777" w:rsidR="004E7EAD" w:rsidRPr="00E1594C" w:rsidRDefault="004E7EAD" w:rsidP="004E7EAD">
      <w:pPr>
        <w:rPr>
          <w:sz w:val="22"/>
          <w:szCs w:val="22"/>
        </w:rPr>
      </w:pPr>
      <w:r w:rsidRPr="00E1594C">
        <w:rPr>
          <w:sz w:val="22"/>
          <w:szCs w:val="22"/>
        </w:rPr>
        <w:t xml:space="preserve">There has been significant work done in the EGI in the past to help the deployment and discovery of services, where “services” can be either computationally oriented (such as batch queues) or application oriented (such as web-services, ready-to-use applications embedded in portal gateways or encapsulated in Virtual Machine Images). However in bioinformatics many services used for analysis purposes rely on public reference datasets. Reference dataset are getting big and users struggle to discover, download and compute with them. There is an increasing demand to compute the data where the reference datasets are located. EGI members already host some biological reference datasets across the infrastructure, however currently EGI neither provides discovery capabilities for available datasets, nor provides guidelines for those who wish to use these datasets or would like to replicate additional datasets onto EGI sites. </w:t>
      </w:r>
    </w:p>
    <w:p w14:paraId="296F4F02" w14:textId="03C7D2B3" w:rsidR="004E7EAD" w:rsidRPr="00E1594C" w:rsidRDefault="004E7EAD" w:rsidP="004E7EAD">
      <w:pPr>
        <w:rPr>
          <w:sz w:val="22"/>
          <w:szCs w:val="22"/>
        </w:rPr>
      </w:pPr>
      <w:r w:rsidRPr="00E1594C">
        <w:rPr>
          <w:sz w:val="22"/>
          <w:szCs w:val="22"/>
        </w:rPr>
        <w:t>The EGI community and the ELIXIR communities started a project in December 2014 facilitate the discovery of existing reference datasets in EGI and to develop and deploy services that allows the replication of life science reference datasets by data providers, resource providers and researchers, and the use of these datasets by life science researchers in analysis applications. The project rece</w:t>
      </w:r>
      <w:r w:rsidR="00473037">
        <w:rPr>
          <w:sz w:val="22"/>
          <w:szCs w:val="22"/>
        </w:rPr>
        <w:t>i</w:t>
      </w:r>
      <w:r w:rsidRPr="00E1594C">
        <w:rPr>
          <w:sz w:val="22"/>
          <w:szCs w:val="22"/>
        </w:rPr>
        <w:t>ves contributions from several NGIs, ELIXIR nodes, and e-infrastructure and life science experts beyond EGI and ELIXIR. The foreseen leng</w:t>
      </w:r>
      <w:r w:rsidR="00473037">
        <w:rPr>
          <w:sz w:val="22"/>
          <w:szCs w:val="22"/>
        </w:rPr>
        <w:t xml:space="preserve">th of the project is 9 months. </w:t>
      </w:r>
    </w:p>
    <w:p w14:paraId="0714DA92" w14:textId="77777777" w:rsidR="004E7EAD" w:rsidRPr="00E1594C" w:rsidRDefault="004E7EAD" w:rsidP="004E7EAD">
      <w:pPr>
        <w:rPr>
          <w:sz w:val="22"/>
          <w:szCs w:val="22"/>
        </w:rPr>
      </w:pPr>
    </w:p>
    <w:p w14:paraId="184F7C5D" w14:textId="011FE41E" w:rsidR="004E7EAD" w:rsidRPr="00473037" w:rsidRDefault="004E7EAD" w:rsidP="00473037">
      <w:pPr>
        <w:rPr>
          <w:sz w:val="22"/>
          <w:szCs w:val="22"/>
        </w:rPr>
      </w:pPr>
      <w:r w:rsidRPr="00E1594C">
        <w:rPr>
          <w:sz w:val="22"/>
          <w:szCs w:val="22"/>
        </w:rPr>
        <w:t>During the next period the community is going to wrap up the still active VTs and pilots, and will prepare for the launch of the next stage of EGI without the EGI-InSPIRE project. From the community engagement perspective the two biggest changes will be the (1) full independence of the human networks from an EC project (NILs, Operation Managers, Champions), and (2) supporting communities through a much larger of separate initiatives, such as VRE projects, Competence Centres (in EGI-Engage), other H2020 projects. During January-February 2015 EGI.eu – together with the NGIs – will assess what changes these will require in the user engagement s</w:t>
      </w:r>
      <w:r w:rsidR="00473037">
        <w:rPr>
          <w:sz w:val="22"/>
          <w:szCs w:val="22"/>
        </w:rPr>
        <w:t xml:space="preserve">tructure and support services. </w:t>
      </w:r>
      <w:bookmarkStart w:id="111" w:name="_GoBack"/>
      <w:bookmarkEnd w:id="111"/>
    </w:p>
    <w:p w14:paraId="5A73B47F" w14:textId="5FCCE84A" w:rsidR="006C1555" w:rsidRPr="00E1594C" w:rsidRDefault="00E810A9" w:rsidP="00E810A9">
      <w:pPr>
        <w:pStyle w:val="Titre4"/>
        <w:rPr>
          <w:szCs w:val="22"/>
        </w:rPr>
      </w:pPr>
      <w:r w:rsidRPr="00E1594C">
        <w:rPr>
          <w:szCs w:val="22"/>
        </w:rPr>
        <w:t>Communication</w:t>
      </w:r>
      <w:r w:rsidR="005D332C">
        <w:rPr>
          <w:szCs w:val="22"/>
        </w:rPr>
        <w:t>s</w:t>
      </w:r>
      <w:r w:rsidRPr="00E1594C">
        <w:rPr>
          <w:szCs w:val="22"/>
        </w:rPr>
        <w:t xml:space="preserve"> </w:t>
      </w:r>
      <w:r w:rsidR="007A76A1" w:rsidRPr="00E1594C">
        <w:rPr>
          <w:szCs w:val="22"/>
        </w:rPr>
        <w:t>–</w:t>
      </w:r>
      <w:r w:rsidR="00BE6065" w:rsidRPr="00E1594C">
        <w:rPr>
          <w:szCs w:val="22"/>
        </w:rPr>
        <w:t xml:space="preserve"> </w:t>
      </w:r>
      <w:r w:rsidR="00BE6065" w:rsidRPr="00E1594C">
        <w:rPr>
          <w:szCs w:val="22"/>
          <w:highlight w:val="yellow"/>
        </w:rPr>
        <w:t>SC</w:t>
      </w:r>
    </w:p>
    <w:p w14:paraId="66AD62B5" w14:textId="24B0BA1C" w:rsidR="007A76A1" w:rsidRPr="00473037" w:rsidRDefault="007A76A1" w:rsidP="00251C7B">
      <w:pPr>
        <w:pStyle w:val="Sansinterligne"/>
        <w:rPr>
          <w:rStyle w:val="Heading5Char"/>
          <w:rFonts w:ascii="Times New Roman" w:hAnsi="Times New Roman"/>
          <w:b w:val="0"/>
          <w:bCs w:val="0"/>
          <w:i w:val="0"/>
          <w:iCs w:val="0"/>
          <w:color w:val="FF0000"/>
          <w:sz w:val="22"/>
          <w:szCs w:val="22"/>
        </w:rPr>
      </w:pPr>
      <w:r w:rsidRPr="00473037">
        <w:rPr>
          <w:color w:val="FF0000"/>
        </w:rPr>
        <w:t>Contributions from Sara Coelho</w:t>
      </w:r>
    </w:p>
    <w:p w14:paraId="265319BA" w14:textId="77777777" w:rsidR="007A76A1" w:rsidRPr="00E1594C" w:rsidRDefault="007A76A1" w:rsidP="007A76A1">
      <w:pPr>
        <w:pStyle w:val="Titre5"/>
        <w:rPr>
          <w:rStyle w:val="Heading5Char"/>
          <w:rFonts w:ascii="Times New Roman" w:hAnsi="Times New Roman"/>
          <w:b/>
          <w:bCs/>
          <w:i w:val="0"/>
          <w:iCs/>
          <w:sz w:val="22"/>
          <w:szCs w:val="22"/>
        </w:rPr>
      </w:pPr>
      <w:r w:rsidRPr="00E1594C">
        <w:rPr>
          <w:rStyle w:val="Heading5Char"/>
          <w:rFonts w:ascii="Times New Roman" w:hAnsi="Times New Roman"/>
          <w:b/>
          <w:bCs/>
          <w:i w:val="0"/>
          <w:sz w:val="22"/>
          <w:szCs w:val="22"/>
        </w:rPr>
        <w:t>Events</w:t>
      </w:r>
    </w:p>
    <w:p w14:paraId="5D0EC87D" w14:textId="77777777" w:rsidR="007A76A1" w:rsidRPr="00E1594C" w:rsidRDefault="007A76A1" w:rsidP="007A76A1">
      <w:pPr>
        <w:rPr>
          <w:sz w:val="22"/>
          <w:szCs w:val="22"/>
        </w:rPr>
      </w:pPr>
    </w:p>
    <w:p w14:paraId="1B2E4E09" w14:textId="77777777" w:rsidR="007A76A1" w:rsidRPr="00E1594C" w:rsidRDefault="007A76A1" w:rsidP="007A76A1">
      <w:pPr>
        <w:rPr>
          <w:b/>
          <w:i/>
          <w:sz w:val="22"/>
          <w:szCs w:val="22"/>
        </w:rPr>
      </w:pPr>
      <w:r w:rsidRPr="00E1594C">
        <w:rPr>
          <w:b/>
          <w:i/>
          <w:sz w:val="22"/>
          <w:szCs w:val="22"/>
        </w:rPr>
        <w:t>EGI events</w:t>
      </w:r>
    </w:p>
    <w:p w14:paraId="5A7474F4" w14:textId="77777777" w:rsidR="007A76A1" w:rsidRPr="00E1594C" w:rsidRDefault="007A76A1" w:rsidP="007A76A1">
      <w:pPr>
        <w:rPr>
          <w:b/>
          <w:sz w:val="22"/>
          <w:szCs w:val="22"/>
        </w:rPr>
      </w:pPr>
    </w:p>
    <w:p w14:paraId="40B78BA2" w14:textId="77777777" w:rsidR="007A76A1" w:rsidRPr="00E1594C" w:rsidRDefault="007A76A1" w:rsidP="007A76A1">
      <w:pPr>
        <w:rPr>
          <w:sz w:val="22"/>
          <w:szCs w:val="22"/>
        </w:rPr>
      </w:pPr>
      <w:r w:rsidRPr="00E1594C">
        <w:rPr>
          <w:b/>
          <w:sz w:val="22"/>
          <w:szCs w:val="22"/>
        </w:rPr>
        <w:t>EGI Community Forum 2014</w:t>
      </w:r>
      <w:r w:rsidRPr="00E1594C">
        <w:rPr>
          <w:sz w:val="22"/>
          <w:szCs w:val="22"/>
        </w:rPr>
        <w:t xml:space="preserve"> (CF2014)</w:t>
      </w:r>
      <w:r w:rsidRPr="00E1594C">
        <w:rPr>
          <w:rStyle w:val="Appelnotedebasdep"/>
          <w:sz w:val="22"/>
          <w:szCs w:val="22"/>
        </w:rPr>
        <w:footnoteReference w:id="5"/>
      </w:r>
      <w:r w:rsidRPr="00E1594C">
        <w:rPr>
          <w:sz w:val="22"/>
          <w:szCs w:val="22"/>
        </w:rPr>
        <w:t>. The Communications Team lead the logistical organisation of the CF2014 held in Helsinki, Finland (19-23 May 2014) and co-hosted with the University of Helsinki and CSC - IT Center for Science Ltd. The team also supported the Programme Committee and was responsible for the updates and maintenance to the event’s website and Indico pages. A Book of Abstracts was produced for the event – see below. 373 participants attended the event.</w:t>
      </w:r>
    </w:p>
    <w:p w14:paraId="5C749B45" w14:textId="77777777" w:rsidR="007A76A1" w:rsidRPr="00E1594C" w:rsidRDefault="007A76A1" w:rsidP="007A76A1">
      <w:pPr>
        <w:rPr>
          <w:sz w:val="22"/>
          <w:szCs w:val="22"/>
        </w:rPr>
      </w:pPr>
      <w:r w:rsidRPr="00E1594C">
        <w:rPr>
          <w:b/>
          <w:sz w:val="22"/>
          <w:szCs w:val="22"/>
        </w:rPr>
        <w:t>EGI Conference on Challenges and Solutions for Big Data Processing on Cloud</w:t>
      </w:r>
      <w:r w:rsidRPr="00E1594C">
        <w:rPr>
          <w:sz w:val="22"/>
          <w:szCs w:val="22"/>
        </w:rPr>
        <w:t xml:space="preserve"> (Big Data Conference)</w:t>
      </w:r>
      <w:r w:rsidRPr="00E1594C">
        <w:rPr>
          <w:rStyle w:val="Appelnotedebasdep"/>
          <w:sz w:val="22"/>
          <w:szCs w:val="22"/>
        </w:rPr>
        <w:footnoteReference w:id="6"/>
      </w:r>
      <w:r w:rsidRPr="00E1594C">
        <w:rPr>
          <w:sz w:val="22"/>
          <w:szCs w:val="22"/>
        </w:rPr>
        <w:t xml:space="preserve">. The Communications team lead the logistical organisation of the Big Data Conference held in Amsterdam (24-26 September 2014). The event was co-located with the RDA conference in Amsterdam. The conference hosted the EGI-GÉANT Symposium on Federated Community Cloud </w:t>
      </w:r>
      <w:r w:rsidRPr="00E1594C">
        <w:rPr>
          <w:sz w:val="22"/>
          <w:szCs w:val="22"/>
        </w:rPr>
        <w:lastRenderedPageBreak/>
        <w:t>Services for e-Science, organised in partnership with the GÉANT Association.</w:t>
      </w:r>
    </w:p>
    <w:p w14:paraId="0075829B" w14:textId="77777777" w:rsidR="007A76A1" w:rsidRPr="00E1594C" w:rsidRDefault="007A76A1" w:rsidP="007A76A1">
      <w:pPr>
        <w:rPr>
          <w:sz w:val="22"/>
          <w:szCs w:val="22"/>
        </w:rPr>
      </w:pPr>
    </w:p>
    <w:p w14:paraId="3720344C" w14:textId="77777777" w:rsidR="007A76A1" w:rsidRPr="00E1594C" w:rsidRDefault="007A76A1" w:rsidP="007A76A1">
      <w:pPr>
        <w:rPr>
          <w:b/>
          <w:i/>
          <w:sz w:val="22"/>
          <w:szCs w:val="22"/>
        </w:rPr>
      </w:pPr>
      <w:r w:rsidRPr="00E1594C">
        <w:rPr>
          <w:b/>
          <w:i/>
          <w:sz w:val="22"/>
          <w:szCs w:val="22"/>
        </w:rPr>
        <w:t>External events</w:t>
      </w:r>
    </w:p>
    <w:p w14:paraId="69832618" w14:textId="77777777" w:rsidR="007A76A1" w:rsidRPr="00E1594C" w:rsidRDefault="007A76A1" w:rsidP="007A76A1">
      <w:pPr>
        <w:rPr>
          <w:sz w:val="22"/>
          <w:szCs w:val="22"/>
        </w:rPr>
      </w:pPr>
      <w:r w:rsidRPr="00E1594C">
        <w:rPr>
          <w:sz w:val="22"/>
          <w:szCs w:val="22"/>
        </w:rPr>
        <w:t>The Communications Team represented EGI at the following events:</w:t>
      </w:r>
    </w:p>
    <w:p w14:paraId="67594DE5" w14:textId="77777777" w:rsidR="007A76A1" w:rsidRPr="00E1594C" w:rsidRDefault="007A76A1" w:rsidP="007A76A1">
      <w:pPr>
        <w:rPr>
          <w:sz w:val="22"/>
          <w:szCs w:val="22"/>
        </w:rPr>
      </w:pPr>
    </w:p>
    <w:p w14:paraId="680E2899" w14:textId="77777777" w:rsidR="007A76A1" w:rsidRPr="00E1594C" w:rsidRDefault="007A76A1" w:rsidP="007A76A1">
      <w:pPr>
        <w:rPr>
          <w:sz w:val="22"/>
          <w:szCs w:val="22"/>
        </w:rPr>
      </w:pPr>
      <w:r w:rsidRPr="00E1594C">
        <w:rPr>
          <w:b/>
          <w:sz w:val="22"/>
          <w:szCs w:val="22"/>
        </w:rPr>
        <w:t>European Bioenergetics Conference</w:t>
      </w:r>
      <w:r w:rsidRPr="00E1594C">
        <w:rPr>
          <w:sz w:val="22"/>
          <w:szCs w:val="22"/>
        </w:rPr>
        <w:t xml:space="preserve"> (EBEC 2014)</w:t>
      </w:r>
      <w:r w:rsidRPr="00E1594C">
        <w:rPr>
          <w:rStyle w:val="Appelnotedebasdep"/>
          <w:sz w:val="22"/>
          <w:szCs w:val="22"/>
        </w:rPr>
        <w:footnoteReference w:id="7"/>
      </w:r>
      <w:r w:rsidRPr="00E1594C">
        <w:rPr>
          <w:sz w:val="22"/>
          <w:szCs w:val="22"/>
        </w:rPr>
        <w:t>. EGI sponsored the event in Lisbon (12-17 July) and had a stand, where the Communications team engaged with several potential users with the help of Afonso Duarte, EGI Champion for the Life Sciences. EBEC had about 400 attendees. A blog post</w:t>
      </w:r>
      <w:r w:rsidRPr="00E1594C">
        <w:rPr>
          <w:rStyle w:val="Appelnotedebasdep"/>
          <w:sz w:val="22"/>
          <w:szCs w:val="22"/>
        </w:rPr>
        <w:footnoteReference w:id="8"/>
      </w:r>
      <w:r w:rsidRPr="00E1594C">
        <w:rPr>
          <w:sz w:val="22"/>
          <w:szCs w:val="22"/>
        </w:rPr>
        <w:t xml:space="preserve"> summarising the event was published.</w:t>
      </w:r>
    </w:p>
    <w:p w14:paraId="023870B1" w14:textId="77777777" w:rsidR="007A76A1" w:rsidRPr="00E1594C" w:rsidRDefault="007A76A1" w:rsidP="007A76A1">
      <w:pPr>
        <w:rPr>
          <w:sz w:val="22"/>
          <w:szCs w:val="22"/>
        </w:rPr>
      </w:pPr>
      <w:r w:rsidRPr="00E1594C">
        <w:rPr>
          <w:b/>
          <w:sz w:val="22"/>
          <w:szCs w:val="22"/>
        </w:rPr>
        <w:t xml:space="preserve">European Conference on Computational Biology </w:t>
      </w:r>
      <w:r w:rsidRPr="00E1594C">
        <w:rPr>
          <w:sz w:val="22"/>
          <w:szCs w:val="22"/>
        </w:rPr>
        <w:t>(ECCB 2014)</w:t>
      </w:r>
      <w:r w:rsidRPr="00E1594C">
        <w:rPr>
          <w:rStyle w:val="Appelnotedebasdep"/>
          <w:sz w:val="22"/>
          <w:szCs w:val="22"/>
        </w:rPr>
        <w:footnoteReference w:id="9"/>
      </w:r>
      <w:r w:rsidRPr="00E1594C">
        <w:rPr>
          <w:sz w:val="22"/>
          <w:szCs w:val="22"/>
        </w:rPr>
        <w:t>. EGI sponsored the event in Strasbourg (7-10 September) and had a stand, where the Communications team engaged with several potential users with the help of Fotis Psomopoulos, EGI Champion for the Life Sciences. EBEC had about 2000 attendees. A blog post</w:t>
      </w:r>
      <w:r w:rsidRPr="00E1594C">
        <w:rPr>
          <w:rStyle w:val="Appelnotedebasdep"/>
          <w:sz w:val="22"/>
          <w:szCs w:val="22"/>
        </w:rPr>
        <w:footnoteReference w:id="10"/>
      </w:r>
      <w:r w:rsidRPr="00E1594C">
        <w:rPr>
          <w:sz w:val="22"/>
          <w:szCs w:val="22"/>
        </w:rPr>
        <w:t xml:space="preserve"> summarising the event was published.</w:t>
      </w:r>
    </w:p>
    <w:p w14:paraId="4A47FA7C" w14:textId="77777777" w:rsidR="007A76A1" w:rsidRPr="00E1594C" w:rsidRDefault="007A76A1" w:rsidP="007A76A1">
      <w:pPr>
        <w:rPr>
          <w:sz w:val="22"/>
          <w:szCs w:val="22"/>
        </w:rPr>
      </w:pPr>
    </w:p>
    <w:p w14:paraId="46614C21" w14:textId="77777777" w:rsidR="007A76A1" w:rsidRPr="00E1594C" w:rsidRDefault="007A76A1" w:rsidP="007A76A1">
      <w:pPr>
        <w:rPr>
          <w:sz w:val="22"/>
          <w:szCs w:val="22"/>
        </w:rPr>
      </w:pPr>
      <w:r w:rsidRPr="00E1594C">
        <w:rPr>
          <w:sz w:val="22"/>
          <w:szCs w:val="22"/>
        </w:rPr>
        <w:t>Additionally, during PY5:</w:t>
      </w:r>
    </w:p>
    <w:p w14:paraId="1DB259BE" w14:textId="77777777" w:rsidR="007A76A1" w:rsidRPr="00E1594C" w:rsidRDefault="007A76A1" w:rsidP="003E227C">
      <w:pPr>
        <w:pStyle w:val="Paragraphedeliste"/>
        <w:numPr>
          <w:ilvl w:val="0"/>
          <w:numId w:val="42"/>
        </w:numPr>
        <w:rPr>
          <w:szCs w:val="22"/>
        </w:rPr>
      </w:pPr>
      <w:r w:rsidRPr="00E1594C">
        <w:rPr>
          <w:szCs w:val="22"/>
        </w:rPr>
        <w:t xml:space="preserve">Rosette Vandenbroucke, EGI Council member for Belgium, represented EGI at the 4th Gender Summit, held in Brussels (30 June-1 July) </w:t>
      </w:r>
    </w:p>
    <w:p w14:paraId="5E299A00" w14:textId="77777777" w:rsidR="007A76A1" w:rsidRPr="00E1594C" w:rsidRDefault="007A76A1" w:rsidP="003E227C">
      <w:pPr>
        <w:pStyle w:val="Paragraphedeliste"/>
        <w:numPr>
          <w:ilvl w:val="0"/>
          <w:numId w:val="42"/>
        </w:numPr>
        <w:rPr>
          <w:szCs w:val="22"/>
        </w:rPr>
      </w:pPr>
      <w:r w:rsidRPr="00E1594C">
        <w:rPr>
          <w:szCs w:val="22"/>
        </w:rPr>
        <w:t xml:space="preserve">Afonso Duarte, EGI Champion, attended the FEBS–EMBO 2014 meeting in Paris (30 August- 4 September) and summarised his engagement activities in a blog post </w:t>
      </w:r>
    </w:p>
    <w:p w14:paraId="7D05D2E1" w14:textId="77777777" w:rsidR="007A76A1" w:rsidRPr="00E1594C" w:rsidRDefault="007A76A1" w:rsidP="003E227C">
      <w:pPr>
        <w:pStyle w:val="Paragraphedeliste"/>
        <w:numPr>
          <w:ilvl w:val="0"/>
          <w:numId w:val="42"/>
        </w:numPr>
        <w:rPr>
          <w:szCs w:val="22"/>
        </w:rPr>
      </w:pPr>
      <w:r w:rsidRPr="00E1594C">
        <w:rPr>
          <w:szCs w:val="22"/>
        </w:rPr>
        <w:t>Joeri van Leeuwen, EGI Champion, will attend the Early Science from Low-frequency Radio Telescopes</w:t>
      </w:r>
      <w:r w:rsidRPr="00E1594C">
        <w:rPr>
          <w:rStyle w:val="Appelnotedebasdep"/>
          <w:szCs w:val="22"/>
        </w:rPr>
        <w:footnoteReference w:id="11"/>
      </w:r>
      <w:r w:rsidRPr="00E1594C">
        <w:rPr>
          <w:szCs w:val="22"/>
        </w:rPr>
        <w:t xml:space="preserve"> (8-10 December) to present his EGI-enabled results obtained through the LOFAR telescope.</w:t>
      </w:r>
    </w:p>
    <w:p w14:paraId="6377FC9E" w14:textId="77777777" w:rsidR="007A76A1" w:rsidRPr="00E1594C" w:rsidRDefault="007A76A1" w:rsidP="003E227C">
      <w:pPr>
        <w:pStyle w:val="Paragraphedeliste"/>
        <w:numPr>
          <w:ilvl w:val="0"/>
          <w:numId w:val="42"/>
        </w:numPr>
        <w:rPr>
          <w:szCs w:val="22"/>
        </w:rPr>
      </w:pPr>
      <w:r w:rsidRPr="00E1594C">
        <w:rPr>
          <w:szCs w:val="22"/>
        </w:rPr>
        <w:t>Ashiq Anjun, EGI Champion, will attend UCC 2014, the 7</w:t>
      </w:r>
      <w:r w:rsidRPr="00E1594C">
        <w:rPr>
          <w:szCs w:val="22"/>
          <w:vertAlign w:val="superscript"/>
        </w:rPr>
        <w:t>th</w:t>
      </w:r>
      <w:r w:rsidRPr="00E1594C">
        <w:rPr>
          <w:szCs w:val="22"/>
        </w:rPr>
        <w:t xml:space="preserve"> IEEE/ACM Conference on Utility and Cloud Computing</w:t>
      </w:r>
      <w:r w:rsidRPr="00E1594C">
        <w:rPr>
          <w:rStyle w:val="Appelnotedebasdep"/>
          <w:szCs w:val="22"/>
        </w:rPr>
        <w:footnoteReference w:id="12"/>
      </w:r>
      <w:r w:rsidRPr="00E1594C">
        <w:rPr>
          <w:szCs w:val="22"/>
        </w:rPr>
        <w:t xml:space="preserve"> in London (8-11 December), where a EGI workshop will be held on the 11</w:t>
      </w:r>
      <w:r w:rsidRPr="00E1594C">
        <w:rPr>
          <w:szCs w:val="22"/>
          <w:vertAlign w:val="superscript"/>
        </w:rPr>
        <w:t>th</w:t>
      </w:r>
      <w:r w:rsidRPr="00E1594C">
        <w:rPr>
          <w:szCs w:val="22"/>
        </w:rPr>
        <w:t xml:space="preserve"> focussing on the EGI Federated Cloud.</w:t>
      </w:r>
    </w:p>
    <w:p w14:paraId="0D233568" w14:textId="77777777" w:rsidR="007A76A1" w:rsidRPr="00E1594C" w:rsidRDefault="007A76A1" w:rsidP="007A76A1">
      <w:pPr>
        <w:rPr>
          <w:sz w:val="22"/>
          <w:szCs w:val="22"/>
        </w:rPr>
      </w:pPr>
    </w:p>
    <w:p w14:paraId="1AC4A1DD" w14:textId="77777777" w:rsidR="007A76A1" w:rsidRPr="00E1594C" w:rsidRDefault="007A76A1" w:rsidP="007A76A1">
      <w:pPr>
        <w:pStyle w:val="Titre5"/>
        <w:rPr>
          <w:rStyle w:val="Heading4Char1"/>
          <w:rFonts w:ascii="Times New Roman" w:hAnsi="Times New Roman"/>
          <w:b/>
          <w:bCs/>
          <w:sz w:val="22"/>
          <w:szCs w:val="22"/>
        </w:rPr>
      </w:pPr>
      <w:r w:rsidRPr="00E1594C">
        <w:t>Publications</w:t>
      </w:r>
    </w:p>
    <w:p w14:paraId="04824EEA" w14:textId="77777777" w:rsidR="007A76A1" w:rsidRPr="00E1594C" w:rsidRDefault="007A76A1" w:rsidP="007A76A1">
      <w:pPr>
        <w:rPr>
          <w:sz w:val="22"/>
          <w:szCs w:val="22"/>
        </w:rPr>
      </w:pPr>
      <w:r w:rsidRPr="00E1594C">
        <w:rPr>
          <w:sz w:val="22"/>
          <w:szCs w:val="22"/>
        </w:rPr>
        <w:t>During PY5, the Communications Team worked in the following publications:</w:t>
      </w:r>
    </w:p>
    <w:p w14:paraId="161A2042" w14:textId="77777777" w:rsidR="007A76A1" w:rsidRPr="00E1594C" w:rsidRDefault="007A76A1" w:rsidP="007A76A1">
      <w:pPr>
        <w:rPr>
          <w:sz w:val="22"/>
          <w:szCs w:val="22"/>
        </w:rPr>
      </w:pPr>
    </w:p>
    <w:p w14:paraId="03542EC4" w14:textId="77777777" w:rsidR="007A76A1" w:rsidRPr="00E1594C" w:rsidRDefault="007A76A1" w:rsidP="007A76A1">
      <w:pPr>
        <w:rPr>
          <w:b/>
          <w:i/>
          <w:sz w:val="22"/>
          <w:szCs w:val="22"/>
        </w:rPr>
      </w:pPr>
      <w:r w:rsidRPr="00E1594C">
        <w:rPr>
          <w:b/>
          <w:i/>
          <w:sz w:val="22"/>
          <w:szCs w:val="22"/>
        </w:rPr>
        <w:t>Printed</w:t>
      </w:r>
    </w:p>
    <w:p w14:paraId="4F92BDD0" w14:textId="77777777" w:rsidR="007A76A1" w:rsidRPr="00E1594C" w:rsidRDefault="007A76A1" w:rsidP="007A76A1">
      <w:pPr>
        <w:rPr>
          <w:sz w:val="22"/>
          <w:szCs w:val="22"/>
        </w:rPr>
      </w:pPr>
      <w:r w:rsidRPr="00E1594C">
        <w:rPr>
          <w:b/>
          <w:sz w:val="22"/>
          <w:szCs w:val="22"/>
        </w:rPr>
        <w:t>EGI CF2014 Book of Abstracts</w:t>
      </w:r>
      <w:r w:rsidRPr="00E1594C">
        <w:rPr>
          <w:rStyle w:val="Appelnotedebasdep"/>
          <w:b/>
          <w:sz w:val="22"/>
          <w:szCs w:val="22"/>
        </w:rPr>
        <w:footnoteReference w:id="13"/>
      </w:r>
      <w:r w:rsidRPr="00E1594C">
        <w:rPr>
          <w:b/>
          <w:sz w:val="22"/>
          <w:szCs w:val="22"/>
        </w:rPr>
        <w:t xml:space="preserve">. </w:t>
      </w:r>
      <w:r w:rsidRPr="00E1594C">
        <w:rPr>
          <w:sz w:val="22"/>
          <w:szCs w:val="22"/>
        </w:rPr>
        <w:t xml:space="preserve">Compilation of the contributions submitted to the EGI Community Forum 2014 and reviewed by the Programme Committee. </w:t>
      </w:r>
    </w:p>
    <w:p w14:paraId="4B88BFA3" w14:textId="77777777" w:rsidR="007A76A1" w:rsidRPr="00E1594C" w:rsidRDefault="007A76A1" w:rsidP="007A76A1">
      <w:pPr>
        <w:rPr>
          <w:sz w:val="22"/>
          <w:szCs w:val="22"/>
        </w:rPr>
      </w:pPr>
      <w:r w:rsidRPr="00E1594C">
        <w:rPr>
          <w:b/>
          <w:sz w:val="22"/>
          <w:szCs w:val="22"/>
        </w:rPr>
        <w:t xml:space="preserve">EGI Solutions. </w:t>
      </w:r>
      <w:r w:rsidRPr="00E1594C">
        <w:rPr>
          <w:sz w:val="22"/>
          <w:szCs w:val="22"/>
        </w:rPr>
        <w:t>These four publications were created in collaboration with the Strategy and Policy Team and provide clear, easy to read documents outlining the uses and benefits of the EGI solutions. They are:</w:t>
      </w:r>
    </w:p>
    <w:p w14:paraId="582CB059" w14:textId="77777777" w:rsidR="007A76A1" w:rsidRPr="00E1594C" w:rsidRDefault="007A76A1" w:rsidP="003E227C">
      <w:pPr>
        <w:pStyle w:val="Paragraphedeliste"/>
        <w:numPr>
          <w:ilvl w:val="0"/>
          <w:numId w:val="43"/>
        </w:numPr>
        <w:rPr>
          <w:szCs w:val="22"/>
        </w:rPr>
      </w:pPr>
      <w:r w:rsidRPr="00E1594C">
        <w:rPr>
          <w:szCs w:val="22"/>
        </w:rPr>
        <w:t xml:space="preserve">Federated Cloud White paper </w:t>
      </w:r>
      <w:r w:rsidRPr="00E1594C">
        <w:rPr>
          <w:rStyle w:val="Appelnotedebasdep"/>
          <w:szCs w:val="22"/>
        </w:rPr>
        <w:footnoteReference w:id="14"/>
      </w:r>
    </w:p>
    <w:p w14:paraId="457621E5" w14:textId="77777777" w:rsidR="007A76A1" w:rsidRPr="00E1594C" w:rsidRDefault="007A76A1" w:rsidP="003E227C">
      <w:pPr>
        <w:pStyle w:val="Paragraphedeliste"/>
        <w:numPr>
          <w:ilvl w:val="0"/>
          <w:numId w:val="43"/>
        </w:numPr>
        <w:rPr>
          <w:szCs w:val="22"/>
        </w:rPr>
      </w:pPr>
      <w:r w:rsidRPr="00E1594C">
        <w:rPr>
          <w:szCs w:val="22"/>
        </w:rPr>
        <w:lastRenderedPageBreak/>
        <w:t xml:space="preserve">Federated Operations White paper </w:t>
      </w:r>
      <w:r w:rsidRPr="00E1594C">
        <w:rPr>
          <w:rStyle w:val="Appelnotedebasdep"/>
          <w:szCs w:val="22"/>
        </w:rPr>
        <w:footnoteReference w:id="15"/>
      </w:r>
    </w:p>
    <w:p w14:paraId="5FFF26AE" w14:textId="77777777" w:rsidR="007A76A1" w:rsidRPr="00E1594C" w:rsidRDefault="007A76A1" w:rsidP="003E227C">
      <w:pPr>
        <w:pStyle w:val="Paragraphedeliste"/>
        <w:numPr>
          <w:ilvl w:val="0"/>
          <w:numId w:val="43"/>
        </w:numPr>
        <w:rPr>
          <w:szCs w:val="22"/>
        </w:rPr>
      </w:pPr>
      <w:r w:rsidRPr="00E1594C">
        <w:rPr>
          <w:szCs w:val="22"/>
        </w:rPr>
        <w:t xml:space="preserve">High-Throughput Data Analysis White paper </w:t>
      </w:r>
      <w:r w:rsidRPr="00E1594C">
        <w:rPr>
          <w:rStyle w:val="Appelnotedebasdep"/>
          <w:szCs w:val="22"/>
        </w:rPr>
        <w:footnoteReference w:id="16"/>
      </w:r>
    </w:p>
    <w:p w14:paraId="5A7BCEE8" w14:textId="77777777" w:rsidR="007A76A1" w:rsidRPr="00E1594C" w:rsidRDefault="007A76A1" w:rsidP="003E227C">
      <w:pPr>
        <w:pStyle w:val="Paragraphedeliste"/>
        <w:numPr>
          <w:ilvl w:val="0"/>
          <w:numId w:val="43"/>
        </w:numPr>
        <w:rPr>
          <w:szCs w:val="22"/>
        </w:rPr>
      </w:pPr>
      <w:r w:rsidRPr="00E1594C">
        <w:rPr>
          <w:szCs w:val="22"/>
        </w:rPr>
        <w:t xml:space="preserve">Community-driven Innovation and Support White paper </w:t>
      </w:r>
      <w:r w:rsidRPr="00E1594C">
        <w:rPr>
          <w:rStyle w:val="Appelnotedebasdep"/>
          <w:szCs w:val="22"/>
        </w:rPr>
        <w:footnoteReference w:id="17"/>
      </w:r>
    </w:p>
    <w:p w14:paraId="5ABD711F" w14:textId="77777777" w:rsidR="007A76A1" w:rsidRPr="00E1594C" w:rsidRDefault="007A76A1" w:rsidP="007A76A1">
      <w:pPr>
        <w:rPr>
          <w:sz w:val="22"/>
          <w:szCs w:val="22"/>
        </w:rPr>
      </w:pPr>
      <w:r w:rsidRPr="00E1594C">
        <w:rPr>
          <w:b/>
          <w:sz w:val="22"/>
          <w:szCs w:val="22"/>
        </w:rPr>
        <w:t>EGI Case Studies</w:t>
      </w:r>
      <w:r w:rsidRPr="00E1594C">
        <w:rPr>
          <w:rStyle w:val="Appelnotedebasdep"/>
          <w:b/>
          <w:sz w:val="22"/>
          <w:szCs w:val="22"/>
        </w:rPr>
        <w:footnoteReference w:id="18"/>
      </w:r>
      <w:r w:rsidRPr="00E1594C">
        <w:rPr>
          <w:sz w:val="22"/>
          <w:szCs w:val="22"/>
        </w:rPr>
        <w:t>. This publication showcases some of the case studies</w:t>
      </w:r>
      <w:r w:rsidRPr="00E1594C">
        <w:rPr>
          <w:rStyle w:val="Appelnotedebasdep"/>
          <w:sz w:val="22"/>
          <w:szCs w:val="22"/>
        </w:rPr>
        <w:footnoteReference w:id="19"/>
      </w:r>
      <w:r w:rsidRPr="00E1594C">
        <w:rPr>
          <w:sz w:val="22"/>
          <w:szCs w:val="22"/>
        </w:rPr>
        <w:t xml:space="preserve"> published online in the EGI website during the EGI-InSPIRE project. The case studies focus on research and scientific results obtained thanks to the use of EGI’s computing services. The case studies are examples of how EGI can contribute to advancements in the long-tail of science.</w:t>
      </w:r>
    </w:p>
    <w:p w14:paraId="30A9A01C" w14:textId="77777777" w:rsidR="007A76A1" w:rsidRPr="00E1594C" w:rsidRDefault="007A76A1" w:rsidP="007A76A1">
      <w:pPr>
        <w:rPr>
          <w:sz w:val="22"/>
          <w:szCs w:val="22"/>
        </w:rPr>
      </w:pPr>
    </w:p>
    <w:p w14:paraId="76701096" w14:textId="77777777" w:rsidR="007A76A1" w:rsidRPr="00E1594C" w:rsidRDefault="007A76A1" w:rsidP="007A76A1">
      <w:pPr>
        <w:rPr>
          <w:b/>
          <w:i/>
          <w:sz w:val="22"/>
          <w:szCs w:val="22"/>
        </w:rPr>
      </w:pPr>
      <w:r w:rsidRPr="00E1594C">
        <w:rPr>
          <w:b/>
          <w:i/>
          <w:sz w:val="22"/>
          <w:szCs w:val="22"/>
        </w:rPr>
        <w:t xml:space="preserve">Online </w:t>
      </w:r>
    </w:p>
    <w:p w14:paraId="44393018" w14:textId="77777777" w:rsidR="007A76A1" w:rsidRPr="00E1594C" w:rsidRDefault="007A76A1" w:rsidP="007A76A1">
      <w:pPr>
        <w:rPr>
          <w:sz w:val="22"/>
          <w:szCs w:val="22"/>
        </w:rPr>
      </w:pPr>
      <w:r w:rsidRPr="00E1594C">
        <w:rPr>
          <w:b/>
          <w:sz w:val="22"/>
          <w:szCs w:val="22"/>
        </w:rPr>
        <w:t>Newsletters.</w:t>
      </w:r>
      <w:r w:rsidRPr="00E1594C">
        <w:rPr>
          <w:sz w:val="22"/>
          <w:szCs w:val="22"/>
        </w:rPr>
        <w:t xml:space="preserve"> Two issues of </w:t>
      </w:r>
      <w:r w:rsidRPr="00E1594C">
        <w:rPr>
          <w:i/>
          <w:sz w:val="22"/>
          <w:szCs w:val="22"/>
        </w:rPr>
        <w:t xml:space="preserve">Inspired </w:t>
      </w:r>
      <w:r w:rsidRPr="00E1594C">
        <w:rPr>
          <w:sz w:val="22"/>
          <w:szCs w:val="22"/>
        </w:rPr>
        <w:t>were published:</w:t>
      </w:r>
    </w:p>
    <w:p w14:paraId="60F6EE3F" w14:textId="77777777" w:rsidR="007A76A1" w:rsidRPr="00E1594C" w:rsidRDefault="007A76A1" w:rsidP="003E227C">
      <w:pPr>
        <w:pStyle w:val="Paragraphedeliste"/>
        <w:numPr>
          <w:ilvl w:val="0"/>
          <w:numId w:val="44"/>
        </w:numPr>
        <w:rPr>
          <w:szCs w:val="22"/>
        </w:rPr>
      </w:pPr>
      <w:r w:rsidRPr="00E1594C">
        <w:rPr>
          <w:szCs w:val="22"/>
        </w:rPr>
        <w:t xml:space="preserve">Issue 16 (July 2014) </w:t>
      </w:r>
      <w:r w:rsidRPr="00E1594C">
        <w:rPr>
          <w:rStyle w:val="Appelnotedebasdep"/>
          <w:szCs w:val="22"/>
        </w:rPr>
        <w:footnoteReference w:id="20"/>
      </w:r>
      <w:r w:rsidRPr="00E1594C">
        <w:rPr>
          <w:szCs w:val="22"/>
        </w:rPr>
        <w:t xml:space="preserve"> </w:t>
      </w:r>
    </w:p>
    <w:p w14:paraId="7C1EC571" w14:textId="77777777" w:rsidR="007A76A1" w:rsidRPr="00E1594C" w:rsidRDefault="007A76A1" w:rsidP="003E227C">
      <w:pPr>
        <w:pStyle w:val="Paragraphedeliste"/>
        <w:numPr>
          <w:ilvl w:val="0"/>
          <w:numId w:val="44"/>
        </w:numPr>
        <w:rPr>
          <w:szCs w:val="22"/>
        </w:rPr>
      </w:pPr>
      <w:r w:rsidRPr="00E1594C">
        <w:rPr>
          <w:szCs w:val="22"/>
        </w:rPr>
        <w:t xml:space="preserve">Issue 17 (October 2014) </w:t>
      </w:r>
      <w:r w:rsidRPr="00E1594C">
        <w:rPr>
          <w:rStyle w:val="Appelnotedebasdep"/>
          <w:szCs w:val="22"/>
        </w:rPr>
        <w:footnoteReference w:id="21"/>
      </w:r>
    </w:p>
    <w:p w14:paraId="43898918" w14:textId="77777777" w:rsidR="007A76A1" w:rsidRPr="00E1594C" w:rsidRDefault="007A76A1" w:rsidP="007A76A1">
      <w:pPr>
        <w:rPr>
          <w:sz w:val="22"/>
          <w:szCs w:val="22"/>
        </w:rPr>
      </w:pPr>
      <w:r w:rsidRPr="00E1594C">
        <w:rPr>
          <w:b/>
          <w:sz w:val="22"/>
          <w:szCs w:val="22"/>
        </w:rPr>
        <w:t>Open Science Commons paper</w:t>
      </w:r>
      <w:r w:rsidRPr="00E1594C">
        <w:rPr>
          <w:rStyle w:val="Appelnotedebasdep"/>
          <w:sz w:val="22"/>
          <w:szCs w:val="22"/>
        </w:rPr>
        <w:footnoteReference w:id="22"/>
      </w:r>
      <w:r w:rsidRPr="00E1594C">
        <w:rPr>
          <w:sz w:val="22"/>
          <w:szCs w:val="22"/>
        </w:rPr>
        <w:t>. This publication was created in collaboration with the Strategy &amp; Policy Team. The Open Science Commons paper is an introduction to EGI’s new vision intended for policy makers, national and European funding agencies, Research Infrastructures, e-Infrastructure providers, research communities and the private sector.</w:t>
      </w:r>
    </w:p>
    <w:p w14:paraId="0E5D401A" w14:textId="77777777" w:rsidR="007A76A1" w:rsidRPr="00E1594C" w:rsidRDefault="007A76A1" w:rsidP="007A76A1">
      <w:pPr>
        <w:rPr>
          <w:sz w:val="22"/>
          <w:szCs w:val="22"/>
        </w:rPr>
      </w:pPr>
      <w:r w:rsidRPr="00E1594C">
        <w:rPr>
          <w:b/>
          <w:sz w:val="22"/>
          <w:szCs w:val="22"/>
        </w:rPr>
        <w:t>Case studies.</w:t>
      </w:r>
      <w:r w:rsidRPr="00E1594C">
        <w:rPr>
          <w:sz w:val="22"/>
          <w:szCs w:val="22"/>
        </w:rPr>
        <w:t xml:space="preserve"> In PY5 (as of November), the Communications team investigated &amp; wrote six new case studies in cooperation with the scientists featured in the articles. They were:</w:t>
      </w:r>
    </w:p>
    <w:p w14:paraId="2A70EBE1" w14:textId="77777777" w:rsidR="007A76A1" w:rsidRPr="00E1594C" w:rsidRDefault="007A76A1" w:rsidP="003E227C">
      <w:pPr>
        <w:pStyle w:val="Paragraphedeliste"/>
        <w:numPr>
          <w:ilvl w:val="0"/>
          <w:numId w:val="45"/>
        </w:numPr>
        <w:rPr>
          <w:szCs w:val="22"/>
        </w:rPr>
      </w:pPr>
      <w:r w:rsidRPr="00E1594C">
        <w:rPr>
          <w:i/>
          <w:szCs w:val="22"/>
        </w:rPr>
        <w:t>Is the Andromeda II galaxy the result of a merger?</w:t>
      </w:r>
      <w:r w:rsidRPr="00E1594C">
        <w:rPr>
          <w:szCs w:val="22"/>
        </w:rPr>
        <w:t xml:space="preserve"> How scientists from Poland used grid computing to find an explanation for the origins of a galaxy that fits astronomical observations.</w:t>
      </w:r>
      <w:r w:rsidRPr="00E1594C">
        <w:rPr>
          <w:rStyle w:val="Appelnotedebasdep"/>
          <w:szCs w:val="22"/>
        </w:rPr>
        <w:footnoteReference w:id="23"/>
      </w:r>
    </w:p>
    <w:p w14:paraId="4915E6B0" w14:textId="77777777" w:rsidR="007A76A1" w:rsidRPr="00E1594C" w:rsidRDefault="007A76A1" w:rsidP="003E227C">
      <w:pPr>
        <w:pStyle w:val="Paragraphedeliste"/>
        <w:numPr>
          <w:ilvl w:val="0"/>
          <w:numId w:val="45"/>
        </w:numPr>
        <w:rPr>
          <w:szCs w:val="22"/>
        </w:rPr>
      </w:pPr>
      <w:r w:rsidRPr="00E1594C">
        <w:rPr>
          <w:i/>
          <w:szCs w:val="22"/>
        </w:rPr>
        <w:t>A new way to know more about distant stars.</w:t>
      </w:r>
      <w:r w:rsidRPr="00E1594C">
        <w:rPr>
          <w:szCs w:val="22"/>
        </w:rPr>
        <w:t xml:space="preserve"> Grid computing is helping astronomers to describe stars, calculate their age and learn more about the planets that surround them.</w:t>
      </w:r>
      <w:r w:rsidRPr="00E1594C">
        <w:rPr>
          <w:rStyle w:val="Appelnotedebasdep"/>
          <w:szCs w:val="22"/>
        </w:rPr>
        <w:footnoteReference w:id="24"/>
      </w:r>
    </w:p>
    <w:p w14:paraId="683FC082" w14:textId="77777777" w:rsidR="007A76A1" w:rsidRPr="00E1594C" w:rsidRDefault="007A76A1" w:rsidP="003E227C">
      <w:pPr>
        <w:pStyle w:val="Paragraphedeliste"/>
        <w:numPr>
          <w:ilvl w:val="0"/>
          <w:numId w:val="45"/>
        </w:numPr>
        <w:rPr>
          <w:szCs w:val="22"/>
        </w:rPr>
      </w:pPr>
      <w:r w:rsidRPr="00E1594C">
        <w:rPr>
          <w:i/>
          <w:szCs w:val="22"/>
        </w:rPr>
        <w:t>Getting closer to quantum computing with the grid.</w:t>
      </w:r>
      <w:r w:rsidRPr="00E1594C">
        <w:rPr>
          <w:szCs w:val="22"/>
        </w:rPr>
        <w:t xml:space="preserve"> How scientists in Serbia are contributing to our understanding of Bose-Einstein Condensates and how they will lead to a new computing paradigm.</w:t>
      </w:r>
      <w:r w:rsidRPr="00E1594C">
        <w:rPr>
          <w:rStyle w:val="Appelnotedebasdep"/>
          <w:szCs w:val="22"/>
        </w:rPr>
        <w:footnoteReference w:id="25"/>
      </w:r>
    </w:p>
    <w:p w14:paraId="70C91B82" w14:textId="77777777" w:rsidR="007A76A1" w:rsidRPr="00E1594C" w:rsidRDefault="007A76A1" w:rsidP="003E227C">
      <w:pPr>
        <w:pStyle w:val="Paragraphedeliste"/>
        <w:numPr>
          <w:ilvl w:val="0"/>
          <w:numId w:val="45"/>
        </w:numPr>
        <w:rPr>
          <w:szCs w:val="22"/>
        </w:rPr>
      </w:pPr>
      <w:r w:rsidRPr="00E1594C">
        <w:rPr>
          <w:i/>
          <w:szCs w:val="22"/>
        </w:rPr>
        <w:t>Improving digital security with natural selection.</w:t>
      </w:r>
      <w:r w:rsidRPr="00E1594C">
        <w:rPr>
          <w:szCs w:val="22"/>
        </w:rPr>
        <w:t xml:space="preserve"> How scientists from the Czech Republic are trialling new cryptanalysis methods with inspiration from the theory of evolution and the help of grid computing.</w:t>
      </w:r>
      <w:r w:rsidRPr="00E1594C">
        <w:rPr>
          <w:rStyle w:val="Appelnotedebasdep"/>
          <w:szCs w:val="22"/>
        </w:rPr>
        <w:footnoteReference w:id="26"/>
      </w:r>
    </w:p>
    <w:p w14:paraId="6E3133B9" w14:textId="77777777" w:rsidR="007A76A1" w:rsidRPr="00E1594C" w:rsidRDefault="007A76A1" w:rsidP="003E227C">
      <w:pPr>
        <w:pStyle w:val="Paragraphedeliste"/>
        <w:numPr>
          <w:ilvl w:val="0"/>
          <w:numId w:val="45"/>
        </w:numPr>
        <w:rPr>
          <w:szCs w:val="22"/>
        </w:rPr>
      </w:pPr>
      <w:r w:rsidRPr="00E1594C">
        <w:rPr>
          <w:i/>
          <w:szCs w:val="22"/>
        </w:rPr>
        <w:t>Designing a toxic chemical-eating bacteria</w:t>
      </w:r>
      <w:r w:rsidRPr="00E1594C">
        <w:rPr>
          <w:szCs w:val="22"/>
        </w:rPr>
        <w:t>. How a team from the Czech Republic used grid computing to design a bacteria capable to ingest toxic compounds.</w:t>
      </w:r>
      <w:r w:rsidRPr="00E1594C">
        <w:rPr>
          <w:rStyle w:val="Appelnotedebasdep"/>
          <w:szCs w:val="22"/>
        </w:rPr>
        <w:footnoteReference w:id="27"/>
      </w:r>
    </w:p>
    <w:p w14:paraId="709A36D1" w14:textId="77777777" w:rsidR="007A76A1" w:rsidRPr="00E1594C" w:rsidRDefault="007A76A1" w:rsidP="003E227C">
      <w:pPr>
        <w:pStyle w:val="Paragraphedeliste"/>
        <w:numPr>
          <w:ilvl w:val="0"/>
          <w:numId w:val="45"/>
        </w:numPr>
        <w:rPr>
          <w:szCs w:val="22"/>
        </w:rPr>
      </w:pPr>
      <w:r w:rsidRPr="00E1594C">
        <w:rPr>
          <w:i/>
          <w:szCs w:val="22"/>
        </w:rPr>
        <w:lastRenderedPageBreak/>
        <w:t>Does combat stress have a long-term effect on attention and memory?</w:t>
      </w:r>
      <w:r w:rsidRPr="00E1594C">
        <w:rPr>
          <w:szCs w:val="22"/>
        </w:rPr>
        <w:t xml:space="preserve"> How grid computing is helping to understand the effects of combat on soldiers’ brains.</w:t>
      </w:r>
      <w:r w:rsidRPr="00E1594C">
        <w:rPr>
          <w:rStyle w:val="Appelnotedebasdep"/>
          <w:szCs w:val="22"/>
        </w:rPr>
        <w:footnoteReference w:id="28"/>
      </w:r>
    </w:p>
    <w:p w14:paraId="6735DE71" w14:textId="77777777" w:rsidR="007A76A1" w:rsidRPr="00E1594C" w:rsidRDefault="007A76A1" w:rsidP="007A76A1">
      <w:pPr>
        <w:rPr>
          <w:sz w:val="22"/>
          <w:szCs w:val="22"/>
        </w:rPr>
      </w:pPr>
    </w:p>
    <w:p w14:paraId="18A39242" w14:textId="77777777" w:rsidR="007A76A1" w:rsidRPr="00E1594C" w:rsidRDefault="007A76A1" w:rsidP="007A76A1">
      <w:pPr>
        <w:pStyle w:val="Titre5"/>
      </w:pPr>
      <w:r w:rsidRPr="00E1594C">
        <w:t>Additional work</w:t>
      </w:r>
    </w:p>
    <w:p w14:paraId="562EB575" w14:textId="77777777" w:rsidR="007A76A1" w:rsidRPr="00E1594C" w:rsidRDefault="007A76A1" w:rsidP="007A76A1">
      <w:pPr>
        <w:rPr>
          <w:sz w:val="22"/>
          <w:szCs w:val="22"/>
        </w:rPr>
      </w:pPr>
    </w:p>
    <w:p w14:paraId="58F42E48" w14:textId="77777777" w:rsidR="007A76A1" w:rsidRPr="00E1594C" w:rsidRDefault="007A76A1" w:rsidP="007A76A1">
      <w:pPr>
        <w:rPr>
          <w:b/>
          <w:i/>
          <w:sz w:val="22"/>
          <w:szCs w:val="22"/>
        </w:rPr>
      </w:pPr>
      <w:r w:rsidRPr="00E1594C">
        <w:rPr>
          <w:b/>
          <w:i/>
          <w:sz w:val="22"/>
          <w:szCs w:val="22"/>
        </w:rPr>
        <w:t>Website</w:t>
      </w:r>
    </w:p>
    <w:p w14:paraId="2AA065C3" w14:textId="77777777" w:rsidR="007A76A1" w:rsidRPr="00E1594C" w:rsidRDefault="007A76A1" w:rsidP="007A76A1">
      <w:pPr>
        <w:rPr>
          <w:sz w:val="22"/>
          <w:szCs w:val="22"/>
        </w:rPr>
      </w:pPr>
      <w:r w:rsidRPr="00E1594C">
        <w:rPr>
          <w:sz w:val="22"/>
          <w:szCs w:val="22"/>
        </w:rPr>
        <w:t xml:space="preserve">There was no major restructuring or rethinking of the EGI website during PY5. The website was updated and maintained as need arose. The content was expanded with, in addition to the online publications stated above, with: </w:t>
      </w:r>
    </w:p>
    <w:p w14:paraId="666CA901" w14:textId="77777777" w:rsidR="007A76A1" w:rsidRPr="00E1594C" w:rsidRDefault="007A76A1" w:rsidP="003E227C">
      <w:pPr>
        <w:pStyle w:val="Paragraphedeliste"/>
        <w:numPr>
          <w:ilvl w:val="0"/>
          <w:numId w:val="46"/>
        </w:numPr>
        <w:rPr>
          <w:szCs w:val="22"/>
        </w:rPr>
      </w:pPr>
      <w:r w:rsidRPr="00E1594C">
        <w:rPr>
          <w:szCs w:val="22"/>
        </w:rPr>
        <w:t>25 new news items</w:t>
      </w:r>
      <w:r w:rsidRPr="00E1594C">
        <w:rPr>
          <w:rStyle w:val="Appelnotedebasdep"/>
          <w:szCs w:val="22"/>
        </w:rPr>
        <w:footnoteReference w:id="29"/>
      </w:r>
    </w:p>
    <w:p w14:paraId="719C69EC" w14:textId="77777777" w:rsidR="007A76A1" w:rsidRPr="00E1594C" w:rsidRDefault="007A76A1" w:rsidP="003E227C">
      <w:pPr>
        <w:pStyle w:val="Paragraphedeliste"/>
        <w:numPr>
          <w:ilvl w:val="0"/>
          <w:numId w:val="46"/>
        </w:numPr>
        <w:rPr>
          <w:szCs w:val="22"/>
        </w:rPr>
      </w:pPr>
      <w:r w:rsidRPr="00E1594C">
        <w:rPr>
          <w:szCs w:val="22"/>
        </w:rPr>
        <w:t>12 blog posts</w:t>
      </w:r>
      <w:r w:rsidRPr="00E1594C">
        <w:rPr>
          <w:rStyle w:val="Appelnotedebasdep"/>
          <w:szCs w:val="22"/>
        </w:rPr>
        <w:footnoteReference w:id="30"/>
      </w:r>
      <w:r w:rsidRPr="00E1594C">
        <w:rPr>
          <w:szCs w:val="22"/>
        </w:rPr>
        <w:t xml:space="preserve"> </w:t>
      </w:r>
    </w:p>
    <w:p w14:paraId="1898656B" w14:textId="77777777" w:rsidR="007A76A1" w:rsidRPr="00E1594C" w:rsidRDefault="007A76A1" w:rsidP="003E227C">
      <w:pPr>
        <w:pStyle w:val="Paragraphedeliste"/>
        <w:numPr>
          <w:ilvl w:val="0"/>
          <w:numId w:val="46"/>
        </w:numPr>
        <w:rPr>
          <w:szCs w:val="22"/>
        </w:rPr>
      </w:pPr>
      <w:r w:rsidRPr="00E1594C">
        <w:rPr>
          <w:szCs w:val="22"/>
        </w:rPr>
        <w:t>2 Director’s Letters</w:t>
      </w:r>
      <w:r w:rsidRPr="00E1594C">
        <w:rPr>
          <w:rStyle w:val="Appelnotedebasdep"/>
          <w:szCs w:val="22"/>
        </w:rPr>
        <w:footnoteReference w:id="31"/>
      </w:r>
    </w:p>
    <w:p w14:paraId="297775E4" w14:textId="77777777" w:rsidR="007A76A1" w:rsidRPr="00E1594C" w:rsidRDefault="007A76A1" w:rsidP="007A76A1">
      <w:pPr>
        <w:rPr>
          <w:sz w:val="22"/>
          <w:szCs w:val="22"/>
        </w:rPr>
      </w:pPr>
    </w:p>
    <w:p w14:paraId="66F27242" w14:textId="77777777" w:rsidR="007A76A1" w:rsidRPr="00E1594C" w:rsidRDefault="007A76A1" w:rsidP="007A76A1">
      <w:pPr>
        <w:rPr>
          <w:b/>
          <w:i/>
          <w:sz w:val="22"/>
          <w:szCs w:val="22"/>
        </w:rPr>
      </w:pPr>
      <w:r w:rsidRPr="00E1594C">
        <w:rPr>
          <w:b/>
          <w:i/>
          <w:sz w:val="22"/>
          <w:szCs w:val="22"/>
        </w:rPr>
        <w:t>Launch of the EGI Federated Cloud</w:t>
      </w:r>
    </w:p>
    <w:p w14:paraId="7E164449" w14:textId="77777777" w:rsidR="007A76A1" w:rsidRPr="00E1594C" w:rsidRDefault="007A76A1" w:rsidP="007A76A1">
      <w:pPr>
        <w:rPr>
          <w:sz w:val="22"/>
          <w:szCs w:val="22"/>
        </w:rPr>
      </w:pPr>
      <w:r w:rsidRPr="00E1594C">
        <w:rPr>
          <w:sz w:val="22"/>
          <w:szCs w:val="22"/>
        </w:rPr>
        <w:t>The Communications Team worked in concertation with the Operations &amp; Technology Teams to announce the launch of the EGI Federated Cloud during the EGI Community Forum in Helsinki. The launch was announced with a press release</w:t>
      </w:r>
      <w:r w:rsidRPr="00E1594C">
        <w:rPr>
          <w:rStyle w:val="Appelnotedebasdep"/>
          <w:sz w:val="22"/>
          <w:szCs w:val="22"/>
        </w:rPr>
        <w:footnoteReference w:id="32"/>
      </w:r>
      <w:r w:rsidRPr="00E1594C">
        <w:rPr>
          <w:sz w:val="22"/>
          <w:szCs w:val="22"/>
        </w:rPr>
        <w:t xml:space="preserve"> and a news item</w:t>
      </w:r>
      <w:r w:rsidRPr="00E1594C">
        <w:rPr>
          <w:rStyle w:val="Appelnotedebasdep"/>
          <w:sz w:val="22"/>
          <w:szCs w:val="22"/>
        </w:rPr>
        <w:footnoteReference w:id="33"/>
      </w:r>
      <w:r w:rsidRPr="00E1594C">
        <w:rPr>
          <w:sz w:val="22"/>
          <w:szCs w:val="22"/>
        </w:rPr>
        <w:t xml:space="preserve"> distributed to all media contacts, which resulted in several media mentions</w:t>
      </w:r>
      <w:r w:rsidRPr="00E1594C">
        <w:rPr>
          <w:rStyle w:val="Appelnotedebasdep"/>
          <w:sz w:val="22"/>
          <w:szCs w:val="22"/>
        </w:rPr>
        <w:footnoteReference w:id="34"/>
      </w:r>
      <w:r w:rsidRPr="00E1594C">
        <w:rPr>
          <w:sz w:val="22"/>
          <w:szCs w:val="22"/>
        </w:rPr>
        <w:t>.</w:t>
      </w:r>
    </w:p>
    <w:p w14:paraId="37469D74" w14:textId="77777777" w:rsidR="007A76A1" w:rsidRPr="00E1594C" w:rsidRDefault="007A76A1" w:rsidP="007A76A1">
      <w:pPr>
        <w:rPr>
          <w:sz w:val="22"/>
          <w:szCs w:val="22"/>
        </w:rPr>
      </w:pPr>
    </w:p>
    <w:p w14:paraId="2B134B93" w14:textId="77777777" w:rsidR="007A76A1" w:rsidRPr="00E1594C" w:rsidRDefault="007A76A1" w:rsidP="007A76A1">
      <w:pPr>
        <w:rPr>
          <w:b/>
          <w:i/>
          <w:sz w:val="22"/>
          <w:szCs w:val="22"/>
        </w:rPr>
      </w:pPr>
      <w:r w:rsidRPr="00E1594C">
        <w:rPr>
          <w:b/>
          <w:i/>
          <w:sz w:val="22"/>
          <w:szCs w:val="22"/>
        </w:rPr>
        <w:t>Webinars</w:t>
      </w:r>
    </w:p>
    <w:p w14:paraId="1E47177A" w14:textId="77777777" w:rsidR="007A76A1" w:rsidRPr="00E1594C" w:rsidRDefault="007A76A1" w:rsidP="007A76A1">
      <w:pPr>
        <w:rPr>
          <w:sz w:val="22"/>
          <w:szCs w:val="22"/>
        </w:rPr>
      </w:pPr>
      <w:r w:rsidRPr="00E1594C">
        <w:rPr>
          <w:sz w:val="22"/>
          <w:szCs w:val="22"/>
        </w:rPr>
        <w:t>Two webinars were/are being organised and scheduled:</w:t>
      </w:r>
    </w:p>
    <w:p w14:paraId="285C6B54" w14:textId="77777777" w:rsidR="007A76A1" w:rsidRPr="00E1594C" w:rsidRDefault="007A76A1" w:rsidP="003E227C">
      <w:pPr>
        <w:pStyle w:val="Paragraphedeliste"/>
        <w:numPr>
          <w:ilvl w:val="0"/>
          <w:numId w:val="47"/>
        </w:numPr>
        <w:rPr>
          <w:szCs w:val="22"/>
        </w:rPr>
      </w:pPr>
      <w:r w:rsidRPr="00E1594C">
        <w:rPr>
          <w:szCs w:val="22"/>
        </w:rPr>
        <w:t>RNA-Seq analysis with READemption: setup and usage in the EGI Federated Cloud</w:t>
      </w:r>
      <w:r w:rsidRPr="00E1594C">
        <w:rPr>
          <w:rStyle w:val="Appelnotedebasdep"/>
          <w:szCs w:val="22"/>
        </w:rPr>
        <w:footnoteReference w:id="35"/>
      </w:r>
      <w:r w:rsidRPr="00E1594C">
        <w:rPr>
          <w:szCs w:val="22"/>
        </w:rPr>
        <w:t xml:space="preserve"> (26 November)</w:t>
      </w:r>
    </w:p>
    <w:p w14:paraId="7C8E3E58" w14:textId="77777777" w:rsidR="007A76A1" w:rsidRPr="00E1594C" w:rsidRDefault="007A76A1" w:rsidP="003E227C">
      <w:pPr>
        <w:pStyle w:val="Paragraphedeliste"/>
        <w:numPr>
          <w:ilvl w:val="0"/>
          <w:numId w:val="47"/>
        </w:numPr>
        <w:rPr>
          <w:szCs w:val="22"/>
        </w:rPr>
      </w:pPr>
      <w:r w:rsidRPr="00E1594C">
        <w:rPr>
          <w:szCs w:val="22"/>
        </w:rPr>
        <w:t>Cloud-Init</w:t>
      </w:r>
      <w:r w:rsidRPr="00E1594C">
        <w:rPr>
          <w:rStyle w:val="Appelnotedebasdep"/>
          <w:szCs w:val="22"/>
        </w:rPr>
        <w:footnoteReference w:id="36"/>
      </w:r>
      <w:r w:rsidRPr="00E1594C">
        <w:rPr>
          <w:szCs w:val="22"/>
        </w:rPr>
        <w:t xml:space="preserve"> (15 December)</w:t>
      </w:r>
    </w:p>
    <w:p w14:paraId="77FAA516" w14:textId="77777777" w:rsidR="007A76A1" w:rsidRPr="00E1594C" w:rsidRDefault="007A76A1" w:rsidP="007A76A1">
      <w:pPr>
        <w:rPr>
          <w:sz w:val="22"/>
          <w:szCs w:val="22"/>
        </w:rPr>
      </w:pPr>
    </w:p>
    <w:p w14:paraId="659C2537" w14:textId="343DA8EA" w:rsidR="007A76A1" w:rsidRPr="00E1594C" w:rsidRDefault="007901EC" w:rsidP="007A76A1">
      <w:pPr>
        <w:rPr>
          <w:b/>
          <w:i/>
          <w:sz w:val="22"/>
          <w:szCs w:val="22"/>
        </w:rPr>
      </w:pPr>
      <w:r w:rsidRPr="00E1594C">
        <w:rPr>
          <w:b/>
          <w:i/>
          <w:sz w:val="22"/>
          <w:szCs w:val="22"/>
        </w:rPr>
        <w:t xml:space="preserve">Communication team contributions to the </w:t>
      </w:r>
      <w:r w:rsidR="007A76A1" w:rsidRPr="00E1594C">
        <w:rPr>
          <w:b/>
          <w:i/>
          <w:sz w:val="22"/>
          <w:szCs w:val="22"/>
        </w:rPr>
        <w:t>EGI Strategy</w:t>
      </w:r>
    </w:p>
    <w:p w14:paraId="324CA24C" w14:textId="77777777" w:rsidR="007A76A1" w:rsidRPr="00E1594C" w:rsidRDefault="007A76A1" w:rsidP="007A76A1">
      <w:pPr>
        <w:rPr>
          <w:sz w:val="22"/>
          <w:szCs w:val="22"/>
        </w:rPr>
      </w:pPr>
      <w:r w:rsidRPr="00E1594C">
        <w:rPr>
          <w:sz w:val="22"/>
          <w:szCs w:val="22"/>
        </w:rPr>
        <w:t xml:space="preserve">The Communications team also contributed to the on-going discussions about the definition of the EGI Strategy and vision for the coming years. </w:t>
      </w:r>
    </w:p>
    <w:p w14:paraId="39578FE0" w14:textId="77777777" w:rsidR="007A76A1" w:rsidRPr="00E1594C" w:rsidRDefault="007A76A1" w:rsidP="007A76A1">
      <w:pPr>
        <w:pStyle w:val="Titre4"/>
        <w:numPr>
          <w:ilvl w:val="0"/>
          <w:numId w:val="0"/>
        </w:numPr>
        <w:rPr>
          <w:szCs w:val="22"/>
        </w:rPr>
      </w:pPr>
    </w:p>
    <w:p w14:paraId="23E04454" w14:textId="19DD7327" w:rsidR="006C1555" w:rsidRPr="00E1594C" w:rsidRDefault="00E810A9" w:rsidP="00E810A9">
      <w:pPr>
        <w:pStyle w:val="Titre4"/>
        <w:rPr>
          <w:szCs w:val="22"/>
        </w:rPr>
      </w:pPr>
      <w:r w:rsidRPr="00E1594C">
        <w:rPr>
          <w:szCs w:val="22"/>
        </w:rPr>
        <w:t>Distributed Competence Centre</w:t>
      </w:r>
      <w:r w:rsidR="00BE6065" w:rsidRPr="00E1594C">
        <w:rPr>
          <w:szCs w:val="22"/>
        </w:rPr>
        <w:t xml:space="preserve"> - </w:t>
      </w:r>
      <w:r w:rsidR="00BE6065" w:rsidRPr="00E1594C">
        <w:rPr>
          <w:szCs w:val="22"/>
          <w:highlight w:val="yellow"/>
        </w:rPr>
        <w:t>GS</w:t>
      </w:r>
    </w:p>
    <w:p w14:paraId="57D72CDE" w14:textId="77777777" w:rsidR="00FF6231" w:rsidRPr="00E1594C" w:rsidRDefault="00FF6231" w:rsidP="00FF6231">
      <w:pPr>
        <w:spacing w:before="40" w:after="40"/>
        <w:rPr>
          <w:b/>
          <w:color w:val="FF0000"/>
          <w:sz w:val="22"/>
          <w:szCs w:val="22"/>
        </w:rPr>
      </w:pPr>
      <w:r w:rsidRPr="00E1594C">
        <w:rPr>
          <w:b/>
          <w:color w:val="FF0000"/>
          <w:sz w:val="22"/>
          <w:szCs w:val="22"/>
        </w:rPr>
        <w:t xml:space="preserve">Contribution from Gergely Sipos </w:t>
      </w:r>
    </w:p>
    <w:p w14:paraId="74E11DA2" w14:textId="77777777" w:rsidR="00FF6231" w:rsidRPr="00E1594C" w:rsidRDefault="00FF6231" w:rsidP="00FF6231">
      <w:pPr>
        <w:suppressAutoHyphens w:val="0"/>
        <w:spacing w:before="100" w:beforeAutospacing="1"/>
        <w:rPr>
          <w:b/>
          <w:sz w:val="22"/>
          <w:szCs w:val="22"/>
        </w:rPr>
      </w:pPr>
      <w:r w:rsidRPr="00E1594C">
        <w:rPr>
          <w:b/>
          <w:sz w:val="22"/>
          <w:szCs w:val="22"/>
        </w:rPr>
        <w:t>Distributed Competence Centre</w:t>
      </w:r>
    </w:p>
    <w:p w14:paraId="7B3AB9A6" w14:textId="77777777" w:rsidR="00FF6231" w:rsidRPr="00E1594C" w:rsidRDefault="00FF6231" w:rsidP="00FF6231">
      <w:pPr>
        <w:rPr>
          <w:sz w:val="22"/>
          <w:szCs w:val="22"/>
        </w:rPr>
      </w:pPr>
      <w:r w:rsidRPr="00E1594C">
        <w:rPr>
          <w:sz w:val="22"/>
          <w:szCs w:val="22"/>
        </w:rPr>
        <w:lastRenderedPageBreak/>
        <w:t xml:space="preserve">In PY5 the EGI-InSPIRE project setup a Distributed Competence Centre (DCC) across the NGIs, projects, user communities and technology providers. The DCC includes user-support personnel and technical assets that can be accessed by research communities to support their research activities with distributed computing services from EGI. The project provides coordination for the DCC, and some of the DCC members’ work is partially supported by the project. This support provides funding for travel so DCC members can visit users and provide face-to-face support in application porting, service development and configuration, pre-production test, system integration and production setups. The achievements of the DCC members are summarised in the below table, showing the support the DCC members provided for certain VOs/communities. Details on the provided support are given in Appendix A. </w:t>
      </w:r>
    </w:p>
    <w:p w14:paraId="16F1016E" w14:textId="77777777" w:rsidR="00FF6231" w:rsidRPr="00E1594C" w:rsidRDefault="00FF6231" w:rsidP="00FF6231">
      <w:pPr>
        <w:rPr>
          <w:sz w:val="22"/>
          <w:szCs w:val="22"/>
          <w:u w:val="single"/>
        </w:rPr>
      </w:pPr>
    </w:p>
    <w:tbl>
      <w:tblPr>
        <w:tblStyle w:val="Grilledutableau"/>
        <w:tblW w:w="9188" w:type="dxa"/>
        <w:tblCellMar>
          <w:top w:w="57" w:type="dxa"/>
          <w:left w:w="57" w:type="dxa"/>
          <w:bottom w:w="57" w:type="dxa"/>
          <w:right w:w="57" w:type="dxa"/>
        </w:tblCellMar>
        <w:tblLook w:val="04A0" w:firstRow="1" w:lastRow="0" w:firstColumn="1" w:lastColumn="0" w:noHBand="0" w:noVBand="1"/>
      </w:tblPr>
      <w:tblGrid>
        <w:gridCol w:w="2351"/>
        <w:gridCol w:w="677"/>
        <w:gridCol w:w="909"/>
        <w:gridCol w:w="921"/>
        <w:gridCol w:w="799"/>
        <w:gridCol w:w="420"/>
        <w:gridCol w:w="469"/>
        <w:gridCol w:w="384"/>
        <w:gridCol w:w="396"/>
        <w:gridCol w:w="420"/>
        <w:gridCol w:w="396"/>
        <w:gridCol w:w="371"/>
        <w:gridCol w:w="444"/>
        <w:gridCol w:w="384"/>
        <w:gridCol w:w="444"/>
        <w:gridCol w:w="628"/>
      </w:tblGrid>
      <w:tr w:rsidR="00D53521" w:rsidRPr="00E1594C" w14:paraId="06F2F82B" w14:textId="77777777" w:rsidTr="0040426A">
        <w:trPr>
          <w:tblHeader/>
        </w:trPr>
        <w:tc>
          <w:tcPr>
            <w:tcW w:w="2032" w:type="dxa"/>
            <w:vMerge w:val="restart"/>
            <w:vAlign w:val="bottom"/>
          </w:tcPr>
          <w:p w14:paraId="7F00B6A3" w14:textId="77777777" w:rsidR="00D53521" w:rsidRPr="00E1594C" w:rsidRDefault="00D53521" w:rsidP="0040426A">
            <w:pPr>
              <w:jc w:val="center"/>
              <w:rPr>
                <w:sz w:val="22"/>
                <w:szCs w:val="22"/>
              </w:rPr>
            </w:pPr>
            <w:r w:rsidRPr="00E1594C">
              <w:rPr>
                <w:sz w:val="22"/>
                <w:szCs w:val="22"/>
              </w:rPr>
              <w:t>VO or community</w:t>
            </w:r>
          </w:p>
        </w:tc>
        <w:tc>
          <w:tcPr>
            <w:tcW w:w="2912" w:type="dxa"/>
            <w:gridSpan w:val="4"/>
            <w:vAlign w:val="center"/>
          </w:tcPr>
          <w:p w14:paraId="596B802D" w14:textId="77777777" w:rsidR="00D53521" w:rsidRPr="00E1594C" w:rsidRDefault="00D53521" w:rsidP="0040426A">
            <w:pPr>
              <w:jc w:val="center"/>
              <w:rPr>
                <w:sz w:val="22"/>
                <w:szCs w:val="22"/>
              </w:rPr>
            </w:pPr>
            <w:r w:rsidRPr="00E1594C">
              <w:rPr>
                <w:sz w:val="22"/>
                <w:szCs w:val="22"/>
              </w:rPr>
              <w:t>VRC</w:t>
            </w:r>
          </w:p>
        </w:tc>
        <w:tc>
          <w:tcPr>
            <w:tcW w:w="3284" w:type="dxa"/>
            <w:gridSpan w:val="9"/>
            <w:vAlign w:val="center"/>
          </w:tcPr>
          <w:p w14:paraId="0C212D05" w14:textId="77777777" w:rsidR="00D53521" w:rsidRPr="00E1594C" w:rsidRDefault="00D53521" w:rsidP="0040426A">
            <w:pPr>
              <w:jc w:val="center"/>
              <w:rPr>
                <w:sz w:val="22"/>
                <w:szCs w:val="22"/>
              </w:rPr>
            </w:pPr>
            <w:r w:rsidRPr="00E1594C">
              <w:rPr>
                <w:sz w:val="22"/>
                <w:szCs w:val="22"/>
              </w:rPr>
              <w:t>NGI</w:t>
            </w:r>
          </w:p>
        </w:tc>
        <w:tc>
          <w:tcPr>
            <w:tcW w:w="960" w:type="dxa"/>
            <w:gridSpan w:val="2"/>
          </w:tcPr>
          <w:p w14:paraId="6FC8D727" w14:textId="77777777" w:rsidR="00D53521" w:rsidRPr="00E1594C" w:rsidRDefault="00D53521" w:rsidP="0040426A">
            <w:pPr>
              <w:jc w:val="center"/>
              <w:rPr>
                <w:sz w:val="22"/>
                <w:szCs w:val="22"/>
              </w:rPr>
            </w:pPr>
            <w:r w:rsidRPr="00E1594C">
              <w:rPr>
                <w:sz w:val="22"/>
                <w:szCs w:val="22"/>
              </w:rPr>
              <w:t>Site</w:t>
            </w:r>
          </w:p>
        </w:tc>
      </w:tr>
      <w:tr w:rsidR="00D53521" w:rsidRPr="00E1594C" w14:paraId="323651BE" w14:textId="77777777" w:rsidTr="0040426A">
        <w:trPr>
          <w:tblHeader/>
        </w:trPr>
        <w:tc>
          <w:tcPr>
            <w:tcW w:w="2032" w:type="dxa"/>
            <w:vMerge/>
          </w:tcPr>
          <w:p w14:paraId="32274CFC" w14:textId="77777777" w:rsidR="00D53521" w:rsidRPr="00E1594C" w:rsidRDefault="00D53521" w:rsidP="0040426A">
            <w:pPr>
              <w:rPr>
                <w:sz w:val="22"/>
                <w:szCs w:val="22"/>
              </w:rPr>
            </w:pPr>
          </w:p>
        </w:tc>
        <w:tc>
          <w:tcPr>
            <w:tcW w:w="601" w:type="dxa"/>
            <w:vAlign w:val="center"/>
          </w:tcPr>
          <w:p w14:paraId="28C11E57" w14:textId="77777777" w:rsidR="00D53521" w:rsidRPr="00E1594C" w:rsidRDefault="00D53521" w:rsidP="0040426A">
            <w:pPr>
              <w:jc w:val="center"/>
              <w:rPr>
                <w:sz w:val="22"/>
                <w:szCs w:val="22"/>
              </w:rPr>
            </w:pPr>
            <w:r w:rsidRPr="00E1594C">
              <w:rPr>
                <w:sz w:val="22"/>
                <w:szCs w:val="22"/>
              </w:rPr>
              <w:t xml:space="preserve">LSGC </w:t>
            </w:r>
          </w:p>
        </w:tc>
        <w:tc>
          <w:tcPr>
            <w:tcW w:w="799" w:type="dxa"/>
            <w:vAlign w:val="center"/>
          </w:tcPr>
          <w:p w14:paraId="13B5AB54" w14:textId="77777777" w:rsidR="00D53521" w:rsidRPr="00E1594C" w:rsidRDefault="00D53521" w:rsidP="0040426A">
            <w:pPr>
              <w:jc w:val="center"/>
              <w:rPr>
                <w:sz w:val="22"/>
                <w:szCs w:val="22"/>
              </w:rPr>
            </w:pPr>
            <w:r w:rsidRPr="00E1594C">
              <w:rPr>
                <w:sz w:val="22"/>
                <w:szCs w:val="22"/>
              </w:rPr>
              <w:t xml:space="preserve">CMMST </w:t>
            </w:r>
          </w:p>
        </w:tc>
        <w:tc>
          <w:tcPr>
            <w:tcW w:w="808" w:type="dxa"/>
            <w:vAlign w:val="center"/>
          </w:tcPr>
          <w:p w14:paraId="3B7A6013" w14:textId="77777777" w:rsidR="00D53521" w:rsidRPr="00E1594C" w:rsidRDefault="00D53521" w:rsidP="0040426A">
            <w:pPr>
              <w:jc w:val="center"/>
              <w:rPr>
                <w:sz w:val="22"/>
                <w:szCs w:val="22"/>
              </w:rPr>
            </w:pPr>
            <w:r w:rsidRPr="00E1594C">
              <w:rPr>
                <w:sz w:val="22"/>
                <w:szCs w:val="22"/>
              </w:rPr>
              <w:t>WeNMR</w:t>
            </w:r>
          </w:p>
        </w:tc>
        <w:tc>
          <w:tcPr>
            <w:tcW w:w="704" w:type="dxa"/>
          </w:tcPr>
          <w:p w14:paraId="60C49955" w14:textId="77777777" w:rsidR="00D53521" w:rsidRPr="00E1594C" w:rsidRDefault="00D53521" w:rsidP="0040426A">
            <w:pPr>
              <w:jc w:val="center"/>
              <w:rPr>
                <w:sz w:val="22"/>
                <w:szCs w:val="22"/>
              </w:rPr>
            </w:pPr>
            <w:r w:rsidRPr="00E1594C">
              <w:rPr>
                <w:sz w:val="22"/>
                <w:szCs w:val="22"/>
              </w:rPr>
              <w:t>Earth</w:t>
            </w:r>
            <w:r w:rsidRPr="00E1594C">
              <w:rPr>
                <w:sz w:val="22"/>
                <w:szCs w:val="22"/>
              </w:rPr>
              <w:br/>
              <w:t>Science</w:t>
            </w:r>
          </w:p>
        </w:tc>
        <w:tc>
          <w:tcPr>
            <w:tcW w:w="381" w:type="dxa"/>
            <w:vAlign w:val="center"/>
          </w:tcPr>
          <w:p w14:paraId="713B4950" w14:textId="77777777" w:rsidR="00D53521" w:rsidRPr="00E1594C" w:rsidRDefault="00D53521" w:rsidP="0040426A">
            <w:pPr>
              <w:jc w:val="center"/>
              <w:rPr>
                <w:sz w:val="22"/>
                <w:szCs w:val="22"/>
              </w:rPr>
            </w:pPr>
            <w:r w:rsidRPr="00E1594C">
              <w:rPr>
                <w:sz w:val="22"/>
                <w:szCs w:val="22"/>
              </w:rPr>
              <w:t>BG</w:t>
            </w:r>
          </w:p>
        </w:tc>
        <w:tc>
          <w:tcPr>
            <w:tcW w:w="423" w:type="dxa"/>
            <w:vAlign w:val="center"/>
          </w:tcPr>
          <w:p w14:paraId="0A78706F" w14:textId="77777777" w:rsidR="00D53521" w:rsidRPr="00E1594C" w:rsidRDefault="00D53521" w:rsidP="0040426A">
            <w:pPr>
              <w:jc w:val="center"/>
              <w:rPr>
                <w:sz w:val="22"/>
                <w:szCs w:val="22"/>
              </w:rPr>
            </w:pPr>
            <w:r w:rsidRPr="00E1594C">
              <w:rPr>
                <w:sz w:val="22"/>
                <w:szCs w:val="22"/>
              </w:rPr>
              <w:t>MD</w:t>
            </w:r>
          </w:p>
        </w:tc>
        <w:tc>
          <w:tcPr>
            <w:tcW w:w="350" w:type="dxa"/>
            <w:vAlign w:val="center"/>
          </w:tcPr>
          <w:p w14:paraId="497E1B3B" w14:textId="77777777" w:rsidR="00D53521" w:rsidRPr="00E1594C" w:rsidRDefault="00D53521" w:rsidP="0040426A">
            <w:pPr>
              <w:jc w:val="center"/>
              <w:rPr>
                <w:sz w:val="22"/>
                <w:szCs w:val="22"/>
              </w:rPr>
            </w:pPr>
            <w:r w:rsidRPr="00E1594C">
              <w:rPr>
                <w:sz w:val="22"/>
                <w:szCs w:val="22"/>
              </w:rPr>
              <w:t>RS</w:t>
            </w:r>
          </w:p>
        </w:tc>
        <w:tc>
          <w:tcPr>
            <w:tcW w:w="360" w:type="dxa"/>
            <w:vAlign w:val="center"/>
          </w:tcPr>
          <w:p w14:paraId="05E77629" w14:textId="77777777" w:rsidR="00D53521" w:rsidRPr="00E1594C" w:rsidRDefault="00D53521" w:rsidP="0040426A">
            <w:pPr>
              <w:jc w:val="center"/>
              <w:rPr>
                <w:sz w:val="22"/>
                <w:szCs w:val="22"/>
              </w:rPr>
            </w:pPr>
            <w:r w:rsidRPr="00E1594C">
              <w:rPr>
                <w:sz w:val="22"/>
                <w:szCs w:val="22"/>
              </w:rPr>
              <w:t>CZ</w:t>
            </w:r>
          </w:p>
        </w:tc>
        <w:tc>
          <w:tcPr>
            <w:tcW w:w="381" w:type="dxa"/>
            <w:vAlign w:val="center"/>
          </w:tcPr>
          <w:p w14:paraId="1BACC090" w14:textId="77777777" w:rsidR="00D53521" w:rsidRPr="00E1594C" w:rsidRDefault="00D53521" w:rsidP="0040426A">
            <w:pPr>
              <w:jc w:val="center"/>
              <w:rPr>
                <w:sz w:val="22"/>
                <w:szCs w:val="22"/>
              </w:rPr>
            </w:pPr>
            <w:r w:rsidRPr="00E1594C">
              <w:rPr>
                <w:sz w:val="22"/>
                <w:szCs w:val="22"/>
              </w:rPr>
              <w:t>BY</w:t>
            </w:r>
          </w:p>
        </w:tc>
        <w:tc>
          <w:tcPr>
            <w:tcW w:w="345" w:type="dxa"/>
            <w:vAlign w:val="center"/>
          </w:tcPr>
          <w:p w14:paraId="4D641A98" w14:textId="77777777" w:rsidR="00D53521" w:rsidRPr="00E1594C" w:rsidRDefault="00D53521" w:rsidP="0040426A">
            <w:pPr>
              <w:jc w:val="center"/>
              <w:rPr>
                <w:sz w:val="22"/>
                <w:szCs w:val="22"/>
              </w:rPr>
            </w:pPr>
            <w:r w:rsidRPr="00E1594C">
              <w:rPr>
                <w:sz w:val="22"/>
                <w:szCs w:val="22"/>
              </w:rPr>
              <w:t>SK</w:t>
            </w:r>
          </w:p>
        </w:tc>
        <w:tc>
          <w:tcPr>
            <w:tcW w:w="325" w:type="dxa"/>
          </w:tcPr>
          <w:p w14:paraId="145D2199" w14:textId="77777777" w:rsidR="00D53521" w:rsidRPr="00E1594C" w:rsidRDefault="00D53521" w:rsidP="0040426A">
            <w:pPr>
              <w:jc w:val="center"/>
              <w:rPr>
                <w:sz w:val="22"/>
                <w:szCs w:val="22"/>
              </w:rPr>
            </w:pPr>
            <w:r w:rsidRPr="00E1594C">
              <w:rPr>
                <w:sz w:val="22"/>
                <w:szCs w:val="22"/>
              </w:rPr>
              <w:t>PL</w:t>
            </w:r>
          </w:p>
        </w:tc>
        <w:tc>
          <w:tcPr>
            <w:tcW w:w="384" w:type="dxa"/>
          </w:tcPr>
          <w:p w14:paraId="53DE9F08" w14:textId="77777777" w:rsidR="00D53521" w:rsidRPr="00E1594C" w:rsidRDefault="00D53521" w:rsidP="0040426A">
            <w:pPr>
              <w:jc w:val="center"/>
              <w:rPr>
                <w:sz w:val="22"/>
                <w:szCs w:val="22"/>
              </w:rPr>
            </w:pPr>
            <w:r w:rsidRPr="00E1594C">
              <w:rPr>
                <w:sz w:val="22"/>
                <w:szCs w:val="22"/>
              </w:rPr>
              <w:t>ES-PT</w:t>
            </w:r>
          </w:p>
        </w:tc>
        <w:tc>
          <w:tcPr>
            <w:tcW w:w="335" w:type="dxa"/>
          </w:tcPr>
          <w:p w14:paraId="1E87D571" w14:textId="77777777" w:rsidR="00D53521" w:rsidRPr="00E1594C" w:rsidRDefault="00D53521" w:rsidP="0040426A">
            <w:pPr>
              <w:jc w:val="center"/>
              <w:rPr>
                <w:sz w:val="22"/>
                <w:szCs w:val="22"/>
              </w:rPr>
            </w:pPr>
            <w:r w:rsidRPr="00E1594C">
              <w:rPr>
                <w:sz w:val="22"/>
                <w:szCs w:val="22"/>
              </w:rPr>
              <w:t>FR</w:t>
            </w:r>
          </w:p>
        </w:tc>
        <w:tc>
          <w:tcPr>
            <w:tcW w:w="401" w:type="dxa"/>
            <w:vAlign w:val="center"/>
          </w:tcPr>
          <w:p w14:paraId="5C141A3A" w14:textId="77777777" w:rsidR="00D53521" w:rsidRPr="00E1594C" w:rsidRDefault="00D53521" w:rsidP="0040426A">
            <w:pPr>
              <w:jc w:val="center"/>
              <w:rPr>
                <w:sz w:val="22"/>
                <w:szCs w:val="22"/>
              </w:rPr>
            </w:pPr>
            <w:r w:rsidRPr="00E1594C">
              <w:rPr>
                <w:sz w:val="22"/>
                <w:szCs w:val="22"/>
              </w:rPr>
              <w:t>LIP</w:t>
            </w:r>
          </w:p>
        </w:tc>
        <w:tc>
          <w:tcPr>
            <w:tcW w:w="559" w:type="dxa"/>
            <w:vAlign w:val="center"/>
          </w:tcPr>
          <w:p w14:paraId="0A3F1C88" w14:textId="77777777" w:rsidR="00D53521" w:rsidRPr="00E1594C" w:rsidRDefault="00D53521" w:rsidP="0040426A">
            <w:pPr>
              <w:jc w:val="center"/>
              <w:rPr>
                <w:sz w:val="22"/>
                <w:szCs w:val="22"/>
              </w:rPr>
            </w:pPr>
            <w:r w:rsidRPr="00E1594C">
              <w:rPr>
                <w:sz w:val="22"/>
                <w:szCs w:val="22"/>
              </w:rPr>
              <w:t>INFN</w:t>
            </w:r>
          </w:p>
        </w:tc>
      </w:tr>
      <w:tr w:rsidR="00D53521" w:rsidRPr="00E1594C" w14:paraId="70F7B63C" w14:textId="77777777" w:rsidTr="0040426A">
        <w:tc>
          <w:tcPr>
            <w:tcW w:w="2032" w:type="dxa"/>
          </w:tcPr>
          <w:p w14:paraId="68EAB2AC" w14:textId="77777777" w:rsidR="00D53521" w:rsidRPr="00E1594C" w:rsidRDefault="00D53521" w:rsidP="0040426A">
            <w:pPr>
              <w:rPr>
                <w:sz w:val="22"/>
                <w:szCs w:val="22"/>
              </w:rPr>
            </w:pPr>
            <w:r w:rsidRPr="00E1594C">
              <w:rPr>
                <w:sz w:val="22"/>
                <w:szCs w:val="22"/>
              </w:rPr>
              <w:t>biomed.eu</w:t>
            </w:r>
          </w:p>
        </w:tc>
        <w:tc>
          <w:tcPr>
            <w:tcW w:w="601" w:type="dxa"/>
            <w:vAlign w:val="center"/>
          </w:tcPr>
          <w:p w14:paraId="0ED569B9" w14:textId="77777777" w:rsidR="00D53521" w:rsidRPr="00E1594C" w:rsidRDefault="00D53521" w:rsidP="0040426A">
            <w:pPr>
              <w:jc w:val="center"/>
              <w:rPr>
                <w:sz w:val="22"/>
                <w:szCs w:val="22"/>
              </w:rPr>
            </w:pPr>
            <w:r w:rsidRPr="00E1594C">
              <w:rPr>
                <w:sz w:val="22"/>
                <w:szCs w:val="22"/>
              </w:rPr>
              <w:t>X</w:t>
            </w:r>
          </w:p>
        </w:tc>
        <w:tc>
          <w:tcPr>
            <w:tcW w:w="799" w:type="dxa"/>
            <w:vAlign w:val="center"/>
          </w:tcPr>
          <w:p w14:paraId="2C458DA3" w14:textId="77777777" w:rsidR="00D53521" w:rsidRPr="00E1594C" w:rsidRDefault="00D53521" w:rsidP="0040426A">
            <w:pPr>
              <w:jc w:val="center"/>
              <w:rPr>
                <w:sz w:val="22"/>
                <w:szCs w:val="22"/>
              </w:rPr>
            </w:pPr>
          </w:p>
        </w:tc>
        <w:tc>
          <w:tcPr>
            <w:tcW w:w="808" w:type="dxa"/>
            <w:vAlign w:val="center"/>
          </w:tcPr>
          <w:p w14:paraId="03577F3C" w14:textId="77777777" w:rsidR="00D53521" w:rsidRPr="00E1594C" w:rsidRDefault="00D53521" w:rsidP="0040426A">
            <w:pPr>
              <w:jc w:val="center"/>
              <w:rPr>
                <w:sz w:val="22"/>
                <w:szCs w:val="22"/>
              </w:rPr>
            </w:pPr>
          </w:p>
        </w:tc>
        <w:tc>
          <w:tcPr>
            <w:tcW w:w="704" w:type="dxa"/>
          </w:tcPr>
          <w:p w14:paraId="4EB8CC2E" w14:textId="77777777" w:rsidR="00D53521" w:rsidRPr="00E1594C" w:rsidRDefault="00D53521" w:rsidP="0040426A">
            <w:pPr>
              <w:jc w:val="center"/>
              <w:rPr>
                <w:sz w:val="22"/>
                <w:szCs w:val="22"/>
              </w:rPr>
            </w:pPr>
          </w:p>
        </w:tc>
        <w:tc>
          <w:tcPr>
            <w:tcW w:w="381" w:type="dxa"/>
            <w:vAlign w:val="center"/>
          </w:tcPr>
          <w:p w14:paraId="227DE112" w14:textId="77777777" w:rsidR="00D53521" w:rsidRPr="00E1594C" w:rsidRDefault="00D53521" w:rsidP="0040426A">
            <w:pPr>
              <w:jc w:val="center"/>
              <w:rPr>
                <w:sz w:val="22"/>
                <w:szCs w:val="22"/>
              </w:rPr>
            </w:pPr>
          </w:p>
        </w:tc>
        <w:tc>
          <w:tcPr>
            <w:tcW w:w="423" w:type="dxa"/>
            <w:vAlign w:val="center"/>
          </w:tcPr>
          <w:p w14:paraId="523039A4" w14:textId="77777777" w:rsidR="00D53521" w:rsidRPr="00E1594C" w:rsidRDefault="00D53521" w:rsidP="0040426A">
            <w:pPr>
              <w:jc w:val="center"/>
              <w:rPr>
                <w:sz w:val="22"/>
                <w:szCs w:val="22"/>
              </w:rPr>
            </w:pPr>
            <w:r w:rsidRPr="00E1594C">
              <w:rPr>
                <w:sz w:val="22"/>
                <w:szCs w:val="22"/>
              </w:rPr>
              <w:t>X</w:t>
            </w:r>
          </w:p>
        </w:tc>
        <w:tc>
          <w:tcPr>
            <w:tcW w:w="350" w:type="dxa"/>
            <w:vAlign w:val="center"/>
          </w:tcPr>
          <w:p w14:paraId="1F203B12" w14:textId="77777777" w:rsidR="00D53521" w:rsidRPr="00E1594C" w:rsidRDefault="00D53521" w:rsidP="0040426A">
            <w:pPr>
              <w:jc w:val="center"/>
              <w:rPr>
                <w:sz w:val="22"/>
                <w:szCs w:val="22"/>
              </w:rPr>
            </w:pPr>
          </w:p>
        </w:tc>
        <w:tc>
          <w:tcPr>
            <w:tcW w:w="360" w:type="dxa"/>
            <w:vAlign w:val="center"/>
          </w:tcPr>
          <w:p w14:paraId="3286E9FF" w14:textId="77777777" w:rsidR="00D53521" w:rsidRPr="00E1594C" w:rsidRDefault="00D53521" w:rsidP="0040426A">
            <w:pPr>
              <w:jc w:val="center"/>
              <w:rPr>
                <w:sz w:val="22"/>
                <w:szCs w:val="22"/>
              </w:rPr>
            </w:pPr>
          </w:p>
        </w:tc>
        <w:tc>
          <w:tcPr>
            <w:tcW w:w="381" w:type="dxa"/>
            <w:vAlign w:val="center"/>
          </w:tcPr>
          <w:p w14:paraId="7CCBA7E9" w14:textId="77777777" w:rsidR="00D53521" w:rsidRPr="00E1594C" w:rsidRDefault="00D53521" w:rsidP="0040426A">
            <w:pPr>
              <w:jc w:val="center"/>
              <w:rPr>
                <w:sz w:val="22"/>
                <w:szCs w:val="22"/>
              </w:rPr>
            </w:pPr>
          </w:p>
        </w:tc>
        <w:tc>
          <w:tcPr>
            <w:tcW w:w="345" w:type="dxa"/>
            <w:vAlign w:val="center"/>
          </w:tcPr>
          <w:p w14:paraId="2BF59267" w14:textId="77777777" w:rsidR="00D53521" w:rsidRPr="00E1594C" w:rsidRDefault="00D53521" w:rsidP="0040426A">
            <w:pPr>
              <w:jc w:val="center"/>
              <w:rPr>
                <w:sz w:val="22"/>
                <w:szCs w:val="22"/>
              </w:rPr>
            </w:pPr>
          </w:p>
        </w:tc>
        <w:tc>
          <w:tcPr>
            <w:tcW w:w="325" w:type="dxa"/>
          </w:tcPr>
          <w:p w14:paraId="06FE3D88" w14:textId="77777777" w:rsidR="00D53521" w:rsidRPr="00E1594C" w:rsidRDefault="00D53521" w:rsidP="0040426A">
            <w:pPr>
              <w:jc w:val="center"/>
              <w:rPr>
                <w:sz w:val="22"/>
                <w:szCs w:val="22"/>
              </w:rPr>
            </w:pPr>
          </w:p>
        </w:tc>
        <w:tc>
          <w:tcPr>
            <w:tcW w:w="384" w:type="dxa"/>
          </w:tcPr>
          <w:p w14:paraId="628B4227" w14:textId="77777777" w:rsidR="00D53521" w:rsidRPr="00E1594C" w:rsidRDefault="00D53521" w:rsidP="0040426A">
            <w:pPr>
              <w:jc w:val="center"/>
              <w:rPr>
                <w:sz w:val="22"/>
                <w:szCs w:val="22"/>
              </w:rPr>
            </w:pPr>
          </w:p>
        </w:tc>
        <w:tc>
          <w:tcPr>
            <w:tcW w:w="335" w:type="dxa"/>
          </w:tcPr>
          <w:p w14:paraId="1375B168" w14:textId="77777777" w:rsidR="00D53521" w:rsidRPr="00E1594C" w:rsidRDefault="00D53521" w:rsidP="0040426A">
            <w:pPr>
              <w:jc w:val="center"/>
              <w:rPr>
                <w:sz w:val="22"/>
                <w:szCs w:val="22"/>
              </w:rPr>
            </w:pPr>
          </w:p>
        </w:tc>
        <w:tc>
          <w:tcPr>
            <w:tcW w:w="401" w:type="dxa"/>
            <w:vAlign w:val="center"/>
          </w:tcPr>
          <w:p w14:paraId="25239117" w14:textId="77777777" w:rsidR="00D53521" w:rsidRPr="00E1594C" w:rsidRDefault="00D53521" w:rsidP="0040426A">
            <w:pPr>
              <w:jc w:val="center"/>
              <w:rPr>
                <w:sz w:val="22"/>
                <w:szCs w:val="22"/>
              </w:rPr>
            </w:pPr>
          </w:p>
        </w:tc>
        <w:tc>
          <w:tcPr>
            <w:tcW w:w="559" w:type="dxa"/>
            <w:vAlign w:val="center"/>
          </w:tcPr>
          <w:p w14:paraId="6081DC92" w14:textId="77777777" w:rsidR="00D53521" w:rsidRPr="00E1594C" w:rsidRDefault="00D53521" w:rsidP="0040426A">
            <w:pPr>
              <w:jc w:val="center"/>
              <w:rPr>
                <w:sz w:val="22"/>
                <w:szCs w:val="22"/>
              </w:rPr>
            </w:pPr>
          </w:p>
        </w:tc>
      </w:tr>
      <w:tr w:rsidR="00D53521" w:rsidRPr="00E1594C" w14:paraId="3D18E012" w14:textId="77777777" w:rsidTr="0040426A">
        <w:tc>
          <w:tcPr>
            <w:tcW w:w="2032" w:type="dxa"/>
          </w:tcPr>
          <w:p w14:paraId="6A171CE5" w14:textId="77777777" w:rsidR="00D53521" w:rsidRPr="00E1594C" w:rsidRDefault="00D53521" w:rsidP="0040426A">
            <w:pPr>
              <w:rPr>
                <w:sz w:val="22"/>
                <w:szCs w:val="22"/>
              </w:rPr>
            </w:pPr>
            <w:r w:rsidRPr="00E1594C">
              <w:rPr>
                <w:sz w:val="22"/>
                <w:szCs w:val="22"/>
              </w:rPr>
              <w:t>France grilles</w:t>
            </w:r>
          </w:p>
        </w:tc>
        <w:tc>
          <w:tcPr>
            <w:tcW w:w="601" w:type="dxa"/>
            <w:vAlign w:val="center"/>
          </w:tcPr>
          <w:p w14:paraId="13BC7C33" w14:textId="77777777" w:rsidR="00D53521" w:rsidRPr="00E1594C" w:rsidRDefault="00D53521" w:rsidP="0040426A">
            <w:pPr>
              <w:jc w:val="center"/>
              <w:rPr>
                <w:sz w:val="22"/>
                <w:szCs w:val="22"/>
              </w:rPr>
            </w:pPr>
            <w:r w:rsidRPr="00E1594C">
              <w:rPr>
                <w:sz w:val="22"/>
                <w:szCs w:val="22"/>
              </w:rPr>
              <w:t>X</w:t>
            </w:r>
          </w:p>
        </w:tc>
        <w:tc>
          <w:tcPr>
            <w:tcW w:w="799" w:type="dxa"/>
            <w:vAlign w:val="center"/>
          </w:tcPr>
          <w:p w14:paraId="40F55F6F" w14:textId="77777777" w:rsidR="00D53521" w:rsidRPr="00E1594C" w:rsidRDefault="00D53521" w:rsidP="0040426A">
            <w:pPr>
              <w:jc w:val="center"/>
              <w:rPr>
                <w:sz w:val="22"/>
                <w:szCs w:val="22"/>
              </w:rPr>
            </w:pPr>
          </w:p>
        </w:tc>
        <w:tc>
          <w:tcPr>
            <w:tcW w:w="808" w:type="dxa"/>
            <w:vAlign w:val="center"/>
          </w:tcPr>
          <w:p w14:paraId="205AF3ED" w14:textId="77777777" w:rsidR="00D53521" w:rsidRPr="00E1594C" w:rsidRDefault="00D53521" w:rsidP="0040426A">
            <w:pPr>
              <w:jc w:val="center"/>
              <w:rPr>
                <w:sz w:val="22"/>
                <w:szCs w:val="22"/>
              </w:rPr>
            </w:pPr>
          </w:p>
        </w:tc>
        <w:tc>
          <w:tcPr>
            <w:tcW w:w="704" w:type="dxa"/>
          </w:tcPr>
          <w:p w14:paraId="5C4C9354" w14:textId="77777777" w:rsidR="00D53521" w:rsidRPr="00E1594C" w:rsidRDefault="00D53521" w:rsidP="0040426A">
            <w:pPr>
              <w:jc w:val="center"/>
              <w:rPr>
                <w:sz w:val="22"/>
                <w:szCs w:val="22"/>
              </w:rPr>
            </w:pPr>
          </w:p>
        </w:tc>
        <w:tc>
          <w:tcPr>
            <w:tcW w:w="381" w:type="dxa"/>
            <w:vAlign w:val="center"/>
          </w:tcPr>
          <w:p w14:paraId="00BCDB41" w14:textId="77777777" w:rsidR="00D53521" w:rsidRPr="00E1594C" w:rsidRDefault="00D53521" w:rsidP="0040426A">
            <w:pPr>
              <w:jc w:val="center"/>
              <w:rPr>
                <w:sz w:val="22"/>
                <w:szCs w:val="22"/>
              </w:rPr>
            </w:pPr>
          </w:p>
        </w:tc>
        <w:tc>
          <w:tcPr>
            <w:tcW w:w="423" w:type="dxa"/>
            <w:vAlign w:val="center"/>
          </w:tcPr>
          <w:p w14:paraId="68340901" w14:textId="77777777" w:rsidR="00D53521" w:rsidRPr="00E1594C" w:rsidRDefault="00D53521" w:rsidP="0040426A">
            <w:pPr>
              <w:jc w:val="center"/>
              <w:rPr>
                <w:sz w:val="22"/>
                <w:szCs w:val="22"/>
              </w:rPr>
            </w:pPr>
          </w:p>
        </w:tc>
        <w:tc>
          <w:tcPr>
            <w:tcW w:w="350" w:type="dxa"/>
            <w:vAlign w:val="center"/>
          </w:tcPr>
          <w:p w14:paraId="2F4A54A4" w14:textId="77777777" w:rsidR="00D53521" w:rsidRPr="00E1594C" w:rsidRDefault="00D53521" w:rsidP="0040426A">
            <w:pPr>
              <w:jc w:val="center"/>
              <w:rPr>
                <w:sz w:val="22"/>
                <w:szCs w:val="22"/>
              </w:rPr>
            </w:pPr>
          </w:p>
        </w:tc>
        <w:tc>
          <w:tcPr>
            <w:tcW w:w="360" w:type="dxa"/>
            <w:vAlign w:val="center"/>
          </w:tcPr>
          <w:p w14:paraId="519DDE62" w14:textId="77777777" w:rsidR="00D53521" w:rsidRPr="00E1594C" w:rsidRDefault="00D53521" w:rsidP="0040426A">
            <w:pPr>
              <w:jc w:val="center"/>
              <w:rPr>
                <w:sz w:val="22"/>
                <w:szCs w:val="22"/>
              </w:rPr>
            </w:pPr>
          </w:p>
        </w:tc>
        <w:tc>
          <w:tcPr>
            <w:tcW w:w="381" w:type="dxa"/>
            <w:vAlign w:val="center"/>
          </w:tcPr>
          <w:p w14:paraId="30694865" w14:textId="77777777" w:rsidR="00D53521" w:rsidRPr="00E1594C" w:rsidRDefault="00D53521" w:rsidP="0040426A">
            <w:pPr>
              <w:jc w:val="center"/>
              <w:rPr>
                <w:sz w:val="22"/>
                <w:szCs w:val="22"/>
              </w:rPr>
            </w:pPr>
          </w:p>
        </w:tc>
        <w:tc>
          <w:tcPr>
            <w:tcW w:w="345" w:type="dxa"/>
            <w:vAlign w:val="center"/>
          </w:tcPr>
          <w:p w14:paraId="520B08A8" w14:textId="77777777" w:rsidR="00D53521" w:rsidRPr="00E1594C" w:rsidRDefault="00D53521" w:rsidP="0040426A">
            <w:pPr>
              <w:jc w:val="center"/>
              <w:rPr>
                <w:sz w:val="22"/>
                <w:szCs w:val="22"/>
              </w:rPr>
            </w:pPr>
          </w:p>
        </w:tc>
        <w:tc>
          <w:tcPr>
            <w:tcW w:w="325" w:type="dxa"/>
          </w:tcPr>
          <w:p w14:paraId="0C57F731" w14:textId="77777777" w:rsidR="00D53521" w:rsidRPr="00E1594C" w:rsidRDefault="00D53521" w:rsidP="0040426A">
            <w:pPr>
              <w:jc w:val="center"/>
              <w:rPr>
                <w:sz w:val="22"/>
                <w:szCs w:val="22"/>
              </w:rPr>
            </w:pPr>
          </w:p>
        </w:tc>
        <w:tc>
          <w:tcPr>
            <w:tcW w:w="384" w:type="dxa"/>
          </w:tcPr>
          <w:p w14:paraId="25B2C455" w14:textId="77777777" w:rsidR="00D53521" w:rsidRPr="00E1594C" w:rsidRDefault="00D53521" w:rsidP="0040426A">
            <w:pPr>
              <w:jc w:val="center"/>
              <w:rPr>
                <w:sz w:val="22"/>
                <w:szCs w:val="22"/>
              </w:rPr>
            </w:pPr>
          </w:p>
        </w:tc>
        <w:tc>
          <w:tcPr>
            <w:tcW w:w="335" w:type="dxa"/>
          </w:tcPr>
          <w:p w14:paraId="5622A6D4" w14:textId="77777777" w:rsidR="00D53521" w:rsidRPr="00E1594C" w:rsidRDefault="00D53521" w:rsidP="0040426A">
            <w:pPr>
              <w:jc w:val="center"/>
              <w:rPr>
                <w:sz w:val="22"/>
                <w:szCs w:val="22"/>
              </w:rPr>
            </w:pPr>
          </w:p>
        </w:tc>
        <w:tc>
          <w:tcPr>
            <w:tcW w:w="401" w:type="dxa"/>
            <w:vAlign w:val="center"/>
          </w:tcPr>
          <w:p w14:paraId="0A66E477" w14:textId="77777777" w:rsidR="00D53521" w:rsidRPr="00E1594C" w:rsidRDefault="00D53521" w:rsidP="0040426A">
            <w:pPr>
              <w:jc w:val="center"/>
              <w:rPr>
                <w:sz w:val="22"/>
                <w:szCs w:val="22"/>
              </w:rPr>
            </w:pPr>
          </w:p>
        </w:tc>
        <w:tc>
          <w:tcPr>
            <w:tcW w:w="559" w:type="dxa"/>
            <w:vAlign w:val="center"/>
          </w:tcPr>
          <w:p w14:paraId="28576DB7" w14:textId="77777777" w:rsidR="00D53521" w:rsidRPr="00E1594C" w:rsidRDefault="00D53521" w:rsidP="0040426A">
            <w:pPr>
              <w:jc w:val="center"/>
              <w:rPr>
                <w:sz w:val="22"/>
                <w:szCs w:val="22"/>
              </w:rPr>
            </w:pPr>
          </w:p>
        </w:tc>
      </w:tr>
      <w:tr w:rsidR="00D53521" w:rsidRPr="00E1594C" w14:paraId="3BFDF45F" w14:textId="77777777" w:rsidTr="0040426A">
        <w:tc>
          <w:tcPr>
            <w:tcW w:w="2032" w:type="dxa"/>
          </w:tcPr>
          <w:p w14:paraId="7E58DD2A" w14:textId="77777777" w:rsidR="00D53521" w:rsidRPr="00E1594C" w:rsidRDefault="00D53521" w:rsidP="0040426A">
            <w:pPr>
              <w:rPr>
                <w:sz w:val="22"/>
                <w:szCs w:val="22"/>
              </w:rPr>
            </w:pPr>
            <w:r w:rsidRPr="00E1594C">
              <w:rPr>
                <w:sz w:val="22"/>
                <w:szCs w:val="22"/>
              </w:rPr>
              <w:t>enmr.eu</w:t>
            </w:r>
          </w:p>
        </w:tc>
        <w:tc>
          <w:tcPr>
            <w:tcW w:w="601" w:type="dxa"/>
            <w:vAlign w:val="center"/>
          </w:tcPr>
          <w:p w14:paraId="3229912A" w14:textId="77777777" w:rsidR="00D53521" w:rsidRPr="00E1594C" w:rsidRDefault="00D53521" w:rsidP="0040426A">
            <w:pPr>
              <w:jc w:val="center"/>
              <w:rPr>
                <w:sz w:val="22"/>
                <w:szCs w:val="22"/>
              </w:rPr>
            </w:pPr>
          </w:p>
        </w:tc>
        <w:tc>
          <w:tcPr>
            <w:tcW w:w="799" w:type="dxa"/>
            <w:vAlign w:val="center"/>
          </w:tcPr>
          <w:p w14:paraId="7FB2CA4D" w14:textId="77777777" w:rsidR="00D53521" w:rsidRPr="00E1594C" w:rsidRDefault="00D53521" w:rsidP="0040426A">
            <w:pPr>
              <w:jc w:val="center"/>
              <w:rPr>
                <w:sz w:val="22"/>
                <w:szCs w:val="22"/>
              </w:rPr>
            </w:pPr>
          </w:p>
        </w:tc>
        <w:tc>
          <w:tcPr>
            <w:tcW w:w="808" w:type="dxa"/>
            <w:vAlign w:val="center"/>
          </w:tcPr>
          <w:p w14:paraId="0907E835" w14:textId="77777777" w:rsidR="00D53521" w:rsidRPr="00E1594C" w:rsidRDefault="00D53521" w:rsidP="0040426A">
            <w:pPr>
              <w:jc w:val="center"/>
              <w:rPr>
                <w:sz w:val="22"/>
                <w:szCs w:val="22"/>
              </w:rPr>
            </w:pPr>
            <w:r w:rsidRPr="00E1594C">
              <w:rPr>
                <w:sz w:val="22"/>
                <w:szCs w:val="22"/>
              </w:rPr>
              <w:t>X</w:t>
            </w:r>
          </w:p>
        </w:tc>
        <w:tc>
          <w:tcPr>
            <w:tcW w:w="704" w:type="dxa"/>
          </w:tcPr>
          <w:p w14:paraId="0F63F307" w14:textId="77777777" w:rsidR="00D53521" w:rsidRPr="00E1594C" w:rsidRDefault="00D53521" w:rsidP="0040426A">
            <w:pPr>
              <w:jc w:val="center"/>
              <w:rPr>
                <w:sz w:val="22"/>
                <w:szCs w:val="22"/>
              </w:rPr>
            </w:pPr>
          </w:p>
        </w:tc>
        <w:tc>
          <w:tcPr>
            <w:tcW w:w="381" w:type="dxa"/>
            <w:vAlign w:val="center"/>
          </w:tcPr>
          <w:p w14:paraId="086F08BF" w14:textId="77777777" w:rsidR="00D53521" w:rsidRPr="00E1594C" w:rsidRDefault="00D53521" w:rsidP="0040426A">
            <w:pPr>
              <w:jc w:val="center"/>
              <w:rPr>
                <w:sz w:val="22"/>
                <w:szCs w:val="22"/>
              </w:rPr>
            </w:pPr>
          </w:p>
        </w:tc>
        <w:tc>
          <w:tcPr>
            <w:tcW w:w="423" w:type="dxa"/>
            <w:vAlign w:val="center"/>
          </w:tcPr>
          <w:p w14:paraId="26AF3984" w14:textId="77777777" w:rsidR="00D53521" w:rsidRPr="00E1594C" w:rsidRDefault="00D53521" w:rsidP="0040426A">
            <w:pPr>
              <w:jc w:val="center"/>
              <w:rPr>
                <w:sz w:val="22"/>
                <w:szCs w:val="22"/>
              </w:rPr>
            </w:pPr>
            <w:r w:rsidRPr="00E1594C">
              <w:rPr>
                <w:sz w:val="22"/>
                <w:szCs w:val="22"/>
              </w:rPr>
              <w:t>X</w:t>
            </w:r>
          </w:p>
        </w:tc>
        <w:tc>
          <w:tcPr>
            <w:tcW w:w="350" w:type="dxa"/>
            <w:vAlign w:val="center"/>
          </w:tcPr>
          <w:p w14:paraId="2B3E4449" w14:textId="77777777" w:rsidR="00D53521" w:rsidRPr="00E1594C" w:rsidRDefault="00D53521" w:rsidP="0040426A">
            <w:pPr>
              <w:jc w:val="center"/>
              <w:rPr>
                <w:sz w:val="22"/>
                <w:szCs w:val="22"/>
              </w:rPr>
            </w:pPr>
          </w:p>
        </w:tc>
        <w:tc>
          <w:tcPr>
            <w:tcW w:w="360" w:type="dxa"/>
            <w:vAlign w:val="center"/>
          </w:tcPr>
          <w:p w14:paraId="0ECE7B5D" w14:textId="77777777" w:rsidR="00D53521" w:rsidRPr="00E1594C" w:rsidRDefault="00D53521" w:rsidP="0040426A">
            <w:pPr>
              <w:jc w:val="center"/>
              <w:rPr>
                <w:sz w:val="22"/>
                <w:szCs w:val="22"/>
              </w:rPr>
            </w:pPr>
          </w:p>
        </w:tc>
        <w:tc>
          <w:tcPr>
            <w:tcW w:w="381" w:type="dxa"/>
            <w:vAlign w:val="center"/>
          </w:tcPr>
          <w:p w14:paraId="225F6645" w14:textId="77777777" w:rsidR="00D53521" w:rsidRPr="00E1594C" w:rsidRDefault="00D53521" w:rsidP="0040426A">
            <w:pPr>
              <w:jc w:val="center"/>
              <w:rPr>
                <w:sz w:val="22"/>
                <w:szCs w:val="22"/>
              </w:rPr>
            </w:pPr>
          </w:p>
        </w:tc>
        <w:tc>
          <w:tcPr>
            <w:tcW w:w="345" w:type="dxa"/>
            <w:vAlign w:val="center"/>
          </w:tcPr>
          <w:p w14:paraId="40E3237B" w14:textId="77777777" w:rsidR="00D53521" w:rsidRPr="00E1594C" w:rsidRDefault="00D53521" w:rsidP="0040426A">
            <w:pPr>
              <w:jc w:val="center"/>
              <w:rPr>
                <w:sz w:val="22"/>
                <w:szCs w:val="22"/>
              </w:rPr>
            </w:pPr>
          </w:p>
        </w:tc>
        <w:tc>
          <w:tcPr>
            <w:tcW w:w="325" w:type="dxa"/>
          </w:tcPr>
          <w:p w14:paraId="64D50B49" w14:textId="77777777" w:rsidR="00D53521" w:rsidRPr="00E1594C" w:rsidRDefault="00D53521" w:rsidP="0040426A">
            <w:pPr>
              <w:jc w:val="center"/>
              <w:rPr>
                <w:sz w:val="22"/>
                <w:szCs w:val="22"/>
              </w:rPr>
            </w:pPr>
          </w:p>
        </w:tc>
        <w:tc>
          <w:tcPr>
            <w:tcW w:w="384" w:type="dxa"/>
          </w:tcPr>
          <w:p w14:paraId="5C1ED50C" w14:textId="77777777" w:rsidR="00D53521" w:rsidRPr="00E1594C" w:rsidRDefault="00D53521" w:rsidP="0040426A">
            <w:pPr>
              <w:jc w:val="center"/>
              <w:rPr>
                <w:sz w:val="22"/>
                <w:szCs w:val="22"/>
              </w:rPr>
            </w:pPr>
          </w:p>
        </w:tc>
        <w:tc>
          <w:tcPr>
            <w:tcW w:w="335" w:type="dxa"/>
          </w:tcPr>
          <w:p w14:paraId="25E00BEC" w14:textId="77777777" w:rsidR="00D53521" w:rsidRPr="00E1594C" w:rsidRDefault="00D53521" w:rsidP="0040426A">
            <w:pPr>
              <w:jc w:val="center"/>
              <w:rPr>
                <w:sz w:val="22"/>
                <w:szCs w:val="22"/>
              </w:rPr>
            </w:pPr>
          </w:p>
        </w:tc>
        <w:tc>
          <w:tcPr>
            <w:tcW w:w="401" w:type="dxa"/>
            <w:vAlign w:val="center"/>
          </w:tcPr>
          <w:p w14:paraId="1F36190E" w14:textId="77777777" w:rsidR="00D53521" w:rsidRPr="00E1594C" w:rsidRDefault="00D53521" w:rsidP="0040426A">
            <w:pPr>
              <w:jc w:val="center"/>
              <w:rPr>
                <w:sz w:val="22"/>
                <w:szCs w:val="22"/>
              </w:rPr>
            </w:pPr>
          </w:p>
        </w:tc>
        <w:tc>
          <w:tcPr>
            <w:tcW w:w="559" w:type="dxa"/>
            <w:vAlign w:val="center"/>
          </w:tcPr>
          <w:p w14:paraId="796BEA07" w14:textId="77777777" w:rsidR="00D53521" w:rsidRPr="00E1594C" w:rsidRDefault="00D53521" w:rsidP="0040426A">
            <w:pPr>
              <w:jc w:val="center"/>
              <w:rPr>
                <w:sz w:val="22"/>
                <w:szCs w:val="22"/>
              </w:rPr>
            </w:pPr>
            <w:r w:rsidRPr="00E1594C">
              <w:rPr>
                <w:sz w:val="22"/>
                <w:szCs w:val="22"/>
              </w:rPr>
              <w:t>X</w:t>
            </w:r>
          </w:p>
        </w:tc>
      </w:tr>
      <w:tr w:rsidR="00D53521" w:rsidRPr="00E1594C" w14:paraId="7901F46E" w14:textId="77777777" w:rsidTr="0040426A">
        <w:tc>
          <w:tcPr>
            <w:tcW w:w="2032" w:type="dxa"/>
          </w:tcPr>
          <w:p w14:paraId="1894B4A9" w14:textId="66CDAD0C" w:rsidR="00D53521" w:rsidRPr="00E1594C" w:rsidRDefault="007901EC" w:rsidP="0040426A">
            <w:pPr>
              <w:rPr>
                <w:sz w:val="22"/>
                <w:szCs w:val="22"/>
              </w:rPr>
            </w:pPr>
            <w:r w:rsidRPr="00E1594C">
              <w:rPr>
                <w:sz w:val="22"/>
                <w:szCs w:val="22"/>
              </w:rPr>
              <w:t>C</w:t>
            </w:r>
            <w:r w:rsidR="00D53521" w:rsidRPr="00E1594C">
              <w:rPr>
                <w:sz w:val="22"/>
                <w:szCs w:val="22"/>
              </w:rPr>
              <w:t>ompchem</w:t>
            </w:r>
          </w:p>
        </w:tc>
        <w:tc>
          <w:tcPr>
            <w:tcW w:w="601" w:type="dxa"/>
            <w:vAlign w:val="center"/>
          </w:tcPr>
          <w:p w14:paraId="1BE36A33" w14:textId="77777777" w:rsidR="00D53521" w:rsidRPr="00E1594C" w:rsidRDefault="00D53521" w:rsidP="0040426A">
            <w:pPr>
              <w:jc w:val="center"/>
              <w:rPr>
                <w:sz w:val="22"/>
                <w:szCs w:val="22"/>
              </w:rPr>
            </w:pPr>
          </w:p>
        </w:tc>
        <w:tc>
          <w:tcPr>
            <w:tcW w:w="799" w:type="dxa"/>
            <w:vAlign w:val="center"/>
          </w:tcPr>
          <w:p w14:paraId="7E6DDFD8" w14:textId="77777777" w:rsidR="00D53521" w:rsidRPr="00E1594C" w:rsidRDefault="00D53521" w:rsidP="0040426A">
            <w:pPr>
              <w:jc w:val="center"/>
              <w:rPr>
                <w:sz w:val="22"/>
                <w:szCs w:val="22"/>
              </w:rPr>
            </w:pPr>
            <w:r w:rsidRPr="00E1594C">
              <w:rPr>
                <w:sz w:val="22"/>
                <w:szCs w:val="22"/>
              </w:rPr>
              <w:t>X</w:t>
            </w:r>
          </w:p>
        </w:tc>
        <w:tc>
          <w:tcPr>
            <w:tcW w:w="808" w:type="dxa"/>
            <w:vAlign w:val="center"/>
          </w:tcPr>
          <w:p w14:paraId="58315FF2" w14:textId="77777777" w:rsidR="00D53521" w:rsidRPr="00E1594C" w:rsidRDefault="00D53521" w:rsidP="0040426A">
            <w:pPr>
              <w:jc w:val="center"/>
              <w:rPr>
                <w:sz w:val="22"/>
                <w:szCs w:val="22"/>
              </w:rPr>
            </w:pPr>
          </w:p>
        </w:tc>
        <w:tc>
          <w:tcPr>
            <w:tcW w:w="704" w:type="dxa"/>
          </w:tcPr>
          <w:p w14:paraId="793AB821" w14:textId="77777777" w:rsidR="00D53521" w:rsidRPr="00E1594C" w:rsidRDefault="00D53521" w:rsidP="0040426A">
            <w:pPr>
              <w:jc w:val="center"/>
              <w:rPr>
                <w:sz w:val="22"/>
                <w:szCs w:val="22"/>
              </w:rPr>
            </w:pPr>
          </w:p>
        </w:tc>
        <w:tc>
          <w:tcPr>
            <w:tcW w:w="381" w:type="dxa"/>
            <w:vAlign w:val="center"/>
          </w:tcPr>
          <w:p w14:paraId="5CB6B56F" w14:textId="77777777" w:rsidR="00D53521" w:rsidRPr="00E1594C" w:rsidRDefault="00D53521" w:rsidP="0040426A">
            <w:pPr>
              <w:jc w:val="center"/>
              <w:rPr>
                <w:sz w:val="22"/>
                <w:szCs w:val="22"/>
              </w:rPr>
            </w:pPr>
            <w:r w:rsidRPr="00E1594C">
              <w:rPr>
                <w:sz w:val="22"/>
                <w:szCs w:val="22"/>
              </w:rPr>
              <w:t>X</w:t>
            </w:r>
          </w:p>
        </w:tc>
        <w:tc>
          <w:tcPr>
            <w:tcW w:w="423" w:type="dxa"/>
            <w:vAlign w:val="center"/>
          </w:tcPr>
          <w:p w14:paraId="685B4F72" w14:textId="77777777" w:rsidR="00D53521" w:rsidRPr="00E1594C" w:rsidRDefault="00D53521" w:rsidP="0040426A">
            <w:pPr>
              <w:jc w:val="center"/>
              <w:rPr>
                <w:sz w:val="22"/>
                <w:szCs w:val="22"/>
              </w:rPr>
            </w:pPr>
          </w:p>
        </w:tc>
        <w:tc>
          <w:tcPr>
            <w:tcW w:w="350" w:type="dxa"/>
            <w:vAlign w:val="center"/>
          </w:tcPr>
          <w:p w14:paraId="1203A661" w14:textId="77777777" w:rsidR="00D53521" w:rsidRPr="00E1594C" w:rsidRDefault="00D53521" w:rsidP="0040426A">
            <w:pPr>
              <w:jc w:val="center"/>
              <w:rPr>
                <w:sz w:val="22"/>
                <w:szCs w:val="22"/>
              </w:rPr>
            </w:pPr>
          </w:p>
        </w:tc>
        <w:tc>
          <w:tcPr>
            <w:tcW w:w="360" w:type="dxa"/>
            <w:vAlign w:val="center"/>
          </w:tcPr>
          <w:p w14:paraId="3112822C" w14:textId="77777777" w:rsidR="00D53521" w:rsidRPr="00E1594C" w:rsidRDefault="00D53521" w:rsidP="0040426A">
            <w:pPr>
              <w:jc w:val="center"/>
              <w:rPr>
                <w:sz w:val="22"/>
                <w:szCs w:val="22"/>
              </w:rPr>
            </w:pPr>
          </w:p>
        </w:tc>
        <w:tc>
          <w:tcPr>
            <w:tcW w:w="381" w:type="dxa"/>
            <w:vAlign w:val="center"/>
          </w:tcPr>
          <w:p w14:paraId="2E18AEE6" w14:textId="77777777" w:rsidR="00D53521" w:rsidRPr="00E1594C" w:rsidRDefault="00D53521" w:rsidP="0040426A">
            <w:pPr>
              <w:jc w:val="center"/>
              <w:rPr>
                <w:sz w:val="22"/>
                <w:szCs w:val="22"/>
              </w:rPr>
            </w:pPr>
          </w:p>
        </w:tc>
        <w:tc>
          <w:tcPr>
            <w:tcW w:w="345" w:type="dxa"/>
            <w:vAlign w:val="center"/>
          </w:tcPr>
          <w:p w14:paraId="03FA6A07" w14:textId="77777777" w:rsidR="00D53521" w:rsidRPr="00E1594C" w:rsidRDefault="00D53521" w:rsidP="0040426A">
            <w:pPr>
              <w:jc w:val="center"/>
              <w:rPr>
                <w:sz w:val="22"/>
                <w:szCs w:val="22"/>
              </w:rPr>
            </w:pPr>
          </w:p>
        </w:tc>
        <w:tc>
          <w:tcPr>
            <w:tcW w:w="325" w:type="dxa"/>
          </w:tcPr>
          <w:p w14:paraId="38C2320F" w14:textId="77777777" w:rsidR="00D53521" w:rsidRPr="00E1594C" w:rsidRDefault="00D53521" w:rsidP="0040426A">
            <w:pPr>
              <w:jc w:val="center"/>
              <w:rPr>
                <w:sz w:val="22"/>
                <w:szCs w:val="22"/>
              </w:rPr>
            </w:pPr>
          </w:p>
        </w:tc>
        <w:tc>
          <w:tcPr>
            <w:tcW w:w="384" w:type="dxa"/>
          </w:tcPr>
          <w:p w14:paraId="0D07470A" w14:textId="77777777" w:rsidR="00D53521" w:rsidRPr="00E1594C" w:rsidRDefault="00D53521" w:rsidP="0040426A">
            <w:pPr>
              <w:jc w:val="center"/>
              <w:rPr>
                <w:sz w:val="22"/>
                <w:szCs w:val="22"/>
              </w:rPr>
            </w:pPr>
          </w:p>
        </w:tc>
        <w:tc>
          <w:tcPr>
            <w:tcW w:w="335" w:type="dxa"/>
          </w:tcPr>
          <w:p w14:paraId="6B3CF916" w14:textId="77777777" w:rsidR="00D53521" w:rsidRPr="00E1594C" w:rsidRDefault="00D53521" w:rsidP="0040426A">
            <w:pPr>
              <w:jc w:val="center"/>
              <w:rPr>
                <w:sz w:val="22"/>
                <w:szCs w:val="22"/>
              </w:rPr>
            </w:pPr>
          </w:p>
        </w:tc>
        <w:tc>
          <w:tcPr>
            <w:tcW w:w="401" w:type="dxa"/>
            <w:vAlign w:val="center"/>
          </w:tcPr>
          <w:p w14:paraId="1D2CB283" w14:textId="77777777" w:rsidR="00D53521" w:rsidRPr="00E1594C" w:rsidRDefault="00D53521" w:rsidP="0040426A">
            <w:pPr>
              <w:jc w:val="center"/>
              <w:rPr>
                <w:sz w:val="22"/>
                <w:szCs w:val="22"/>
              </w:rPr>
            </w:pPr>
          </w:p>
        </w:tc>
        <w:tc>
          <w:tcPr>
            <w:tcW w:w="559" w:type="dxa"/>
            <w:vAlign w:val="center"/>
          </w:tcPr>
          <w:p w14:paraId="56C90642" w14:textId="77777777" w:rsidR="00D53521" w:rsidRPr="00E1594C" w:rsidRDefault="00D53521" w:rsidP="0040426A">
            <w:pPr>
              <w:jc w:val="center"/>
              <w:rPr>
                <w:sz w:val="22"/>
                <w:szCs w:val="22"/>
              </w:rPr>
            </w:pPr>
            <w:r w:rsidRPr="00E1594C">
              <w:rPr>
                <w:sz w:val="22"/>
                <w:szCs w:val="22"/>
              </w:rPr>
              <w:t>X</w:t>
            </w:r>
          </w:p>
        </w:tc>
      </w:tr>
      <w:tr w:rsidR="00D53521" w:rsidRPr="00E1594C" w14:paraId="021DA7DA" w14:textId="77777777" w:rsidTr="0040426A">
        <w:tc>
          <w:tcPr>
            <w:tcW w:w="2032" w:type="dxa"/>
          </w:tcPr>
          <w:p w14:paraId="5B0B13B9" w14:textId="3FDBD237" w:rsidR="00D53521" w:rsidRPr="00E1594C" w:rsidRDefault="007901EC" w:rsidP="0040426A">
            <w:pPr>
              <w:rPr>
                <w:sz w:val="22"/>
                <w:szCs w:val="22"/>
              </w:rPr>
            </w:pPr>
            <w:r w:rsidRPr="00E1594C">
              <w:rPr>
                <w:sz w:val="22"/>
                <w:szCs w:val="22"/>
              </w:rPr>
              <w:t>V</w:t>
            </w:r>
            <w:r w:rsidR="00D53521" w:rsidRPr="00E1594C">
              <w:rPr>
                <w:sz w:val="22"/>
                <w:szCs w:val="22"/>
              </w:rPr>
              <w:t>lemed</w:t>
            </w:r>
          </w:p>
        </w:tc>
        <w:tc>
          <w:tcPr>
            <w:tcW w:w="601" w:type="dxa"/>
            <w:vAlign w:val="center"/>
          </w:tcPr>
          <w:p w14:paraId="53009279" w14:textId="77777777" w:rsidR="00D53521" w:rsidRPr="00E1594C" w:rsidRDefault="00D53521" w:rsidP="0040426A">
            <w:pPr>
              <w:jc w:val="center"/>
              <w:rPr>
                <w:sz w:val="22"/>
                <w:szCs w:val="22"/>
              </w:rPr>
            </w:pPr>
            <w:r w:rsidRPr="00E1594C">
              <w:rPr>
                <w:sz w:val="22"/>
                <w:szCs w:val="22"/>
              </w:rPr>
              <w:t>X</w:t>
            </w:r>
          </w:p>
        </w:tc>
        <w:tc>
          <w:tcPr>
            <w:tcW w:w="799" w:type="dxa"/>
            <w:vAlign w:val="center"/>
          </w:tcPr>
          <w:p w14:paraId="580005DF" w14:textId="77777777" w:rsidR="00D53521" w:rsidRPr="00E1594C" w:rsidRDefault="00D53521" w:rsidP="0040426A">
            <w:pPr>
              <w:jc w:val="center"/>
              <w:rPr>
                <w:sz w:val="22"/>
                <w:szCs w:val="22"/>
              </w:rPr>
            </w:pPr>
          </w:p>
        </w:tc>
        <w:tc>
          <w:tcPr>
            <w:tcW w:w="808" w:type="dxa"/>
            <w:vAlign w:val="center"/>
          </w:tcPr>
          <w:p w14:paraId="13EE14A8" w14:textId="77777777" w:rsidR="00D53521" w:rsidRPr="00E1594C" w:rsidRDefault="00D53521" w:rsidP="0040426A">
            <w:pPr>
              <w:jc w:val="center"/>
              <w:rPr>
                <w:sz w:val="22"/>
                <w:szCs w:val="22"/>
              </w:rPr>
            </w:pPr>
          </w:p>
        </w:tc>
        <w:tc>
          <w:tcPr>
            <w:tcW w:w="704" w:type="dxa"/>
          </w:tcPr>
          <w:p w14:paraId="2F9B1FF0" w14:textId="77777777" w:rsidR="00D53521" w:rsidRPr="00E1594C" w:rsidRDefault="00D53521" w:rsidP="0040426A">
            <w:pPr>
              <w:jc w:val="center"/>
              <w:rPr>
                <w:sz w:val="22"/>
                <w:szCs w:val="22"/>
              </w:rPr>
            </w:pPr>
          </w:p>
        </w:tc>
        <w:tc>
          <w:tcPr>
            <w:tcW w:w="381" w:type="dxa"/>
            <w:vAlign w:val="center"/>
          </w:tcPr>
          <w:p w14:paraId="6D2508C9" w14:textId="77777777" w:rsidR="00D53521" w:rsidRPr="00E1594C" w:rsidRDefault="00D53521" w:rsidP="0040426A">
            <w:pPr>
              <w:jc w:val="center"/>
              <w:rPr>
                <w:sz w:val="22"/>
                <w:szCs w:val="22"/>
              </w:rPr>
            </w:pPr>
          </w:p>
        </w:tc>
        <w:tc>
          <w:tcPr>
            <w:tcW w:w="423" w:type="dxa"/>
            <w:vAlign w:val="center"/>
          </w:tcPr>
          <w:p w14:paraId="40CEF59D" w14:textId="77777777" w:rsidR="00D53521" w:rsidRPr="00E1594C" w:rsidRDefault="00D53521" w:rsidP="0040426A">
            <w:pPr>
              <w:jc w:val="center"/>
              <w:rPr>
                <w:sz w:val="22"/>
                <w:szCs w:val="22"/>
              </w:rPr>
            </w:pPr>
          </w:p>
        </w:tc>
        <w:tc>
          <w:tcPr>
            <w:tcW w:w="350" w:type="dxa"/>
            <w:vAlign w:val="center"/>
          </w:tcPr>
          <w:p w14:paraId="5EB165C5" w14:textId="77777777" w:rsidR="00D53521" w:rsidRPr="00E1594C" w:rsidRDefault="00D53521" w:rsidP="0040426A">
            <w:pPr>
              <w:jc w:val="center"/>
              <w:rPr>
                <w:sz w:val="22"/>
                <w:szCs w:val="22"/>
              </w:rPr>
            </w:pPr>
          </w:p>
        </w:tc>
        <w:tc>
          <w:tcPr>
            <w:tcW w:w="360" w:type="dxa"/>
            <w:vAlign w:val="center"/>
          </w:tcPr>
          <w:p w14:paraId="569A1952" w14:textId="77777777" w:rsidR="00D53521" w:rsidRPr="00E1594C" w:rsidRDefault="00D53521" w:rsidP="0040426A">
            <w:pPr>
              <w:jc w:val="center"/>
              <w:rPr>
                <w:sz w:val="22"/>
                <w:szCs w:val="22"/>
              </w:rPr>
            </w:pPr>
          </w:p>
        </w:tc>
        <w:tc>
          <w:tcPr>
            <w:tcW w:w="381" w:type="dxa"/>
            <w:vAlign w:val="center"/>
          </w:tcPr>
          <w:p w14:paraId="70CA4810" w14:textId="77777777" w:rsidR="00D53521" w:rsidRPr="00E1594C" w:rsidRDefault="00D53521" w:rsidP="0040426A">
            <w:pPr>
              <w:jc w:val="center"/>
              <w:rPr>
                <w:sz w:val="22"/>
                <w:szCs w:val="22"/>
              </w:rPr>
            </w:pPr>
          </w:p>
        </w:tc>
        <w:tc>
          <w:tcPr>
            <w:tcW w:w="345" w:type="dxa"/>
            <w:vAlign w:val="center"/>
          </w:tcPr>
          <w:p w14:paraId="1B3B6F86" w14:textId="77777777" w:rsidR="00D53521" w:rsidRPr="00E1594C" w:rsidRDefault="00D53521" w:rsidP="0040426A">
            <w:pPr>
              <w:jc w:val="center"/>
              <w:rPr>
                <w:sz w:val="22"/>
                <w:szCs w:val="22"/>
              </w:rPr>
            </w:pPr>
          </w:p>
        </w:tc>
        <w:tc>
          <w:tcPr>
            <w:tcW w:w="325" w:type="dxa"/>
          </w:tcPr>
          <w:p w14:paraId="523215C3" w14:textId="77777777" w:rsidR="00D53521" w:rsidRPr="00E1594C" w:rsidRDefault="00D53521" w:rsidP="0040426A">
            <w:pPr>
              <w:jc w:val="center"/>
              <w:rPr>
                <w:sz w:val="22"/>
                <w:szCs w:val="22"/>
              </w:rPr>
            </w:pPr>
          </w:p>
        </w:tc>
        <w:tc>
          <w:tcPr>
            <w:tcW w:w="384" w:type="dxa"/>
          </w:tcPr>
          <w:p w14:paraId="6679A883" w14:textId="77777777" w:rsidR="00D53521" w:rsidRPr="00E1594C" w:rsidRDefault="00D53521" w:rsidP="0040426A">
            <w:pPr>
              <w:jc w:val="center"/>
              <w:rPr>
                <w:sz w:val="22"/>
                <w:szCs w:val="22"/>
              </w:rPr>
            </w:pPr>
          </w:p>
        </w:tc>
        <w:tc>
          <w:tcPr>
            <w:tcW w:w="335" w:type="dxa"/>
          </w:tcPr>
          <w:p w14:paraId="64429F27" w14:textId="77777777" w:rsidR="00D53521" w:rsidRPr="00E1594C" w:rsidRDefault="00D53521" w:rsidP="0040426A">
            <w:pPr>
              <w:jc w:val="center"/>
              <w:rPr>
                <w:sz w:val="22"/>
                <w:szCs w:val="22"/>
              </w:rPr>
            </w:pPr>
          </w:p>
        </w:tc>
        <w:tc>
          <w:tcPr>
            <w:tcW w:w="401" w:type="dxa"/>
            <w:vAlign w:val="center"/>
          </w:tcPr>
          <w:p w14:paraId="6AE074C8" w14:textId="77777777" w:rsidR="00D53521" w:rsidRPr="00E1594C" w:rsidRDefault="00D53521" w:rsidP="0040426A">
            <w:pPr>
              <w:jc w:val="center"/>
              <w:rPr>
                <w:sz w:val="22"/>
                <w:szCs w:val="22"/>
              </w:rPr>
            </w:pPr>
          </w:p>
        </w:tc>
        <w:tc>
          <w:tcPr>
            <w:tcW w:w="559" w:type="dxa"/>
            <w:vAlign w:val="center"/>
          </w:tcPr>
          <w:p w14:paraId="3FECFFC9" w14:textId="77777777" w:rsidR="00D53521" w:rsidRPr="00E1594C" w:rsidRDefault="00D53521" w:rsidP="0040426A">
            <w:pPr>
              <w:jc w:val="center"/>
              <w:rPr>
                <w:sz w:val="22"/>
                <w:szCs w:val="22"/>
              </w:rPr>
            </w:pPr>
          </w:p>
        </w:tc>
      </w:tr>
      <w:tr w:rsidR="00D53521" w:rsidRPr="00E1594C" w14:paraId="16F1D6AF" w14:textId="77777777" w:rsidTr="0040426A">
        <w:tc>
          <w:tcPr>
            <w:tcW w:w="2032" w:type="dxa"/>
          </w:tcPr>
          <w:p w14:paraId="46BD03E7" w14:textId="77777777" w:rsidR="00D53521" w:rsidRPr="00E1594C" w:rsidRDefault="00D53521" w:rsidP="0040426A">
            <w:pPr>
              <w:rPr>
                <w:sz w:val="22"/>
                <w:szCs w:val="22"/>
              </w:rPr>
            </w:pPr>
            <w:r w:rsidRPr="00E1594C">
              <w:rPr>
                <w:sz w:val="22"/>
                <w:szCs w:val="22"/>
              </w:rPr>
              <w:t>Shiwa</w:t>
            </w:r>
          </w:p>
        </w:tc>
        <w:tc>
          <w:tcPr>
            <w:tcW w:w="601" w:type="dxa"/>
            <w:vAlign w:val="center"/>
          </w:tcPr>
          <w:p w14:paraId="5C4B871E" w14:textId="77777777" w:rsidR="00D53521" w:rsidRPr="00E1594C" w:rsidRDefault="00D53521" w:rsidP="0040426A">
            <w:pPr>
              <w:jc w:val="center"/>
              <w:rPr>
                <w:sz w:val="22"/>
                <w:szCs w:val="22"/>
              </w:rPr>
            </w:pPr>
            <w:r w:rsidRPr="00E1594C">
              <w:rPr>
                <w:sz w:val="22"/>
                <w:szCs w:val="22"/>
              </w:rPr>
              <w:t>X</w:t>
            </w:r>
          </w:p>
        </w:tc>
        <w:tc>
          <w:tcPr>
            <w:tcW w:w="799" w:type="dxa"/>
            <w:vAlign w:val="center"/>
          </w:tcPr>
          <w:p w14:paraId="588B5E57" w14:textId="77777777" w:rsidR="00D53521" w:rsidRPr="00E1594C" w:rsidRDefault="00D53521" w:rsidP="0040426A">
            <w:pPr>
              <w:jc w:val="center"/>
              <w:rPr>
                <w:sz w:val="22"/>
                <w:szCs w:val="22"/>
              </w:rPr>
            </w:pPr>
          </w:p>
        </w:tc>
        <w:tc>
          <w:tcPr>
            <w:tcW w:w="808" w:type="dxa"/>
            <w:vAlign w:val="center"/>
          </w:tcPr>
          <w:p w14:paraId="75AF24A4" w14:textId="77777777" w:rsidR="00D53521" w:rsidRPr="00E1594C" w:rsidRDefault="00D53521" w:rsidP="0040426A">
            <w:pPr>
              <w:jc w:val="center"/>
              <w:rPr>
                <w:sz w:val="22"/>
                <w:szCs w:val="22"/>
              </w:rPr>
            </w:pPr>
          </w:p>
        </w:tc>
        <w:tc>
          <w:tcPr>
            <w:tcW w:w="704" w:type="dxa"/>
          </w:tcPr>
          <w:p w14:paraId="5B1D9D24" w14:textId="77777777" w:rsidR="00D53521" w:rsidRPr="00E1594C" w:rsidRDefault="00D53521" w:rsidP="0040426A">
            <w:pPr>
              <w:jc w:val="center"/>
              <w:rPr>
                <w:sz w:val="22"/>
                <w:szCs w:val="22"/>
              </w:rPr>
            </w:pPr>
          </w:p>
        </w:tc>
        <w:tc>
          <w:tcPr>
            <w:tcW w:w="381" w:type="dxa"/>
            <w:vAlign w:val="center"/>
          </w:tcPr>
          <w:p w14:paraId="1A2247C5" w14:textId="77777777" w:rsidR="00D53521" w:rsidRPr="00E1594C" w:rsidRDefault="00D53521" w:rsidP="0040426A">
            <w:pPr>
              <w:jc w:val="center"/>
              <w:rPr>
                <w:sz w:val="22"/>
                <w:szCs w:val="22"/>
              </w:rPr>
            </w:pPr>
          </w:p>
        </w:tc>
        <w:tc>
          <w:tcPr>
            <w:tcW w:w="423" w:type="dxa"/>
            <w:vAlign w:val="center"/>
          </w:tcPr>
          <w:p w14:paraId="3028144E" w14:textId="77777777" w:rsidR="00D53521" w:rsidRPr="00E1594C" w:rsidRDefault="00D53521" w:rsidP="0040426A">
            <w:pPr>
              <w:jc w:val="center"/>
              <w:rPr>
                <w:sz w:val="22"/>
                <w:szCs w:val="22"/>
              </w:rPr>
            </w:pPr>
          </w:p>
        </w:tc>
        <w:tc>
          <w:tcPr>
            <w:tcW w:w="350" w:type="dxa"/>
            <w:vAlign w:val="center"/>
          </w:tcPr>
          <w:p w14:paraId="0C9FAF9C" w14:textId="77777777" w:rsidR="00D53521" w:rsidRPr="00E1594C" w:rsidRDefault="00D53521" w:rsidP="0040426A">
            <w:pPr>
              <w:jc w:val="center"/>
              <w:rPr>
                <w:sz w:val="22"/>
                <w:szCs w:val="22"/>
              </w:rPr>
            </w:pPr>
          </w:p>
        </w:tc>
        <w:tc>
          <w:tcPr>
            <w:tcW w:w="360" w:type="dxa"/>
            <w:vAlign w:val="center"/>
          </w:tcPr>
          <w:p w14:paraId="65209AC8" w14:textId="77777777" w:rsidR="00D53521" w:rsidRPr="00E1594C" w:rsidRDefault="00D53521" w:rsidP="0040426A">
            <w:pPr>
              <w:jc w:val="center"/>
              <w:rPr>
                <w:sz w:val="22"/>
                <w:szCs w:val="22"/>
              </w:rPr>
            </w:pPr>
          </w:p>
        </w:tc>
        <w:tc>
          <w:tcPr>
            <w:tcW w:w="381" w:type="dxa"/>
            <w:vAlign w:val="center"/>
          </w:tcPr>
          <w:p w14:paraId="2EDEE3D1" w14:textId="77777777" w:rsidR="00D53521" w:rsidRPr="00E1594C" w:rsidRDefault="00D53521" w:rsidP="0040426A">
            <w:pPr>
              <w:jc w:val="center"/>
              <w:rPr>
                <w:sz w:val="22"/>
                <w:szCs w:val="22"/>
              </w:rPr>
            </w:pPr>
          </w:p>
        </w:tc>
        <w:tc>
          <w:tcPr>
            <w:tcW w:w="345" w:type="dxa"/>
            <w:vAlign w:val="center"/>
          </w:tcPr>
          <w:p w14:paraId="37D697C0" w14:textId="77777777" w:rsidR="00D53521" w:rsidRPr="00E1594C" w:rsidRDefault="00D53521" w:rsidP="0040426A">
            <w:pPr>
              <w:jc w:val="center"/>
              <w:rPr>
                <w:sz w:val="22"/>
                <w:szCs w:val="22"/>
              </w:rPr>
            </w:pPr>
          </w:p>
        </w:tc>
        <w:tc>
          <w:tcPr>
            <w:tcW w:w="325" w:type="dxa"/>
          </w:tcPr>
          <w:p w14:paraId="3E887DE3" w14:textId="77777777" w:rsidR="00D53521" w:rsidRPr="00E1594C" w:rsidRDefault="00D53521" w:rsidP="0040426A">
            <w:pPr>
              <w:jc w:val="center"/>
              <w:rPr>
                <w:sz w:val="22"/>
                <w:szCs w:val="22"/>
              </w:rPr>
            </w:pPr>
          </w:p>
        </w:tc>
        <w:tc>
          <w:tcPr>
            <w:tcW w:w="384" w:type="dxa"/>
          </w:tcPr>
          <w:p w14:paraId="15523ED7" w14:textId="77777777" w:rsidR="00D53521" w:rsidRPr="00E1594C" w:rsidRDefault="00D53521" w:rsidP="0040426A">
            <w:pPr>
              <w:jc w:val="center"/>
              <w:rPr>
                <w:sz w:val="22"/>
                <w:szCs w:val="22"/>
              </w:rPr>
            </w:pPr>
          </w:p>
        </w:tc>
        <w:tc>
          <w:tcPr>
            <w:tcW w:w="335" w:type="dxa"/>
          </w:tcPr>
          <w:p w14:paraId="0F417BA0" w14:textId="77777777" w:rsidR="00D53521" w:rsidRPr="00E1594C" w:rsidRDefault="00D53521" w:rsidP="0040426A">
            <w:pPr>
              <w:jc w:val="center"/>
              <w:rPr>
                <w:sz w:val="22"/>
                <w:szCs w:val="22"/>
              </w:rPr>
            </w:pPr>
          </w:p>
        </w:tc>
        <w:tc>
          <w:tcPr>
            <w:tcW w:w="401" w:type="dxa"/>
            <w:vAlign w:val="center"/>
          </w:tcPr>
          <w:p w14:paraId="5E306178" w14:textId="77777777" w:rsidR="00D53521" w:rsidRPr="00E1594C" w:rsidRDefault="00D53521" w:rsidP="0040426A">
            <w:pPr>
              <w:jc w:val="center"/>
              <w:rPr>
                <w:sz w:val="22"/>
                <w:szCs w:val="22"/>
              </w:rPr>
            </w:pPr>
          </w:p>
        </w:tc>
        <w:tc>
          <w:tcPr>
            <w:tcW w:w="559" w:type="dxa"/>
            <w:vAlign w:val="center"/>
          </w:tcPr>
          <w:p w14:paraId="01182937" w14:textId="77777777" w:rsidR="00D53521" w:rsidRPr="00E1594C" w:rsidRDefault="00D53521" w:rsidP="0040426A">
            <w:pPr>
              <w:jc w:val="center"/>
              <w:rPr>
                <w:sz w:val="22"/>
                <w:szCs w:val="22"/>
              </w:rPr>
            </w:pPr>
          </w:p>
        </w:tc>
      </w:tr>
      <w:tr w:rsidR="00D53521" w:rsidRPr="00E1594C" w14:paraId="0428E397" w14:textId="77777777" w:rsidTr="0040426A">
        <w:tc>
          <w:tcPr>
            <w:tcW w:w="2032" w:type="dxa"/>
          </w:tcPr>
          <w:p w14:paraId="56C5B7CA" w14:textId="77777777" w:rsidR="00D53521" w:rsidRPr="00E1594C" w:rsidRDefault="00D53521" w:rsidP="0040426A">
            <w:pPr>
              <w:rPr>
                <w:sz w:val="22"/>
                <w:szCs w:val="22"/>
              </w:rPr>
            </w:pPr>
            <w:r w:rsidRPr="00E1594C">
              <w:rPr>
                <w:sz w:val="22"/>
                <w:szCs w:val="22"/>
              </w:rPr>
              <w:t>SEE</w:t>
            </w:r>
          </w:p>
        </w:tc>
        <w:tc>
          <w:tcPr>
            <w:tcW w:w="601" w:type="dxa"/>
            <w:vAlign w:val="center"/>
          </w:tcPr>
          <w:p w14:paraId="7A2898E8" w14:textId="77777777" w:rsidR="00D53521" w:rsidRPr="00E1594C" w:rsidRDefault="00D53521" w:rsidP="0040426A">
            <w:pPr>
              <w:jc w:val="center"/>
              <w:rPr>
                <w:sz w:val="22"/>
                <w:szCs w:val="22"/>
              </w:rPr>
            </w:pPr>
          </w:p>
        </w:tc>
        <w:tc>
          <w:tcPr>
            <w:tcW w:w="799" w:type="dxa"/>
            <w:vAlign w:val="center"/>
          </w:tcPr>
          <w:p w14:paraId="027F009C" w14:textId="77777777" w:rsidR="00D53521" w:rsidRPr="00E1594C" w:rsidRDefault="00D53521" w:rsidP="0040426A">
            <w:pPr>
              <w:jc w:val="center"/>
              <w:rPr>
                <w:sz w:val="22"/>
                <w:szCs w:val="22"/>
              </w:rPr>
            </w:pPr>
          </w:p>
        </w:tc>
        <w:tc>
          <w:tcPr>
            <w:tcW w:w="808" w:type="dxa"/>
            <w:vAlign w:val="center"/>
          </w:tcPr>
          <w:p w14:paraId="5D470BC1" w14:textId="77777777" w:rsidR="00D53521" w:rsidRPr="00E1594C" w:rsidRDefault="00D53521" w:rsidP="0040426A">
            <w:pPr>
              <w:jc w:val="center"/>
              <w:rPr>
                <w:sz w:val="22"/>
                <w:szCs w:val="22"/>
              </w:rPr>
            </w:pPr>
          </w:p>
        </w:tc>
        <w:tc>
          <w:tcPr>
            <w:tcW w:w="704" w:type="dxa"/>
          </w:tcPr>
          <w:p w14:paraId="099AD5F8" w14:textId="77777777" w:rsidR="00D53521" w:rsidRPr="00E1594C" w:rsidRDefault="00D53521" w:rsidP="0040426A">
            <w:pPr>
              <w:jc w:val="center"/>
              <w:rPr>
                <w:sz w:val="22"/>
                <w:szCs w:val="22"/>
              </w:rPr>
            </w:pPr>
          </w:p>
        </w:tc>
        <w:tc>
          <w:tcPr>
            <w:tcW w:w="381" w:type="dxa"/>
            <w:vAlign w:val="center"/>
          </w:tcPr>
          <w:p w14:paraId="140F2FF6" w14:textId="77777777" w:rsidR="00D53521" w:rsidRPr="00E1594C" w:rsidRDefault="00D53521" w:rsidP="0040426A">
            <w:pPr>
              <w:jc w:val="center"/>
              <w:rPr>
                <w:sz w:val="22"/>
                <w:szCs w:val="22"/>
              </w:rPr>
            </w:pPr>
          </w:p>
        </w:tc>
        <w:tc>
          <w:tcPr>
            <w:tcW w:w="423" w:type="dxa"/>
            <w:vAlign w:val="center"/>
          </w:tcPr>
          <w:p w14:paraId="25AFB1EE" w14:textId="77777777" w:rsidR="00D53521" w:rsidRPr="00E1594C" w:rsidRDefault="00D53521" w:rsidP="0040426A">
            <w:pPr>
              <w:jc w:val="center"/>
              <w:rPr>
                <w:sz w:val="22"/>
                <w:szCs w:val="22"/>
              </w:rPr>
            </w:pPr>
          </w:p>
        </w:tc>
        <w:tc>
          <w:tcPr>
            <w:tcW w:w="350" w:type="dxa"/>
            <w:vAlign w:val="center"/>
          </w:tcPr>
          <w:p w14:paraId="6049CED3" w14:textId="77777777" w:rsidR="00D53521" w:rsidRPr="00E1594C" w:rsidRDefault="00D53521" w:rsidP="0040426A">
            <w:pPr>
              <w:jc w:val="center"/>
              <w:rPr>
                <w:sz w:val="22"/>
                <w:szCs w:val="22"/>
              </w:rPr>
            </w:pPr>
            <w:r w:rsidRPr="00E1594C">
              <w:rPr>
                <w:sz w:val="22"/>
                <w:szCs w:val="22"/>
              </w:rPr>
              <w:t>X</w:t>
            </w:r>
          </w:p>
        </w:tc>
        <w:tc>
          <w:tcPr>
            <w:tcW w:w="360" w:type="dxa"/>
            <w:vAlign w:val="center"/>
          </w:tcPr>
          <w:p w14:paraId="0A906CEA" w14:textId="77777777" w:rsidR="00D53521" w:rsidRPr="00E1594C" w:rsidRDefault="00D53521" w:rsidP="0040426A">
            <w:pPr>
              <w:jc w:val="center"/>
              <w:rPr>
                <w:sz w:val="22"/>
                <w:szCs w:val="22"/>
              </w:rPr>
            </w:pPr>
          </w:p>
        </w:tc>
        <w:tc>
          <w:tcPr>
            <w:tcW w:w="381" w:type="dxa"/>
            <w:vAlign w:val="center"/>
          </w:tcPr>
          <w:p w14:paraId="61AF14F0" w14:textId="77777777" w:rsidR="00D53521" w:rsidRPr="00E1594C" w:rsidRDefault="00D53521" w:rsidP="0040426A">
            <w:pPr>
              <w:jc w:val="center"/>
              <w:rPr>
                <w:sz w:val="22"/>
                <w:szCs w:val="22"/>
              </w:rPr>
            </w:pPr>
          </w:p>
        </w:tc>
        <w:tc>
          <w:tcPr>
            <w:tcW w:w="345" w:type="dxa"/>
            <w:vAlign w:val="center"/>
          </w:tcPr>
          <w:p w14:paraId="14C3236A" w14:textId="77777777" w:rsidR="00D53521" w:rsidRPr="00E1594C" w:rsidRDefault="00D53521" w:rsidP="0040426A">
            <w:pPr>
              <w:jc w:val="center"/>
              <w:rPr>
                <w:sz w:val="22"/>
                <w:szCs w:val="22"/>
              </w:rPr>
            </w:pPr>
          </w:p>
        </w:tc>
        <w:tc>
          <w:tcPr>
            <w:tcW w:w="325" w:type="dxa"/>
          </w:tcPr>
          <w:p w14:paraId="1D326663" w14:textId="77777777" w:rsidR="00D53521" w:rsidRPr="00E1594C" w:rsidRDefault="00D53521" w:rsidP="0040426A">
            <w:pPr>
              <w:jc w:val="center"/>
              <w:rPr>
                <w:sz w:val="22"/>
                <w:szCs w:val="22"/>
              </w:rPr>
            </w:pPr>
          </w:p>
        </w:tc>
        <w:tc>
          <w:tcPr>
            <w:tcW w:w="384" w:type="dxa"/>
          </w:tcPr>
          <w:p w14:paraId="318EA561" w14:textId="77777777" w:rsidR="00D53521" w:rsidRPr="00E1594C" w:rsidRDefault="00D53521" w:rsidP="0040426A">
            <w:pPr>
              <w:jc w:val="center"/>
              <w:rPr>
                <w:sz w:val="22"/>
                <w:szCs w:val="22"/>
              </w:rPr>
            </w:pPr>
          </w:p>
        </w:tc>
        <w:tc>
          <w:tcPr>
            <w:tcW w:w="335" w:type="dxa"/>
          </w:tcPr>
          <w:p w14:paraId="486B43AB" w14:textId="77777777" w:rsidR="00D53521" w:rsidRPr="00E1594C" w:rsidRDefault="00D53521" w:rsidP="0040426A">
            <w:pPr>
              <w:jc w:val="center"/>
              <w:rPr>
                <w:sz w:val="22"/>
                <w:szCs w:val="22"/>
              </w:rPr>
            </w:pPr>
          </w:p>
        </w:tc>
        <w:tc>
          <w:tcPr>
            <w:tcW w:w="401" w:type="dxa"/>
            <w:vAlign w:val="center"/>
          </w:tcPr>
          <w:p w14:paraId="560FD142" w14:textId="77777777" w:rsidR="00D53521" w:rsidRPr="00E1594C" w:rsidRDefault="00D53521" w:rsidP="0040426A">
            <w:pPr>
              <w:jc w:val="center"/>
              <w:rPr>
                <w:sz w:val="22"/>
                <w:szCs w:val="22"/>
              </w:rPr>
            </w:pPr>
          </w:p>
        </w:tc>
        <w:tc>
          <w:tcPr>
            <w:tcW w:w="559" w:type="dxa"/>
            <w:vAlign w:val="center"/>
          </w:tcPr>
          <w:p w14:paraId="37DBBE86" w14:textId="77777777" w:rsidR="00D53521" w:rsidRPr="00E1594C" w:rsidRDefault="00D53521" w:rsidP="0040426A">
            <w:pPr>
              <w:jc w:val="center"/>
              <w:rPr>
                <w:sz w:val="22"/>
                <w:szCs w:val="22"/>
              </w:rPr>
            </w:pPr>
          </w:p>
        </w:tc>
      </w:tr>
      <w:tr w:rsidR="00D53521" w:rsidRPr="00E1594C" w14:paraId="7E0184E0" w14:textId="77777777" w:rsidTr="0040426A">
        <w:tc>
          <w:tcPr>
            <w:tcW w:w="2032" w:type="dxa"/>
          </w:tcPr>
          <w:p w14:paraId="2FAFC138" w14:textId="77777777" w:rsidR="00D53521" w:rsidRPr="00E1594C" w:rsidRDefault="00D53521" w:rsidP="0040426A">
            <w:pPr>
              <w:rPr>
                <w:sz w:val="22"/>
                <w:szCs w:val="22"/>
              </w:rPr>
            </w:pPr>
            <w:r w:rsidRPr="00E1594C">
              <w:rPr>
                <w:sz w:val="22"/>
                <w:szCs w:val="22"/>
              </w:rPr>
              <w:t>SaGrid</w:t>
            </w:r>
          </w:p>
        </w:tc>
        <w:tc>
          <w:tcPr>
            <w:tcW w:w="601" w:type="dxa"/>
            <w:vAlign w:val="center"/>
          </w:tcPr>
          <w:p w14:paraId="04943F04" w14:textId="77777777" w:rsidR="00D53521" w:rsidRPr="00E1594C" w:rsidRDefault="00D53521" w:rsidP="0040426A">
            <w:pPr>
              <w:jc w:val="center"/>
              <w:rPr>
                <w:sz w:val="22"/>
                <w:szCs w:val="22"/>
              </w:rPr>
            </w:pPr>
          </w:p>
        </w:tc>
        <w:tc>
          <w:tcPr>
            <w:tcW w:w="799" w:type="dxa"/>
            <w:vAlign w:val="center"/>
          </w:tcPr>
          <w:p w14:paraId="46421C5F" w14:textId="77777777" w:rsidR="00D53521" w:rsidRPr="00E1594C" w:rsidRDefault="00D53521" w:rsidP="0040426A">
            <w:pPr>
              <w:jc w:val="center"/>
              <w:rPr>
                <w:sz w:val="22"/>
                <w:szCs w:val="22"/>
              </w:rPr>
            </w:pPr>
          </w:p>
        </w:tc>
        <w:tc>
          <w:tcPr>
            <w:tcW w:w="808" w:type="dxa"/>
            <w:vAlign w:val="center"/>
          </w:tcPr>
          <w:p w14:paraId="714750E2" w14:textId="77777777" w:rsidR="00D53521" w:rsidRPr="00E1594C" w:rsidRDefault="00D53521" w:rsidP="0040426A">
            <w:pPr>
              <w:jc w:val="center"/>
              <w:rPr>
                <w:sz w:val="22"/>
                <w:szCs w:val="22"/>
              </w:rPr>
            </w:pPr>
          </w:p>
        </w:tc>
        <w:tc>
          <w:tcPr>
            <w:tcW w:w="704" w:type="dxa"/>
          </w:tcPr>
          <w:p w14:paraId="57F6EF47" w14:textId="77777777" w:rsidR="00D53521" w:rsidRPr="00E1594C" w:rsidRDefault="00D53521" w:rsidP="0040426A">
            <w:pPr>
              <w:jc w:val="center"/>
              <w:rPr>
                <w:sz w:val="22"/>
                <w:szCs w:val="22"/>
              </w:rPr>
            </w:pPr>
          </w:p>
        </w:tc>
        <w:tc>
          <w:tcPr>
            <w:tcW w:w="381" w:type="dxa"/>
            <w:vAlign w:val="center"/>
          </w:tcPr>
          <w:p w14:paraId="37465654" w14:textId="77777777" w:rsidR="00D53521" w:rsidRPr="00E1594C" w:rsidRDefault="00D53521" w:rsidP="0040426A">
            <w:pPr>
              <w:jc w:val="center"/>
              <w:rPr>
                <w:sz w:val="22"/>
                <w:szCs w:val="22"/>
              </w:rPr>
            </w:pPr>
          </w:p>
        </w:tc>
        <w:tc>
          <w:tcPr>
            <w:tcW w:w="423" w:type="dxa"/>
            <w:vAlign w:val="center"/>
          </w:tcPr>
          <w:p w14:paraId="206A9EB2" w14:textId="77777777" w:rsidR="00D53521" w:rsidRPr="00E1594C" w:rsidRDefault="00D53521" w:rsidP="0040426A">
            <w:pPr>
              <w:jc w:val="center"/>
              <w:rPr>
                <w:sz w:val="22"/>
                <w:szCs w:val="22"/>
              </w:rPr>
            </w:pPr>
          </w:p>
        </w:tc>
        <w:tc>
          <w:tcPr>
            <w:tcW w:w="350" w:type="dxa"/>
            <w:vAlign w:val="center"/>
          </w:tcPr>
          <w:p w14:paraId="3556E5C3" w14:textId="77777777" w:rsidR="00D53521" w:rsidRPr="00E1594C" w:rsidRDefault="00D53521" w:rsidP="0040426A">
            <w:pPr>
              <w:jc w:val="center"/>
              <w:rPr>
                <w:sz w:val="22"/>
                <w:szCs w:val="22"/>
              </w:rPr>
            </w:pPr>
          </w:p>
        </w:tc>
        <w:tc>
          <w:tcPr>
            <w:tcW w:w="360" w:type="dxa"/>
            <w:vAlign w:val="center"/>
          </w:tcPr>
          <w:p w14:paraId="61B92E2C" w14:textId="77777777" w:rsidR="00D53521" w:rsidRPr="00E1594C" w:rsidRDefault="00D53521" w:rsidP="0040426A">
            <w:pPr>
              <w:jc w:val="center"/>
              <w:rPr>
                <w:sz w:val="22"/>
                <w:szCs w:val="22"/>
              </w:rPr>
            </w:pPr>
          </w:p>
        </w:tc>
        <w:tc>
          <w:tcPr>
            <w:tcW w:w="381" w:type="dxa"/>
            <w:vAlign w:val="center"/>
          </w:tcPr>
          <w:p w14:paraId="182D4101" w14:textId="77777777" w:rsidR="00D53521" w:rsidRPr="00E1594C" w:rsidRDefault="00D53521" w:rsidP="0040426A">
            <w:pPr>
              <w:jc w:val="center"/>
              <w:rPr>
                <w:sz w:val="22"/>
                <w:szCs w:val="22"/>
              </w:rPr>
            </w:pPr>
          </w:p>
        </w:tc>
        <w:tc>
          <w:tcPr>
            <w:tcW w:w="345" w:type="dxa"/>
            <w:vAlign w:val="center"/>
          </w:tcPr>
          <w:p w14:paraId="1B236FE0" w14:textId="77777777" w:rsidR="00D53521" w:rsidRPr="00E1594C" w:rsidRDefault="00D53521" w:rsidP="0040426A">
            <w:pPr>
              <w:jc w:val="center"/>
              <w:rPr>
                <w:sz w:val="22"/>
                <w:szCs w:val="22"/>
              </w:rPr>
            </w:pPr>
          </w:p>
        </w:tc>
        <w:tc>
          <w:tcPr>
            <w:tcW w:w="325" w:type="dxa"/>
          </w:tcPr>
          <w:p w14:paraId="398793CE" w14:textId="77777777" w:rsidR="00D53521" w:rsidRPr="00E1594C" w:rsidRDefault="00D53521" w:rsidP="0040426A">
            <w:pPr>
              <w:jc w:val="center"/>
              <w:rPr>
                <w:sz w:val="22"/>
                <w:szCs w:val="22"/>
              </w:rPr>
            </w:pPr>
          </w:p>
        </w:tc>
        <w:tc>
          <w:tcPr>
            <w:tcW w:w="384" w:type="dxa"/>
          </w:tcPr>
          <w:p w14:paraId="213E1EDA" w14:textId="77777777" w:rsidR="00D53521" w:rsidRPr="00E1594C" w:rsidRDefault="00D53521" w:rsidP="0040426A">
            <w:pPr>
              <w:jc w:val="center"/>
              <w:rPr>
                <w:sz w:val="22"/>
                <w:szCs w:val="22"/>
              </w:rPr>
            </w:pPr>
          </w:p>
        </w:tc>
        <w:tc>
          <w:tcPr>
            <w:tcW w:w="335" w:type="dxa"/>
          </w:tcPr>
          <w:p w14:paraId="673262F1" w14:textId="77777777" w:rsidR="00D53521" w:rsidRPr="00E1594C" w:rsidRDefault="00D53521" w:rsidP="0040426A">
            <w:pPr>
              <w:jc w:val="center"/>
              <w:rPr>
                <w:sz w:val="22"/>
                <w:szCs w:val="22"/>
              </w:rPr>
            </w:pPr>
          </w:p>
        </w:tc>
        <w:tc>
          <w:tcPr>
            <w:tcW w:w="401" w:type="dxa"/>
            <w:vAlign w:val="center"/>
          </w:tcPr>
          <w:p w14:paraId="130A97E9" w14:textId="77777777" w:rsidR="00D53521" w:rsidRPr="00E1594C" w:rsidRDefault="00D53521" w:rsidP="0040426A">
            <w:pPr>
              <w:jc w:val="center"/>
              <w:rPr>
                <w:sz w:val="22"/>
                <w:szCs w:val="22"/>
              </w:rPr>
            </w:pPr>
          </w:p>
        </w:tc>
        <w:tc>
          <w:tcPr>
            <w:tcW w:w="559" w:type="dxa"/>
            <w:vAlign w:val="center"/>
          </w:tcPr>
          <w:p w14:paraId="18728FC0" w14:textId="77777777" w:rsidR="00D53521" w:rsidRPr="00E1594C" w:rsidRDefault="00D53521" w:rsidP="0040426A">
            <w:pPr>
              <w:jc w:val="center"/>
              <w:rPr>
                <w:sz w:val="22"/>
                <w:szCs w:val="22"/>
              </w:rPr>
            </w:pPr>
          </w:p>
        </w:tc>
      </w:tr>
      <w:tr w:rsidR="00D53521" w:rsidRPr="00E1594C" w14:paraId="05FFBA09" w14:textId="77777777" w:rsidTr="0040426A">
        <w:tc>
          <w:tcPr>
            <w:tcW w:w="2032" w:type="dxa"/>
          </w:tcPr>
          <w:p w14:paraId="1B537432" w14:textId="77777777" w:rsidR="00D53521" w:rsidRPr="00E1594C" w:rsidRDefault="00D53521" w:rsidP="0040426A">
            <w:pPr>
              <w:rPr>
                <w:sz w:val="22"/>
                <w:szCs w:val="22"/>
              </w:rPr>
            </w:pPr>
            <w:r w:rsidRPr="00E1594C">
              <w:rPr>
                <w:sz w:val="22"/>
                <w:szCs w:val="22"/>
              </w:rPr>
              <w:t>CLARIN / DRHIHM</w:t>
            </w:r>
          </w:p>
        </w:tc>
        <w:tc>
          <w:tcPr>
            <w:tcW w:w="601" w:type="dxa"/>
            <w:vAlign w:val="center"/>
          </w:tcPr>
          <w:p w14:paraId="6B9D6E83" w14:textId="77777777" w:rsidR="00D53521" w:rsidRPr="00E1594C" w:rsidRDefault="00D53521" w:rsidP="0040426A">
            <w:pPr>
              <w:jc w:val="center"/>
              <w:rPr>
                <w:sz w:val="22"/>
                <w:szCs w:val="22"/>
              </w:rPr>
            </w:pPr>
          </w:p>
        </w:tc>
        <w:tc>
          <w:tcPr>
            <w:tcW w:w="799" w:type="dxa"/>
            <w:vAlign w:val="center"/>
          </w:tcPr>
          <w:p w14:paraId="11A59B51" w14:textId="77777777" w:rsidR="00D53521" w:rsidRPr="00E1594C" w:rsidRDefault="00D53521" w:rsidP="0040426A">
            <w:pPr>
              <w:jc w:val="center"/>
              <w:rPr>
                <w:sz w:val="22"/>
                <w:szCs w:val="22"/>
              </w:rPr>
            </w:pPr>
          </w:p>
        </w:tc>
        <w:tc>
          <w:tcPr>
            <w:tcW w:w="808" w:type="dxa"/>
            <w:vAlign w:val="center"/>
          </w:tcPr>
          <w:p w14:paraId="1944327E" w14:textId="77777777" w:rsidR="00D53521" w:rsidRPr="00E1594C" w:rsidRDefault="00D53521" w:rsidP="0040426A">
            <w:pPr>
              <w:jc w:val="center"/>
              <w:rPr>
                <w:sz w:val="22"/>
                <w:szCs w:val="22"/>
              </w:rPr>
            </w:pPr>
          </w:p>
        </w:tc>
        <w:tc>
          <w:tcPr>
            <w:tcW w:w="704" w:type="dxa"/>
          </w:tcPr>
          <w:p w14:paraId="6851CADC" w14:textId="77777777" w:rsidR="00D53521" w:rsidRPr="00E1594C" w:rsidRDefault="00D53521" w:rsidP="0040426A">
            <w:pPr>
              <w:jc w:val="center"/>
              <w:rPr>
                <w:sz w:val="22"/>
                <w:szCs w:val="22"/>
              </w:rPr>
            </w:pPr>
          </w:p>
        </w:tc>
        <w:tc>
          <w:tcPr>
            <w:tcW w:w="381" w:type="dxa"/>
            <w:vAlign w:val="center"/>
          </w:tcPr>
          <w:p w14:paraId="24E057E1" w14:textId="77777777" w:rsidR="00D53521" w:rsidRPr="00E1594C" w:rsidRDefault="00D53521" w:rsidP="0040426A">
            <w:pPr>
              <w:jc w:val="center"/>
              <w:rPr>
                <w:sz w:val="22"/>
                <w:szCs w:val="22"/>
              </w:rPr>
            </w:pPr>
            <w:r w:rsidRPr="00E1594C">
              <w:rPr>
                <w:sz w:val="22"/>
                <w:szCs w:val="22"/>
              </w:rPr>
              <w:t>X</w:t>
            </w:r>
          </w:p>
        </w:tc>
        <w:tc>
          <w:tcPr>
            <w:tcW w:w="423" w:type="dxa"/>
            <w:vAlign w:val="center"/>
          </w:tcPr>
          <w:p w14:paraId="4D98132D" w14:textId="77777777" w:rsidR="00D53521" w:rsidRPr="00E1594C" w:rsidRDefault="00D53521" w:rsidP="0040426A">
            <w:pPr>
              <w:jc w:val="center"/>
              <w:rPr>
                <w:sz w:val="22"/>
                <w:szCs w:val="22"/>
              </w:rPr>
            </w:pPr>
          </w:p>
        </w:tc>
        <w:tc>
          <w:tcPr>
            <w:tcW w:w="350" w:type="dxa"/>
            <w:vAlign w:val="center"/>
          </w:tcPr>
          <w:p w14:paraId="5E248747" w14:textId="77777777" w:rsidR="00D53521" w:rsidRPr="00E1594C" w:rsidRDefault="00D53521" w:rsidP="0040426A">
            <w:pPr>
              <w:jc w:val="center"/>
              <w:rPr>
                <w:sz w:val="22"/>
                <w:szCs w:val="22"/>
              </w:rPr>
            </w:pPr>
          </w:p>
        </w:tc>
        <w:tc>
          <w:tcPr>
            <w:tcW w:w="360" w:type="dxa"/>
            <w:vAlign w:val="center"/>
          </w:tcPr>
          <w:p w14:paraId="3A669825" w14:textId="77777777" w:rsidR="00D53521" w:rsidRPr="00E1594C" w:rsidRDefault="00D53521" w:rsidP="0040426A">
            <w:pPr>
              <w:jc w:val="center"/>
              <w:rPr>
                <w:sz w:val="22"/>
                <w:szCs w:val="22"/>
              </w:rPr>
            </w:pPr>
            <w:r w:rsidRPr="00E1594C">
              <w:rPr>
                <w:sz w:val="22"/>
                <w:szCs w:val="22"/>
              </w:rPr>
              <w:t>X</w:t>
            </w:r>
          </w:p>
        </w:tc>
        <w:tc>
          <w:tcPr>
            <w:tcW w:w="381" w:type="dxa"/>
            <w:vAlign w:val="center"/>
          </w:tcPr>
          <w:p w14:paraId="0CE785C2" w14:textId="77777777" w:rsidR="00D53521" w:rsidRPr="00E1594C" w:rsidRDefault="00D53521" w:rsidP="0040426A">
            <w:pPr>
              <w:jc w:val="center"/>
              <w:rPr>
                <w:sz w:val="22"/>
                <w:szCs w:val="22"/>
              </w:rPr>
            </w:pPr>
          </w:p>
        </w:tc>
        <w:tc>
          <w:tcPr>
            <w:tcW w:w="345" w:type="dxa"/>
            <w:vAlign w:val="center"/>
          </w:tcPr>
          <w:p w14:paraId="29030D70" w14:textId="77777777" w:rsidR="00D53521" w:rsidRPr="00E1594C" w:rsidRDefault="00D53521" w:rsidP="0040426A">
            <w:pPr>
              <w:jc w:val="center"/>
              <w:rPr>
                <w:sz w:val="22"/>
                <w:szCs w:val="22"/>
              </w:rPr>
            </w:pPr>
          </w:p>
        </w:tc>
        <w:tc>
          <w:tcPr>
            <w:tcW w:w="325" w:type="dxa"/>
          </w:tcPr>
          <w:p w14:paraId="752750BC" w14:textId="77777777" w:rsidR="00D53521" w:rsidRPr="00E1594C" w:rsidRDefault="00D53521" w:rsidP="0040426A">
            <w:pPr>
              <w:jc w:val="center"/>
              <w:rPr>
                <w:sz w:val="22"/>
                <w:szCs w:val="22"/>
              </w:rPr>
            </w:pPr>
          </w:p>
        </w:tc>
        <w:tc>
          <w:tcPr>
            <w:tcW w:w="384" w:type="dxa"/>
          </w:tcPr>
          <w:p w14:paraId="00512E58" w14:textId="77777777" w:rsidR="00D53521" w:rsidRPr="00E1594C" w:rsidRDefault="00D53521" w:rsidP="0040426A">
            <w:pPr>
              <w:jc w:val="center"/>
              <w:rPr>
                <w:sz w:val="22"/>
                <w:szCs w:val="22"/>
              </w:rPr>
            </w:pPr>
          </w:p>
        </w:tc>
        <w:tc>
          <w:tcPr>
            <w:tcW w:w="335" w:type="dxa"/>
          </w:tcPr>
          <w:p w14:paraId="456B84C4" w14:textId="77777777" w:rsidR="00D53521" w:rsidRPr="00E1594C" w:rsidRDefault="00D53521" w:rsidP="0040426A">
            <w:pPr>
              <w:jc w:val="center"/>
              <w:rPr>
                <w:sz w:val="22"/>
                <w:szCs w:val="22"/>
              </w:rPr>
            </w:pPr>
          </w:p>
        </w:tc>
        <w:tc>
          <w:tcPr>
            <w:tcW w:w="401" w:type="dxa"/>
            <w:vAlign w:val="center"/>
          </w:tcPr>
          <w:p w14:paraId="48D11FC8" w14:textId="77777777" w:rsidR="00D53521" w:rsidRPr="00E1594C" w:rsidRDefault="00D53521" w:rsidP="0040426A">
            <w:pPr>
              <w:jc w:val="center"/>
              <w:rPr>
                <w:sz w:val="22"/>
                <w:szCs w:val="22"/>
              </w:rPr>
            </w:pPr>
          </w:p>
        </w:tc>
        <w:tc>
          <w:tcPr>
            <w:tcW w:w="559" w:type="dxa"/>
            <w:vAlign w:val="center"/>
          </w:tcPr>
          <w:p w14:paraId="19BD15F3" w14:textId="77777777" w:rsidR="00D53521" w:rsidRPr="00E1594C" w:rsidRDefault="00D53521" w:rsidP="0040426A">
            <w:pPr>
              <w:jc w:val="center"/>
              <w:rPr>
                <w:sz w:val="22"/>
                <w:szCs w:val="22"/>
              </w:rPr>
            </w:pPr>
            <w:r w:rsidRPr="00E1594C">
              <w:rPr>
                <w:sz w:val="22"/>
                <w:szCs w:val="22"/>
              </w:rPr>
              <w:t>X</w:t>
            </w:r>
          </w:p>
        </w:tc>
      </w:tr>
      <w:tr w:rsidR="00D53521" w:rsidRPr="00E1594C" w14:paraId="5964D98B" w14:textId="77777777" w:rsidTr="0040426A">
        <w:tc>
          <w:tcPr>
            <w:tcW w:w="2032" w:type="dxa"/>
          </w:tcPr>
          <w:p w14:paraId="3E90ABEF" w14:textId="77777777" w:rsidR="00D53521" w:rsidRPr="00E1594C" w:rsidRDefault="00D53521" w:rsidP="0040426A">
            <w:pPr>
              <w:rPr>
                <w:sz w:val="22"/>
                <w:szCs w:val="22"/>
              </w:rPr>
            </w:pPr>
            <w:r w:rsidRPr="00E1594C">
              <w:rPr>
                <w:sz w:val="22"/>
                <w:szCs w:val="22"/>
              </w:rPr>
              <w:t>ENV modelling</w:t>
            </w:r>
          </w:p>
        </w:tc>
        <w:tc>
          <w:tcPr>
            <w:tcW w:w="601" w:type="dxa"/>
            <w:vAlign w:val="center"/>
          </w:tcPr>
          <w:p w14:paraId="4F20C04C" w14:textId="77777777" w:rsidR="00D53521" w:rsidRPr="00E1594C" w:rsidRDefault="00D53521" w:rsidP="0040426A">
            <w:pPr>
              <w:jc w:val="center"/>
              <w:rPr>
                <w:sz w:val="22"/>
                <w:szCs w:val="22"/>
              </w:rPr>
            </w:pPr>
          </w:p>
        </w:tc>
        <w:tc>
          <w:tcPr>
            <w:tcW w:w="799" w:type="dxa"/>
            <w:vAlign w:val="center"/>
          </w:tcPr>
          <w:p w14:paraId="367E0099" w14:textId="77777777" w:rsidR="00D53521" w:rsidRPr="00E1594C" w:rsidRDefault="00D53521" w:rsidP="0040426A">
            <w:pPr>
              <w:jc w:val="center"/>
              <w:rPr>
                <w:sz w:val="22"/>
                <w:szCs w:val="22"/>
              </w:rPr>
            </w:pPr>
          </w:p>
        </w:tc>
        <w:tc>
          <w:tcPr>
            <w:tcW w:w="808" w:type="dxa"/>
            <w:vAlign w:val="center"/>
          </w:tcPr>
          <w:p w14:paraId="1AE9B105" w14:textId="77777777" w:rsidR="00D53521" w:rsidRPr="00E1594C" w:rsidRDefault="00D53521" w:rsidP="0040426A">
            <w:pPr>
              <w:jc w:val="center"/>
              <w:rPr>
                <w:sz w:val="22"/>
                <w:szCs w:val="22"/>
              </w:rPr>
            </w:pPr>
          </w:p>
        </w:tc>
        <w:tc>
          <w:tcPr>
            <w:tcW w:w="704" w:type="dxa"/>
          </w:tcPr>
          <w:p w14:paraId="1238D294" w14:textId="77777777" w:rsidR="00D53521" w:rsidRPr="00E1594C" w:rsidRDefault="00D53521" w:rsidP="0040426A">
            <w:pPr>
              <w:jc w:val="center"/>
              <w:rPr>
                <w:sz w:val="22"/>
                <w:szCs w:val="22"/>
              </w:rPr>
            </w:pPr>
          </w:p>
        </w:tc>
        <w:tc>
          <w:tcPr>
            <w:tcW w:w="381" w:type="dxa"/>
            <w:vAlign w:val="center"/>
          </w:tcPr>
          <w:p w14:paraId="28F32F5D" w14:textId="77777777" w:rsidR="00D53521" w:rsidRPr="00E1594C" w:rsidRDefault="00D53521" w:rsidP="0040426A">
            <w:pPr>
              <w:jc w:val="center"/>
              <w:rPr>
                <w:sz w:val="22"/>
                <w:szCs w:val="22"/>
              </w:rPr>
            </w:pPr>
            <w:r w:rsidRPr="00E1594C">
              <w:rPr>
                <w:sz w:val="22"/>
                <w:szCs w:val="22"/>
              </w:rPr>
              <w:t>X</w:t>
            </w:r>
          </w:p>
        </w:tc>
        <w:tc>
          <w:tcPr>
            <w:tcW w:w="423" w:type="dxa"/>
            <w:vAlign w:val="center"/>
          </w:tcPr>
          <w:p w14:paraId="146CD416" w14:textId="77777777" w:rsidR="00D53521" w:rsidRPr="00E1594C" w:rsidRDefault="00D53521" w:rsidP="0040426A">
            <w:pPr>
              <w:jc w:val="center"/>
              <w:rPr>
                <w:sz w:val="22"/>
                <w:szCs w:val="22"/>
              </w:rPr>
            </w:pPr>
          </w:p>
        </w:tc>
        <w:tc>
          <w:tcPr>
            <w:tcW w:w="350" w:type="dxa"/>
            <w:vAlign w:val="center"/>
          </w:tcPr>
          <w:p w14:paraId="2E11068B" w14:textId="77777777" w:rsidR="00D53521" w:rsidRPr="00E1594C" w:rsidRDefault="00D53521" w:rsidP="0040426A">
            <w:pPr>
              <w:jc w:val="center"/>
              <w:rPr>
                <w:sz w:val="22"/>
                <w:szCs w:val="22"/>
              </w:rPr>
            </w:pPr>
          </w:p>
        </w:tc>
        <w:tc>
          <w:tcPr>
            <w:tcW w:w="360" w:type="dxa"/>
            <w:vAlign w:val="center"/>
          </w:tcPr>
          <w:p w14:paraId="5E34BEF6" w14:textId="77777777" w:rsidR="00D53521" w:rsidRPr="00E1594C" w:rsidRDefault="00D53521" w:rsidP="0040426A">
            <w:pPr>
              <w:jc w:val="center"/>
              <w:rPr>
                <w:sz w:val="22"/>
                <w:szCs w:val="22"/>
              </w:rPr>
            </w:pPr>
          </w:p>
        </w:tc>
        <w:tc>
          <w:tcPr>
            <w:tcW w:w="381" w:type="dxa"/>
            <w:vAlign w:val="center"/>
          </w:tcPr>
          <w:p w14:paraId="288ED39D" w14:textId="77777777" w:rsidR="00D53521" w:rsidRPr="00E1594C" w:rsidRDefault="00D53521" w:rsidP="0040426A">
            <w:pPr>
              <w:jc w:val="center"/>
              <w:rPr>
                <w:sz w:val="22"/>
                <w:szCs w:val="22"/>
              </w:rPr>
            </w:pPr>
          </w:p>
        </w:tc>
        <w:tc>
          <w:tcPr>
            <w:tcW w:w="345" w:type="dxa"/>
            <w:vAlign w:val="center"/>
          </w:tcPr>
          <w:p w14:paraId="0A58E543" w14:textId="77777777" w:rsidR="00D53521" w:rsidRPr="00E1594C" w:rsidRDefault="00D53521" w:rsidP="0040426A">
            <w:pPr>
              <w:jc w:val="center"/>
              <w:rPr>
                <w:sz w:val="22"/>
                <w:szCs w:val="22"/>
              </w:rPr>
            </w:pPr>
          </w:p>
        </w:tc>
        <w:tc>
          <w:tcPr>
            <w:tcW w:w="325" w:type="dxa"/>
          </w:tcPr>
          <w:p w14:paraId="0F5FE9CC" w14:textId="77777777" w:rsidR="00D53521" w:rsidRPr="00E1594C" w:rsidRDefault="00D53521" w:rsidP="0040426A">
            <w:pPr>
              <w:jc w:val="center"/>
              <w:rPr>
                <w:sz w:val="22"/>
                <w:szCs w:val="22"/>
              </w:rPr>
            </w:pPr>
          </w:p>
        </w:tc>
        <w:tc>
          <w:tcPr>
            <w:tcW w:w="384" w:type="dxa"/>
          </w:tcPr>
          <w:p w14:paraId="6D990243" w14:textId="77777777" w:rsidR="00D53521" w:rsidRPr="00E1594C" w:rsidRDefault="00D53521" w:rsidP="0040426A">
            <w:pPr>
              <w:jc w:val="center"/>
              <w:rPr>
                <w:sz w:val="22"/>
                <w:szCs w:val="22"/>
              </w:rPr>
            </w:pPr>
          </w:p>
        </w:tc>
        <w:tc>
          <w:tcPr>
            <w:tcW w:w="335" w:type="dxa"/>
          </w:tcPr>
          <w:p w14:paraId="21F8A54D" w14:textId="77777777" w:rsidR="00D53521" w:rsidRPr="00E1594C" w:rsidRDefault="00D53521" w:rsidP="0040426A">
            <w:pPr>
              <w:jc w:val="center"/>
              <w:rPr>
                <w:sz w:val="22"/>
                <w:szCs w:val="22"/>
              </w:rPr>
            </w:pPr>
          </w:p>
        </w:tc>
        <w:tc>
          <w:tcPr>
            <w:tcW w:w="401" w:type="dxa"/>
            <w:vAlign w:val="center"/>
          </w:tcPr>
          <w:p w14:paraId="5AEA303F" w14:textId="77777777" w:rsidR="00D53521" w:rsidRPr="00E1594C" w:rsidRDefault="00D53521" w:rsidP="0040426A">
            <w:pPr>
              <w:jc w:val="center"/>
              <w:rPr>
                <w:sz w:val="22"/>
                <w:szCs w:val="22"/>
              </w:rPr>
            </w:pPr>
          </w:p>
        </w:tc>
        <w:tc>
          <w:tcPr>
            <w:tcW w:w="559" w:type="dxa"/>
            <w:vAlign w:val="center"/>
          </w:tcPr>
          <w:p w14:paraId="6549C058" w14:textId="77777777" w:rsidR="00D53521" w:rsidRPr="00E1594C" w:rsidRDefault="00D53521" w:rsidP="0040426A">
            <w:pPr>
              <w:jc w:val="center"/>
              <w:rPr>
                <w:sz w:val="22"/>
                <w:szCs w:val="22"/>
              </w:rPr>
            </w:pPr>
          </w:p>
        </w:tc>
      </w:tr>
      <w:tr w:rsidR="00D53521" w:rsidRPr="00E1594C" w14:paraId="4286A024" w14:textId="77777777" w:rsidTr="0040426A">
        <w:tc>
          <w:tcPr>
            <w:tcW w:w="2032" w:type="dxa"/>
          </w:tcPr>
          <w:p w14:paraId="0CFA80B7" w14:textId="77777777" w:rsidR="00D53521" w:rsidRPr="00E1594C" w:rsidRDefault="00D53521" w:rsidP="0040426A">
            <w:pPr>
              <w:rPr>
                <w:sz w:val="22"/>
                <w:szCs w:val="22"/>
              </w:rPr>
            </w:pPr>
            <w:r w:rsidRPr="00E1594C">
              <w:rPr>
                <w:sz w:val="22"/>
                <w:szCs w:val="22"/>
              </w:rPr>
              <w:t>Biomed</w:t>
            </w:r>
          </w:p>
        </w:tc>
        <w:tc>
          <w:tcPr>
            <w:tcW w:w="601" w:type="dxa"/>
            <w:vAlign w:val="center"/>
          </w:tcPr>
          <w:p w14:paraId="0128B072" w14:textId="77777777" w:rsidR="00D53521" w:rsidRPr="00E1594C" w:rsidRDefault="00D53521" w:rsidP="0040426A">
            <w:pPr>
              <w:jc w:val="center"/>
              <w:rPr>
                <w:sz w:val="22"/>
                <w:szCs w:val="22"/>
              </w:rPr>
            </w:pPr>
          </w:p>
        </w:tc>
        <w:tc>
          <w:tcPr>
            <w:tcW w:w="799" w:type="dxa"/>
            <w:vAlign w:val="center"/>
          </w:tcPr>
          <w:p w14:paraId="1105AF3A" w14:textId="77777777" w:rsidR="00D53521" w:rsidRPr="00E1594C" w:rsidRDefault="00D53521" w:rsidP="0040426A">
            <w:pPr>
              <w:jc w:val="center"/>
              <w:rPr>
                <w:sz w:val="22"/>
                <w:szCs w:val="22"/>
              </w:rPr>
            </w:pPr>
          </w:p>
        </w:tc>
        <w:tc>
          <w:tcPr>
            <w:tcW w:w="808" w:type="dxa"/>
            <w:vAlign w:val="center"/>
          </w:tcPr>
          <w:p w14:paraId="22200530" w14:textId="77777777" w:rsidR="00D53521" w:rsidRPr="00E1594C" w:rsidRDefault="00D53521" w:rsidP="0040426A">
            <w:pPr>
              <w:jc w:val="center"/>
              <w:rPr>
                <w:sz w:val="22"/>
                <w:szCs w:val="22"/>
              </w:rPr>
            </w:pPr>
          </w:p>
        </w:tc>
        <w:tc>
          <w:tcPr>
            <w:tcW w:w="704" w:type="dxa"/>
          </w:tcPr>
          <w:p w14:paraId="4173BB7F" w14:textId="77777777" w:rsidR="00D53521" w:rsidRPr="00E1594C" w:rsidRDefault="00D53521" w:rsidP="0040426A">
            <w:pPr>
              <w:jc w:val="center"/>
              <w:rPr>
                <w:sz w:val="22"/>
                <w:szCs w:val="22"/>
              </w:rPr>
            </w:pPr>
          </w:p>
        </w:tc>
        <w:tc>
          <w:tcPr>
            <w:tcW w:w="381" w:type="dxa"/>
            <w:vAlign w:val="center"/>
          </w:tcPr>
          <w:p w14:paraId="0FECCA0C" w14:textId="77777777" w:rsidR="00D53521" w:rsidRPr="00E1594C" w:rsidRDefault="00D53521" w:rsidP="0040426A">
            <w:pPr>
              <w:jc w:val="center"/>
              <w:rPr>
                <w:sz w:val="22"/>
                <w:szCs w:val="22"/>
              </w:rPr>
            </w:pPr>
            <w:r w:rsidRPr="00E1594C">
              <w:rPr>
                <w:sz w:val="22"/>
                <w:szCs w:val="22"/>
              </w:rPr>
              <w:t>X</w:t>
            </w:r>
          </w:p>
        </w:tc>
        <w:tc>
          <w:tcPr>
            <w:tcW w:w="423" w:type="dxa"/>
            <w:vAlign w:val="center"/>
          </w:tcPr>
          <w:p w14:paraId="0A0FF47F" w14:textId="77777777" w:rsidR="00D53521" w:rsidRPr="00E1594C" w:rsidRDefault="00D53521" w:rsidP="0040426A">
            <w:pPr>
              <w:jc w:val="center"/>
              <w:rPr>
                <w:sz w:val="22"/>
                <w:szCs w:val="22"/>
              </w:rPr>
            </w:pPr>
          </w:p>
        </w:tc>
        <w:tc>
          <w:tcPr>
            <w:tcW w:w="350" w:type="dxa"/>
            <w:vAlign w:val="center"/>
          </w:tcPr>
          <w:p w14:paraId="21236037" w14:textId="77777777" w:rsidR="00D53521" w:rsidRPr="00E1594C" w:rsidRDefault="00D53521" w:rsidP="0040426A">
            <w:pPr>
              <w:jc w:val="center"/>
              <w:rPr>
                <w:sz w:val="22"/>
                <w:szCs w:val="22"/>
              </w:rPr>
            </w:pPr>
          </w:p>
        </w:tc>
        <w:tc>
          <w:tcPr>
            <w:tcW w:w="360" w:type="dxa"/>
            <w:vAlign w:val="center"/>
          </w:tcPr>
          <w:p w14:paraId="652EDAAC" w14:textId="77777777" w:rsidR="00D53521" w:rsidRPr="00E1594C" w:rsidRDefault="00D53521" w:rsidP="0040426A">
            <w:pPr>
              <w:jc w:val="center"/>
              <w:rPr>
                <w:sz w:val="22"/>
                <w:szCs w:val="22"/>
              </w:rPr>
            </w:pPr>
          </w:p>
        </w:tc>
        <w:tc>
          <w:tcPr>
            <w:tcW w:w="381" w:type="dxa"/>
            <w:vAlign w:val="center"/>
          </w:tcPr>
          <w:p w14:paraId="5187D745" w14:textId="77777777" w:rsidR="00D53521" w:rsidRPr="00E1594C" w:rsidRDefault="00D53521" w:rsidP="0040426A">
            <w:pPr>
              <w:jc w:val="center"/>
              <w:rPr>
                <w:sz w:val="22"/>
                <w:szCs w:val="22"/>
              </w:rPr>
            </w:pPr>
          </w:p>
        </w:tc>
        <w:tc>
          <w:tcPr>
            <w:tcW w:w="345" w:type="dxa"/>
            <w:vAlign w:val="center"/>
          </w:tcPr>
          <w:p w14:paraId="635A4349" w14:textId="77777777" w:rsidR="00D53521" w:rsidRPr="00E1594C" w:rsidRDefault="00D53521" w:rsidP="0040426A">
            <w:pPr>
              <w:jc w:val="center"/>
              <w:rPr>
                <w:sz w:val="22"/>
                <w:szCs w:val="22"/>
              </w:rPr>
            </w:pPr>
          </w:p>
        </w:tc>
        <w:tc>
          <w:tcPr>
            <w:tcW w:w="325" w:type="dxa"/>
          </w:tcPr>
          <w:p w14:paraId="18D443D4" w14:textId="77777777" w:rsidR="00D53521" w:rsidRPr="00E1594C" w:rsidRDefault="00D53521" w:rsidP="0040426A">
            <w:pPr>
              <w:jc w:val="center"/>
              <w:rPr>
                <w:sz w:val="22"/>
                <w:szCs w:val="22"/>
              </w:rPr>
            </w:pPr>
          </w:p>
        </w:tc>
        <w:tc>
          <w:tcPr>
            <w:tcW w:w="384" w:type="dxa"/>
          </w:tcPr>
          <w:p w14:paraId="223ADC9B" w14:textId="77777777" w:rsidR="00D53521" w:rsidRPr="00E1594C" w:rsidRDefault="00D53521" w:rsidP="0040426A">
            <w:pPr>
              <w:jc w:val="center"/>
              <w:rPr>
                <w:sz w:val="22"/>
                <w:szCs w:val="22"/>
              </w:rPr>
            </w:pPr>
          </w:p>
        </w:tc>
        <w:tc>
          <w:tcPr>
            <w:tcW w:w="335" w:type="dxa"/>
          </w:tcPr>
          <w:p w14:paraId="472DEFD0" w14:textId="77777777" w:rsidR="00D53521" w:rsidRPr="00E1594C" w:rsidRDefault="00D53521" w:rsidP="0040426A">
            <w:pPr>
              <w:jc w:val="center"/>
              <w:rPr>
                <w:sz w:val="22"/>
                <w:szCs w:val="22"/>
              </w:rPr>
            </w:pPr>
          </w:p>
        </w:tc>
        <w:tc>
          <w:tcPr>
            <w:tcW w:w="401" w:type="dxa"/>
            <w:vAlign w:val="center"/>
          </w:tcPr>
          <w:p w14:paraId="4855DFAB" w14:textId="77777777" w:rsidR="00D53521" w:rsidRPr="00E1594C" w:rsidRDefault="00D53521" w:rsidP="0040426A">
            <w:pPr>
              <w:jc w:val="center"/>
              <w:rPr>
                <w:sz w:val="22"/>
                <w:szCs w:val="22"/>
              </w:rPr>
            </w:pPr>
          </w:p>
        </w:tc>
        <w:tc>
          <w:tcPr>
            <w:tcW w:w="559" w:type="dxa"/>
            <w:vAlign w:val="center"/>
          </w:tcPr>
          <w:p w14:paraId="21728C8C" w14:textId="77777777" w:rsidR="00D53521" w:rsidRPr="00E1594C" w:rsidRDefault="00D53521" w:rsidP="0040426A">
            <w:pPr>
              <w:jc w:val="center"/>
              <w:rPr>
                <w:sz w:val="22"/>
                <w:szCs w:val="22"/>
              </w:rPr>
            </w:pPr>
          </w:p>
        </w:tc>
      </w:tr>
      <w:tr w:rsidR="00D53521" w:rsidRPr="00E1594C" w14:paraId="7EA82CB3" w14:textId="77777777" w:rsidTr="0040426A">
        <w:tc>
          <w:tcPr>
            <w:tcW w:w="2032" w:type="dxa"/>
          </w:tcPr>
          <w:p w14:paraId="41BA5148" w14:textId="77777777" w:rsidR="00D53521" w:rsidRPr="00E1594C" w:rsidRDefault="00D53521" w:rsidP="0040426A">
            <w:pPr>
              <w:rPr>
                <w:sz w:val="22"/>
                <w:szCs w:val="22"/>
              </w:rPr>
            </w:pPr>
            <w:r w:rsidRPr="00E1594C">
              <w:rPr>
                <w:sz w:val="22"/>
                <w:szCs w:val="22"/>
              </w:rPr>
              <w:t>Atlas</w:t>
            </w:r>
          </w:p>
        </w:tc>
        <w:tc>
          <w:tcPr>
            <w:tcW w:w="601" w:type="dxa"/>
            <w:vAlign w:val="center"/>
          </w:tcPr>
          <w:p w14:paraId="23CD0695" w14:textId="77777777" w:rsidR="00D53521" w:rsidRPr="00E1594C" w:rsidRDefault="00D53521" w:rsidP="0040426A">
            <w:pPr>
              <w:jc w:val="center"/>
              <w:rPr>
                <w:sz w:val="22"/>
                <w:szCs w:val="22"/>
              </w:rPr>
            </w:pPr>
          </w:p>
        </w:tc>
        <w:tc>
          <w:tcPr>
            <w:tcW w:w="799" w:type="dxa"/>
            <w:vAlign w:val="center"/>
          </w:tcPr>
          <w:p w14:paraId="0B824A4A" w14:textId="77777777" w:rsidR="00D53521" w:rsidRPr="00E1594C" w:rsidRDefault="00D53521" w:rsidP="0040426A">
            <w:pPr>
              <w:jc w:val="center"/>
              <w:rPr>
                <w:sz w:val="22"/>
                <w:szCs w:val="22"/>
              </w:rPr>
            </w:pPr>
          </w:p>
        </w:tc>
        <w:tc>
          <w:tcPr>
            <w:tcW w:w="808" w:type="dxa"/>
            <w:vAlign w:val="center"/>
          </w:tcPr>
          <w:p w14:paraId="2068A94A" w14:textId="77777777" w:rsidR="00D53521" w:rsidRPr="00E1594C" w:rsidRDefault="00D53521" w:rsidP="0040426A">
            <w:pPr>
              <w:jc w:val="center"/>
              <w:rPr>
                <w:sz w:val="22"/>
                <w:szCs w:val="22"/>
              </w:rPr>
            </w:pPr>
          </w:p>
        </w:tc>
        <w:tc>
          <w:tcPr>
            <w:tcW w:w="704" w:type="dxa"/>
          </w:tcPr>
          <w:p w14:paraId="6A333C65" w14:textId="77777777" w:rsidR="00D53521" w:rsidRPr="00E1594C" w:rsidRDefault="00D53521" w:rsidP="0040426A">
            <w:pPr>
              <w:jc w:val="center"/>
              <w:rPr>
                <w:sz w:val="22"/>
                <w:szCs w:val="22"/>
              </w:rPr>
            </w:pPr>
          </w:p>
        </w:tc>
        <w:tc>
          <w:tcPr>
            <w:tcW w:w="381" w:type="dxa"/>
            <w:vAlign w:val="center"/>
          </w:tcPr>
          <w:p w14:paraId="4AA0D797" w14:textId="77777777" w:rsidR="00D53521" w:rsidRPr="00E1594C" w:rsidRDefault="00D53521" w:rsidP="0040426A">
            <w:pPr>
              <w:jc w:val="center"/>
              <w:rPr>
                <w:sz w:val="22"/>
                <w:szCs w:val="22"/>
              </w:rPr>
            </w:pPr>
            <w:r w:rsidRPr="00E1594C">
              <w:rPr>
                <w:sz w:val="22"/>
                <w:szCs w:val="22"/>
              </w:rPr>
              <w:t>X</w:t>
            </w:r>
          </w:p>
        </w:tc>
        <w:tc>
          <w:tcPr>
            <w:tcW w:w="423" w:type="dxa"/>
            <w:vAlign w:val="center"/>
          </w:tcPr>
          <w:p w14:paraId="177BA116" w14:textId="77777777" w:rsidR="00D53521" w:rsidRPr="00E1594C" w:rsidRDefault="00D53521" w:rsidP="0040426A">
            <w:pPr>
              <w:jc w:val="center"/>
              <w:rPr>
                <w:sz w:val="22"/>
                <w:szCs w:val="22"/>
              </w:rPr>
            </w:pPr>
          </w:p>
        </w:tc>
        <w:tc>
          <w:tcPr>
            <w:tcW w:w="350" w:type="dxa"/>
            <w:vAlign w:val="center"/>
          </w:tcPr>
          <w:p w14:paraId="7CDF8BAD" w14:textId="77777777" w:rsidR="00D53521" w:rsidRPr="00E1594C" w:rsidRDefault="00D53521" w:rsidP="0040426A">
            <w:pPr>
              <w:jc w:val="center"/>
              <w:rPr>
                <w:sz w:val="22"/>
                <w:szCs w:val="22"/>
              </w:rPr>
            </w:pPr>
            <w:r w:rsidRPr="00E1594C">
              <w:rPr>
                <w:sz w:val="22"/>
                <w:szCs w:val="22"/>
              </w:rPr>
              <w:t>X</w:t>
            </w:r>
          </w:p>
        </w:tc>
        <w:tc>
          <w:tcPr>
            <w:tcW w:w="360" w:type="dxa"/>
            <w:vAlign w:val="center"/>
          </w:tcPr>
          <w:p w14:paraId="26FE5F04" w14:textId="77777777" w:rsidR="00D53521" w:rsidRPr="00E1594C" w:rsidRDefault="00D53521" w:rsidP="0040426A">
            <w:pPr>
              <w:jc w:val="center"/>
              <w:rPr>
                <w:sz w:val="22"/>
                <w:szCs w:val="22"/>
              </w:rPr>
            </w:pPr>
          </w:p>
        </w:tc>
        <w:tc>
          <w:tcPr>
            <w:tcW w:w="381" w:type="dxa"/>
            <w:vAlign w:val="center"/>
          </w:tcPr>
          <w:p w14:paraId="078FD6FA" w14:textId="77777777" w:rsidR="00D53521" w:rsidRPr="00E1594C" w:rsidRDefault="00D53521" w:rsidP="0040426A">
            <w:pPr>
              <w:jc w:val="center"/>
              <w:rPr>
                <w:sz w:val="22"/>
                <w:szCs w:val="22"/>
              </w:rPr>
            </w:pPr>
          </w:p>
        </w:tc>
        <w:tc>
          <w:tcPr>
            <w:tcW w:w="345" w:type="dxa"/>
            <w:vAlign w:val="center"/>
          </w:tcPr>
          <w:p w14:paraId="3436E2FA" w14:textId="77777777" w:rsidR="00D53521" w:rsidRPr="00E1594C" w:rsidRDefault="00D53521" w:rsidP="0040426A">
            <w:pPr>
              <w:jc w:val="center"/>
              <w:rPr>
                <w:sz w:val="22"/>
                <w:szCs w:val="22"/>
              </w:rPr>
            </w:pPr>
          </w:p>
        </w:tc>
        <w:tc>
          <w:tcPr>
            <w:tcW w:w="325" w:type="dxa"/>
          </w:tcPr>
          <w:p w14:paraId="38AE6677" w14:textId="77777777" w:rsidR="00D53521" w:rsidRPr="00E1594C" w:rsidRDefault="00D53521" w:rsidP="0040426A">
            <w:pPr>
              <w:jc w:val="center"/>
              <w:rPr>
                <w:sz w:val="22"/>
                <w:szCs w:val="22"/>
              </w:rPr>
            </w:pPr>
          </w:p>
        </w:tc>
        <w:tc>
          <w:tcPr>
            <w:tcW w:w="384" w:type="dxa"/>
          </w:tcPr>
          <w:p w14:paraId="159DAE50" w14:textId="77777777" w:rsidR="00D53521" w:rsidRPr="00E1594C" w:rsidRDefault="00D53521" w:rsidP="0040426A">
            <w:pPr>
              <w:jc w:val="center"/>
              <w:rPr>
                <w:sz w:val="22"/>
                <w:szCs w:val="22"/>
              </w:rPr>
            </w:pPr>
          </w:p>
        </w:tc>
        <w:tc>
          <w:tcPr>
            <w:tcW w:w="335" w:type="dxa"/>
          </w:tcPr>
          <w:p w14:paraId="5D34E6B0" w14:textId="77777777" w:rsidR="00D53521" w:rsidRPr="00E1594C" w:rsidRDefault="00D53521" w:rsidP="0040426A">
            <w:pPr>
              <w:jc w:val="center"/>
              <w:rPr>
                <w:sz w:val="22"/>
                <w:szCs w:val="22"/>
              </w:rPr>
            </w:pPr>
          </w:p>
        </w:tc>
        <w:tc>
          <w:tcPr>
            <w:tcW w:w="401" w:type="dxa"/>
            <w:vAlign w:val="center"/>
          </w:tcPr>
          <w:p w14:paraId="5182CD8C" w14:textId="77777777" w:rsidR="00D53521" w:rsidRPr="00E1594C" w:rsidRDefault="00D53521" w:rsidP="0040426A">
            <w:pPr>
              <w:jc w:val="center"/>
              <w:rPr>
                <w:sz w:val="22"/>
                <w:szCs w:val="22"/>
              </w:rPr>
            </w:pPr>
          </w:p>
        </w:tc>
        <w:tc>
          <w:tcPr>
            <w:tcW w:w="559" w:type="dxa"/>
            <w:vAlign w:val="center"/>
          </w:tcPr>
          <w:p w14:paraId="22144502" w14:textId="77777777" w:rsidR="00D53521" w:rsidRPr="00E1594C" w:rsidRDefault="00D53521" w:rsidP="0040426A">
            <w:pPr>
              <w:jc w:val="center"/>
              <w:rPr>
                <w:sz w:val="22"/>
                <w:szCs w:val="22"/>
              </w:rPr>
            </w:pPr>
          </w:p>
        </w:tc>
      </w:tr>
      <w:tr w:rsidR="00D53521" w:rsidRPr="00E1594C" w14:paraId="2156C606" w14:textId="77777777" w:rsidTr="0040426A">
        <w:tc>
          <w:tcPr>
            <w:tcW w:w="2032" w:type="dxa"/>
          </w:tcPr>
          <w:p w14:paraId="14C7BA1A" w14:textId="77777777" w:rsidR="00D53521" w:rsidRPr="00E1594C" w:rsidRDefault="00D53521" w:rsidP="0040426A">
            <w:pPr>
              <w:rPr>
                <w:sz w:val="22"/>
                <w:szCs w:val="22"/>
              </w:rPr>
            </w:pPr>
            <w:r w:rsidRPr="00E1594C">
              <w:rPr>
                <w:sz w:val="22"/>
                <w:szCs w:val="22"/>
              </w:rPr>
              <w:t>Alice</w:t>
            </w:r>
          </w:p>
        </w:tc>
        <w:tc>
          <w:tcPr>
            <w:tcW w:w="601" w:type="dxa"/>
            <w:vAlign w:val="center"/>
          </w:tcPr>
          <w:p w14:paraId="4D3B40A6" w14:textId="77777777" w:rsidR="00D53521" w:rsidRPr="00E1594C" w:rsidRDefault="00D53521" w:rsidP="0040426A">
            <w:pPr>
              <w:jc w:val="center"/>
              <w:rPr>
                <w:sz w:val="22"/>
                <w:szCs w:val="22"/>
              </w:rPr>
            </w:pPr>
          </w:p>
        </w:tc>
        <w:tc>
          <w:tcPr>
            <w:tcW w:w="799" w:type="dxa"/>
            <w:vAlign w:val="center"/>
          </w:tcPr>
          <w:p w14:paraId="752C0BE6" w14:textId="77777777" w:rsidR="00D53521" w:rsidRPr="00E1594C" w:rsidRDefault="00D53521" w:rsidP="0040426A">
            <w:pPr>
              <w:jc w:val="center"/>
              <w:rPr>
                <w:sz w:val="22"/>
                <w:szCs w:val="22"/>
              </w:rPr>
            </w:pPr>
          </w:p>
        </w:tc>
        <w:tc>
          <w:tcPr>
            <w:tcW w:w="808" w:type="dxa"/>
            <w:vAlign w:val="center"/>
          </w:tcPr>
          <w:p w14:paraId="35D17077" w14:textId="77777777" w:rsidR="00D53521" w:rsidRPr="00E1594C" w:rsidRDefault="00D53521" w:rsidP="0040426A">
            <w:pPr>
              <w:jc w:val="center"/>
              <w:rPr>
                <w:sz w:val="22"/>
                <w:szCs w:val="22"/>
              </w:rPr>
            </w:pPr>
          </w:p>
        </w:tc>
        <w:tc>
          <w:tcPr>
            <w:tcW w:w="704" w:type="dxa"/>
          </w:tcPr>
          <w:p w14:paraId="3ED44D16" w14:textId="77777777" w:rsidR="00D53521" w:rsidRPr="00E1594C" w:rsidRDefault="00D53521" w:rsidP="0040426A">
            <w:pPr>
              <w:jc w:val="center"/>
              <w:rPr>
                <w:sz w:val="22"/>
                <w:szCs w:val="22"/>
              </w:rPr>
            </w:pPr>
          </w:p>
        </w:tc>
        <w:tc>
          <w:tcPr>
            <w:tcW w:w="381" w:type="dxa"/>
            <w:vAlign w:val="center"/>
          </w:tcPr>
          <w:p w14:paraId="719E263F" w14:textId="77777777" w:rsidR="00D53521" w:rsidRPr="00E1594C" w:rsidRDefault="00D53521" w:rsidP="0040426A">
            <w:pPr>
              <w:jc w:val="center"/>
              <w:rPr>
                <w:sz w:val="22"/>
                <w:szCs w:val="22"/>
              </w:rPr>
            </w:pPr>
            <w:r w:rsidRPr="00E1594C">
              <w:rPr>
                <w:sz w:val="22"/>
                <w:szCs w:val="22"/>
              </w:rPr>
              <w:t>X</w:t>
            </w:r>
          </w:p>
        </w:tc>
        <w:tc>
          <w:tcPr>
            <w:tcW w:w="423" w:type="dxa"/>
            <w:vAlign w:val="center"/>
          </w:tcPr>
          <w:p w14:paraId="5B2E363F" w14:textId="77777777" w:rsidR="00D53521" w:rsidRPr="00E1594C" w:rsidRDefault="00D53521" w:rsidP="0040426A">
            <w:pPr>
              <w:jc w:val="center"/>
              <w:rPr>
                <w:sz w:val="22"/>
                <w:szCs w:val="22"/>
              </w:rPr>
            </w:pPr>
          </w:p>
        </w:tc>
        <w:tc>
          <w:tcPr>
            <w:tcW w:w="350" w:type="dxa"/>
            <w:vAlign w:val="center"/>
          </w:tcPr>
          <w:p w14:paraId="16E3F65E" w14:textId="77777777" w:rsidR="00D53521" w:rsidRPr="00E1594C" w:rsidRDefault="00D53521" w:rsidP="0040426A">
            <w:pPr>
              <w:jc w:val="center"/>
              <w:rPr>
                <w:sz w:val="22"/>
                <w:szCs w:val="22"/>
              </w:rPr>
            </w:pPr>
          </w:p>
        </w:tc>
        <w:tc>
          <w:tcPr>
            <w:tcW w:w="360" w:type="dxa"/>
            <w:vAlign w:val="center"/>
          </w:tcPr>
          <w:p w14:paraId="426F21B4" w14:textId="77777777" w:rsidR="00D53521" w:rsidRPr="00E1594C" w:rsidRDefault="00D53521" w:rsidP="0040426A">
            <w:pPr>
              <w:jc w:val="center"/>
              <w:rPr>
                <w:sz w:val="22"/>
                <w:szCs w:val="22"/>
              </w:rPr>
            </w:pPr>
          </w:p>
        </w:tc>
        <w:tc>
          <w:tcPr>
            <w:tcW w:w="381" w:type="dxa"/>
            <w:vAlign w:val="center"/>
          </w:tcPr>
          <w:p w14:paraId="3C6CE104" w14:textId="77777777" w:rsidR="00D53521" w:rsidRPr="00E1594C" w:rsidRDefault="00D53521" w:rsidP="0040426A">
            <w:pPr>
              <w:jc w:val="center"/>
              <w:rPr>
                <w:sz w:val="22"/>
                <w:szCs w:val="22"/>
              </w:rPr>
            </w:pPr>
          </w:p>
        </w:tc>
        <w:tc>
          <w:tcPr>
            <w:tcW w:w="345" w:type="dxa"/>
            <w:vAlign w:val="center"/>
          </w:tcPr>
          <w:p w14:paraId="38011C23" w14:textId="77777777" w:rsidR="00D53521" w:rsidRPr="00E1594C" w:rsidRDefault="00D53521" w:rsidP="0040426A">
            <w:pPr>
              <w:jc w:val="center"/>
              <w:rPr>
                <w:sz w:val="22"/>
                <w:szCs w:val="22"/>
              </w:rPr>
            </w:pPr>
          </w:p>
        </w:tc>
        <w:tc>
          <w:tcPr>
            <w:tcW w:w="325" w:type="dxa"/>
          </w:tcPr>
          <w:p w14:paraId="1DA141B6" w14:textId="77777777" w:rsidR="00D53521" w:rsidRPr="00E1594C" w:rsidRDefault="00D53521" w:rsidP="0040426A">
            <w:pPr>
              <w:jc w:val="center"/>
              <w:rPr>
                <w:sz w:val="22"/>
                <w:szCs w:val="22"/>
              </w:rPr>
            </w:pPr>
          </w:p>
        </w:tc>
        <w:tc>
          <w:tcPr>
            <w:tcW w:w="384" w:type="dxa"/>
          </w:tcPr>
          <w:p w14:paraId="4E62922C" w14:textId="77777777" w:rsidR="00D53521" w:rsidRPr="00E1594C" w:rsidRDefault="00D53521" w:rsidP="0040426A">
            <w:pPr>
              <w:jc w:val="center"/>
              <w:rPr>
                <w:sz w:val="22"/>
                <w:szCs w:val="22"/>
              </w:rPr>
            </w:pPr>
          </w:p>
        </w:tc>
        <w:tc>
          <w:tcPr>
            <w:tcW w:w="335" w:type="dxa"/>
          </w:tcPr>
          <w:p w14:paraId="368E7E86" w14:textId="77777777" w:rsidR="00D53521" w:rsidRPr="00E1594C" w:rsidRDefault="00D53521" w:rsidP="0040426A">
            <w:pPr>
              <w:jc w:val="center"/>
              <w:rPr>
                <w:sz w:val="22"/>
                <w:szCs w:val="22"/>
              </w:rPr>
            </w:pPr>
          </w:p>
        </w:tc>
        <w:tc>
          <w:tcPr>
            <w:tcW w:w="401" w:type="dxa"/>
            <w:vAlign w:val="center"/>
          </w:tcPr>
          <w:p w14:paraId="13989AAC" w14:textId="77777777" w:rsidR="00D53521" w:rsidRPr="00E1594C" w:rsidRDefault="00D53521" w:rsidP="0040426A">
            <w:pPr>
              <w:jc w:val="center"/>
              <w:rPr>
                <w:sz w:val="22"/>
                <w:szCs w:val="22"/>
              </w:rPr>
            </w:pPr>
          </w:p>
        </w:tc>
        <w:tc>
          <w:tcPr>
            <w:tcW w:w="559" w:type="dxa"/>
            <w:vAlign w:val="center"/>
          </w:tcPr>
          <w:p w14:paraId="6072709B" w14:textId="77777777" w:rsidR="00D53521" w:rsidRPr="00E1594C" w:rsidRDefault="00D53521" w:rsidP="0040426A">
            <w:pPr>
              <w:jc w:val="center"/>
              <w:rPr>
                <w:sz w:val="22"/>
                <w:szCs w:val="22"/>
              </w:rPr>
            </w:pPr>
          </w:p>
        </w:tc>
      </w:tr>
      <w:tr w:rsidR="00D53521" w:rsidRPr="00E1594C" w14:paraId="5B2CB06F" w14:textId="77777777" w:rsidTr="0040426A">
        <w:tc>
          <w:tcPr>
            <w:tcW w:w="2032" w:type="dxa"/>
          </w:tcPr>
          <w:p w14:paraId="18F7943F" w14:textId="77777777" w:rsidR="00D53521" w:rsidRPr="00E1594C" w:rsidRDefault="00D53521" w:rsidP="0040426A">
            <w:pPr>
              <w:rPr>
                <w:sz w:val="22"/>
                <w:szCs w:val="22"/>
              </w:rPr>
            </w:pPr>
            <w:r w:rsidRPr="00E1594C">
              <w:rPr>
                <w:sz w:val="22"/>
                <w:szCs w:val="22"/>
              </w:rPr>
              <w:t>LHCb</w:t>
            </w:r>
          </w:p>
        </w:tc>
        <w:tc>
          <w:tcPr>
            <w:tcW w:w="601" w:type="dxa"/>
            <w:vAlign w:val="center"/>
          </w:tcPr>
          <w:p w14:paraId="6CFEF3F9" w14:textId="77777777" w:rsidR="00D53521" w:rsidRPr="00E1594C" w:rsidRDefault="00D53521" w:rsidP="0040426A">
            <w:pPr>
              <w:jc w:val="center"/>
              <w:rPr>
                <w:sz w:val="22"/>
                <w:szCs w:val="22"/>
              </w:rPr>
            </w:pPr>
          </w:p>
        </w:tc>
        <w:tc>
          <w:tcPr>
            <w:tcW w:w="799" w:type="dxa"/>
            <w:vAlign w:val="center"/>
          </w:tcPr>
          <w:p w14:paraId="0BE2956A" w14:textId="77777777" w:rsidR="00D53521" w:rsidRPr="00E1594C" w:rsidRDefault="00D53521" w:rsidP="0040426A">
            <w:pPr>
              <w:jc w:val="center"/>
              <w:rPr>
                <w:sz w:val="22"/>
                <w:szCs w:val="22"/>
              </w:rPr>
            </w:pPr>
          </w:p>
        </w:tc>
        <w:tc>
          <w:tcPr>
            <w:tcW w:w="808" w:type="dxa"/>
            <w:vAlign w:val="center"/>
          </w:tcPr>
          <w:p w14:paraId="0E8AC406" w14:textId="77777777" w:rsidR="00D53521" w:rsidRPr="00E1594C" w:rsidRDefault="00D53521" w:rsidP="0040426A">
            <w:pPr>
              <w:jc w:val="center"/>
              <w:rPr>
                <w:sz w:val="22"/>
                <w:szCs w:val="22"/>
              </w:rPr>
            </w:pPr>
          </w:p>
        </w:tc>
        <w:tc>
          <w:tcPr>
            <w:tcW w:w="704" w:type="dxa"/>
          </w:tcPr>
          <w:p w14:paraId="7C8EDCB6" w14:textId="77777777" w:rsidR="00D53521" w:rsidRPr="00E1594C" w:rsidRDefault="00D53521" w:rsidP="0040426A">
            <w:pPr>
              <w:jc w:val="center"/>
              <w:rPr>
                <w:sz w:val="22"/>
                <w:szCs w:val="22"/>
              </w:rPr>
            </w:pPr>
          </w:p>
        </w:tc>
        <w:tc>
          <w:tcPr>
            <w:tcW w:w="381" w:type="dxa"/>
            <w:vAlign w:val="center"/>
          </w:tcPr>
          <w:p w14:paraId="0FB63DB6" w14:textId="77777777" w:rsidR="00D53521" w:rsidRPr="00E1594C" w:rsidRDefault="00D53521" w:rsidP="0040426A">
            <w:pPr>
              <w:jc w:val="center"/>
              <w:rPr>
                <w:sz w:val="22"/>
                <w:szCs w:val="22"/>
              </w:rPr>
            </w:pPr>
            <w:r w:rsidRPr="00E1594C">
              <w:rPr>
                <w:sz w:val="22"/>
                <w:szCs w:val="22"/>
              </w:rPr>
              <w:t>X</w:t>
            </w:r>
          </w:p>
        </w:tc>
        <w:tc>
          <w:tcPr>
            <w:tcW w:w="423" w:type="dxa"/>
            <w:vAlign w:val="center"/>
          </w:tcPr>
          <w:p w14:paraId="5D6A31E0" w14:textId="77777777" w:rsidR="00D53521" w:rsidRPr="00E1594C" w:rsidRDefault="00D53521" w:rsidP="0040426A">
            <w:pPr>
              <w:jc w:val="center"/>
              <w:rPr>
                <w:sz w:val="22"/>
                <w:szCs w:val="22"/>
              </w:rPr>
            </w:pPr>
          </w:p>
        </w:tc>
        <w:tc>
          <w:tcPr>
            <w:tcW w:w="350" w:type="dxa"/>
            <w:vAlign w:val="center"/>
          </w:tcPr>
          <w:p w14:paraId="4E085882" w14:textId="77777777" w:rsidR="00D53521" w:rsidRPr="00E1594C" w:rsidRDefault="00D53521" w:rsidP="0040426A">
            <w:pPr>
              <w:jc w:val="center"/>
              <w:rPr>
                <w:sz w:val="22"/>
                <w:szCs w:val="22"/>
              </w:rPr>
            </w:pPr>
          </w:p>
        </w:tc>
        <w:tc>
          <w:tcPr>
            <w:tcW w:w="360" w:type="dxa"/>
            <w:vAlign w:val="center"/>
          </w:tcPr>
          <w:p w14:paraId="31384FEA" w14:textId="77777777" w:rsidR="00D53521" w:rsidRPr="00E1594C" w:rsidRDefault="00D53521" w:rsidP="0040426A">
            <w:pPr>
              <w:jc w:val="center"/>
              <w:rPr>
                <w:sz w:val="22"/>
                <w:szCs w:val="22"/>
              </w:rPr>
            </w:pPr>
          </w:p>
        </w:tc>
        <w:tc>
          <w:tcPr>
            <w:tcW w:w="381" w:type="dxa"/>
            <w:vAlign w:val="center"/>
          </w:tcPr>
          <w:p w14:paraId="585E91EF" w14:textId="77777777" w:rsidR="00D53521" w:rsidRPr="00E1594C" w:rsidRDefault="00D53521" w:rsidP="0040426A">
            <w:pPr>
              <w:jc w:val="center"/>
              <w:rPr>
                <w:sz w:val="22"/>
                <w:szCs w:val="22"/>
              </w:rPr>
            </w:pPr>
          </w:p>
        </w:tc>
        <w:tc>
          <w:tcPr>
            <w:tcW w:w="345" w:type="dxa"/>
            <w:vAlign w:val="center"/>
          </w:tcPr>
          <w:p w14:paraId="3F115411" w14:textId="77777777" w:rsidR="00D53521" w:rsidRPr="00E1594C" w:rsidRDefault="00D53521" w:rsidP="0040426A">
            <w:pPr>
              <w:jc w:val="center"/>
              <w:rPr>
                <w:sz w:val="22"/>
                <w:szCs w:val="22"/>
              </w:rPr>
            </w:pPr>
          </w:p>
        </w:tc>
        <w:tc>
          <w:tcPr>
            <w:tcW w:w="325" w:type="dxa"/>
          </w:tcPr>
          <w:p w14:paraId="16D2ECA4" w14:textId="77777777" w:rsidR="00D53521" w:rsidRPr="00E1594C" w:rsidRDefault="00D53521" w:rsidP="0040426A">
            <w:pPr>
              <w:jc w:val="center"/>
              <w:rPr>
                <w:sz w:val="22"/>
                <w:szCs w:val="22"/>
              </w:rPr>
            </w:pPr>
          </w:p>
        </w:tc>
        <w:tc>
          <w:tcPr>
            <w:tcW w:w="384" w:type="dxa"/>
          </w:tcPr>
          <w:p w14:paraId="34CD0899" w14:textId="77777777" w:rsidR="00D53521" w:rsidRPr="00E1594C" w:rsidRDefault="00D53521" w:rsidP="0040426A">
            <w:pPr>
              <w:jc w:val="center"/>
              <w:rPr>
                <w:sz w:val="22"/>
                <w:szCs w:val="22"/>
              </w:rPr>
            </w:pPr>
          </w:p>
        </w:tc>
        <w:tc>
          <w:tcPr>
            <w:tcW w:w="335" w:type="dxa"/>
          </w:tcPr>
          <w:p w14:paraId="38CFB830" w14:textId="77777777" w:rsidR="00D53521" w:rsidRPr="00E1594C" w:rsidRDefault="00D53521" w:rsidP="0040426A">
            <w:pPr>
              <w:jc w:val="center"/>
              <w:rPr>
                <w:sz w:val="22"/>
                <w:szCs w:val="22"/>
              </w:rPr>
            </w:pPr>
          </w:p>
        </w:tc>
        <w:tc>
          <w:tcPr>
            <w:tcW w:w="401" w:type="dxa"/>
            <w:vAlign w:val="center"/>
          </w:tcPr>
          <w:p w14:paraId="13D9E4C7" w14:textId="77777777" w:rsidR="00D53521" w:rsidRPr="00E1594C" w:rsidRDefault="00D53521" w:rsidP="0040426A">
            <w:pPr>
              <w:jc w:val="center"/>
              <w:rPr>
                <w:sz w:val="22"/>
                <w:szCs w:val="22"/>
              </w:rPr>
            </w:pPr>
          </w:p>
        </w:tc>
        <w:tc>
          <w:tcPr>
            <w:tcW w:w="559" w:type="dxa"/>
            <w:vAlign w:val="center"/>
          </w:tcPr>
          <w:p w14:paraId="292A69E1" w14:textId="77777777" w:rsidR="00D53521" w:rsidRPr="00E1594C" w:rsidRDefault="00D53521" w:rsidP="0040426A">
            <w:pPr>
              <w:jc w:val="center"/>
              <w:rPr>
                <w:sz w:val="22"/>
                <w:szCs w:val="22"/>
              </w:rPr>
            </w:pPr>
          </w:p>
        </w:tc>
      </w:tr>
      <w:tr w:rsidR="00D53521" w:rsidRPr="00E1594C" w14:paraId="79ACEAC4" w14:textId="77777777" w:rsidTr="0040426A">
        <w:tc>
          <w:tcPr>
            <w:tcW w:w="2032" w:type="dxa"/>
          </w:tcPr>
          <w:p w14:paraId="5C79680A" w14:textId="77777777" w:rsidR="00D53521" w:rsidRPr="00E1594C" w:rsidRDefault="00D53521" w:rsidP="0040426A">
            <w:pPr>
              <w:rPr>
                <w:sz w:val="22"/>
                <w:szCs w:val="22"/>
              </w:rPr>
            </w:pPr>
            <w:r w:rsidRPr="00E1594C">
              <w:rPr>
                <w:sz w:val="22"/>
                <w:szCs w:val="22"/>
              </w:rPr>
              <w:t>CMS</w:t>
            </w:r>
          </w:p>
        </w:tc>
        <w:tc>
          <w:tcPr>
            <w:tcW w:w="601" w:type="dxa"/>
            <w:vAlign w:val="center"/>
          </w:tcPr>
          <w:p w14:paraId="3899400B" w14:textId="77777777" w:rsidR="00D53521" w:rsidRPr="00E1594C" w:rsidRDefault="00D53521" w:rsidP="0040426A">
            <w:pPr>
              <w:jc w:val="center"/>
              <w:rPr>
                <w:sz w:val="22"/>
                <w:szCs w:val="22"/>
              </w:rPr>
            </w:pPr>
          </w:p>
        </w:tc>
        <w:tc>
          <w:tcPr>
            <w:tcW w:w="799" w:type="dxa"/>
            <w:vAlign w:val="center"/>
          </w:tcPr>
          <w:p w14:paraId="6A3ABBDD" w14:textId="77777777" w:rsidR="00D53521" w:rsidRPr="00E1594C" w:rsidRDefault="00D53521" w:rsidP="0040426A">
            <w:pPr>
              <w:jc w:val="center"/>
              <w:rPr>
                <w:sz w:val="22"/>
                <w:szCs w:val="22"/>
              </w:rPr>
            </w:pPr>
          </w:p>
        </w:tc>
        <w:tc>
          <w:tcPr>
            <w:tcW w:w="808" w:type="dxa"/>
            <w:vAlign w:val="center"/>
          </w:tcPr>
          <w:p w14:paraId="6A45ED44" w14:textId="77777777" w:rsidR="00D53521" w:rsidRPr="00E1594C" w:rsidRDefault="00D53521" w:rsidP="0040426A">
            <w:pPr>
              <w:jc w:val="center"/>
              <w:rPr>
                <w:sz w:val="22"/>
                <w:szCs w:val="22"/>
              </w:rPr>
            </w:pPr>
          </w:p>
        </w:tc>
        <w:tc>
          <w:tcPr>
            <w:tcW w:w="704" w:type="dxa"/>
          </w:tcPr>
          <w:p w14:paraId="17AC3DB2" w14:textId="77777777" w:rsidR="00D53521" w:rsidRPr="00E1594C" w:rsidRDefault="00D53521" w:rsidP="0040426A">
            <w:pPr>
              <w:jc w:val="center"/>
              <w:rPr>
                <w:sz w:val="22"/>
                <w:szCs w:val="22"/>
              </w:rPr>
            </w:pPr>
          </w:p>
        </w:tc>
        <w:tc>
          <w:tcPr>
            <w:tcW w:w="381" w:type="dxa"/>
            <w:vAlign w:val="center"/>
          </w:tcPr>
          <w:p w14:paraId="45C79008" w14:textId="77777777" w:rsidR="00D53521" w:rsidRPr="00E1594C" w:rsidRDefault="00D53521" w:rsidP="0040426A">
            <w:pPr>
              <w:jc w:val="center"/>
              <w:rPr>
                <w:sz w:val="22"/>
                <w:szCs w:val="22"/>
              </w:rPr>
            </w:pPr>
            <w:r w:rsidRPr="00E1594C">
              <w:rPr>
                <w:sz w:val="22"/>
                <w:szCs w:val="22"/>
              </w:rPr>
              <w:t>X</w:t>
            </w:r>
          </w:p>
        </w:tc>
        <w:tc>
          <w:tcPr>
            <w:tcW w:w="423" w:type="dxa"/>
            <w:vAlign w:val="center"/>
          </w:tcPr>
          <w:p w14:paraId="13ED6FDB" w14:textId="77777777" w:rsidR="00D53521" w:rsidRPr="00E1594C" w:rsidRDefault="00D53521" w:rsidP="0040426A">
            <w:pPr>
              <w:jc w:val="center"/>
              <w:rPr>
                <w:sz w:val="22"/>
                <w:szCs w:val="22"/>
              </w:rPr>
            </w:pPr>
          </w:p>
        </w:tc>
        <w:tc>
          <w:tcPr>
            <w:tcW w:w="350" w:type="dxa"/>
            <w:vAlign w:val="center"/>
          </w:tcPr>
          <w:p w14:paraId="16E8DC15" w14:textId="77777777" w:rsidR="00D53521" w:rsidRPr="00E1594C" w:rsidRDefault="00D53521" w:rsidP="0040426A">
            <w:pPr>
              <w:jc w:val="center"/>
              <w:rPr>
                <w:sz w:val="22"/>
                <w:szCs w:val="22"/>
              </w:rPr>
            </w:pPr>
            <w:r w:rsidRPr="00E1594C">
              <w:rPr>
                <w:sz w:val="22"/>
                <w:szCs w:val="22"/>
              </w:rPr>
              <w:t>X</w:t>
            </w:r>
          </w:p>
        </w:tc>
        <w:tc>
          <w:tcPr>
            <w:tcW w:w="360" w:type="dxa"/>
            <w:vAlign w:val="center"/>
          </w:tcPr>
          <w:p w14:paraId="7E4FDBF4" w14:textId="77777777" w:rsidR="00D53521" w:rsidRPr="00E1594C" w:rsidRDefault="00D53521" w:rsidP="0040426A">
            <w:pPr>
              <w:jc w:val="center"/>
              <w:rPr>
                <w:sz w:val="22"/>
                <w:szCs w:val="22"/>
              </w:rPr>
            </w:pPr>
          </w:p>
        </w:tc>
        <w:tc>
          <w:tcPr>
            <w:tcW w:w="381" w:type="dxa"/>
            <w:vAlign w:val="center"/>
          </w:tcPr>
          <w:p w14:paraId="58B62709" w14:textId="77777777" w:rsidR="00D53521" w:rsidRPr="00E1594C" w:rsidRDefault="00D53521" w:rsidP="0040426A">
            <w:pPr>
              <w:jc w:val="center"/>
              <w:rPr>
                <w:sz w:val="22"/>
                <w:szCs w:val="22"/>
              </w:rPr>
            </w:pPr>
          </w:p>
        </w:tc>
        <w:tc>
          <w:tcPr>
            <w:tcW w:w="345" w:type="dxa"/>
            <w:vAlign w:val="center"/>
          </w:tcPr>
          <w:p w14:paraId="5F0466CC" w14:textId="77777777" w:rsidR="00D53521" w:rsidRPr="00E1594C" w:rsidRDefault="00D53521" w:rsidP="0040426A">
            <w:pPr>
              <w:jc w:val="center"/>
              <w:rPr>
                <w:sz w:val="22"/>
                <w:szCs w:val="22"/>
              </w:rPr>
            </w:pPr>
          </w:p>
        </w:tc>
        <w:tc>
          <w:tcPr>
            <w:tcW w:w="325" w:type="dxa"/>
          </w:tcPr>
          <w:p w14:paraId="46E89AD8" w14:textId="77777777" w:rsidR="00D53521" w:rsidRPr="00E1594C" w:rsidRDefault="00D53521" w:rsidP="0040426A">
            <w:pPr>
              <w:jc w:val="center"/>
              <w:rPr>
                <w:sz w:val="22"/>
                <w:szCs w:val="22"/>
              </w:rPr>
            </w:pPr>
          </w:p>
        </w:tc>
        <w:tc>
          <w:tcPr>
            <w:tcW w:w="384" w:type="dxa"/>
          </w:tcPr>
          <w:p w14:paraId="6489182C" w14:textId="77777777" w:rsidR="00D53521" w:rsidRPr="00E1594C" w:rsidRDefault="00D53521" w:rsidP="0040426A">
            <w:pPr>
              <w:jc w:val="center"/>
              <w:rPr>
                <w:sz w:val="22"/>
                <w:szCs w:val="22"/>
              </w:rPr>
            </w:pPr>
          </w:p>
        </w:tc>
        <w:tc>
          <w:tcPr>
            <w:tcW w:w="335" w:type="dxa"/>
          </w:tcPr>
          <w:p w14:paraId="7A7149AA" w14:textId="77777777" w:rsidR="00D53521" w:rsidRPr="00E1594C" w:rsidRDefault="00D53521" w:rsidP="0040426A">
            <w:pPr>
              <w:jc w:val="center"/>
              <w:rPr>
                <w:sz w:val="22"/>
                <w:szCs w:val="22"/>
              </w:rPr>
            </w:pPr>
          </w:p>
        </w:tc>
        <w:tc>
          <w:tcPr>
            <w:tcW w:w="401" w:type="dxa"/>
            <w:vAlign w:val="center"/>
          </w:tcPr>
          <w:p w14:paraId="6723FE5C" w14:textId="77777777" w:rsidR="00D53521" w:rsidRPr="00E1594C" w:rsidRDefault="00D53521" w:rsidP="0040426A">
            <w:pPr>
              <w:jc w:val="center"/>
              <w:rPr>
                <w:sz w:val="22"/>
                <w:szCs w:val="22"/>
              </w:rPr>
            </w:pPr>
          </w:p>
        </w:tc>
        <w:tc>
          <w:tcPr>
            <w:tcW w:w="559" w:type="dxa"/>
            <w:vAlign w:val="center"/>
          </w:tcPr>
          <w:p w14:paraId="6AE1F625" w14:textId="77777777" w:rsidR="00D53521" w:rsidRPr="00E1594C" w:rsidRDefault="00D53521" w:rsidP="0040426A">
            <w:pPr>
              <w:jc w:val="center"/>
              <w:rPr>
                <w:sz w:val="22"/>
                <w:szCs w:val="22"/>
              </w:rPr>
            </w:pPr>
          </w:p>
        </w:tc>
      </w:tr>
      <w:tr w:rsidR="00D53521" w:rsidRPr="00E1594C" w14:paraId="30D48A97" w14:textId="77777777" w:rsidTr="0040426A">
        <w:tc>
          <w:tcPr>
            <w:tcW w:w="2032" w:type="dxa"/>
          </w:tcPr>
          <w:p w14:paraId="79B74ED2" w14:textId="77777777" w:rsidR="00D53521" w:rsidRPr="00E1594C" w:rsidRDefault="00D53521" w:rsidP="0040426A">
            <w:pPr>
              <w:rPr>
                <w:sz w:val="22"/>
                <w:szCs w:val="22"/>
              </w:rPr>
            </w:pPr>
            <w:r w:rsidRPr="00E1594C">
              <w:rPr>
                <w:sz w:val="22"/>
                <w:szCs w:val="22"/>
              </w:rPr>
              <w:t>Economy</w:t>
            </w:r>
          </w:p>
        </w:tc>
        <w:tc>
          <w:tcPr>
            <w:tcW w:w="601" w:type="dxa"/>
            <w:vAlign w:val="center"/>
          </w:tcPr>
          <w:p w14:paraId="0857C49B" w14:textId="77777777" w:rsidR="00D53521" w:rsidRPr="00E1594C" w:rsidRDefault="00D53521" w:rsidP="0040426A">
            <w:pPr>
              <w:jc w:val="center"/>
              <w:rPr>
                <w:sz w:val="22"/>
                <w:szCs w:val="22"/>
              </w:rPr>
            </w:pPr>
          </w:p>
        </w:tc>
        <w:tc>
          <w:tcPr>
            <w:tcW w:w="799" w:type="dxa"/>
            <w:vAlign w:val="center"/>
          </w:tcPr>
          <w:p w14:paraId="2A1E1A98" w14:textId="77777777" w:rsidR="00D53521" w:rsidRPr="00E1594C" w:rsidRDefault="00D53521" w:rsidP="0040426A">
            <w:pPr>
              <w:jc w:val="center"/>
              <w:rPr>
                <w:sz w:val="22"/>
                <w:szCs w:val="22"/>
              </w:rPr>
            </w:pPr>
          </w:p>
        </w:tc>
        <w:tc>
          <w:tcPr>
            <w:tcW w:w="808" w:type="dxa"/>
            <w:vAlign w:val="center"/>
          </w:tcPr>
          <w:p w14:paraId="5FEEFA1B" w14:textId="77777777" w:rsidR="00D53521" w:rsidRPr="00E1594C" w:rsidRDefault="00D53521" w:rsidP="0040426A">
            <w:pPr>
              <w:jc w:val="center"/>
              <w:rPr>
                <w:sz w:val="22"/>
                <w:szCs w:val="22"/>
              </w:rPr>
            </w:pPr>
          </w:p>
        </w:tc>
        <w:tc>
          <w:tcPr>
            <w:tcW w:w="704" w:type="dxa"/>
          </w:tcPr>
          <w:p w14:paraId="6DFDC32F" w14:textId="77777777" w:rsidR="00D53521" w:rsidRPr="00E1594C" w:rsidRDefault="00D53521" w:rsidP="0040426A">
            <w:pPr>
              <w:jc w:val="center"/>
              <w:rPr>
                <w:sz w:val="22"/>
                <w:szCs w:val="22"/>
              </w:rPr>
            </w:pPr>
          </w:p>
        </w:tc>
        <w:tc>
          <w:tcPr>
            <w:tcW w:w="381" w:type="dxa"/>
            <w:vAlign w:val="center"/>
          </w:tcPr>
          <w:p w14:paraId="3B35D910" w14:textId="77777777" w:rsidR="00D53521" w:rsidRPr="00E1594C" w:rsidRDefault="00D53521" w:rsidP="0040426A">
            <w:pPr>
              <w:jc w:val="center"/>
              <w:rPr>
                <w:sz w:val="22"/>
                <w:szCs w:val="22"/>
              </w:rPr>
            </w:pPr>
          </w:p>
        </w:tc>
        <w:tc>
          <w:tcPr>
            <w:tcW w:w="423" w:type="dxa"/>
            <w:vAlign w:val="center"/>
          </w:tcPr>
          <w:p w14:paraId="1BD4FF60" w14:textId="77777777" w:rsidR="00D53521" w:rsidRPr="00E1594C" w:rsidRDefault="00D53521" w:rsidP="0040426A">
            <w:pPr>
              <w:jc w:val="center"/>
              <w:rPr>
                <w:sz w:val="22"/>
                <w:szCs w:val="22"/>
              </w:rPr>
            </w:pPr>
            <w:r w:rsidRPr="00E1594C">
              <w:rPr>
                <w:sz w:val="22"/>
                <w:szCs w:val="22"/>
              </w:rPr>
              <w:t>X</w:t>
            </w:r>
          </w:p>
        </w:tc>
        <w:tc>
          <w:tcPr>
            <w:tcW w:w="350" w:type="dxa"/>
            <w:vAlign w:val="center"/>
          </w:tcPr>
          <w:p w14:paraId="5555C111" w14:textId="77777777" w:rsidR="00D53521" w:rsidRPr="00E1594C" w:rsidRDefault="00D53521" w:rsidP="0040426A">
            <w:pPr>
              <w:jc w:val="center"/>
              <w:rPr>
                <w:sz w:val="22"/>
                <w:szCs w:val="22"/>
              </w:rPr>
            </w:pPr>
          </w:p>
        </w:tc>
        <w:tc>
          <w:tcPr>
            <w:tcW w:w="360" w:type="dxa"/>
            <w:vAlign w:val="center"/>
          </w:tcPr>
          <w:p w14:paraId="55DC960C" w14:textId="77777777" w:rsidR="00D53521" w:rsidRPr="00E1594C" w:rsidRDefault="00D53521" w:rsidP="0040426A">
            <w:pPr>
              <w:jc w:val="center"/>
              <w:rPr>
                <w:sz w:val="22"/>
                <w:szCs w:val="22"/>
              </w:rPr>
            </w:pPr>
          </w:p>
        </w:tc>
        <w:tc>
          <w:tcPr>
            <w:tcW w:w="381" w:type="dxa"/>
            <w:vAlign w:val="center"/>
          </w:tcPr>
          <w:p w14:paraId="0A752148" w14:textId="77777777" w:rsidR="00D53521" w:rsidRPr="00E1594C" w:rsidRDefault="00D53521" w:rsidP="0040426A">
            <w:pPr>
              <w:jc w:val="center"/>
              <w:rPr>
                <w:sz w:val="22"/>
                <w:szCs w:val="22"/>
              </w:rPr>
            </w:pPr>
          </w:p>
        </w:tc>
        <w:tc>
          <w:tcPr>
            <w:tcW w:w="345" w:type="dxa"/>
            <w:vAlign w:val="center"/>
          </w:tcPr>
          <w:p w14:paraId="4A8A6F3E" w14:textId="77777777" w:rsidR="00D53521" w:rsidRPr="00E1594C" w:rsidRDefault="00D53521" w:rsidP="0040426A">
            <w:pPr>
              <w:jc w:val="center"/>
              <w:rPr>
                <w:sz w:val="22"/>
                <w:szCs w:val="22"/>
              </w:rPr>
            </w:pPr>
          </w:p>
        </w:tc>
        <w:tc>
          <w:tcPr>
            <w:tcW w:w="325" w:type="dxa"/>
          </w:tcPr>
          <w:p w14:paraId="3BDA7E2E" w14:textId="77777777" w:rsidR="00D53521" w:rsidRPr="00E1594C" w:rsidRDefault="00D53521" w:rsidP="0040426A">
            <w:pPr>
              <w:jc w:val="center"/>
              <w:rPr>
                <w:sz w:val="22"/>
                <w:szCs w:val="22"/>
              </w:rPr>
            </w:pPr>
          </w:p>
        </w:tc>
        <w:tc>
          <w:tcPr>
            <w:tcW w:w="384" w:type="dxa"/>
          </w:tcPr>
          <w:p w14:paraId="482790B0" w14:textId="77777777" w:rsidR="00D53521" w:rsidRPr="00E1594C" w:rsidRDefault="00D53521" w:rsidP="0040426A">
            <w:pPr>
              <w:jc w:val="center"/>
              <w:rPr>
                <w:sz w:val="22"/>
                <w:szCs w:val="22"/>
              </w:rPr>
            </w:pPr>
          </w:p>
        </w:tc>
        <w:tc>
          <w:tcPr>
            <w:tcW w:w="335" w:type="dxa"/>
          </w:tcPr>
          <w:p w14:paraId="30E691F2" w14:textId="77777777" w:rsidR="00D53521" w:rsidRPr="00E1594C" w:rsidRDefault="00D53521" w:rsidP="0040426A">
            <w:pPr>
              <w:jc w:val="center"/>
              <w:rPr>
                <w:sz w:val="22"/>
                <w:szCs w:val="22"/>
              </w:rPr>
            </w:pPr>
          </w:p>
        </w:tc>
        <w:tc>
          <w:tcPr>
            <w:tcW w:w="401" w:type="dxa"/>
            <w:vAlign w:val="center"/>
          </w:tcPr>
          <w:p w14:paraId="1879BADF" w14:textId="77777777" w:rsidR="00D53521" w:rsidRPr="00E1594C" w:rsidRDefault="00D53521" w:rsidP="0040426A">
            <w:pPr>
              <w:jc w:val="center"/>
              <w:rPr>
                <w:sz w:val="22"/>
                <w:szCs w:val="22"/>
              </w:rPr>
            </w:pPr>
          </w:p>
        </w:tc>
        <w:tc>
          <w:tcPr>
            <w:tcW w:w="559" w:type="dxa"/>
            <w:vAlign w:val="center"/>
          </w:tcPr>
          <w:p w14:paraId="1102BB35" w14:textId="77777777" w:rsidR="00D53521" w:rsidRPr="00E1594C" w:rsidRDefault="00D53521" w:rsidP="0040426A">
            <w:pPr>
              <w:jc w:val="center"/>
              <w:rPr>
                <w:sz w:val="22"/>
                <w:szCs w:val="22"/>
              </w:rPr>
            </w:pPr>
          </w:p>
        </w:tc>
      </w:tr>
      <w:tr w:rsidR="00D53521" w:rsidRPr="00E1594C" w14:paraId="60F95042" w14:textId="77777777" w:rsidTr="0040426A">
        <w:tc>
          <w:tcPr>
            <w:tcW w:w="2032" w:type="dxa"/>
          </w:tcPr>
          <w:p w14:paraId="64D58E62" w14:textId="77777777" w:rsidR="00D53521" w:rsidRPr="00E1594C" w:rsidRDefault="00D53521" w:rsidP="0040426A">
            <w:pPr>
              <w:rPr>
                <w:sz w:val="22"/>
                <w:szCs w:val="22"/>
              </w:rPr>
            </w:pPr>
            <w:r w:rsidRPr="00E1594C">
              <w:rPr>
                <w:sz w:val="22"/>
                <w:szCs w:val="22"/>
              </w:rPr>
              <w:t>ES</w:t>
            </w:r>
          </w:p>
        </w:tc>
        <w:tc>
          <w:tcPr>
            <w:tcW w:w="601" w:type="dxa"/>
            <w:vAlign w:val="center"/>
          </w:tcPr>
          <w:p w14:paraId="6FC42309" w14:textId="77777777" w:rsidR="00D53521" w:rsidRPr="00E1594C" w:rsidRDefault="00D53521" w:rsidP="0040426A">
            <w:pPr>
              <w:jc w:val="center"/>
              <w:rPr>
                <w:sz w:val="22"/>
                <w:szCs w:val="22"/>
              </w:rPr>
            </w:pPr>
          </w:p>
        </w:tc>
        <w:tc>
          <w:tcPr>
            <w:tcW w:w="799" w:type="dxa"/>
            <w:vAlign w:val="center"/>
          </w:tcPr>
          <w:p w14:paraId="5280FD84" w14:textId="77777777" w:rsidR="00D53521" w:rsidRPr="00E1594C" w:rsidRDefault="00D53521" w:rsidP="0040426A">
            <w:pPr>
              <w:jc w:val="center"/>
              <w:rPr>
                <w:sz w:val="22"/>
                <w:szCs w:val="22"/>
              </w:rPr>
            </w:pPr>
          </w:p>
        </w:tc>
        <w:tc>
          <w:tcPr>
            <w:tcW w:w="808" w:type="dxa"/>
            <w:vAlign w:val="center"/>
          </w:tcPr>
          <w:p w14:paraId="398A8480" w14:textId="77777777" w:rsidR="00D53521" w:rsidRPr="00E1594C" w:rsidRDefault="00D53521" w:rsidP="0040426A">
            <w:pPr>
              <w:jc w:val="center"/>
              <w:rPr>
                <w:sz w:val="22"/>
                <w:szCs w:val="22"/>
              </w:rPr>
            </w:pPr>
          </w:p>
        </w:tc>
        <w:tc>
          <w:tcPr>
            <w:tcW w:w="704" w:type="dxa"/>
          </w:tcPr>
          <w:p w14:paraId="1209EA49" w14:textId="77777777" w:rsidR="00D53521" w:rsidRPr="00E1594C" w:rsidRDefault="00D53521" w:rsidP="0040426A">
            <w:pPr>
              <w:jc w:val="center"/>
              <w:rPr>
                <w:sz w:val="22"/>
                <w:szCs w:val="22"/>
              </w:rPr>
            </w:pPr>
            <w:r w:rsidRPr="00E1594C">
              <w:rPr>
                <w:sz w:val="22"/>
                <w:szCs w:val="22"/>
              </w:rPr>
              <w:t>X</w:t>
            </w:r>
          </w:p>
        </w:tc>
        <w:tc>
          <w:tcPr>
            <w:tcW w:w="381" w:type="dxa"/>
            <w:vAlign w:val="center"/>
          </w:tcPr>
          <w:p w14:paraId="216DA672" w14:textId="77777777" w:rsidR="00D53521" w:rsidRPr="00E1594C" w:rsidRDefault="00D53521" w:rsidP="0040426A">
            <w:pPr>
              <w:jc w:val="center"/>
              <w:rPr>
                <w:sz w:val="22"/>
                <w:szCs w:val="22"/>
              </w:rPr>
            </w:pPr>
          </w:p>
        </w:tc>
        <w:tc>
          <w:tcPr>
            <w:tcW w:w="423" w:type="dxa"/>
            <w:vAlign w:val="center"/>
          </w:tcPr>
          <w:p w14:paraId="06973889" w14:textId="77777777" w:rsidR="00D53521" w:rsidRPr="00E1594C" w:rsidRDefault="00D53521" w:rsidP="0040426A">
            <w:pPr>
              <w:jc w:val="center"/>
              <w:rPr>
                <w:sz w:val="22"/>
                <w:szCs w:val="22"/>
              </w:rPr>
            </w:pPr>
          </w:p>
        </w:tc>
        <w:tc>
          <w:tcPr>
            <w:tcW w:w="350" w:type="dxa"/>
            <w:vAlign w:val="center"/>
          </w:tcPr>
          <w:p w14:paraId="7260A06E" w14:textId="77777777" w:rsidR="00D53521" w:rsidRPr="00E1594C" w:rsidRDefault="00D53521" w:rsidP="0040426A">
            <w:pPr>
              <w:jc w:val="center"/>
              <w:rPr>
                <w:sz w:val="22"/>
                <w:szCs w:val="22"/>
              </w:rPr>
            </w:pPr>
          </w:p>
        </w:tc>
        <w:tc>
          <w:tcPr>
            <w:tcW w:w="360" w:type="dxa"/>
            <w:vAlign w:val="center"/>
          </w:tcPr>
          <w:p w14:paraId="7FF792CB" w14:textId="77777777" w:rsidR="00D53521" w:rsidRPr="00E1594C" w:rsidRDefault="00D53521" w:rsidP="0040426A">
            <w:pPr>
              <w:jc w:val="center"/>
              <w:rPr>
                <w:sz w:val="22"/>
                <w:szCs w:val="22"/>
              </w:rPr>
            </w:pPr>
          </w:p>
        </w:tc>
        <w:tc>
          <w:tcPr>
            <w:tcW w:w="381" w:type="dxa"/>
            <w:vAlign w:val="center"/>
          </w:tcPr>
          <w:p w14:paraId="57C7793E" w14:textId="77777777" w:rsidR="00D53521" w:rsidRPr="00E1594C" w:rsidRDefault="00D53521" w:rsidP="0040426A">
            <w:pPr>
              <w:jc w:val="center"/>
              <w:rPr>
                <w:sz w:val="22"/>
                <w:szCs w:val="22"/>
              </w:rPr>
            </w:pPr>
          </w:p>
        </w:tc>
        <w:tc>
          <w:tcPr>
            <w:tcW w:w="345" w:type="dxa"/>
            <w:vAlign w:val="center"/>
          </w:tcPr>
          <w:p w14:paraId="1A833756" w14:textId="77777777" w:rsidR="00D53521" w:rsidRPr="00E1594C" w:rsidRDefault="00D53521" w:rsidP="0040426A">
            <w:pPr>
              <w:jc w:val="center"/>
              <w:rPr>
                <w:sz w:val="22"/>
                <w:szCs w:val="22"/>
              </w:rPr>
            </w:pPr>
          </w:p>
        </w:tc>
        <w:tc>
          <w:tcPr>
            <w:tcW w:w="325" w:type="dxa"/>
          </w:tcPr>
          <w:p w14:paraId="36EEA2BA" w14:textId="77777777" w:rsidR="00D53521" w:rsidRPr="00E1594C" w:rsidRDefault="00D53521" w:rsidP="0040426A">
            <w:pPr>
              <w:jc w:val="center"/>
              <w:rPr>
                <w:sz w:val="22"/>
                <w:szCs w:val="22"/>
              </w:rPr>
            </w:pPr>
          </w:p>
        </w:tc>
        <w:tc>
          <w:tcPr>
            <w:tcW w:w="384" w:type="dxa"/>
          </w:tcPr>
          <w:p w14:paraId="7BE59428" w14:textId="77777777" w:rsidR="00D53521" w:rsidRPr="00E1594C" w:rsidRDefault="00D53521" w:rsidP="0040426A">
            <w:pPr>
              <w:jc w:val="center"/>
              <w:rPr>
                <w:sz w:val="22"/>
                <w:szCs w:val="22"/>
              </w:rPr>
            </w:pPr>
          </w:p>
        </w:tc>
        <w:tc>
          <w:tcPr>
            <w:tcW w:w="335" w:type="dxa"/>
          </w:tcPr>
          <w:p w14:paraId="3171B386" w14:textId="77777777" w:rsidR="00D53521" w:rsidRPr="00E1594C" w:rsidRDefault="00D53521" w:rsidP="0040426A">
            <w:pPr>
              <w:jc w:val="center"/>
              <w:rPr>
                <w:sz w:val="22"/>
                <w:szCs w:val="22"/>
              </w:rPr>
            </w:pPr>
            <w:r w:rsidRPr="00E1594C">
              <w:rPr>
                <w:sz w:val="22"/>
                <w:szCs w:val="22"/>
              </w:rPr>
              <w:t>X</w:t>
            </w:r>
          </w:p>
        </w:tc>
        <w:tc>
          <w:tcPr>
            <w:tcW w:w="401" w:type="dxa"/>
            <w:vAlign w:val="center"/>
          </w:tcPr>
          <w:p w14:paraId="7200F238" w14:textId="77777777" w:rsidR="00D53521" w:rsidRPr="00E1594C" w:rsidRDefault="00D53521" w:rsidP="0040426A">
            <w:pPr>
              <w:jc w:val="center"/>
              <w:rPr>
                <w:sz w:val="22"/>
                <w:szCs w:val="22"/>
              </w:rPr>
            </w:pPr>
          </w:p>
        </w:tc>
        <w:tc>
          <w:tcPr>
            <w:tcW w:w="559" w:type="dxa"/>
            <w:vAlign w:val="center"/>
          </w:tcPr>
          <w:p w14:paraId="295946AE" w14:textId="77777777" w:rsidR="00D53521" w:rsidRPr="00E1594C" w:rsidRDefault="00D53521" w:rsidP="0040426A">
            <w:pPr>
              <w:jc w:val="center"/>
              <w:rPr>
                <w:sz w:val="22"/>
                <w:szCs w:val="22"/>
              </w:rPr>
            </w:pPr>
          </w:p>
        </w:tc>
      </w:tr>
      <w:tr w:rsidR="00D53521" w:rsidRPr="00E1594C" w14:paraId="17F6906D" w14:textId="77777777" w:rsidTr="0040426A">
        <w:tc>
          <w:tcPr>
            <w:tcW w:w="2032" w:type="dxa"/>
          </w:tcPr>
          <w:p w14:paraId="5788E604" w14:textId="77777777" w:rsidR="00D53521" w:rsidRPr="00E1594C" w:rsidRDefault="00D53521" w:rsidP="0040426A">
            <w:pPr>
              <w:rPr>
                <w:sz w:val="22"/>
                <w:szCs w:val="22"/>
              </w:rPr>
            </w:pPr>
            <w:r w:rsidRPr="00E1594C">
              <w:rPr>
                <w:sz w:val="22"/>
                <w:szCs w:val="22"/>
              </w:rPr>
              <w:t>semiconductors</w:t>
            </w:r>
          </w:p>
        </w:tc>
        <w:tc>
          <w:tcPr>
            <w:tcW w:w="601" w:type="dxa"/>
            <w:vAlign w:val="center"/>
          </w:tcPr>
          <w:p w14:paraId="39ED12D3" w14:textId="77777777" w:rsidR="00D53521" w:rsidRPr="00E1594C" w:rsidRDefault="00D53521" w:rsidP="0040426A">
            <w:pPr>
              <w:jc w:val="center"/>
              <w:rPr>
                <w:sz w:val="22"/>
                <w:szCs w:val="22"/>
              </w:rPr>
            </w:pPr>
          </w:p>
        </w:tc>
        <w:tc>
          <w:tcPr>
            <w:tcW w:w="799" w:type="dxa"/>
            <w:vAlign w:val="center"/>
          </w:tcPr>
          <w:p w14:paraId="56F80DA8" w14:textId="77777777" w:rsidR="00D53521" w:rsidRPr="00E1594C" w:rsidRDefault="00D53521" w:rsidP="0040426A">
            <w:pPr>
              <w:jc w:val="center"/>
              <w:rPr>
                <w:sz w:val="22"/>
                <w:szCs w:val="22"/>
              </w:rPr>
            </w:pPr>
          </w:p>
        </w:tc>
        <w:tc>
          <w:tcPr>
            <w:tcW w:w="808" w:type="dxa"/>
            <w:vAlign w:val="center"/>
          </w:tcPr>
          <w:p w14:paraId="0530BA2E" w14:textId="77777777" w:rsidR="00D53521" w:rsidRPr="00E1594C" w:rsidRDefault="00D53521" w:rsidP="0040426A">
            <w:pPr>
              <w:jc w:val="center"/>
              <w:rPr>
                <w:sz w:val="22"/>
                <w:szCs w:val="22"/>
              </w:rPr>
            </w:pPr>
          </w:p>
        </w:tc>
        <w:tc>
          <w:tcPr>
            <w:tcW w:w="704" w:type="dxa"/>
          </w:tcPr>
          <w:p w14:paraId="39632983" w14:textId="77777777" w:rsidR="00D53521" w:rsidRPr="00E1594C" w:rsidRDefault="00D53521" w:rsidP="0040426A">
            <w:pPr>
              <w:jc w:val="center"/>
              <w:rPr>
                <w:sz w:val="22"/>
                <w:szCs w:val="22"/>
              </w:rPr>
            </w:pPr>
          </w:p>
        </w:tc>
        <w:tc>
          <w:tcPr>
            <w:tcW w:w="381" w:type="dxa"/>
            <w:vAlign w:val="center"/>
          </w:tcPr>
          <w:p w14:paraId="2C3C6646" w14:textId="77777777" w:rsidR="00D53521" w:rsidRPr="00E1594C" w:rsidRDefault="00D53521" w:rsidP="0040426A">
            <w:pPr>
              <w:jc w:val="center"/>
              <w:rPr>
                <w:sz w:val="22"/>
                <w:szCs w:val="22"/>
              </w:rPr>
            </w:pPr>
          </w:p>
        </w:tc>
        <w:tc>
          <w:tcPr>
            <w:tcW w:w="423" w:type="dxa"/>
            <w:vAlign w:val="center"/>
          </w:tcPr>
          <w:p w14:paraId="242C638C" w14:textId="77777777" w:rsidR="00D53521" w:rsidRPr="00E1594C" w:rsidRDefault="00D53521" w:rsidP="0040426A">
            <w:pPr>
              <w:jc w:val="center"/>
              <w:rPr>
                <w:sz w:val="22"/>
                <w:szCs w:val="22"/>
              </w:rPr>
            </w:pPr>
            <w:r w:rsidRPr="00E1594C">
              <w:rPr>
                <w:sz w:val="22"/>
                <w:szCs w:val="22"/>
              </w:rPr>
              <w:t>X</w:t>
            </w:r>
          </w:p>
        </w:tc>
        <w:tc>
          <w:tcPr>
            <w:tcW w:w="350" w:type="dxa"/>
            <w:vAlign w:val="center"/>
          </w:tcPr>
          <w:p w14:paraId="55F3BCB6" w14:textId="77777777" w:rsidR="00D53521" w:rsidRPr="00E1594C" w:rsidRDefault="00D53521" w:rsidP="0040426A">
            <w:pPr>
              <w:jc w:val="center"/>
              <w:rPr>
                <w:sz w:val="22"/>
                <w:szCs w:val="22"/>
              </w:rPr>
            </w:pPr>
          </w:p>
        </w:tc>
        <w:tc>
          <w:tcPr>
            <w:tcW w:w="360" w:type="dxa"/>
            <w:vAlign w:val="center"/>
          </w:tcPr>
          <w:p w14:paraId="029B7D92" w14:textId="77777777" w:rsidR="00D53521" w:rsidRPr="00E1594C" w:rsidRDefault="00D53521" w:rsidP="0040426A">
            <w:pPr>
              <w:jc w:val="center"/>
              <w:rPr>
                <w:sz w:val="22"/>
                <w:szCs w:val="22"/>
              </w:rPr>
            </w:pPr>
          </w:p>
        </w:tc>
        <w:tc>
          <w:tcPr>
            <w:tcW w:w="381" w:type="dxa"/>
            <w:vAlign w:val="center"/>
          </w:tcPr>
          <w:p w14:paraId="222CE949" w14:textId="77777777" w:rsidR="00D53521" w:rsidRPr="00E1594C" w:rsidRDefault="00D53521" w:rsidP="0040426A">
            <w:pPr>
              <w:jc w:val="center"/>
              <w:rPr>
                <w:sz w:val="22"/>
                <w:szCs w:val="22"/>
              </w:rPr>
            </w:pPr>
          </w:p>
        </w:tc>
        <w:tc>
          <w:tcPr>
            <w:tcW w:w="345" w:type="dxa"/>
            <w:vAlign w:val="center"/>
          </w:tcPr>
          <w:p w14:paraId="2FFE658C" w14:textId="77777777" w:rsidR="00D53521" w:rsidRPr="00E1594C" w:rsidRDefault="00D53521" w:rsidP="0040426A">
            <w:pPr>
              <w:jc w:val="center"/>
              <w:rPr>
                <w:sz w:val="22"/>
                <w:szCs w:val="22"/>
              </w:rPr>
            </w:pPr>
          </w:p>
        </w:tc>
        <w:tc>
          <w:tcPr>
            <w:tcW w:w="325" w:type="dxa"/>
          </w:tcPr>
          <w:p w14:paraId="4D8A760A" w14:textId="77777777" w:rsidR="00D53521" w:rsidRPr="00E1594C" w:rsidRDefault="00D53521" w:rsidP="0040426A">
            <w:pPr>
              <w:jc w:val="center"/>
              <w:rPr>
                <w:sz w:val="22"/>
                <w:szCs w:val="22"/>
              </w:rPr>
            </w:pPr>
          </w:p>
        </w:tc>
        <w:tc>
          <w:tcPr>
            <w:tcW w:w="384" w:type="dxa"/>
          </w:tcPr>
          <w:p w14:paraId="53DF30BA" w14:textId="77777777" w:rsidR="00D53521" w:rsidRPr="00E1594C" w:rsidRDefault="00D53521" w:rsidP="0040426A">
            <w:pPr>
              <w:jc w:val="center"/>
              <w:rPr>
                <w:sz w:val="22"/>
                <w:szCs w:val="22"/>
              </w:rPr>
            </w:pPr>
          </w:p>
        </w:tc>
        <w:tc>
          <w:tcPr>
            <w:tcW w:w="335" w:type="dxa"/>
          </w:tcPr>
          <w:p w14:paraId="345D3A45" w14:textId="77777777" w:rsidR="00D53521" w:rsidRPr="00E1594C" w:rsidRDefault="00D53521" w:rsidP="0040426A">
            <w:pPr>
              <w:jc w:val="center"/>
              <w:rPr>
                <w:sz w:val="22"/>
                <w:szCs w:val="22"/>
              </w:rPr>
            </w:pPr>
          </w:p>
        </w:tc>
        <w:tc>
          <w:tcPr>
            <w:tcW w:w="401" w:type="dxa"/>
            <w:vAlign w:val="center"/>
          </w:tcPr>
          <w:p w14:paraId="779135B7" w14:textId="77777777" w:rsidR="00D53521" w:rsidRPr="00E1594C" w:rsidRDefault="00D53521" w:rsidP="0040426A">
            <w:pPr>
              <w:jc w:val="center"/>
              <w:rPr>
                <w:sz w:val="22"/>
                <w:szCs w:val="22"/>
              </w:rPr>
            </w:pPr>
          </w:p>
        </w:tc>
        <w:tc>
          <w:tcPr>
            <w:tcW w:w="559" w:type="dxa"/>
            <w:vAlign w:val="center"/>
          </w:tcPr>
          <w:p w14:paraId="18C6A6B8" w14:textId="77777777" w:rsidR="00D53521" w:rsidRPr="00E1594C" w:rsidRDefault="00D53521" w:rsidP="0040426A">
            <w:pPr>
              <w:jc w:val="center"/>
              <w:rPr>
                <w:sz w:val="22"/>
                <w:szCs w:val="22"/>
              </w:rPr>
            </w:pPr>
          </w:p>
        </w:tc>
      </w:tr>
      <w:tr w:rsidR="00D53521" w:rsidRPr="00E1594C" w14:paraId="328043A7" w14:textId="77777777" w:rsidTr="0040426A">
        <w:tc>
          <w:tcPr>
            <w:tcW w:w="2032" w:type="dxa"/>
          </w:tcPr>
          <w:p w14:paraId="690F662F" w14:textId="77777777" w:rsidR="00D53521" w:rsidRPr="00E1594C" w:rsidRDefault="00D53521" w:rsidP="0040426A">
            <w:pPr>
              <w:rPr>
                <w:sz w:val="22"/>
                <w:szCs w:val="22"/>
              </w:rPr>
            </w:pPr>
            <w:r w:rsidRPr="00E1594C">
              <w:rPr>
                <w:sz w:val="22"/>
                <w:szCs w:val="22"/>
              </w:rPr>
              <w:t>highthroughputseq.egi.eu</w:t>
            </w:r>
          </w:p>
        </w:tc>
        <w:tc>
          <w:tcPr>
            <w:tcW w:w="601" w:type="dxa"/>
            <w:vAlign w:val="center"/>
          </w:tcPr>
          <w:p w14:paraId="0ED008F2" w14:textId="77777777" w:rsidR="00D53521" w:rsidRPr="00E1594C" w:rsidRDefault="00D53521" w:rsidP="0040426A">
            <w:pPr>
              <w:jc w:val="center"/>
              <w:rPr>
                <w:sz w:val="22"/>
                <w:szCs w:val="22"/>
              </w:rPr>
            </w:pPr>
          </w:p>
        </w:tc>
        <w:tc>
          <w:tcPr>
            <w:tcW w:w="799" w:type="dxa"/>
            <w:vAlign w:val="center"/>
          </w:tcPr>
          <w:p w14:paraId="5DF3E6A8" w14:textId="77777777" w:rsidR="00D53521" w:rsidRPr="00E1594C" w:rsidRDefault="00D53521" w:rsidP="0040426A">
            <w:pPr>
              <w:jc w:val="center"/>
              <w:rPr>
                <w:sz w:val="22"/>
                <w:szCs w:val="22"/>
              </w:rPr>
            </w:pPr>
          </w:p>
        </w:tc>
        <w:tc>
          <w:tcPr>
            <w:tcW w:w="808" w:type="dxa"/>
            <w:vAlign w:val="center"/>
          </w:tcPr>
          <w:p w14:paraId="70E4A474" w14:textId="77777777" w:rsidR="00D53521" w:rsidRPr="00E1594C" w:rsidRDefault="00D53521" w:rsidP="0040426A">
            <w:pPr>
              <w:jc w:val="center"/>
              <w:rPr>
                <w:sz w:val="22"/>
                <w:szCs w:val="22"/>
              </w:rPr>
            </w:pPr>
          </w:p>
        </w:tc>
        <w:tc>
          <w:tcPr>
            <w:tcW w:w="704" w:type="dxa"/>
          </w:tcPr>
          <w:p w14:paraId="0E85E5CA" w14:textId="77777777" w:rsidR="00D53521" w:rsidRPr="00E1594C" w:rsidRDefault="00D53521" w:rsidP="0040426A">
            <w:pPr>
              <w:jc w:val="center"/>
              <w:rPr>
                <w:sz w:val="22"/>
                <w:szCs w:val="22"/>
              </w:rPr>
            </w:pPr>
          </w:p>
        </w:tc>
        <w:tc>
          <w:tcPr>
            <w:tcW w:w="381" w:type="dxa"/>
            <w:vAlign w:val="center"/>
          </w:tcPr>
          <w:p w14:paraId="41CD1C5F" w14:textId="77777777" w:rsidR="00D53521" w:rsidRPr="00E1594C" w:rsidRDefault="00D53521" w:rsidP="0040426A">
            <w:pPr>
              <w:jc w:val="center"/>
              <w:rPr>
                <w:sz w:val="22"/>
                <w:szCs w:val="22"/>
              </w:rPr>
            </w:pPr>
          </w:p>
        </w:tc>
        <w:tc>
          <w:tcPr>
            <w:tcW w:w="423" w:type="dxa"/>
            <w:vAlign w:val="center"/>
          </w:tcPr>
          <w:p w14:paraId="74C645DF" w14:textId="77777777" w:rsidR="00D53521" w:rsidRPr="00E1594C" w:rsidRDefault="00D53521" w:rsidP="0040426A">
            <w:pPr>
              <w:jc w:val="center"/>
              <w:rPr>
                <w:sz w:val="22"/>
                <w:szCs w:val="22"/>
              </w:rPr>
            </w:pPr>
          </w:p>
        </w:tc>
        <w:tc>
          <w:tcPr>
            <w:tcW w:w="350" w:type="dxa"/>
            <w:vAlign w:val="center"/>
          </w:tcPr>
          <w:p w14:paraId="75736249" w14:textId="77777777" w:rsidR="00D53521" w:rsidRPr="00E1594C" w:rsidRDefault="00D53521" w:rsidP="0040426A">
            <w:pPr>
              <w:jc w:val="center"/>
              <w:rPr>
                <w:sz w:val="22"/>
                <w:szCs w:val="22"/>
              </w:rPr>
            </w:pPr>
          </w:p>
        </w:tc>
        <w:tc>
          <w:tcPr>
            <w:tcW w:w="360" w:type="dxa"/>
            <w:vAlign w:val="center"/>
          </w:tcPr>
          <w:p w14:paraId="668E8879" w14:textId="77777777" w:rsidR="00D53521" w:rsidRPr="00E1594C" w:rsidRDefault="00D53521" w:rsidP="0040426A">
            <w:pPr>
              <w:jc w:val="center"/>
              <w:rPr>
                <w:sz w:val="22"/>
                <w:szCs w:val="22"/>
              </w:rPr>
            </w:pPr>
            <w:r w:rsidRPr="00E1594C">
              <w:rPr>
                <w:sz w:val="22"/>
                <w:szCs w:val="22"/>
              </w:rPr>
              <w:t>X</w:t>
            </w:r>
          </w:p>
        </w:tc>
        <w:tc>
          <w:tcPr>
            <w:tcW w:w="381" w:type="dxa"/>
            <w:vAlign w:val="center"/>
          </w:tcPr>
          <w:p w14:paraId="051670D6" w14:textId="77777777" w:rsidR="00D53521" w:rsidRPr="00E1594C" w:rsidRDefault="00D53521" w:rsidP="0040426A">
            <w:pPr>
              <w:jc w:val="center"/>
              <w:rPr>
                <w:sz w:val="22"/>
                <w:szCs w:val="22"/>
              </w:rPr>
            </w:pPr>
          </w:p>
        </w:tc>
        <w:tc>
          <w:tcPr>
            <w:tcW w:w="345" w:type="dxa"/>
            <w:vAlign w:val="center"/>
          </w:tcPr>
          <w:p w14:paraId="48F38447" w14:textId="77777777" w:rsidR="00D53521" w:rsidRPr="00E1594C" w:rsidRDefault="00D53521" w:rsidP="0040426A">
            <w:pPr>
              <w:jc w:val="center"/>
              <w:rPr>
                <w:sz w:val="22"/>
                <w:szCs w:val="22"/>
              </w:rPr>
            </w:pPr>
          </w:p>
        </w:tc>
        <w:tc>
          <w:tcPr>
            <w:tcW w:w="325" w:type="dxa"/>
          </w:tcPr>
          <w:p w14:paraId="41267D05" w14:textId="77777777" w:rsidR="00D53521" w:rsidRPr="00E1594C" w:rsidRDefault="00D53521" w:rsidP="0040426A">
            <w:pPr>
              <w:jc w:val="center"/>
              <w:rPr>
                <w:sz w:val="22"/>
                <w:szCs w:val="22"/>
              </w:rPr>
            </w:pPr>
          </w:p>
        </w:tc>
        <w:tc>
          <w:tcPr>
            <w:tcW w:w="384" w:type="dxa"/>
          </w:tcPr>
          <w:p w14:paraId="7C9711DD" w14:textId="77777777" w:rsidR="00D53521" w:rsidRPr="00E1594C" w:rsidRDefault="00D53521" w:rsidP="0040426A">
            <w:pPr>
              <w:jc w:val="center"/>
              <w:rPr>
                <w:sz w:val="22"/>
                <w:szCs w:val="22"/>
              </w:rPr>
            </w:pPr>
          </w:p>
        </w:tc>
        <w:tc>
          <w:tcPr>
            <w:tcW w:w="335" w:type="dxa"/>
          </w:tcPr>
          <w:p w14:paraId="4A953E73" w14:textId="77777777" w:rsidR="00D53521" w:rsidRPr="00E1594C" w:rsidRDefault="00D53521" w:rsidP="0040426A">
            <w:pPr>
              <w:jc w:val="center"/>
              <w:rPr>
                <w:sz w:val="22"/>
                <w:szCs w:val="22"/>
              </w:rPr>
            </w:pPr>
          </w:p>
        </w:tc>
        <w:tc>
          <w:tcPr>
            <w:tcW w:w="401" w:type="dxa"/>
            <w:vAlign w:val="center"/>
          </w:tcPr>
          <w:p w14:paraId="5A89A2A9" w14:textId="77777777" w:rsidR="00D53521" w:rsidRPr="00E1594C" w:rsidRDefault="00D53521" w:rsidP="0040426A">
            <w:pPr>
              <w:jc w:val="center"/>
              <w:rPr>
                <w:sz w:val="22"/>
                <w:szCs w:val="22"/>
              </w:rPr>
            </w:pPr>
          </w:p>
        </w:tc>
        <w:tc>
          <w:tcPr>
            <w:tcW w:w="559" w:type="dxa"/>
            <w:vAlign w:val="center"/>
          </w:tcPr>
          <w:p w14:paraId="6D3201E9" w14:textId="77777777" w:rsidR="00D53521" w:rsidRPr="00E1594C" w:rsidRDefault="00D53521" w:rsidP="0040426A">
            <w:pPr>
              <w:jc w:val="center"/>
              <w:rPr>
                <w:sz w:val="22"/>
                <w:szCs w:val="22"/>
              </w:rPr>
            </w:pPr>
          </w:p>
        </w:tc>
      </w:tr>
      <w:tr w:rsidR="00D53521" w:rsidRPr="00E1594C" w14:paraId="112180BE" w14:textId="77777777" w:rsidTr="0040426A">
        <w:tc>
          <w:tcPr>
            <w:tcW w:w="2032" w:type="dxa"/>
          </w:tcPr>
          <w:p w14:paraId="7DB028D1" w14:textId="77777777" w:rsidR="00D53521" w:rsidRPr="00E1594C" w:rsidRDefault="00D53521" w:rsidP="0040426A">
            <w:pPr>
              <w:rPr>
                <w:sz w:val="22"/>
                <w:szCs w:val="22"/>
              </w:rPr>
            </w:pPr>
            <w:r w:rsidRPr="00E1594C">
              <w:rPr>
                <w:sz w:val="22"/>
                <w:szCs w:val="22"/>
              </w:rPr>
              <w:t>physiome.lf1.cuni.cz</w:t>
            </w:r>
          </w:p>
        </w:tc>
        <w:tc>
          <w:tcPr>
            <w:tcW w:w="601" w:type="dxa"/>
            <w:vAlign w:val="center"/>
          </w:tcPr>
          <w:p w14:paraId="6A1AE13E" w14:textId="77777777" w:rsidR="00D53521" w:rsidRPr="00E1594C" w:rsidRDefault="00D53521" w:rsidP="0040426A">
            <w:pPr>
              <w:jc w:val="center"/>
              <w:rPr>
                <w:sz w:val="22"/>
                <w:szCs w:val="22"/>
              </w:rPr>
            </w:pPr>
          </w:p>
        </w:tc>
        <w:tc>
          <w:tcPr>
            <w:tcW w:w="799" w:type="dxa"/>
            <w:vAlign w:val="center"/>
          </w:tcPr>
          <w:p w14:paraId="24400987" w14:textId="77777777" w:rsidR="00D53521" w:rsidRPr="00E1594C" w:rsidRDefault="00D53521" w:rsidP="0040426A">
            <w:pPr>
              <w:jc w:val="center"/>
              <w:rPr>
                <w:sz w:val="22"/>
                <w:szCs w:val="22"/>
              </w:rPr>
            </w:pPr>
          </w:p>
        </w:tc>
        <w:tc>
          <w:tcPr>
            <w:tcW w:w="808" w:type="dxa"/>
            <w:vAlign w:val="center"/>
          </w:tcPr>
          <w:p w14:paraId="47BA3923" w14:textId="77777777" w:rsidR="00D53521" w:rsidRPr="00E1594C" w:rsidRDefault="00D53521" w:rsidP="0040426A">
            <w:pPr>
              <w:jc w:val="center"/>
              <w:rPr>
                <w:sz w:val="22"/>
                <w:szCs w:val="22"/>
              </w:rPr>
            </w:pPr>
          </w:p>
        </w:tc>
        <w:tc>
          <w:tcPr>
            <w:tcW w:w="704" w:type="dxa"/>
          </w:tcPr>
          <w:p w14:paraId="4E2EDD4A" w14:textId="77777777" w:rsidR="00D53521" w:rsidRPr="00E1594C" w:rsidRDefault="00D53521" w:rsidP="0040426A">
            <w:pPr>
              <w:jc w:val="center"/>
              <w:rPr>
                <w:sz w:val="22"/>
                <w:szCs w:val="22"/>
              </w:rPr>
            </w:pPr>
          </w:p>
        </w:tc>
        <w:tc>
          <w:tcPr>
            <w:tcW w:w="381" w:type="dxa"/>
            <w:vAlign w:val="center"/>
          </w:tcPr>
          <w:p w14:paraId="76EC3719" w14:textId="77777777" w:rsidR="00D53521" w:rsidRPr="00E1594C" w:rsidRDefault="00D53521" w:rsidP="0040426A">
            <w:pPr>
              <w:jc w:val="center"/>
              <w:rPr>
                <w:sz w:val="22"/>
                <w:szCs w:val="22"/>
              </w:rPr>
            </w:pPr>
          </w:p>
        </w:tc>
        <w:tc>
          <w:tcPr>
            <w:tcW w:w="423" w:type="dxa"/>
            <w:vAlign w:val="center"/>
          </w:tcPr>
          <w:p w14:paraId="5F0AA467" w14:textId="77777777" w:rsidR="00D53521" w:rsidRPr="00E1594C" w:rsidRDefault="00D53521" w:rsidP="0040426A">
            <w:pPr>
              <w:jc w:val="center"/>
              <w:rPr>
                <w:sz w:val="22"/>
                <w:szCs w:val="22"/>
              </w:rPr>
            </w:pPr>
          </w:p>
        </w:tc>
        <w:tc>
          <w:tcPr>
            <w:tcW w:w="350" w:type="dxa"/>
            <w:vAlign w:val="center"/>
          </w:tcPr>
          <w:p w14:paraId="3651FA08" w14:textId="77777777" w:rsidR="00D53521" w:rsidRPr="00E1594C" w:rsidRDefault="00D53521" w:rsidP="0040426A">
            <w:pPr>
              <w:jc w:val="center"/>
              <w:rPr>
                <w:sz w:val="22"/>
                <w:szCs w:val="22"/>
              </w:rPr>
            </w:pPr>
          </w:p>
        </w:tc>
        <w:tc>
          <w:tcPr>
            <w:tcW w:w="360" w:type="dxa"/>
            <w:vAlign w:val="center"/>
          </w:tcPr>
          <w:p w14:paraId="01F1CCFE" w14:textId="77777777" w:rsidR="00D53521" w:rsidRPr="00E1594C" w:rsidRDefault="00D53521" w:rsidP="0040426A">
            <w:pPr>
              <w:jc w:val="center"/>
              <w:rPr>
                <w:sz w:val="22"/>
                <w:szCs w:val="22"/>
              </w:rPr>
            </w:pPr>
            <w:r w:rsidRPr="00E1594C">
              <w:rPr>
                <w:sz w:val="22"/>
                <w:szCs w:val="22"/>
              </w:rPr>
              <w:t>X</w:t>
            </w:r>
          </w:p>
        </w:tc>
        <w:tc>
          <w:tcPr>
            <w:tcW w:w="381" w:type="dxa"/>
            <w:vAlign w:val="center"/>
          </w:tcPr>
          <w:p w14:paraId="3451D5B6" w14:textId="77777777" w:rsidR="00D53521" w:rsidRPr="00E1594C" w:rsidRDefault="00D53521" w:rsidP="0040426A">
            <w:pPr>
              <w:jc w:val="center"/>
              <w:rPr>
                <w:sz w:val="22"/>
                <w:szCs w:val="22"/>
              </w:rPr>
            </w:pPr>
          </w:p>
        </w:tc>
        <w:tc>
          <w:tcPr>
            <w:tcW w:w="345" w:type="dxa"/>
            <w:vAlign w:val="center"/>
          </w:tcPr>
          <w:p w14:paraId="42806BC1" w14:textId="77777777" w:rsidR="00D53521" w:rsidRPr="00E1594C" w:rsidRDefault="00D53521" w:rsidP="0040426A">
            <w:pPr>
              <w:jc w:val="center"/>
              <w:rPr>
                <w:sz w:val="22"/>
                <w:szCs w:val="22"/>
              </w:rPr>
            </w:pPr>
          </w:p>
        </w:tc>
        <w:tc>
          <w:tcPr>
            <w:tcW w:w="325" w:type="dxa"/>
          </w:tcPr>
          <w:p w14:paraId="53B2A447" w14:textId="77777777" w:rsidR="00D53521" w:rsidRPr="00E1594C" w:rsidRDefault="00D53521" w:rsidP="0040426A">
            <w:pPr>
              <w:jc w:val="center"/>
              <w:rPr>
                <w:sz w:val="22"/>
                <w:szCs w:val="22"/>
              </w:rPr>
            </w:pPr>
          </w:p>
        </w:tc>
        <w:tc>
          <w:tcPr>
            <w:tcW w:w="384" w:type="dxa"/>
          </w:tcPr>
          <w:p w14:paraId="0755177B" w14:textId="77777777" w:rsidR="00D53521" w:rsidRPr="00E1594C" w:rsidRDefault="00D53521" w:rsidP="0040426A">
            <w:pPr>
              <w:jc w:val="center"/>
              <w:rPr>
                <w:sz w:val="22"/>
                <w:szCs w:val="22"/>
              </w:rPr>
            </w:pPr>
          </w:p>
        </w:tc>
        <w:tc>
          <w:tcPr>
            <w:tcW w:w="335" w:type="dxa"/>
          </w:tcPr>
          <w:p w14:paraId="66727B6F" w14:textId="77777777" w:rsidR="00D53521" w:rsidRPr="00E1594C" w:rsidRDefault="00D53521" w:rsidP="0040426A">
            <w:pPr>
              <w:jc w:val="center"/>
              <w:rPr>
                <w:sz w:val="22"/>
                <w:szCs w:val="22"/>
              </w:rPr>
            </w:pPr>
          </w:p>
        </w:tc>
        <w:tc>
          <w:tcPr>
            <w:tcW w:w="401" w:type="dxa"/>
            <w:vAlign w:val="center"/>
          </w:tcPr>
          <w:p w14:paraId="50F6428A" w14:textId="77777777" w:rsidR="00D53521" w:rsidRPr="00E1594C" w:rsidRDefault="00D53521" w:rsidP="0040426A">
            <w:pPr>
              <w:jc w:val="center"/>
              <w:rPr>
                <w:sz w:val="22"/>
                <w:szCs w:val="22"/>
              </w:rPr>
            </w:pPr>
          </w:p>
        </w:tc>
        <w:tc>
          <w:tcPr>
            <w:tcW w:w="559" w:type="dxa"/>
            <w:vAlign w:val="center"/>
          </w:tcPr>
          <w:p w14:paraId="12639395" w14:textId="77777777" w:rsidR="00D53521" w:rsidRPr="00E1594C" w:rsidRDefault="00D53521" w:rsidP="0040426A">
            <w:pPr>
              <w:jc w:val="center"/>
              <w:rPr>
                <w:sz w:val="22"/>
                <w:szCs w:val="22"/>
              </w:rPr>
            </w:pPr>
          </w:p>
        </w:tc>
      </w:tr>
      <w:tr w:rsidR="00D53521" w:rsidRPr="00E1594C" w14:paraId="7DA2A6AE" w14:textId="77777777" w:rsidTr="0040426A">
        <w:tc>
          <w:tcPr>
            <w:tcW w:w="2032" w:type="dxa"/>
          </w:tcPr>
          <w:p w14:paraId="4D54A2AF" w14:textId="77777777" w:rsidR="00D53521" w:rsidRPr="00E1594C" w:rsidRDefault="00D53521" w:rsidP="0040426A">
            <w:pPr>
              <w:rPr>
                <w:sz w:val="22"/>
                <w:szCs w:val="22"/>
              </w:rPr>
            </w:pPr>
            <w:r w:rsidRPr="00E1594C">
              <w:rPr>
                <w:sz w:val="22"/>
                <w:szCs w:val="22"/>
              </w:rPr>
              <w:t>eiscat.se</w:t>
            </w:r>
          </w:p>
        </w:tc>
        <w:tc>
          <w:tcPr>
            <w:tcW w:w="601" w:type="dxa"/>
            <w:vAlign w:val="center"/>
          </w:tcPr>
          <w:p w14:paraId="42F1ED1D" w14:textId="77777777" w:rsidR="00D53521" w:rsidRPr="00E1594C" w:rsidRDefault="00D53521" w:rsidP="0040426A">
            <w:pPr>
              <w:jc w:val="center"/>
              <w:rPr>
                <w:sz w:val="22"/>
                <w:szCs w:val="22"/>
              </w:rPr>
            </w:pPr>
          </w:p>
        </w:tc>
        <w:tc>
          <w:tcPr>
            <w:tcW w:w="799" w:type="dxa"/>
            <w:vAlign w:val="center"/>
          </w:tcPr>
          <w:p w14:paraId="56224DB2" w14:textId="77777777" w:rsidR="00D53521" w:rsidRPr="00E1594C" w:rsidRDefault="00D53521" w:rsidP="0040426A">
            <w:pPr>
              <w:jc w:val="center"/>
              <w:rPr>
                <w:sz w:val="22"/>
                <w:szCs w:val="22"/>
              </w:rPr>
            </w:pPr>
          </w:p>
        </w:tc>
        <w:tc>
          <w:tcPr>
            <w:tcW w:w="808" w:type="dxa"/>
            <w:vAlign w:val="center"/>
          </w:tcPr>
          <w:p w14:paraId="7D0B8F89" w14:textId="77777777" w:rsidR="00D53521" w:rsidRPr="00E1594C" w:rsidRDefault="00D53521" w:rsidP="0040426A">
            <w:pPr>
              <w:jc w:val="center"/>
              <w:rPr>
                <w:sz w:val="22"/>
                <w:szCs w:val="22"/>
              </w:rPr>
            </w:pPr>
          </w:p>
        </w:tc>
        <w:tc>
          <w:tcPr>
            <w:tcW w:w="704" w:type="dxa"/>
          </w:tcPr>
          <w:p w14:paraId="3F8E6DDC" w14:textId="77777777" w:rsidR="00D53521" w:rsidRPr="00E1594C" w:rsidRDefault="00D53521" w:rsidP="0040426A">
            <w:pPr>
              <w:jc w:val="center"/>
              <w:rPr>
                <w:sz w:val="22"/>
                <w:szCs w:val="22"/>
              </w:rPr>
            </w:pPr>
          </w:p>
        </w:tc>
        <w:tc>
          <w:tcPr>
            <w:tcW w:w="381" w:type="dxa"/>
            <w:vAlign w:val="center"/>
          </w:tcPr>
          <w:p w14:paraId="56196AC3" w14:textId="77777777" w:rsidR="00D53521" w:rsidRPr="00E1594C" w:rsidRDefault="00D53521" w:rsidP="0040426A">
            <w:pPr>
              <w:jc w:val="center"/>
              <w:rPr>
                <w:sz w:val="22"/>
                <w:szCs w:val="22"/>
              </w:rPr>
            </w:pPr>
          </w:p>
        </w:tc>
        <w:tc>
          <w:tcPr>
            <w:tcW w:w="423" w:type="dxa"/>
            <w:vAlign w:val="center"/>
          </w:tcPr>
          <w:p w14:paraId="28218C83" w14:textId="77777777" w:rsidR="00D53521" w:rsidRPr="00E1594C" w:rsidRDefault="00D53521" w:rsidP="0040426A">
            <w:pPr>
              <w:jc w:val="center"/>
              <w:rPr>
                <w:sz w:val="22"/>
                <w:szCs w:val="22"/>
              </w:rPr>
            </w:pPr>
          </w:p>
        </w:tc>
        <w:tc>
          <w:tcPr>
            <w:tcW w:w="350" w:type="dxa"/>
            <w:vAlign w:val="center"/>
          </w:tcPr>
          <w:p w14:paraId="2A1856FB" w14:textId="77777777" w:rsidR="00D53521" w:rsidRPr="00E1594C" w:rsidRDefault="00D53521" w:rsidP="0040426A">
            <w:pPr>
              <w:jc w:val="center"/>
              <w:rPr>
                <w:sz w:val="22"/>
                <w:szCs w:val="22"/>
              </w:rPr>
            </w:pPr>
          </w:p>
        </w:tc>
        <w:tc>
          <w:tcPr>
            <w:tcW w:w="360" w:type="dxa"/>
            <w:vAlign w:val="center"/>
          </w:tcPr>
          <w:p w14:paraId="02CDA96A" w14:textId="77777777" w:rsidR="00D53521" w:rsidRPr="00E1594C" w:rsidRDefault="00D53521" w:rsidP="0040426A">
            <w:pPr>
              <w:jc w:val="center"/>
              <w:rPr>
                <w:sz w:val="22"/>
                <w:szCs w:val="22"/>
              </w:rPr>
            </w:pPr>
            <w:r w:rsidRPr="00E1594C">
              <w:rPr>
                <w:sz w:val="22"/>
                <w:szCs w:val="22"/>
              </w:rPr>
              <w:t>X</w:t>
            </w:r>
          </w:p>
        </w:tc>
        <w:tc>
          <w:tcPr>
            <w:tcW w:w="381" w:type="dxa"/>
            <w:vAlign w:val="center"/>
          </w:tcPr>
          <w:p w14:paraId="26E8ECE6" w14:textId="77777777" w:rsidR="00D53521" w:rsidRPr="00E1594C" w:rsidRDefault="00D53521" w:rsidP="0040426A">
            <w:pPr>
              <w:jc w:val="center"/>
              <w:rPr>
                <w:sz w:val="22"/>
                <w:szCs w:val="22"/>
              </w:rPr>
            </w:pPr>
          </w:p>
        </w:tc>
        <w:tc>
          <w:tcPr>
            <w:tcW w:w="345" w:type="dxa"/>
            <w:vAlign w:val="center"/>
          </w:tcPr>
          <w:p w14:paraId="50D4FF89" w14:textId="77777777" w:rsidR="00D53521" w:rsidRPr="00E1594C" w:rsidRDefault="00D53521" w:rsidP="0040426A">
            <w:pPr>
              <w:jc w:val="center"/>
              <w:rPr>
                <w:sz w:val="22"/>
                <w:szCs w:val="22"/>
              </w:rPr>
            </w:pPr>
          </w:p>
        </w:tc>
        <w:tc>
          <w:tcPr>
            <w:tcW w:w="325" w:type="dxa"/>
          </w:tcPr>
          <w:p w14:paraId="165BFC4B" w14:textId="77777777" w:rsidR="00D53521" w:rsidRPr="00E1594C" w:rsidRDefault="00D53521" w:rsidP="0040426A">
            <w:pPr>
              <w:jc w:val="center"/>
              <w:rPr>
                <w:sz w:val="22"/>
                <w:szCs w:val="22"/>
              </w:rPr>
            </w:pPr>
          </w:p>
        </w:tc>
        <w:tc>
          <w:tcPr>
            <w:tcW w:w="384" w:type="dxa"/>
          </w:tcPr>
          <w:p w14:paraId="61EA94B2" w14:textId="77777777" w:rsidR="00D53521" w:rsidRPr="00E1594C" w:rsidRDefault="00D53521" w:rsidP="0040426A">
            <w:pPr>
              <w:jc w:val="center"/>
              <w:rPr>
                <w:sz w:val="22"/>
                <w:szCs w:val="22"/>
              </w:rPr>
            </w:pPr>
          </w:p>
        </w:tc>
        <w:tc>
          <w:tcPr>
            <w:tcW w:w="335" w:type="dxa"/>
          </w:tcPr>
          <w:p w14:paraId="7F576D7E" w14:textId="77777777" w:rsidR="00D53521" w:rsidRPr="00E1594C" w:rsidRDefault="00D53521" w:rsidP="0040426A">
            <w:pPr>
              <w:jc w:val="center"/>
              <w:rPr>
                <w:sz w:val="22"/>
                <w:szCs w:val="22"/>
              </w:rPr>
            </w:pPr>
          </w:p>
        </w:tc>
        <w:tc>
          <w:tcPr>
            <w:tcW w:w="401" w:type="dxa"/>
            <w:vAlign w:val="center"/>
          </w:tcPr>
          <w:p w14:paraId="58106C24" w14:textId="77777777" w:rsidR="00D53521" w:rsidRPr="00E1594C" w:rsidRDefault="00D53521" w:rsidP="0040426A">
            <w:pPr>
              <w:jc w:val="center"/>
              <w:rPr>
                <w:sz w:val="22"/>
                <w:szCs w:val="22"/>
              </w:rPr>
            </w:pPr>
          </w:p>
        </w:tc>
        <w:tc>
          <w:tcPr>
            <w:tcW w:w="559" w:type="dxa"/>
            <w:vAlign w:val="center"/>
          </w:tcPr>
          <w:p w14:paraId="0911742D" w14:textId="77777777" w:rsidR="00D53521" w:rsidRPr="00E1594C" w:rsidRDefault="00D53521" w:rsidP="0040426A">
            <w:pPr>
              <w:jc w:val="center"/>
              <w:rPr>
                <w:sz w:val="22"/>
                <w:szCs w:val="22"/>
              </w:rPr>
            </w:pPr>
          </w:p>
        </w:tc>
      </w:tr>
      <w:tr w:rsidR="00D53521" w:rsidRPr="00E1594C" w14:paraId="697B69FD" w14:textId="77777777" w:rsidTr="0040426A">
        <w:tc>
          <w:tcPr>
            <w:tcW w:w="2032" w:type="dxa"/>
          </w:tcPr>
          <w:p w14:paraId="63E15439" w14:textId="77777777" w:rsidR="00D53521" w:rsidRPr="00E1594C" w:rsidRDefault="00D53521" w:rsidP="0040426A">
            <w:pPr>
              <w:rPr>
                <w:sz w:val="22"/>
                <w:szCs w:val="22"/>
              </w:rPr>
            </w:pPr>
            <w:r w:rsidRPr="00E1594C">
              <w:rPr>
                <w:sz w:val="22"/>
                <w:szCs w:val="22"/>
              </w:rPr>
              <w:t>peachnote.com</w:t>
            </w:r>
          </w:p>
        </w:tc>
        <w:tc>
          <w:tcPr>
            <w:tcW w:w="601" w:type="dxa"/>
            <w:vAlign w:val="center"/>
          </w:tcPr>
          <w:p w14:paraId="56690804" w14:textId="77777777" w:rsidR="00D53521" w:rsidRPr="00E1594C" w:rsidRDefault="00D53521" w:rsidP="0040426A">
            <w:pPr>
              <w:jc w:val="center"/>
              <w:rPr>
                <w:sz w:val="22"/>
                <w:szCs w:val="22"/>
              </w:rPr>
            </w:pPr>
          </w:p>
        </w:tc>
        <w:tc>
          <w:tcPr>
            <w:tcW w:w="799" w:type="dxa"/>
            <w:vAlign w:val="center"/>
          </w:tcPr>
          <w:p w14:paraId="16655E38" w14:textId="77777777" w:rsidR="00D53521" w:rsidRPr="00E1594C" w:rsidRDefault="00D53521" w:rsidP="0040426A">
            <w:pPr>
              <w:jc w:val="center"/>
              <w:rPr>
                <w:sz w:val="22"/>
                <w:szCs w:val="22"/>
              </w:rPr>
            </w:pPr>
          </w:p>
        </w:tc>
        <w:tc>
          <w:tcPr>
            <w:tcW w:w="808" w:type="dxa"/>
            <w:vAlign w:val="center"/>
          </w:tcPr>
          <w:p w14:paraId="49DC38E0" w14:textId="77777777" w:rsidR="00D53521" w:rsidRPr="00E1594C" w:rsidRDefault="00D53521" w:rsidP="0040426A">
            <w:pPr>
              <w:jc w:val="center"/>
              <w:rPr>
                <w:sz w:val="22"/>
                <w:szCs w:val="22"/>
              </w:rPr>
            </w:pPr>
          </w:p>
        </w:tc>
        <w:tc>
          <w:tcPr>
            <w:tcW w:w="704" w:type="dxa"/>
          </w:tcPr>
          <w:p w14:paraId="207EBB80" w14:textId="77777777" w:rsidR="00D53521" w:rsidRPr="00E1594C" w:rsidRDefault="00D53521" w:rsidP="0040426A">
            <w:pPr>
              <w:jc w:val="center"/>
              <w:rPr>
                <w:sz w:val="22"/>
                <w:szCs w:val="22"/>
              </w:rPr>
            </w:pPr>
          </w:p>
        </w:tc>
        <w:tc>
          <w:tcPr>
            <w:tcW w:w="381" w:type="dxa"/>
            <w:vAlign w:val="center"/>
          </w:tcPr>
          <w:p w14:paraId="38EBD3F9" w14:textId="77777777" w:rsidR="00D53521" w:rsidRPr="00E1594C" w:rsidRDefault="00D53521" w:rsidP="0040426A">
            <w:pPr>
              <w:jc w:val="center"/>
              <w:rPr>
                <w:sz w:val="22"/>
                <w:szCs w:val="22"/>
              </w:rPr>
            </w:pPr>
          </w:p>
        </w:tc>
        <w:tc>
          <w:tcPr>
            <w:tcW w:w="423" w:type="dxa"/>
            <w:vAlign w:val="center"/>
          </w:tcPr>
          <w:p w14:paraId="4A2FD352" w14:textId="77777777" w:rsidR="00D53521" w:rsidRPr="00E1594C" w:rsidRDefault="00D53521" w:rsidP="0040426A">
            <w:pPr>
              <w:jc w:val="center"/>
              <w:rPr>
                <w:sz w:val="22"/>
                <w:szCs w:val="22"/>
              </w:rPr>
            </w:pPr>
          </w:p>
        </w:tc>
        <w:tc>
          <w:tcPr>
            <w:tcW w:w="350" w:type="dxa"/>
            <w:vAlign w:val="center"/>
          </w:tcPr>
          <w:p w14:paraId="27CABECB" w14:textId="77777777" w:rsidR="00D53521" w:rsidRPr="00E1594C" w:rsidRDefault="00D53521" w:rsidP="0040426A">
            <w:pPr>
              <w:jc w:val="center"/>
              <w:rPr>
                <w:sz w:val="22"/>
                <w:szCs w:val="22"/>
              </w:rPr>
            </w:pPr>
          </w:p>
        </w:tc>
        <w:tc>
          <w:tcPr>
            <w:tcW w:w="360" w:type="dxa"/>
            <w:vAlign w:val="center"/>
          </w:tcPr>
          <w:p w14:paraId="28062898" w14:textId="77777777" w:rsidR="00D53521" w:rsidRPr="00E1594C" w:rsidRDefault="00D53521" w:rsidP="0040426A">
            <w:pPr>
              <w:jc w:val="center"/>
              <w:rPr>
                <w:sz w:val="22"/>
                <w:szCs w:val="22"/>
              </w:rPr>
            </w:pPr>
            <w:r w:rsidRPr="00E1594C">
              <w:rPr>
                <w:sz w:val="22"/>
                <w:szCs w:val="22"/>
              </w:rPr>
              <w:t>X</w:t>
            </w:r>
          </w:p>
        </w:tc>
        <w:tc>
          <w:tcPr>
            <w:tcW w:w="381" w:type="dxa"/>
            <w:vAlign w:val="center"/>
          </w:tcPr>
          <w:p w14:paraId="0F502790" w14:textId="77777777" w:rsidR="00D53521" w:rsidRPr="00E1594C" w:rsidRDefault="00D53521" w:rsidP="0040426A">
            <w:pPr>
              <w:jc w:val="center"/>
              <w:rPr>
                <w:sz w:val="22"/>
                <w:szCs w:val="22"/>
              </w:rPr>
            </w:pPr>
          </w:p>
        </w:tc>
        <w:tc>
          <w:tcPr>
            <w:tcW w:w="345" w:type="dxa"/>
            <w:vAlign w:val="center"/>
          </w:tcPr>
          <w:p w14:paraId="110A78B6" w14:textId="77777777" w:rsidR="00D53521" w:rsidRPr="00E1594C" w:rsidRDefault="00D53521" w:rsidP="0040426A">
            <w:pPr>
              <w:jc w:val="center"/>
              <w:rPr>
                <w:sz w:val="22"/>
                <w:szCs w:val="22"/>
              </w:rPr>
            </w:pPr>
          </w:p>
        </w:tc>
        <w:tc>
          <w:tcPr>
            <w:tcW w:w="325" w:type="dxa"/>
          </w:tcPr>
          <w:p w14:paraId="59C596D6" w14:textId="77777777" w:rsidR="00D53521" w:rsidRPr="00E1594C" w:rsidRDefault="00D53521" w:rsidP="0040426A">
            <w:pPr>
              <w:jc w:val="center"/>
              <w:rPr>
                <w:sz w:val="22"/>
                <w:szCs w:val="22"/>
              </w:rPr>
            </w:pPr>
          </w:p>
        </w:tc>
        <w:tc>
          <w:tcPr>
            <w:tcW w:w="384" w:type="dxa"/>
          </w:tcPr>
          <w:p w14:paraId="0C387CD7" w14:textId="77777777" w:rsidR="00D53521" w:rsidRPr="00E1594C" w:rsidRDefault="00D53521" w:rsidP="0040426A">
            <w:pPr>
              <w:jc w:val="center"/>
              <w:rPr>
                <w:sz w:val="22"/>
                <w:szCs w:val="22"/>
              </w:rPr>
            </w:pPr>
          </w:p>
        </w:tc>
        <w:tc>
          <w:tcPr>
            <w:tcW w:w="335" w:type="dxa"/>
          </w:tcPr>
          <w:p w14:paraId="6E1A0990" w14:textId="77777777" w:rsidR="00D53521" w:rsidRPr="00E1594C" w:rsidRDefault="00D53521" w:rsidP="0040426A">
            <w:pPr>
              <w:jc w:val="center"/>
              <w:rPr>
                <w:sz w:val="22"/>
                <w:szCs w:val="22"/>
              </w:rPr>
            </w:pPr>
          </w:p>
        </w:tc>
        <w:tc>
          <w:tcPr>
            <w:tcW w:w="401" w:type="dxa"/>
            <w:vAlign w:val="center"/>
          </w:tcPr>
          <w:p w14:paraId="77EDC1C2" w14:textId="77777777" w:rsidR="00D53521" w:rsidRPr="00E1594C" w:rsidRDefault="00D53521" w:rsidP="0040426A">
            <w:pPr>
              <w:jc w:val="center"/>
              <w:rPr>
                <w:sz w:val="22"/>
                <w:szCs w:val="22"/>
              </w:rPr>
            </w:pPr>
          </w:p>
        </w:tc>
        <w:tc>
          <w:tcPr>
            <w:tcW w:w="559" w:type="dxa"/>
            <w:vAlign w:val="center"/>
          </w:tcPr>
          <w:p w14:paraId="772F37C5" w14:textId="77777777" w:rsidR="00D53521" w:rsidRPr="00E1594C" w:rsidRDefault="00D53521" w:rsidP="0040426A">
            <w:pPr>
              <w:jc w:val="center"/>
              <w:rPr>
                <w:sz w:val="22"/>
                <w:szCs w:val="22"/>
              </w:rPr>
            </w:pPr>
          </w:p>
        </w:tc>
      </w:tr>
      <w:tr w:rsidR="00D53521" w:rsidRPr="00E1594C" w14:paraId="2012EE10" w14:textId="77777777" w:rsidTr="0040426A">
        <w:tc>
          <w:tcPr>
            <w:tcW w:w="2032" w:type="dxa"/>
          </w:tcPr>
          <w:p w14:paraId="3E9DFEA1" w14:textId="77777777" w:rsidR="00D53521" w:rsidRPr="00E1594C" w:rsidRDefault="00D53521" w:rsidP="0040426A">
            <w:pPr>
              <w:rPr>
                <w:sz w:val="22"/>
                <w:szCs w:val="22"/>
              </w:rPr>
            </w:pPr>
            <w:r w:rsidRPr="00E1594C">
              <w:rPr>
                <w:sz w:val="22"/>
                <w:szCs w:val="22"/>
              </w:rPr>
              <w:lastRenderedPageBreak/>
              <w:t>AUGER</w:t>
            </w:r>
          </w:p>
        </w:tc>
        <w:tc>
          <w:tcPr>
            <w:tcW w:w="601" w:type="dxa"/>
            <w:vAlign w:val="center"/>
          </w:tcPr>
          <w:p w14:paraId="4E3E39A8" w14:textId="77777777" w:rsidR="00D53521" w:rsidRPr="00E1594C" w:rsidRDefault="00D53521" w:rsidP="0040426A">
            <w:pPr>
              <w:jc w:val="center"/>
              <w:rPr>
                <w:sz w:val="22"/>
                <w:szCs w:val="22"/>
              </w:rPr>
            </w:pPr>
          </w:p>
        </w:tc>
        <w:tc>
          <w:tcPr>
            <w:tcW w:w="799" w:type="dxa"/>
            <w:vAlign w:val="center"/>
          </w:tcPr>
          <w:p w14:paraId="4436D3B3" w14:textId="77777777" w:rsidR="00D53521" w:rsidRPr="00E1594C" w:rsidRDefault="00D53521" w:rsidP="0040426A">
            <w:pPr>
              <w:jc w:val="center"/>
              <w:rPr>
                <w:sz w:val="22"/>
                <w:szCs w:val="22"/>
              </w:rPr>
            </w:pPr>
          </w:p>
        </w:tc>
        <w:tc>
          <w:tcPr>
            <w:tcW w:w="808" w:type="dxa"/>
            <w:vAlign w:val="center"/>
          </w:tcPr>
          <w:p w14:paraId="06644290" w14:textId="77777777" w:rsidR="00D53521" w:rsidRPr="00E1594C" w:rsidRDefault="00D53521" w:rsidP="0040426A">
            <w:pPr>
              <w:jc w:val="center"/>
              <w:rPr>
                <w:sz w:val="22"/>
                <w:szCs w:val="22"/>
              </w:rPr>
            </w:pPr>
          </w:p>
        </w:tc>
        <w:tc>
          <w:tcPr>
            <w:tcW w:w="704" w:type="dxa"/>
          </w:tcPr>
          <w:p w14:paraId="4F5A3B32" w14:textId="77777777" w:rsidR="00D53521" w:rsidRPr="00E1594C" w:rsidRDefault="00D53521" w:rsidP="0040426A">
            <w:pPr>
              <w:jc w:val="center"/>
              <w:rPr>
                <w:sz w:val="22"/>
                <w:szCs w:val="22"/>
              </w:rPr>
            </w:pPr>
          </w:p>
        </w:tc>
        <w:tc>
          <w:tcPr>
            <w:tcW w:w="381" w:type="dxa"/>
            <w:vAlign w:val="center"/>
          </w:tcPr>
          <w:p w14:paraId="539DBF6F" w14:textId="77777777" w:rsidR="00D53521" w:rsidRPr="00E1594C" w:rsidRDefault="00D53521" w:rsidP="0040426A">
            <w:pPr>
              <w:jc w:val="center"/>
              <w:rPr>
                <w:sz w:val="22"/>
                <w:szCs w:val="22"/>
              </w:rPr>
            </w:pPr>
          </w:p>
        </w:tc>
        <w:tc>
          <w:tcPr>
            <w:tcW w:w="423" w:type="dxa"/>
            <w:vAlign w:val="center"/>
          </w:tcPr>
          <w:p w14:paraId="65C5F018" w14:textId="77777777" w:rsidR="00D53521" w:rsidRPr="00E1594C" w:rsidRDefault="00D53521" w:rsidP="0040426A">
            <w:pPr>
              <w:jc w:val="center"/>
              <w:rPr>
                <w:sz w:val="22"/>
                <w:szCs w:val="22"/>
              </w:rPr>
            </w:pPr>
          </w:p>
        </w:tc>
        <w:tc>
          <w:tcPr>
            <w:tcW w:w="350" w:type="dxa"/>
            <w:vAlign w:val="center"/>
          </w:tcPr>
          <w:p w14:paraId="7598C2B3" w14:textId="77777777" w:rsidR="00D53521" w:rsidRPr="00E1594C" w:rsidRDefault="00D53521" w:rsidP="0040426A">
            <w:pPr>
              <w:jc w:val="center"/>
              <w:rPr>
                <w:sz w:val="22"/>
                <w:szCs w:val="22"/>
              </w:rPr>
            </w:pPr>
          </w:p>
        </w:tc>
        <w:tc>
          <w:tcPr>
            <w:tcW w:w="360" w:type="dxa"/>
            <w:vAlign w:val="center"/>
          </w:tcPr>
          <w:p w14:paraId="00724225" w14:textId="77777777" w:rsidR="00D53521" w:rsidRPr="00E1594C" w:rsidRDefault="00D53521" w:rsidP="0040426A">
            <w:pPr>
              <w:jc w:val="center"/>
              <w:rPr>
                <w:sz w:val="22"/>
                <w:szCs w:val="22"/>
              </w:rPr>
            </w:pPr>
            <w:r w:rsidRPr="00E1594C">
              <w:rPr>
                <w:sz w:val="22"/>
                <w:szCs w:val="22"/>
              </w:rPr>
              <w:t>X</w:t>
            </w:r>
          </w:p>
        </w:tc>
        <w:tc>
          <w:tcPr>
            <w:tcW w:w="381" w:type="dxa"/>
            <w:vAlign w:val="center"/>
          </w:tcPr>
          <w:p w14:paraId="3A603552" w14:textId="77777777" w:rsidR="00D53521" w:rsidRPr="00E1594C" w:rsidRDefault="00D53521" w:rsidP="0040426A">
            <w:pPr>
              <w:jc w:val="center"/>
              <w:rPr>
                <w:sz w:val="22"/>
                <w:szCs w:val="22"/>
              </w:rPr>
            </w:pPr>
          </w:p>
        </w:tc>
        <w:tc>
          <w:tcPr>
            <w:tcW w:w="345" w:type="dxa"/>
            <w:vAlign w:val="center"/>
          </w:tcPr>
          <w:p w14:paraId="17EA6741" w14:textId="77777777" w:rsidR="00D53521" w:rsidRPr="00E1594C" w:rsidRDefault="00D53521" w:rsidP="0040426A">
            <w:pPr>
              <w:jc w:val="center"/>
              <w:rPr>
                <w:sz w:val="22"/>
                <w:szCs w:val="22"/>
              </w:rPr>
            </w:pPr>
          </w:p>
        </w:tc>
        <w:tc>
          <w:tcPr>
            <w:tcW w:w="325" w:type="dxa"/>
          </w:tcPr>
          <w:p w14:paraId="1687ED1A" w14:textId="77777777" w:rsidR="00D53521" w:rsidRPr="00E1594C" w:rsidRDefault="00D53521" w:rsidP="0040426A">
            <w:pPr>
              <w:jc w:val="center"/>
              <w:rPr>
                <w:sz w:val="22"/>
                <w:szCs w:val="22"/>
              </w:rPr>
            </w:pPr>
          </w:p>
        </w:tc>
        <w:tc>
          <w:tcPr>
            <w:tcW w:w="384" w:type="dxa"/>
          </w:tcPr>
          <w:p w14:paraId="779FB2AB" w14:textId="77777777" w:rsidR="00D53521" w:rsidRPr="00E1594C" w:rsidRDefault="00D53521" w:rsidP="0040426A">
            <w:pPr>
              <w:jc w:val="center"/>
              <w:rPr>
                <w:sz w:val="22"/>
                <w:szCs w:val="22"/>
              </w:rPr>
            </w:pPr>
          </w:p>
        </w:tc>
        <w:tc>
          <w:tcPr>
            <w:tcW w:w="335" w:type="dxa"/>
          </w:tcPr>
          <w:p w14:paraId="44963B1D" w14:textId="77777777" w:rsidR="00D53521" w:rsidRPr="00E1594C" w:rsidRDefault="00D53521" w:rsidP="0040426A">
            <w:pPr>
              <w:jc w:val="center"/>
              <w:rPr>
                <w:sz w:val="22"/>
                <w:szCs w:val="22"/>
              </w:rPr>
            </w:pPr>
          </w:p>
        </w:tc>
        <w:tc>
          <w:tcPr>
            <w:tcW w:w="401" w:type="dxa"/>
            <w:vAlign w:val="center"/>
          </w:tcPr>
          <w:p w14:paraId="52669E14" w14:textId="77777777" w:rsidR="00D53521" w:rsidRPr="00E1594C" w:rsidRDefault="00D53521" w:rsidP="0040426A">
            <w:pPr>
              <w:jc w:val="center"/>
              <w:rPr>
                <w:sz w:val="22"/>
                <w:szCs w:val="22"/>
              </w:rPr>
            </w:pPr>
          </w:p>
        </w:tc>
        <w:tc>
          <w:tcPr>
            <w:tcW w:w="559" w:type="dxa"/>
            <w:vAlign w:val="center"/>
          </w:tcPr>
          <w:p w14:paraId="45CB373D" w14:textId="77777777" w:rsidR="00D53521" w:rsidRPr="00E1594C" w:rsidRDefault="00D53521" w:rsidP="0040426A">
            <w:pPr>
              <w:jc w:val="center"/>
              <w:rPr>
                <w:sz w:val="22"/>
                <w:szCs w:val="22"/>
              </w:rPr>
            </w:pPr>
          </w:p>
        </w:tc>
      </w:tr>
      <w:tr w:rsidR="00D53521" w:rsidRPr="00E1594C" w14:paraId="7B4CB25A" w14:textId="77777777" w:rsidTr="0040426A">
        <w:tc>
          <w:tcPr>
            <w:tcW w:w="2032" w:type="dxa"/>
          </w:tcPr>
          <w:p w14:paraId="1143998E" w14:textId="77777777" w:rsidR="00D53521" w:rsidRPr="00E1594C" w:rsidRDefault="00D53521" w:rsidP="0040426A">
            <w:pPr>
              <w:rPr>
                <w:sz w:val="22"/>
                <w:szCs w:val="22"/>
              </w:rPr>
            </w:pPr>
            <w:r w:rsidRPr="00E1594C">
              <w:rPr>
                <w:sz w:val="22"/>
                <w:szCs w:val="22"/>
              </w:rPr>
              <w:t>LifeWatch</w:t>
            </w:r>
          </w:p>
        </w:tc>
        <w:tc>
          <w:tcPr>
            <w:tcW w:w="601" w:type="dxa"/>
            <w:vAlign w:val="center"/>
          </w:tcPr>
          <w:p w14:paraId="6966A9D6" w14:textId="77777777" w:rsidR="00D53521" w:rsidRPr="00E1594C" w:rsidRDefault="00D53521" w:rsidP="0040426A">
            <w:pPr>
              <w:jc w:val="center"/>
              <w:rPr>
                <w:sz w:val="22"/>
                <w:szCs w:val="22"/>
              </w:rPr>
            </w:pPr>
          </w:p>
        </w:tc>
        <w:tc>
          <w:tcPr>
            <w:tcW w:w="799" w:type="dxa"/>
            <w:vAlign w:val="center"/>
          </w:tcPr>
          <w:p w14:paraId="228E5B00" w14:textId="77777777" w:rsidR="00D53521" w:rsidRPr="00E1594C" w:rsidRDefault="00D53521" w:rsidP="0040426A">
            <w:pPr>
              <w:jc w:val="center"/>
              <w:rPr>
                <w:sz w:val="22"/>
                <w:szCs w:val="22"/>
              </w:rPr>
            </w:pPr>
          </w:p>
        </w:tc>
        <w:tc>
          <w:tcPr>
            <w:tcW w:w="808" w:type="dxa"/>
            <w:vAlign w:val="center"/>
          </w:tcPr>
          <w:p w14:paraId="4A45C3D3" w14:textId="77777777" w:rsidR="00D53521" w:rsidRPr="00E1594C" w:rsidRDefault="00D53521" w:rsidP="0040426A">
            <w:pPr>
              <w:jc w:val="center"/>
              <w:rPr>
                <w:sz w:val="22"/>
                <w:szCs w:val="22"/>
              </w:rPr>
            </w:pPr>
          </w:p>
        </w:tc>
        <w:tc>
          <w:tcPr>
            <w:tcW w:w="704" w:type="dxa"/>
          </w:tcPr>
          <w:p w14:paraId="717651A9" w14:textId="77777777" w:rsidR="00D53521" w:rsidRPr="00E1594C" w:rsidRDefault="00D53521" w:rsidP="0040426A">
            <w:pPr>
              <w:jc w:val="center"/>
              <w:rPr>
                <w:sz w:val="22"/>
                <w:szCs w:val="22"/>
              </w:rPr>
            </w:pPr>
          </w:p>
        </w:tc>
        <w:tc>
          <w:tcPr>
            <w:tcW w:w="381" w:type="dxa"/>
            <w:vAlign w:val="center"/>
          </w:tcPr>
          <w:p w14:paraId="6327C2B1" w14:textId="77777777" w:rsidR="00D53521" w:rsidRPr="00E1594C" w:rsidRDefault="00D53521" w:rsidP="0040426A">
            <w:pPr>
              <w:jc w:val="center"/>
              <w:rPr>
                <w:sz w:val="22"/>
                <w:szCs w:val="22"/>
              </w:rPr>
            </w:pPr>
          </w:p>
        </w:tc>
        <w:tc>
          <w:tcPr>
            <w:tcW w:w="423" w:type="dxa"/>
            <w:vAlign w:val="center"/>
          </w:tcPr>
          <w:p w14:paraId="0764FBB6" w14:textId="77777777" w:rsidR="00D53521" w:rsidRPr="00E1594C" w:rsidRDefault="00D53521" w:rsidP="0040426A">
            <w:pPr>
              <w:jc w:val="center"/>
              <w:rPr>
                <w:sz w:val="22"/>
                <w:szCs w:val="22"/>
              </w:rPr>
            </w:pPr>
          </w:p>
        </w:tc>
        <w:tc>
          <w:tcPr>
            <w:tcW w:w="350" w:type="dxa"/>
            <w:vAlign w:val="center"/>
          </w:tcPr>
          <w:p w14:paraId="48192ED0" w14:textId="77777777" w:rsidR="00D53521" w:rsidRPr="00E1594C" w:rsidRDefault="00D53521" w:rsidP="0040426A">
            <w:pPr>
              <w:jc w:val="center"/>
              <w:rPr>
                <w:sz w:val="22"/>
                <w:szCs w:val="22"/>
              </w:rPr>
            </w:pPr>
          </w:p>
        </w:tc>
        <w:tc>
          <w:tcPr>
            <w:tcW w:w="360" w:type="dxa"/>
            <w:vAlign w:val="center"/>
          </w:tcPr>
          <w:p w14:paraId="0925B629" w14:textId="77777777" w:rsidR="00D53521" w:rsidRPr="00E1594C" w:rsidRDefault="00D53521" w:rsidP="0040426A">
            <w:pPr>
              <w:jc w:val="center"/>
              <w:rPr>
                <w:sz w:val="22"/>
                <w:szCs w:val="22"/>
              </w:rPr>
            </w:pPr>
          </w:p>
        </w:tc>
        <w:tc>
          <w:tcPr>
            <w:tcW w:w="381" w:type="dxa"/>
            <w:vAlign w:val="center"/>
          </w:tcPr>
          <w:p w14:paraId="06C9F925" w14:textId="77777777" w:rsidR="00D53521" w:rsidRPr="00E1594C" w:rsidRDefault="00D53521" w:rsidP="0040426A">
            <w:pPr>
              <w:jc w:val="center"/>
              <w:rPr>
                <w:sz w:val="22"/>
                <w:szCs w:val="22"/>
              </w:rPr>
            </w:pPr>
          </w:p>
        </w:tc>
        <w:tc>
          <w:tcPr>
            <w:tcW w:w="345" w:type="dxa"/>
            <w:vAlign w:val="center"/>
          </w:tcPr>
          <w:p w14:paraId="0D67C767" w14:textId="77777777" w:rsidR="00D53521" w:rsidRPr="00E1594C" w:rsidRDefault="00D53521" w:rsidP="0040426A">
            <w:pPr>
              <w:jc w:val="center"/>
              <w:rPr>
                <w:sz w:val="22"/>
                <w:szCs w:val="22"/>
              </w:rPr>
            </w:pPr>
          </w:p>
        </w:tc>
        <w:tc>
          <w:tcPr>
            <w:tcW w:w="325" w:type="dxa"/>
          </w:tcPr>
          <w:p w14:paraId="61596E6B" w14:textId="77777777" w:rsidR="00D53521" w:rsidRPr="00E1594C" w:rsidRDefault="00D53521" w:rsidP="0040426A">
            <w:pPr>
              <w:jc w:val="center"/>
              <w:rPr>
                <w:sz w:val="22"/>
                <w:szCs w:val="22"/>
              </w:rPr>
            </w:pPr>
          </w:p>
        </w:tc>
        <w:tc>
          <w:tcPr>
            <w:tcW w:w="384" w:type="dxa"/>
          </w:tcPr>
          <w:p w14:paraId="3EEDDAF5" w14:textId="77777777" w:rsidR="00D53521" w:rsidRPr="00E1594C" w:rsidRDefault="00D53521" w:rsidP="0040426A">
            <w:pPr>
              <w:jc w:val="center"/>
              <w:rPr>
                <w:sz w:val="22"/>
                <w:szCs w:val="22"/>
              </w:rPr>
            </w:pPr>
            <w:r w:rsidRPr="00E1594C">
              <w:rPr>
                <w:sz w:val="22"/>
                <w:szCs w:val="22"/>
              </w:rPr>
              <w:t>X</w:t>
            </w:r>
          </w:p>
        </w:tc>
        <w:tc>
          <w:tcPr>
            <w:tcW w:w="335" w:type="dxa"/>
          </w:tcPr>
          <w:p w14:paraId="45F5CBE9" w14:textId="77777777" w:rsidR="00D53521" w:rsidRPr="00E1594C" w:rsidRDefault="00D53521" w:rsidP="0040426A">
            <w:pPr>
              <w:jc w:val="center"/>
              <w:rPr>
                <w:sz w:val="22"/>
                <w:szCs w:val="22"/>
              </w:rPr>
            </w:pPr>
            <w:r w:rsidRPr="00E1594C">
              <w:rPr>
                <w:sz w:val="22"/>
                <w:szCs w:val="22"/>
              </w:rPr>
              <w:t>X</w:t>
            </w:r>
          </w:p>
        </w:tc>
        <w:tc>
          <w:tcPr>
            <w:tcW w:w="401" w:type="dxa"/>
            <w:vAlign w:val="center"/>
          </w:tcPr>
          <w:p w14:paraId="019C7A7F" w14:textId="77777777" w:rsidR="00D53521" w:rsidRPr="00E1594C" w:rsidRDefault="00D53521" w:rsidP="0040426A">
            <w:pPr>
              <w:jc w:val="center"/>
              <w:rPr>
                <w:sz w:val="22"/>
                <w:szCs w:val="22"/>
              </w:rPr>
            </w:pPr>
            <w:r w:rsidRPr="00E1594C">
              <w:rPr>
                <w:sz w:val="22"/>
                <w:szCs w:val="22"/>
              </w:rPr>
              <w:t>X</w:t>
            </w:r>
          </w:p>
        </w:tc>
        <w:tc>
          <w:tcPr>
            <w:tcW w:w="559" w:type="dxa"/>
            <w:vAlign w:val="center"/>
          </w:tcPr>
          <w:p w14:paraId="6B140D3C" w14:textId="77777777" w:rsidR="00D53521" w:rsidRPr="00E1594C" w:rsidRDefault="00D53521" w:rsidP="0040426A">
            <w:pPr>
              <w:jc w:val="center"/>
              <w:rPr>
                <w:sz w:val="22"/>
                <w:szCs w:val="22"/>
              </w:rPr>
            </w:pPr>
            <w:r w:rsidRPr="00E1594C">
              <w:rPr>
                <w:sz w:val="22"/>
                <w:szCs w:val="22"/>
              </w:rPr>
              <w:t>X</w:t>
            </w:r>
          </w:p>
        </w:tc>
      </w:tr>
      <w:tr w:rsidR="00D53521" w:rsidRPr="00E1594C" w14:paraId="2C721129" w14:textId="77777777" w:rsidTr="0040426A">
        <w:tc>
          <w:tcPr>
            <w:tcW w:w="2032" w:type="dxa"/>
          </w:tcPr>
          <w:p w14:paraId="4863204E" w14:textId="77777777" w:rsidR="00D53521" w:rsidRPr="00E1594C" w:rsidRDefault="00D53521" w:rsidP="0040426A">
            <w:pPr>
              <w:rPr>
                <w:sz w:val="22"/>
                <w:szCs w:val="22"/>
              </w:rPr>
            </w:pPr>
            <w:r w:rsidRPr="00E1594C">
              <w:rPr>
                <w:sz w:val="22"/>
                <w:szCs w:val="22"/>
              </w:rPr>
              <w:t>BELLE</w:t>
            </w:r>
          </w:p>
        </w:tc>
        <w:tc>
          <w:tcPr>
            <w:tcW w:w="601" w:type="dxa"/>
            <w:vAlign w:val="center"/>
          </w:tcPr>
          <w:p w14:paraId="1DDB22AF" w14:textId="77777777" w:rsidR="00D53521" w:rsidRPr="00E1594C" w:rsidRDefault="00D53521" w:rsidP="0040426A">
            <w:pPr>
              <w:jc w:val="center"/>
              <w:rPr>
                <w:sz w:val="22"/>
                <w:szCs w:val="22"/>
              </w:rPr>
            </w:pPr>
          </w:p>
        </w:tc>
        <w:tc>
          <w:tcPr>
            <w:tcW w:w="799" w:type="dxa"/>
            <w:vAlign w:val="center"/>
          </w:tcPr>
          <w:p w14:paraId="7ACE5EF3" w14:textId="77777777" w:rsidR="00D53521" w:rsidRPr="00E1594C" w:rsidRDefault="00D53521" w:rsidP="0040426A">
            <w:pPr>
              <w:jc w:val="center"/>
              <w:rPr>
                <w:sz w:val="22"/>
                <w:szCs w:val="22"/>
              </w:rPr>
            </w:pPr>
          </w:p>
        </w:tc>
        <w:tc>
          <w:tcPr>
            <w:tcW w:w="808" w:type="dxa"/>
            <w:vAlign w:val="center"/>
          </w:tcPr>
          <w:p w14:paraId="5A1D8623" w14:textId="77777777" w:rsidR="00D53521" w:rsidRPr="00E1594C" w:rsidRDefault="00D53521" w:rsidP="0040426A">
            <w:pPr>
              <w:jc w:val="center"/>
              <w:rPr>
                <w:sz w:val="22"/>
                <w:szCs w:val="22"/>
              </w:rPr>
            </w:pPr>
          </w:p>
        </w:tc>
        <w:tc>
          <w:tcPr>
            <w:tcW w:w="704" w:type="dxa"/>
          </w:tcPr>
          <w:p w14:paraId="39AFE247" w14:textId="77777777" w:rsidR="00D53521" w:rsidRPr="00E1594C" w:rsidRDefault="00D53521" w:rsidP="0040426A">
            <w:pPr>
              <w:jc w:val="center"/>
              <w:rPr>
                <w:sz w:val="22"/>
                <w:szCs w:val="22"/>
              </w:rPr>
            </w:pPr>
          </w:p>
        </w:tc>
        <w:tc>
          <w:tcPr>
            <w:tcW w:w="381" w:type="dxa"/>
            <w:vAlign w:val="center"/>
          </w:tcPr>
          <w:p w14:paraId="2B889769" w14:textId="77777777" w:rsidR="00D53521" w:rsidRPr="00E1594C" w:rsidRDefault="00D53521" w:rsidP="0040426A">
            <w:pPr>
              <w:jc w:val="center"/>
              <w:rPr>
                <w:sz w:val="22"/>
                <w:szCs w:val="22"/>
              </w:rPr>
            </w:pPr>
          </w:p>
        </w:tc>
        <w:tc>
          <w:tcPr>
            <w:tcW w:w="423" w:type="dxa"/>
            <w:vAlign w:val="center"/>
          </w:tcPr>
          <w:p w14:paraId="322553EA" w14:textId="77777777" w:rsidR="00D53521" w:rsidRPr="00E1594C" w:rsidRDefault="00D53521" w:rsidP="0040426A">
            <w:pPr>
              <w:jc w:val="center"/>
              <w:rPr>
                <w:sz w:val="22"/>
                <w:szCs w:val="22"/>
              </w:rPr>
            </w:pPr>
          </w:p>
        </w:tc>
        <w:tc>
          <w:tcPr>
            <w:tcW w:w="350" w:type="dxa"/>
            <w:vAlign w:val="center"/>
          </w:tcPr>
          <w:p w14:paraId="5D10F765" w14:textId="77777777" w:rsidR="00D53521" w:rsidRPr="00E1594C" w:rsidRDefault="00D53521" w:rsidP="0040426A">
            <w:pPr>
              <w:jc w:val="center"/>
              <w:rPr>
                <w:sz w:val="22"/>
                <w:szCs w:val="22"/>
              </w:rPr>
            </w:pPr>
          </w:p>
        </w:tc>
        <w:tc>
          <w:tcPr>
            <w:tcW w:w="360" w:type="dxa"/>
            <w:vAlign w:val="center"/>
          </w:tcPr>
          <w:p w14:paraId="6EEFD127" w14:textId="77777777" w:rsidR="00D53521" w:rsidRPr="00E1594C" w:rsidRDefault="00D53521" w:rsidP="0040426A">
            <w:pPr>
              <w:jc w:val="center"/>
              <w:rPr>
                <w:sz w:val="22"/>
                <w:szCs w:val="22"/>
              </w:rPr>
            </w:pPr>
            <w:r w:rsidRPr="00E1594C">
              <w:rPr>
                <w:sz w:val="22"/>
                <w:szCs w:val="22"/>
              </w:rPr>
              <w:t>X</w:t>
            </w:r>
          </w:p>
        </w:tc>
        <w:tc>
          <w:tcPr>
            <w:tcW w:w="381" w:type="dxa"/>
            <w:vAlign w:val="center"/>
          </w:tcPr>
          <w:p w14:paraId="0137C1DA" w14:textId="77777777" w:rsidR="00D53521" w:rsidRPr="00E1594C" w:rsidRDefault="00D53521" w:rsidP="0040426A">
            <w:pPr>
              <w:jc w:val="center"/>
              <w:rPr>
                <w:sz w:val="22"/>
                <w:szCs w:val="22"/>
              </w:rPr>
            </w:pPr>
          </w:p>
        </w:tc>
        <w:tc>
          <w:tcPr>
            <w:tcW w:w="345" w:type="dxa"/>
            <w:vAlign w:val="center"/>
          </w:tcPr>
          <w:p w14:paraId="53148543" w14:textId="77777777" w:rsidR="00D53521" w:rsidRPr="00E1594C" w:rsidRDefault="00D53521" w:rsidP="0040426A">
            <w:pPr>
              <w:jc w:val="center"/>
              <w:rPr>
                <w:sz w:val="22"/>
                <w:szCs w:val="22"/>
              </w:rPr>
            </w:pPr>
          </w:p>
        </w:tc>
        <w:tc>
          <w:tcPr>
            <w:tcW w:w="325" w:type="dxa"/>
          </w:tcPr>
          <w:p w14:paraId="5549369A" w14:textId="77777777" w:rsidR="00D53521" w:rsidRPr="00E1594C" w:rsidRDefault="00D53521" w:rsidP="0040426A">
            <w:pPr>
              <w:jc w:val="center"/>
              <w:rPr>
                <w:sz w:val="22"/>
                <w:szCs w:val="22"/>
              </w:rPr>
            </w:pPr>
          </w:p>
        </w:tc>
        <w:tc>
          <w:tcPr>
            <w:tcW w:w="384" w:type="dxa"/>
          </w:tcPr>
          <w:p w14:paraId="74C0A063" w14:textId="77777777" w:rsidR="00D53521" w:rsidRPr="00E1594C" w:rsidRDefault="00D53521" w:rsidP="0040426A">
            <w:pPr>
              <w:jc w:val="center"/>
              <w:rPr>
                <w:sz w:val="22"/>
                <w:szCs w:val="22"/>
              </w:rPr>
            </w:pPr>
          </w:p>
        </w:tc>
        <w:tc>
          <w:tcPr>
            <w:tcW w:w="335" w:type="dxa"/>
          </w:tcPr>
          <w:p w14:paraId="1CD5EC21" w14:textId="77777777" w:rsidR="00D53521" w:rsidRPr="00E1594C" w:rsidRDefault="00D53521" w:rsidP="0040426A">
            <w:pPr>
              <w:jc w:val="center"/>
              <w:rPr>
                <w:sz w:val="22"/>
                <w:szCs w:val="22"/>
              </w:rPr>
            </w:pPr>
          </w:p>
        </w:tc>
        <w:tc>
          <w:tcPr>
            <w:tcW w:w="401" w:type="dxa"/>
            <w:vAlign w:val="center"/>
          </w:tcPr>
          <w:p w14:paraId="55D072B2" w14:textId="77777777" w:rsidR="00D53521" w:rsidRPr="00E1594C" w:rsidRDefault="00D53521" w:rsidP="0040426A">
            <w:pPr>
              <w:jc w:val="center"/>
              <w:rPr>
                <w:sz w:val="22"/>
                <w:szCs w:val="22"/>
              </w:rPr>
            </w:pPr>
          </w:p>
        </w:tc>
        <w:tc>
          <w:tcPr>
            <w:tcW w:w="559" w:type="dxa"/>
            <w:vAlign w:val="center"/>
          </w:tcPr>
          <w:p w14:paraId="38CD0628" w14:textId="77777777" w:rsidR="00D53521" w:rsidRPr="00E1594C" w:rsidRDefault="00D53521" w:rsidP="0040426A">
            <w:pPr>
              <w:jc w:val="center"/>
              <w:rPr>
                <w:sz w:val="22"/>
                <w:szCs w:val="22"/>
              </w:rPr>
            </w:pPr>
          </w:p>
        </w:tc>
      </w:tr>
      <w:tr w:rsidR="00D53521" w:rsidRPr="00E1594C" w14:paraId="731F6B91" w14:textId="77777777" w:rsidTr="0040426A">
        <w:tc>
          <w:tcPr>
            <w:tcW w:w="2032" w:type="dxa"/>
          </w:tcPr>
          <w:p w14:paraId="2F092990" w14:textId="77777777" w:rsidR="00D53521" w:rsidRPr="00E1594C" w:rsidRDefault="00D53521" w:rsidP="0040426A">
            <w:pPr>
              <w:rPr>
                <w:sz w:val="22"/>
                <w:szCs w:val="22"/>
              </w:rPr>
            </w:pPr>
            <w:r w:rsidRPr="00E1594C">
              <w:rPr>
                <w:sz w:val="22"/>
                <w:szCs w:val="22"/>
              </w:rPr>
              <w:t>CLARIN</w:t>
            </w:r>
          </w:p>
        </w:tc>
        <w:tc>
          <w:tcPr>
            <w:tcW w:w="601" w:type="dxa"/>
            <w:vAlign w:val="center"/>
          </w:tcPr>
          <w:p w14:paraId="0D8C40B9" w14:textId="77777777" w:rsidR="00D53521" w:rsidRPr="00E1594C" w:rsidRDefault="00D53521" w:rsidP="0040426A">
            <w:pPr>
              <w:jc w:val="center"/>
              <w:rPr>
                <w:sz w:val="22"/>
                <w:szCs w:val="22"/>
              </w:rPr>
            </w:pPr>
          </w:p>
        </w:tc>
        <w:tc>
          <w:tcPr>
            <w:tcW w:w="799" w:type="dxa"/>
            <w:vAlign w:val="center"/>
          </w:tcPr>
          <w:p w14:paraId="589BB0A7" w14:textId="77777777" w:rsidR="00D53521" w:rsidRPr="00E1594C" w:rsidRDefault="00D53521" w:rsidP="0040426A">
            <w:pPr>
              <w:jc w:val="center"/>
              <w:rPr>
                <w:sz w:val="22"/>
                <w:szCs w:val="22"/>
              </w:rPr>
            </w:pPr>
          </w:p>
        </w:tc>
        <w:tc>
          <w:tcPr>
            <w:tcW w:w="808" w:type="dxa"/>
            <w:vAlign w:val="center"/>
          </w:tcPr>
          <w:p w14:paraId="67D4E064" w14:textId="77777777" w:rsidR="00D53521" w:rsidRPr="00E1594C" w:rsidRDefault="00D53521" w:rsidP="0040426A">
            <w:pPr>
              <w:jc w:val="center"/>
              <w:rPr>
                <w:sz w:val="22"/>
                <w:szCs w:val="22"/>
              </w:rPr>
            </w:pPr>
          </w:p>
        </w:tc>
        <w:tc>
          <w:tcPr>
            <w:tcW w:w="704" w:type="dxa"/>
          </w:tcPr>
          <w:p w14:paraId="6CB1417B" w14:textId="77777777" w:rsidR="00D53521" w:rsidRPr="00E1594C" w:rsidRDefault="00D53521" w:rsidP="0040426A">
            <w:pPr>
              <w:jc w:val="center"/>
              <w:rPr>
                <w:sz w:val="22"/>
                <w:szCs w:val="22"/>
              </w:rPr>
            </w:pPr>
          </w:p>
        </w:tc>
        <w:tc>
          <w:tcPr>
            <w:tcW w:w="381" w:type="dxa"/>
            <w:vAlign w:val="center"/>
          </w:tcPr>
          <w:p w14:paraId="6729EDC3" w14:textId="77777777" w:rsidR="00D53521" w:rsidRPr="00E1594C" w:rsidRDefault="00D53521" w:rsidP="0040426A">
            <w:pPr>
              <w:jc w:val="center"/>
              <w:rPr>
                <w:sz w:val="22"/>
                <w:szCs w:val="22"/>
              </w:rPr>
            </w:pPr>
          </w:p>
        </w:tc>
        <w:tc>
          <w:tcPr>
            <w:tcW w:w="423" w:type="dxa"/>
            <w:vAlign w:val="center"/>
          </w:tcPr>
          <w:p w14:paraId="4E934933" w14:textId="77777777" w:rsidR="00D53521" w:rsidRPr="00E1594C" w:rsidRDefault="00D53521" w:rsidP="0040426A">
            <w:pPr>
              <w:jc w:val="center"/>
              <w:rPr>
                <w:sz w:val="22"/>
                <w:szCs w:val="22"/>
              </w:rPr>
            </w:pPr>
          </w:p>
        </w:tc>
        <w:tc>
          <w:tcPr>
            <w:tcW w:w="350" w:type="dxa"/>
            <w:vAlign w:val="center"/>
          </w:tcPr>
          <w:p w14:paraId="036C10EF" w14:textId="77777777" w:rsidR="00D53521" w:rsidRPr="00E1594C" w:rsidRDefault="00D53521" w:rsidP="0040426A">
            <w:pPr>
              <w:jc w:val="center"/>
              <w:rPr>
                <w:sz w:val="22"/>
                <w:szCs w:val="22"/>
              </w:rPr>
            </w:pPr>
          </w:p>
        </w:tc>
        <w:tc>
          <w:tcPr>
            <w:tcW w:w="360" w:type="dxa"/>
            <w:vAlign w:val="center"/>
          </w:tcPr>
          <w:p w14:paraId="63D24769" w14:textId="77777777" w:rsidR="00D53521" w:rsidRPr="00E1594C" w:rsidRDefault="00D53521" w:rsidP="0040426A">
            <w:pPr>
              <w:jc w:val="center"/>
              <w:rPr>
                <w:sz w:val="22"/>
                <w:szCs w:val="22"/>
              </w:rPr>
            </w:pPr>
          </w:p>
        </w:tc>
        <w:tc>
          <w:tcPr>
            <w:tcW w:w="381" w:type="dxa"/>
            <w:vAlign w:val="center"/>
          </w:tcPr>
          <w:p w14:paraId="150A75E4" w14:textId="77777777" w:rsidR="00D53521" w:rsidRPr="00E1594C" w:rsidRDefault="00D53521" w:rsidP="0040426A">
            <w:pPr>
              <w:jc w:val="center"/>
              <w:rPr>
                <w:sz w:val="22"/>
                <w:szCs w:val="22"/>
              </w:rPr>
            </w:pPr>
          </w:p>
        </w:tc>
        <w:tc>
          <w:tcPr>
            <w:tcW w:w="345" w:type="dxa"/>
            <w:vAlign w:val="center"/>
          </w:tcPr>
          <w:p w14:paraId="4D597123" w14:textId="77777777" w:rsidR="00D53521" w:rsidRPr="00E1594C" w:rsidRDefault="00D53521" w:rsidP="0040426A">
            <w:pPr>
              <w:jc w:val="center"/>
              <w:rPr>
                <w:sz w:val="22"/>
                <w:szCs w:val="22"/>
              </w:rPr>
            </w:pPr>
          </w:p>
        </w:tc>
        <w:tc>
          <w:tcPr>
            <w:tcW w:w="325" w:type="dxa"/>
          </w:tcPr>
          <w:p w14:paraId="7B56263A" w14:textId="77777777" w:rsidR="00D53521" w:rsidRPr="00E1594C" w:rsidRDefault="00D53521" w:rsidP="0040426A">
            <w:pPr>
              <w:jc w:val="center"/>
              <w:rPr>
                <w:sz w:val="22"/>
                <w:szCs w:val="22"/>
              </w:rPr>
            </w:pPr>
            <w:r w:rsidRPr="00E1594C">
              <w:rPr>
                <w:sz w:val="22"/>
                <w:szCs w:val="22"/>
              </w:rPr>
              <w:t>X</w:t>
            </w:r>
          </w:p>
        </w:tc>
        <w:tc>
          <w:tcPr>
            <w:tcW w:w="384" w:type="dxa"/>
          </w:tcPr>
          <w:p w14:paraId="33056918" w14:textId="77777777" w:rsidR="00D53521" w:rsidRPr="00E1594C" w:rsidRDefault="00D53521" w:rsidP="0040426A">
            <w:pPr>
              <w:jc w:val="center"/>
              <w:rPr>
                <w:sz w:val="22"/>
                <w:szCs w:val="22"/>
              </w:rPr>
            </w:pPr>
          </w:p>
        </w:tc>
        <w:tc>
          <w:tcPr>
            <w:tcW w:w="335" w:type="dxa"/>
          </w:tcPr>
          <w:p w14:paraId="719D9874" w14:textId="77777777" w:rsidR="00D53521" w:rsidRPr="00E1594C" w:rsidRDefault="00D53521" w:rsidP="0040426A">
            <w:pPr>
              <w:jc w:val="center"/>
              <w:rPr>
                <w:sz w:val="22"/>
                <w:szCs w:val="22"/>
              </w:rPr>
            </w:pPr>
          </w:p>
        </w:tc>
        <w:tc>
          <w:tcPr>
            <w:tcW w:w="401" w:type="dxa"/>
            <w:vAlign w:val="center"/>
          </w:tcPr>
          <w:p w14:paraId="45EE9912" w14:textId="77777777" w:rsidR="00D53521" w:rsidRPr="00E1594C" w:rsidRDefault="00D53521" w:rsidP="0040426A">
            <w:pPr>
              <w:jc w:val="center"/>
              <w:rPr>
                <w:sz w:val="22"/>
                <w:szCs w:val="22"/>
              </w:rPr>
            </w:pPr>
          </w:p>
        </w:tc>
        <w:tc>
          <w:tcPr>
            <w:tcW w:w="559" w:type="dxa"/>
            <w:vAlign w:val="center"/>
          </w:tcPr>
          <w:p w14:paraId="6D7315FD" w14:textId="77777777" w:rsidR="00D53521" w:rsidRPr="00E1594C" w:rsidRDefault="00D53521" w:rsidP="0040426A">
            <w:pPr>
              <w:jc w:val="center"/>
              <w:rPr>
                <w:sz w:val="22"/>
                <w:szCs w:val="22"/>
              </w:rPr>
            </w:pPr>
          </w:p>
        </w:tc>
      </w:tr>
      <w:tr w:rsidR="00D53521" w:rsidRPr="00E1594C" w14:paraId="7662DD9A" w14:textId="77777777" w:rsidTr="0040426A">
        <w:tc>
          <w:tcPr>
            <w:tcW w:w="2032" w:type="dxa"/>
          </w:tcPr>
          <w:p w14:paraId="176E7FCE" w14:textId="77777777" w:rsidR="00D53521" w:rsidRPr="00E1594C" w:rsidRDefault="00D53521" w:rsidP="0040426A">
            <w:pPr>
              <w:rPr>
                <w:sz w:val="22"/>
                <w:szCs w:val="22"/>
              </w:rPr>
            </w:pPr>
            <w:r w:rsidRPr="00E1594C">
              <w:rPr>
                <w:sz w:val="22"/>
                <w:szCs w:val="22"/>
              </w:rPr>
              <w:t>ELI</w:t>
            </w:r>
          </w:p>
        </w:tc>
        <w:tc>
          <w:tcPr>
            <w:tcW w:w="601" w:type="dxa"/>
            <w:vAlign w:val="center"/>
          </w:tcPr>
          <w:p w14:paraId="0529CB7F" w14:textId="77777777" w:rsidR="00D53521" w:rsidRPr="00E1594C" w:rsidRDefault="00D53521" w:rsidP="0040426A">
            <w:pPr>
              <w:jc w:val="center"/>
              <w:rPr>
                <w:sz w:val="22"/>
                <w:szCs w:val="22"/>
              </w:rPr>
            </w:pPr>
          </w:p>
        </w:tc>
        <w:tc>
          <w:tcPr>
            <w:tcW w:w="799" w:type="dxa"/>
            <w:vAlign w:val="center"/>
          </w:tcPr>
          <w:p w14:paraId="2F706975" w14:textId="77777777" w:rsidR="00D53521" w:rsidRPr="00E1594C" w:rsidRDefault="00D53521" w:rsidP="0040426A">
            <w:pPr>
              <w:jc w:val="center"/>
              <w:rPr>
                <w:sz w:val="22"/>
                <w:szCs w:val="22"/>
              </w:rPr>
            </w:pPr>
          </w:p>
        </w:tc>
        <w:tc>
          <w:tcPr>
            <w:tcW w:w="808" w:type="dxa"/>
            <w:vAlign w:val="center"/>
          </w:tcPr>
          <w:p w14:paraId="068A6854" w14:textId="77777777" w:rsidR="00D53521" w:rsidRPr="00E1594C" w:rsidRDefault="00D53521" w:rsidP="0040426A">
            <w:pPr>
              <w:jc w:val="center"/>
              <w:rPr>
                <w:sz w:val="22"/>
                <w:szCs w:val="22"/>
              </w:rPr>
            </w:pPr>
          </w:p>
        </w:tc>
        <w:tc>
          <w:tcPr>
            <w:tcW w:w="704" w:type="dxa"/>
          </w:tcPr>
          <w:p w14:paraId="06D1022F" w14:textId="77777777" w:rsidR="00D53521" w:rsidRPr="00E1594C" w:rsidRDefault="00D53521" w:rsidP="0040426A">
            <w:pPr>
              <w:jc w:val="center"/>
              <w:rPr>
                <w:sz w:val="22"/>
                <w:szCs w:val="22"/>
              </w:rPr>
            </w:pPr>
          </w:p>
        </w:tc>
        <w:tc>
          <w:tcPr>
            <w:tcW w:w="381" w:type="dxa"/>
            <w:vAlign w:val="center"/>
          </w:tcPr>
          <w:p w14:paraId="1B4D8A3C" w14:textId="77777777" w:rsidR="00D53521" w:rsidRPr="00E1594C" w:rsidRDefault="00D53521" w:rsidP="0040426A">
            <w:pPr>
              <w:jc w:val="center"/>
              <w:rPr>
                <w:sz w:val="22"/>
                <w:szCs w:val="22"/>
              </w:rPr>
            </w:pPr>
          </w:p>
        </w:tc>
        <w:tc>
          <w:tcPr>
            <w:tcW w:w="423" w:type="dxa"/>
            <w:vAlign w:val="center"/>
          </w:tcPr>
          <w:p w14:paraId="08BCEC61" w14:textId="77777777" w:rsidR="00D53521" w:rsidRPr="00E1594C" w:rsidRDefault="00D53521" w:rsidP="0040426A">
            <w:pPr>
              <w:jc w:val="center"/>
              <w:rPr>
                <w:sz w:val="22"/>
                <w:szCs w:val="22"/>
              </w:rPr>
            </w:pPr>
          </w:p>
        </w:tc>
        <w:tc>
          <w:tcPr>
            <w:tcW w:w="350" w:type="dxa"/>
            <w:vAlign w:val="center"/>
          </w:tcPr>
          <w:p w14:paraId="52C4EAC7" w14:textId="77777777" w:rsidR="00D53521" w:rsidRPr="00E1594C" w:rsidRDefault="00D53521" w:rsidP="0040426A">
            <w:pPr>
              <w:jc w:val="center"/>
              <w:rPr>
                <w:sz w:val="22"/>
                <w:szCs w:val="22"/>
              </w:rPr>
            </w:pPr>
          </w:p>
        </w:tc>
        <w:tc>
          <w:tcPr>
            <w:tcW w:w="360" w:type="dxa"/>
            <w:vAlign w:val="center"/>
          </w:tcPr>
          <w:p w14:paraId="676FAE34" w14:textId="77777777" w:rsidR="00D53521" w:rsidRPr="00E1594C" w:rsidRDefault="00D53521" w:rsidP="0040426A">
            <w:pPr>
              <w:jc w:val="center"/>
              <w:rPr>
                <w:sz w:val="22"/>
                <w:szCs w:val="22"/>
              </w:rPr>
            </w:pPr>
            <w:r w:rsidRPr="00E1594C">
              <w:rPr>
                <w:sz w:val="22"/>
                <w:szCs w:val="22"/>
              </w:rPr>
              <w:t>X</w:t>
            </w:r>
          </w:p>
        </w:tc>
        <w:tc>
          <w:tcPr>
            <w:tcW w:w="381" w:type="dxa"/>
            <w:vAlign w:val="center"/>
          </w:tcPr>
          <w:p w14:paraId="427AFFE5" w14:textId="77777777" w:rsidR="00D53521" w:rsidRPr="00E1594C" w:rsidRDefault="00D53521" w:rsidP="0040426A">
            <w:pPr>
              <w:jc w:val="center"/>
              <w:rPr>
                <w:sz w:val="22"/>
                <w:szCs w:val="22"/>
              </w:rPr>
            </w:pPr>
          </w:p>
        </w:tc>
        <w:tc>
          <w:tcPr>
            <w:tcW w:w="345" w:type="dxa"/>
            <w:vAlign w:val="center"/>
          </w:tcPr>
          <w:p w14:paraId="03B7C977" w14:textId="77777777" w:rsidR="00D53521" w:rsidRPr="00E1594C" w:rsidRDefault="00D53521" w:rsidP="0040426A">
            <w:pPr>
              <w:jc w:val="center"/>
              <w:rPr>
                <w:sz w:val="22"/>
                <w:szCs w:val="22"/>
              </w:rPr>
            </w:pPr>
          </w:p>
        </w:tc>
        <w:tc>
          <w:tcPr>
            <w:tcW w:w="325" w:type="dxa"/>
          </w:tcPr>
          <w:p w14:paraId="3CB88278" w14:textId="77777777" w:rsidR="00D53521" w:rsidRPr="00E1594C" w:rsidRDefault="00D53521" w:rsidP="0040426A">
            <w:pPr>
              <w:jc w:val="center"/>
              <w:rPr>
                <w:sz w:val="22"/>
                <w:szCs w:val="22"/>
              </w:rPr>
            </w:pPr>
          </w:p>
        </w:tc>
        <w:tc>
          <w:tcPr>
            <w:tcW w:w="384" w:type="dxa"/>
          </w:tcPr>
          <w:p w14:paraId="0D71FDD4" w14:textId="77777777" w:rsidR="00D53521" w:rsidRPr="00E1594C" w:rsidRDefault="00D53521" w:rsidP="0040426A">
            <w:pPr>
              <w:jc w:val="center"/>
              <w:rPr>
                <w:sz w:val="22"/>
                <w:szCs w:val="22"/>
              </w:rPr>
            </w:pPr>
          </w:p>
        </w:tc>
        <w:tc>
          <w:tcPr>
            <w:tcW w:w="335" w:type="dxa"/>
          </w:tcPr>
          <w:p w14:paraId="69236563" w14:textId="77777777" w:rsidR="00D53521" w:rsidRPr="00E1594C" w:rsidRDefault="00D53521" w:rsidP="0040426A">
            <w:pPr>
              <w:jc w:val="center"/>
              <w:rPr>
                <w:sz w:val="22"/>
                <w:szCs w:val="22"/>
              </w:rPr>
            </w:pPr>
          </w:p>
        </w:tc>
        <w:tc>
          <w:tcPr>
            <w:tcW w:w="401" w:type="dxa"/>
            <w:vAlign w:val="center"/>
          </w:tcPr>
          <w:p w14:paraId="0DF569B9" w14:textId="77777777" w:rsidR="00D53521" w:rsidRPr="00E1594C" w:rsidRDefault="00D53521" w:rsidP="0040426A">
            <w:pPr>
              <w:jc w:val="center"/>
              <w:rPr>
                <w:sz w:val="22"/>
                <w:szCs w:val="22"/>
              </w:rPr>
            </w:pPr>
          </w:p>
        </w:tc>
        <w:tc>
          <w:tcPr>
            <w:tcW w:w="559" w:type="dxa"/>
            <w:vAlign w:val="center"/>
          </w:tcPr>
          <w:p w14:paraId="1AE5A11F" w14:textId="77777777" w:rsidR="00D53521" w:rsidRPr="00E1594C" w:rsidRDefault="00D53521" w:rsidP="0040426A">
            <w:pPr>
              <w:jc w:val="center"/>
              <w:rPr>
                <w:sz w:val="22"/>
                <w:szCs w:val="22"/>
              </w:rPr>
            </w:pPr>
          </w:p>
        </w:tc>
      </w:tr>
      <w:tr w:rsidR="00D53521" w:rsidRPr="00E1594C" w14:paraId="74C2EDF0" w14:textId="77777777" w:rsidTr="0040426A">
        <w:tc>
          <w:tcPr>
            <w:tcW w:w="2032" w:type="dxa"/>
          </w:tcPr>
          <w:p w14:paraId="49DC57C1" w14:textId="77777777" w:rsidR="00D53521" w:rsidRPr="00E1594C" w:rsidRDefault="00D53521" w:rsidP="0040426A">
            <w:pPr>
              <w:rPr>
                <w:sz w:val="22"/>
                <w:szCs w:val="22"/>
              </w:rPr>
            </w:pPr>
            <w:r w:rsidRPr="00E1594C">
              <w:rPr>
                <w:sz w:val="22"/>
                <w:szCs w:val="22"/>
              </w:rPr>
              <w:t>ELIXIR</w:t>
            </w:r>
          </w:p>
        </w:tc>
        <w:tc>
          <w:tcPr>
            <w:tcW w:w="601" w:type="dxa"/>
            <w:vAlign w:val="center"/>
          </w:tcPr>
          <w:p w14:paraId="251F55DD" w14:textId="77777777" w:rsidR="00D53521" w:rsidRPr="00E1594C" w:rsidRDefault="00D53521" w:rsidP="0040426A">
            <w:pPr>
              <w:jc w:val="center"/>
              <w:rPr>
                <w:sz w:val="22"/>
                <w:szCs w:val="22"/>
              </w:rPr>
            </w:pPr>
          </w:p>
        </w:tc>
        <w:tc>
          <w:tcPr>
            <w:tcW w:w="799" w:type="dxa"/>
            <w:vAlign w:val="center"/>
          </w:tcPr>
          <w:p w14:paraId="3E2DD574" w14:textId="77777777" w:rsidR="00D53521" w:rsidRPr="00E1594C" w:rsidRDefault="00D53521" w:rsidP="0040426A">
            <w:pPr>
              <w:jc w:val="center"/>
              <w:rPr>
                <w:sz w:val="22"/>
                <w:szCs w:val="22"/>
              </w:rPr>
            </w:pPr>
          </w:p>
        </w:tc>
        <w:tc>
          <w:tcPr>
            <w:tcW w:w="808" w:type="dxa"/>
            <w:vAlign w:val="center"/>
          </w:tcPr>
          <w:p w14:paraId="7F6298A1" w14:textId="77777777" w:rsidR="00D53521" w:rsidRPr="00E1594C" w:rsidRDefault="00D53521" w:rsidP="0040426A">
            <w:pPr>
              <w:jc w:val="center"/>
              <w:rPr>
                <w:sz w:val="22"/>
                <w:szCs w:val="22"/>
              </w:rPr>
            </w:pPr>
          </w:p>
        </w:tc>
        <w:tc>
          <w:tcPr>
            <w:tcW w:w="704" w:type="dxa"/>
          </w:tcPr>
          <w:p w14:paraId="0486625C" w14:textId="77777777" w:rsidR="00D53521" w:rsidRPr="00E1594C" w:rsidRDefault="00D53521" w:rsidP="0040426A">
            <w:pPr>
              <w:jc w:val="center"/>
              <w:rPr>
                <w:sz w:val="22"/>
                <w:szCs w:val="22"/>
              </w:rPr>
            </w:pPr>
          </w:p>
        </w:tc>
        <w:tc>
          <w:tcPr>
            <w:tcW w:w="381" w:type="dxa"/>
            <w:vAlign w:val="center"/>
          </w:tcPr>
          <w:p w14:paraId="32781F4A" w14:textId="77777777" w:rsidR="00D53521" w:rsidRPr="00E1594C" w:rsidRDefault="00D53521" w:rsidP="0040426A">
            <w:pPr>
              <w:jc w:val="center"/>
              <w:rPr>
                <w:sz w:val="22"/>
                <w:szCs w:val="22"/>
              </w:rPr>
            </w:pPr>
          </w:p>
        </w:tc>
        <w:tc>
          <w:tcPr>
            <w:tcW w:w="423" w:type="dxa"/>
            <w:vAlign w:val="center"/>
          </w:tcPr>
          <w:p w14:paraId="455538BE" w14:textId="77777777" w:rsidR="00D53521" w:rsidRPr="00E1594C" w:rsidRDefault="00D53521" w:rsidP="0040426A">
            <w:pPr>
              <w:jc w:val="center"/>
              <w:rPr>
                <w:sz w:val="22"/>
                <w:szCs w:val="22"/>
              </w:rPr>
            </w:pPr>
          </w:p>
        </w:tc>
        <w:tc>
          <w:tcPr>
            <w:tcW w:w="350" w:type="dxa"/>
            <w:vAlign w:val="center"/>
          </w:tcPr>
          <w:p w14:paraId="716EA936" w14:textId="77777777" w:rsidR="00D53521" w:rsidRPr="00E1594C" w:rsidRDefault="00D53521" w:rsidP="0040426A">
            <w:pPr>
              <w:jc w:val="center"/>
              <w:rPr>
                <w:sz w:val="22"/>
                <w:szCs w:val="22"/>
              </w:rPr>
            </w:pPr>
          </w:p>
        </w:tc>
        <w:tc>
          <w:tcPr>
            <w:tcW w:w="360" w:type="dxa"/>
            <w:vAlign w:val="center"/>
          </w:tcPr>
          <w:p w14:paraId="3D5E74CD" w14:textId="77777777" w:rsidR="00D53521" w:rsidRPr="00E1594C" w:rsidRDefault="00D53521" w:rsidP="0040426A">
            <w:pPr>
              <w:jc w:val="center"/>
              <w:rPr>
                <w:sz w:val="22"/>
                <w:szCs w:val="22"/>
              </w:rPr>
            </w:pPr>
            <w:r w:rsidRPr="00E1594C">
              <w:rPr>
                <w:sz w:val="22"/>
                <w:szCs w:val="22"/>
              </w:rPr>
              <w:t>X</w:t>
            </w:r>
          </w:p>
        </w:tc>
        <w:tc>
          <w:tcPr>
            <w:tcW w:w="381" w:type="dxa"/>
            <w:vAlign w:val="center"/>
          </w:tcPr>
          <w:p w14:paraId="6BB3C3CC" w14:textId="77777777" w:rsidR="00D53521" w:rsidRPr="00E1594C" w:rsidRDefault="00D53521" w:rsidP="0040426A">
            <w:pPr>
              <w:jc w:val="center"/>
              <w:rPr>
                <w:sz w:val="22"/>
                <w:szCs w:val="22"/>
              </w:rPr>
            </w:pPr>
          </w:p>
        </w:tc>
        <w:tc>
          <w:tcPr>
            <w:tcW w:w="345" w:type="dxa"/>
            <w:vAlign w:val="center"/>
          </w:tcPr>
          <w:p w14:paraId="6A6B5574" w14:textId="77777777" w:rsidR="00D53521" w:rsidRPr="00E1594C" w:rsidRDefault="00D53521" w:rsidP="0040426A">
            <w:pPr>
              <w:jc w:val="center"/>
              <w:rPr>
                <w:sz w:val="22"/>
                <w:szCs w:val="22"/>
              </w:rPr>
            </w:pPr>
          </w:p>
        </w:tc>
        <w:tc>
          <w:tcPr>
            <w:tcW w:w="325" w:type="dxa"/>
          </w:tcPr>
          <w:p w14:paraId="32BA3628" w14:textId="77777777" w:rsidR="00D53521" w:rsidRPr="00E1594C" w:rsidRDefault="00D53521" w:rsidP="0040426A">
            <w:pPr>
              <w:jc w:val="center"/>
              <w:rPr>
                <w:sz w:val="22"/>
                <w:szCs w:val="22"/>
              </w:rPr>
            </w:pPr>
          </w:p>
        </w:tc>
        <w:tc>
          <w:tcPr>
            <w:tcW w:w="384" w:type="dxa"/>
          </w:tcPr>
          <w:p w14:paraId="2CBC6F67" w14:textId="77777777" w:rsidR="00D53521" w:rsidRPr="00E1594C" w:rsidRDefault="00D53521" w:rsidP="0040426A">
            <w:pPr>
              <w:jc w:val="center"/>
              <w:rPr>
                <w:sz w:val="22"/>
                <w:szCs w:val="22"/>
              </w:rPr>
            </w:pPr>
          </w:p>
        </w:tc>
        <w:tc>
          <w:tcPr>
            <w:tcW w:w="335" w:type="dxa"/>
          </w:tcPr>
          <w:p w14:paraId="540A9836" w14:textId="77777777" w:rsidR="00D53521" w:rsidRPr="00E1594C" w:rsidRDefault="00D53521" w:rsidP="0040426A">
            <w:pPr>
              <w:jc w:val="center"/>
              <w:rPr>
                <w:sz w:val="22"/>
                <w:szCs w:val="22"/>
              </w:rPr>
            </w:pPr>
          </w:p>
        </w:tc>
        <w:tc>
          <w:tcPr>
            <w:tcW w:w="401" w:type="dxa"/>
            <w:vAlign w:val="center"/>
          </w:tcPr>
          <w:p w14:paraId="357E28A2" w14:textId="77777777" w:rsidR="00D53521" w:rsidRPr="00E1594C" w:rsidRDefault="00D53521" w:rsidP="0040426A">
            <w:pPr>
              <w:jc w:val="center"/>
              <w:rPr>
                <w:sz w:val="22"/>
                <w:szCs w:val="22"/>
              </w:rPr>
            </w:pPr>
          </w:p>
        </w:tc>
        <w:tc>
          <w:tcPr>
            <w:tcW w:w="559" w:type="dxa"/>
            <w:vAlign w:val="center"/>
          </w:tcPr>
          <w:p w14:paraId="43E9A099" w14:textId="77777777" w:rsidR="00D53521" w:rsidRPr="00E1594C" w:rsidRDefault="00D53521" w:rsidP="0040426A">
            <w:pPr>
              <w:jc w:val="center"/>
              <w:rPr>
                <w:sz w:val="22"/>
                <w:szCs w:val="22"/>
              </w:rPr>
            </w:pPr>
          </w:p>
        </w:tc>
      </w:tr>
      <w:tr w:rsidR="00D53521" w:rsidRPr="00E1594C" w14:paraId="289216C7" w14:textId="77777777" w:rsidTr="0040426A">
        <w:tc>
          <w:tcPr>
            <w:tcW w:w="2032" w:type="dxa"/>
          </w:tcPr>
          <w:p w14:paraId="752F00A7" w14:textId="77777777" w:rsidR="00D53521" w:rsidRPr="00E1594C" w:rsidRDefault="00D53521" w:rsidP="0040426A">
            <w:pPr>
              <w:rPr>
                <w:sz w:val="22"/>
                <w:szCs w:val="22"/>
              </w:rPr>
            </w:pPr>
            <w:r w:rsidRPr="00E1594C">
              <w:rPr>
                <w:sz w:val="22"/>
                <w:szCs w:val="22"/>
              </w:rPr>
              <w:t>CTA</w:t>
            </w:r>
          </w:p>
        </w:tc>
        <w:tc>
          <w:tcPr>
            <w:tcW w:w="601" w:type="dxa"/>
            <w:vAlign w:val="center"/>
          </w:tcPr>
          <w:p w14:paraId="2738F93C" w14:textId="77777777" w:rsidR="00D53521" w:rsidRPr="00E1594C" w:rsidRDefault="00D53521" w:rsidP="0040426A">
            <w:pPr>
              <w:jc w:val="center"/>
              <w:rPr>
                <w:sz w:val="22"/>
                <w:szCs w:val="22"/>
              </w:rPr>
            </w:pPr>
          </w:p>
        </w:tc>
        <w:tc>
          <w:tcPr>
            <w:tcW w:w="799" w:type="dxa"/>
            <w:vAlign w:val="center"/>
          </w:tcPr>
          <w:p w14:paraId="4FBE424C" w14:textId="77777777" w:rsidR="00D53521" w:rsidRPr="00E1594C" w:rsidRDefault="00D53521" w:rsidP="0040426A">
            <w:pPr>
              <w:jc w:val="center"/>
              <w:rPr>
                <w:sz w:val="22"/>
                <w:szCs w:val="22"/>
              </w:rPr>
            </w:pPr>
          </w:p>
        </w:tc>
        <w:tc>
          <w:tcPr>
            <w:tcW w:w="808" w:type="dxa"/>
            <w:vAlign w:val="center"/>
          </w:tcPr>
          <w:p w14:paraId="51022CBC" w14:textId="77777777" w:rsidR="00D53521" w:rsidRPr="00E1594C" w:rsidRDefault="00D53521" w:rsidP="0040426A">
            <w:pPr>
              <w:jc w:val="center"/>
              <w:rPr>
                <w:sz w:val="22"/>
                <w:szCs w:val="22"/>
              </w:rPr>
            </w:pPr>
          </w:p>
        </w:tc>
        <w:tc>
          <w:tcPr>
            <w:tcW w:w="704" w:type="dxa"/>
          </w:tcPr>
          <w:p w14:paraId="5B7AFAF1" w14:textId="77777777" w:rsidR="00D53521" w:rsidRPr="00E1594C" w:rsidRDefault="00D53521" w:rsidP="0040426A">
            <w:pPr>
              <w:jc w:val="center"/>
              <w:rPr>
                <w:sz w:val="22"/>
                <w:szCs w:val="22"/>
              </w:rPr>
            </w:pPr>
          </w:p>
        </w:tc>
        <w:tc>
          <w:tcPr>
            <w:tcW w:w="381" w:type="dxa"/>
            <w:vAlign w:val="center"/>
          </w:tcPr>
          <w:p w14:paraId="17F9D6CE" w14:textId="77777777" w:rsidR="00D53521" w:rsidRPr="00E1594C" w:rsidRDefault="00D53521" w:rsidP="0040426A">
            <w:pPr>
              <w:jc w:val="center"/>
              <w:rPr>
                <w:sz w:val="22"/>
                <w:szCs w:val="22"/>
              </w:rPr>
            </w:pPr>
          </w:p>
        </w:tc>
        <w:tc>
          <w:tcPr>
            <w:tcW w:w="423" w:type="dxa"/>
            <w:vAlign w:val="center"/>
          </w:tcPr>
          <w:p w14:paraId="66B25BD9" w14:textId="77777777" w:rsidR="00D53521" w:rsidRPr="00E1594C" w:rsidRDefault="00D53521" w:rsidP="0040426A">
            <w:pPr>
              <w:jc w:val="center"/>
              <w:rPr>
                <w:sz w:val="22"/>
                <w:szCs w:val="22"/>
              </w:rPr>
            </w:pPr>
          </w:p>
        </w:tc>
        <w:tc>
          <w:tcPr>
            <w:tcW w:w="350" w:type="dxa"/>
            <w:vAlign w:val="center"/>
          </w:tcPr>
          <w:p w14:paraId="637A8AD1" w14:textId="77777777" w:rsidR="00D53521" w:rsidRPr="00E1594C" w:rsidRDefault="00D53521" w:rsidP="0040426A">
            <w:pPr>
              <w:jc w:val="center"/>
              <w:rPr>
                <w:sz w:val="22"/>
                <w:szCs w:val="22"/>
              </w:rPr>
            </w:pPr>
          </w:p>
        </w:tc>
        <w:tc>
          <w:tcPr>
            <w:tcW w:w="360" w:type="dxa"/>
            <w:vAlign w:val="center"/>
          </w:tcPr>
          <w:p w14:paraId="6F2C5ED9" w14:textId="77777777" w:rsidR="00D53521" w:rsidRPr="00E1594C" w:rsidRDefault="00D53521" w:rsidP="0040426A">
            <w:pPr>
              <w:jc w:val="center"/>
              <w:rPr>
                <w:sz w:val="22"/>
                <w:szCs w:val="22"/>
              </w:rPr>
            </w:pPr>
          </w:p>
        </w:tc>
        <w:tc>
          <w:tcPr>
            <w:tcW w:w="381" w:type="dxa"/>
            <w:vAlign w:val="center"/>
          </w:tcPr>
          <w:p w14:paraId="143F8C64" w14:textId="77777777" w:rsidR="00D53521" w:rsidRPr="00E1594C" w:rsidRDefault="00D53521" w:rsidP="0040426A">
            <w:pPr>
              <w:jc w:val="center"/>
              <w:rPr>
                <w:sz w:val="22"/>
                <w:szCs w:val="22"/>
              </w:rPr>
            </w:pPr>
          </w:p>
        </w:tc>
        <w:tc>
          <w:tcPr>
            <w:tcW w:w="345" w:type="dxa"/>
            <w:vAlign w:val="center"/>
          </w:tcPr>
          <w:p w14:paraId="64F99EFC" w14:textId="77777777" w:rsidR="00D53521" w:rsidRPr="00E1594C" w:rsidRDefault="00D53521" w:rsidP="0040426A">
            <w:pPr>
              <w:jc w:val="center"/>
              <w:rPr>
                <w:sz w:val="22"/>
                <w:szCs w:val="22"/>
              </w:rPr>
            </w:pPr>
          </w:p>
        </w:tc>
        <w:tc>
          <w:tcPr>
            <w:tcW w:w="325" w:type="dxa"/>
          </w:tcPr>
          <w:p w14:paraId="57550E66" w14:textId="77777777" w:rsidR="00D53521" w:rsidRPr="00E1594C" w:rsidRDefault="00D53521" w:rsidP="0040426A">
            <w:pPr>
              <w:jc w:val="center"/>
              <w:rPr>
                <w:sz w:val="22"/>
                <w:szCs w:val="22"/>
              </w:rPr>
            </w:pPr>
            <w:r w:rsidRPr="00E1594C">
              <w:rPr>
                <w:sz w:val="22"/>
                <w:szCs w:val="22"/>
              </w:rPr>
              <w:t>X</w:t>
            </w:r>
          </w:p>
        </w:tc>
        <w:tc>
          <w:tcPr>
            <w:tcW w:w="384" w:type="dxa"/>
          </w:tcPr>
          <w:p w14:paraId="75164B9F" w14:textId="77777777" w:rsidR="00D53521" w:rsidRPr="00E1594C" w:rsidRDefault="00D53521" w:rsidP="0040426A">
            <w:pPr>
              <w:jc w:val="center"/>
              <w:rPr>
                <w:sz w:val="22"/>
                <w:szCs w:val="22"/>
              </w:rPr>
            </w:pPr>
          </w:p>
        </w:tc>
        <w:tc>
          <w:tcPr>
            <w:tcW w:w="335" w:type="dxa"/>
          </w:tcPr>
          <w:p w14:paraId="73601A87" w14:textId="77777777" w:rsidR="00D53521" w:rsidRPr="00E1594C" w:rsidRDefault="00D53521" w:rsidP="0040426A">
            <w:pPr>
              <w:jc w:val="center"/>
              <w:rPr>
                <w:sz w:val="22"/>
                <w:szCs w:val="22"/>
              </w:rPr>
            </w:pPr>
          </w:p>
        </w:tc>
        <w:tc>
          <w:tcPr>
            <w:tcW w:w="401" w:type="dxa"/>
            <w:vAlign w:val="center"/>
          </w:tcPr>
          <w:p w14:paraId="48E6B257" w14:textId="77777777" w:rsidR="00D53521" w:rsidRPr="00E1594C" w:rsidRDefault="00D53521" w:rsidP="0040426A">
            <w:pPr>
              <w:jc w:val="center"/>
              <w:rPr>
                <w:sz w:val="22"/>
                <w:szCs w:val="22"/>
              </w:rPr>
            </w:pPr>
          </w:p>
        </w:tc>
        <w:tc>
          <w:tcPr>
            <w:tcW w:w="559" w:type="dxa"/>
            <w:vAlign w:val="center"/>
          </w:tcPr>
          <w:p w14:paraId="555492D7" w14:textId="77777777" w:rsidR="00D53521" w:rsidRPr="00E1594C" w:rsidRDefault="00D53521" w:rsidP="0040426A">
            <w:pPr>
              <w:jc w:val="center"/>
              <w:rPr>
                <w:sz w:val="22"/>
                <w:szCs w:val="22"/>
              </w:rPr>
            </w:pPr>
          </w:p>
        </w:tc>
      </w:tr>
      <w:tr w:rsidR="00D53521" w:rsidRPr="00E1594C" w14:paraId="141AF2CA" w14:textId="77777777" w:rsidTr="0040426A">
        <w:tc>
          <w:tcPr>
            <w:tcW w:w="2032" w:type="dxa"/>
          </w:tcPr>
          <w:p w14:paraId="07808D83" w14:textId="77777777" w:rsidR="00D53521" w:rsidRPr="00E1594C" w:rsidRDefault="00D53521" w:rsidP="0040426A">
            <w:pPr>
              <w:rPr>
                <w:sz w:val="22"/>
                <w:szCs w:val="22"/>
              </w:rPr>
            </w:pPr>
            <w:r w:rsidRPr="00E1594C">
              <w:rPr>
                <w:sz w:val="22"/>
                <w:szCs w:val="22"/>
              </w:rPr>
              <w:t>EPOS</w:t>
            </w:r>
          </w:p>
        </w:tc>
        <w:tc>
          <w:tcPr>
            <w:tcW w:w="601" w:type="dxa"/>
            <w:vAlign w:val="center"/>
          </w:tcPr>
          <w:p w14:paraId="69C19D6C" w14:textId="77777777" w:rsidR="00D53521" w:rsidRPr="00E1594C" w:rsidRDefault="00D53521" w:rsidP="0040426A">
            <w:pPr>
              <w:jc w:val="center"/>
              <w:rPr>
                <w:sz w:val="22"/>
                <w:szCs w:val="22"/>
              </w:rPr>
            </w:pPr>
          </w:p>
        </w:tc>
        <w:tc>
          <w:tcPr>
            <w:tcW w:w="799" w:type="dxa"/>
            <w:vAlign w:val="center"/>
          </w:tcPr>
          <w:p w14:paraId="43C13956" w14:textId="77777777" w:rsidR="00D53521" w:rsidRPr="00E1594C" w:rsidRDefault="00D53521" w:rsidP="0040426A">
            <w:pPr>
              <w:jc w:val="center"/>
              <w:rPr>
                <w:sz w:val="22"/>
                <w:szCs w:val="22"/>
              </w:rPr>
            </w:pPr>
          </w:p>
        </w:tc>
        <w:tc>
          <w:tcPr>
            <w:tcW w:w="808" w:type="dxa"/>
            <w:vAlign w:val="center"/>
          </w:tcPr>
          <w:p w14:paraId="66C170CE" w14:textId="77777777" w:rsidR="00D53521" w:rsidRPr="00E1594C" w:rsidRDefault="00D53521" w:rsidP="0040426A">
            <w:pPr>
              <w:jc w:val="center"/>
              <w:rPr>
                <w:sz w:val="22"/>
                <w:szCs w:val="22"/>
              </w:rPr>
            </w:pPr>
          </w:p>
        </w:tc>
        <w:tc>
          <w:tcPr>
            <w:tcW w:w="704" w:type="dxa"/>
          </w:tcPr>
          <w:p w14:paraId="26118380" w14:textId="77777777" w:rsidR="00D53521" w:rsidRPr="00E1594C" w:rsidRDefault="00D53521" w:rsidP="0040426A">
            <w:pPr>
              <w:jc w:val="center"/>
              <w:rPr>
                <w:sz w:val="22"/>
                <w:szCs w:val="22"/>
              </w:rPr>
            </w:pPr>
          </w:p>
        </w:tc>
        <w:tc>
          <w:tcPr>
            <w:tcW w:w="381" w:type="dxa"/>
            <w:vAlign w:val="center"/>
          </w:tcPr>
          <w:p w14:paraId="08EE9839" w14:textId="77777777" w:rsidR="00D53521" w:rsidRPr="00E1594C" w:rsidRDefault="00D53521" w:rsidP="0040426A">
            <w:pPr>
              <w:jc w:val="center"/>
              <w:rPr>
                <w:sz w:val="22"/>
                <w:szCs w:val="22"/>
              </w:rPr>
            </w:pPr>
          </w:p>
        </w:tc>
        <w:tc>
          <w:tcPr>
            <w:tcW w:w="423" w:type="dxa"/>
            <w:vAlign w:val="center"/>
          </w:tcPr>
          <w:p w14:paraId="44528A90" w14:textId="77777777" w:rsidR="00D53521" w:rsidRPr="00E1594C" w:rsidRDefault="00D53521" w:rsidP="0040426A">
            <w:pPr>
              <w:jc w:val="center"/>
              <w:rPr>
                <w:sz w:val="22"/>
                <w:szCs w:val="22"/>
              </w:rPr>
            </w:pPr>
          </w:p>
        </w:tc>
        <w:tc>
          <w:tcPr>
            <w:tcW w:w="350" w:type="dxa"/>
            <w:vAlign w:val="center"/>
          </w:tcPr>
          <w:p w14:paraId="2D9A9792" w14:textId="77777777" w:rsidR="00D53521" w:rsidRPr="00E1594C" w:rsidRDefault="00D53521" w:rsidP="0040426A">
            <w:pPr>
              <w:jc w:val="center"/>
              <w:rPr>
                <w:sz w:val="22"/>
                <w:szCs w:val="22"/>
              </w:rPr>
            </w:pPr>
          </w:p>
        </w:tc>
        <w:tc>
          <w:tcPr>
            <w:tcW w:w="360" w:type="dxa"/>
            <w:vAlign w:val="center"/>
          </w:tcPr>
          <w:p w14:paraId="1EB58D0A" w14:textId="77777777" w:rsidR="00D53521" w:rsidRPr="00E1594C" w:rsidRDefault="00D53521" w:rsidP="0040426A">
            <w:pPr>
              <w:jc w:val="center"/>
              <w:rPr>
                <w:sz w:val="22"/>
                <w:szCs w:val="22"/>
              </w:rPr>
            </w:pPr>
          </w:p>
        </w:tc>
        <w:tc>
          <w:tcPr>
            <w:tcW w:w="381" w:type="dxa"/>
            <w:vAlign w:val="center"/>
          </w:tcPr>
          <w:p w14:paraId="35F079AC" w14:textId="77777777" w:rsidR="00D53521" w:rsidRPr="00E1594C" w:rsidRDefault="00D53521" w:rsidP="0040426A">
            <w:pPr>
              <w:jc w:val="center"/>
              <w:rPr>
                <w:sz w:val="22"/>
                <w:szCs w:val="22"/>
              </w:rPr>
            </w:pPr>
          </w:p>
        </w:tc>
        <w:tc>
          <w:tcPr>
            <w:tcW w:w="345" w:type="dxa"/>
            <w:vAlign w:val="center"/>
          </w:tcPr>
          <w:p w14:paraId="6578886F" w14:textId="77777777" w:rsidR="00D53521" w:rsidRPr="00E1594C" w:rsidRDefault="00D53521" w:rsidP="0040426A">
            <w:pPr>
              <w:jc w:val="center"/>
              <w:rPr>
                <w:sz w:val="22"/>
                <w:szCs w:val="22"/>
              </w:rPr>
            </w:pPr>
          </w:p>
        </w:tc>
        <w:tc>
          <w:tcPr>
            <w:tcW w:w="325" w:type="dxa"/>
          </w:tcPr>
          <w:p w14:paraId="5C16F911" w14:textId="77777777" w:rsidR="00D53521" w:rsidRPr="00E1594C" w:rsidRDefault="00D53521" w:rsidP="0040426A">
            <w:pPr>
              <w:jc w:val="center"/>
              <w:rPr>
                <w:sz w:val="22"/>
                <w:szCs w:val="22"/>
              </w:rPr>
            </w:pPr>
            <w:r w:rsidRPr="00E1594C">
              <w:rPr>
                <w:sz w:val="22"/>
                <w:szCs w:val="22"/>
              </w:rPr>
              <w:t>X</w:t>
            </w:r>
          </w:p>
        </w:tc>
        <w:tc>
          <w:tcPr>
            <w:tcW w:w="384" w:type="dxa"/>
          </w:tcPr>
          <w:p w14:paraId="785DECD8" w14:textId="77777777" w:rsidR="00D53521" w:rsidRPr="00E1594C" w:rsidRDefault="00D53521" w:rsidP="0040426A">
            <w:pPr>
              <w:jc w:val="center"/>
              <w:rPr>
                <w:sz w:val="22"/>
                <w:szCs w:val="22"/>
              </w:rPr>
            </w:pPr>
          </w:p>
        </w:tc>
        <w:tc>
          <w:tcPr>
            <w:tcW w:w="335" w:type="dxa"/>
          </w:tcPr>
          <w:p w14:paraId="46541B58" w14:textId="77777777" w:rsidR="00D53521" w:rsidRPr="00E1594C" w:rsidRDefault="00D53521" w:rsidP="0040426A">
            <w:pPr>
              <w:jc w:val="center"/>
              <w:rPr>
                <w:sz w:val="22"/>
                <w:szCs w:val="22"/>
              </w:rPr>
            </w:pPr>
          </w:p>
        </w:tc>
        <w:tc>
          <w:tcPr>
            <w:tcW w:w="401" w:type="dxa"/>
            <w:vAlign w:val="center"/>
          </w:tcPr>
          <w:p w14:paraId="23A9E8FF" w14:textId="77777777" w:rsidR="00D53521" w:rsidRPr="00E1594C" w:rsidRDefault="00D53521" w:rsidP="0040426A">
            <w:pPr>
              <w:jc w:val="center"/>
              <w:rPr>
                <w:sz w:val="22"/>
                <w:szCs w:val="22"/>
              </w:rPr>
            </w:pPr>
          </w:p>
        </w:tc>
        <w:tc>
          <w:tcPr>
            <w:tcW w:w="559" w:type="dxa"/>
            <w:vAlign w:val="center"/>
          </w:tcPr>
          <w:p w14:paraId="485C32F0" w14:textId="77777777" w:rsidR="00D53521" w:rsidRPr="00E1594C" w:rsidRDefault="00D53521" w:rsidP="0040426A">
            <w:pPr>
              <w:jc w:val="center"/>
              <w:rPr>
                <w:sz w:val="22"/>
                <w:szCs w:val="22"/>
              </w:rPr>
            </w:pPr>
          </w:p>
        </w:tc>
      </w:tr>
      <w:tr w:rsidR="00D53521" w:rsidRPr="00E1594C" w14:paraId="2713FF9F" w14:textId="77777777" w:rsidTr="0040426A">
        <w:tc>
          <w:tcPr>
            <w:tcW w:w="2032" w:type="dxa"/>
          </w:tcPr>
          <w:p w14:paraId="68E0DB70" w14:textId="77777777" w:rsidR="00D53521" w:rsidRPr="00E1594C" w:rsidRDefault="00D53521" w:rsidP="0040426A">
            <w:pPr>
              <w:rPr>
                <w:sz w:val="22"/>
                <w:szCs w:val="22"/>
              </w:rPr>
            </w:pPr>
            <w:r w:rsidRPr="00E1594C">
              <w:rPr>
                <w:sz w:val="22"/>
                <w:szCs w:val="22"/>
              </w:rPr>
              <w:t>LOFAR</w:t>
            </w:r>
          </w:p>
        </w:tc>
        <w:tc>
          <w:tcPr>
            <w:tcW w:w="601" w:type="dxa"/>
            <w:vAlign w:val="center"/>
          </w:tcPr>
          <w:p w14:paraId="154F5066" w14:textId="77777777" w:rsidR="00D53521" w:rsidRPr="00E1594C" w:rsidRDefault="00D53521" w:rsidP="0040426A">
            <w:pPr>
              <w:jc w:val="center"/>
              <w:rPr>
                <w:sz w:val="22"/>
                <w:szCs w:val="22"/>
              </w:rPr>
            </w:pPr>
          </w:p>
        </w:tc>
        <w:tc>
          <w:tcPr>
            <w:tcW w:w="799" w:type="dxa"/>
            <w:vAlign w:val="center"/>
          </w:tcPr>
          <w:p w14:paraId="1ECC246F" w14:textId="77777777" w:rsidR="00D53521" w:rsidRPr="00E1594C" w:rsidRDefault="00D53521" w:rsidP="0040426A">
            <w:pPr>
              <w:jc w:val="center"/>
              <w:rPr>
                <w:sz w:val="22"/>
                <w:szCs w:val="22"/>
              </w:rPr>
            </w:pPr>
          </w:p>
        </w:tc>
        <w:tc>
          <w:tcPr>
            <w:tcW w:w="808" w:type="dxa"/>
            <w:vAlign w:val="center"/>
          </w:tcPr>
          <w:p w14:paraId="189E85D3" w14:textId="77777777" w:rsidR="00D53521" w:rsidRPr="00E1594C" w:rsidRDefault="00D53521" w:rsidP="0040426A">
            <w:pPr>
              <w:jc w:val="center"/>
              <w:rPr>
                <w:sz w:val="22"/>
                <w:szCs w:val="22"/>
              </w:rPr>
            </w:pPr>
          </w:p>
        </w:tc>
        <w:tc>
          <w:tcPr>
            <w:tcW w:w="704" w:type="dxa"/>
          </w:tcPr>
          <w:p w14:paraId="1480BEC8" w14:textId="77777777" w:rsidR="00D53521" w:rsidRPr="00E1594C" w:rsidRDefault="00D53521" w:rsidP="0040426A">
            <w:pPr>
              <w:jc w:val="center"/>
              <w:rPr>
                <w:sz w:val="22"/>
                <w:szCs w:val="22"/>
              </w:rPr>
            </w:pPr>
          </w:p>
        </w:tc>
        <w:tc>
          <w:tcPr>
            <w:tcW w:w="381" w:type="dxa"/>
            <w:vAlign w:val="center"/>
          </w:tcPr>
          <w:p w14:paraId="2A23AAF1" w14:textId="77777777" w:rsidR="00D53521" w:rsidRPr="00E1594C" w:rsidRDefault="00D53521" w:rsidP="0040426A">
            <w:pPr>
              <w:jc w:val="center"/>
              <w:rPr>
                <w:sz w:val="22"/>
                <w:szCs w:val="22"/>
              </w:rPr>
            </w:pPr>
          </w:p>
        </w:tc>
        <w:tc>
          <w:tcPr>
            <w:tcW w:w="423" w:type="dxa"/>
            <w:vAlign w:val="center"/>
          </w:tcPr>
          <w:p w14:paraId="3561A071" w14:textId="77777777" w:rsidR="00D53521" w:rsidRPr="00E1594C" w:rsidRDefault="00D53521" w:rsidP="0040426A">
            <w:pPr>
              <w:jc w:val="center"/>
              <w:rPr>
                <w:sz w:val="22"/>
                <w:szCs w:val="22"/>
              </w:rPr>
            </w:pPr>
          </w:p>
        </w:tc>
        <w:tc>
          <w:tcPr>
            <w:tcW w:w="350" w:type="dxa"/>
            <w:vAlign w:val="center"/>
          </w:tcPr>
          <w:p w14:paraId="7D54CE10" w14:textId="77777777" w:rsidR="00D53521" w:rsidRPr="00E1594C" w:rsidRDefault="00D53521" w:rsidP="0040426A">
            <w:pPr>
              <w:jc w:val="center"/>
              <w:rPr>
                <w:sz w:val="22"/>
                <w:szCs w:val="22"/>
              </w:rPr>
            </w:pPr>
          </w:p>
        </w:tc>
        <w:tc>
          <w:tcPr>
            <w:tcW w:w="360" w:type="dxa"/>
            <w:vAlign w:val="center"/>
          </w:tcPr>
          <w:p w14:paraId="397232CD" w14:textId="77777777" w:rsidR="00D53521" w:rsidRPr="00E1594C" w:rsidRDefault="00D53521" w:rsidP="0040426A">
            <w:pPr>
              <w:jc w:val="center"/>
              <w:rPr>
                <w:sz w:val="22"/>
                <w:szCs w:val="22"/>
              </w:rPr>
            </w:pPr>
          </w:p>
        </w:tc>
        <w:tc>
          <w:tcPr>
            <w:tcW w:w="381" w:type="dxa"/>
            <w:vAlign w:val="center"/>
          </w:tcPr>
          <w:p w14:paraId="6D13A708" w14:textId="77777777" w:rsidR="00D53521" w:rsidRPr="00E1594C" w:rsidRDefault="00D53521" w:rsidP="0040426A">
            <w:pPr>
              <w:jc w:val="center"/>
              <w:rPr>
                <w:sz w:val="22"/>
                <w:szCs w:val="22"/>
              </w:rPr>
            </w:pPr>
          </w:p>
        </w:tc>
        <w:tc>
          <w:tcPr>
            <w:tcW w:w="345" w:type="dxa"/>
            <w:vAlign w:val="center"/>
          </w:tcPr>
          <w:p w14:paraId="25FBBF77" w14:textId="77777777" w:rsidR="00D53521" w:rsidRPr="00E1594C" w:rsidRDefault="00D53521" w:rsidP="0040426A">
            <w:pPr>
              <w:jc w:val="center"/>
              <w:rPr>
                <w:sz w:val="22"/>
                <w:szCs w:val="22"/>
              </w:rPr>
            </w:pPr>
          </w:p>
        </w:tc>
        <w:tc>
          <w:tcPr>
            <w:tcW w:w="325" w:type="dxa"/>
          </w:tcPr>
          <w:p w14:paraId="45ECFEE3" w14:textId="77777777" w:rsidR="00D53521" w:rsidRPr="00E1594C" w:rsidRDefault="00D53521" w:rsidP="0040426A">
            <w:pPr>
              <w:jc w:val="center"/>
              <w:rPr>
                <w:sz w:val="22"/>
                <w:szCs w:val="22"/>
              </w:rPr>
            </w:pPr>
            <w:r w:rsidRPr="00E1594C">
              <w:rPr>
                <w:sz w:val="22"/>
                <w:szCs w:val="22"/>
              </w:rPr>
              <w:t>X</w:t>
            </w:r>
          </w:p>
        </w:tc>
        <w:tc>
          <w:tcPr>
            <w:tcW w:w="384" w:type="dxa"/>
          </w:tcPr>
          <w:p w14:paraId="2FFB2F52" w14:textId="77777777" w:rsidR="00D53521" w:rsidRPr="00E1594C" w:rsidRDefault="00D53521" w:rsidP="0040426A">
            <w:pPr>
              <w:jc w:val="center"/>
              <w:rPr>
                <w:sz w:val="22"/>
                <w:szCs w:val="22"/>
              </w:rPr>
            </w:pPr>
          </w:p>
        </w:tc>
        <w:tc>
          <w:tcPr>
            <w:tcW w:w="335" w:type="dxa"/>
          </w:tcPr>
          <w:p w14:paraId="525322FF" w14:textId="77777777" w:rsidR="00D53521" w:rsidRPr="00E1594C" w:rsidRDefault="00D53521" w:rsidP="0040426A">
            <w:pPr>
              <w:jc w:val="center"/>
              <w:rPr>
                <w:sz w:val="22"/>
                <w:szCs w:val="22"/>
              </w:rPr>
            </w:pPr>
          </w:p>
        </w:tc>
        <w:tc>
          <w:tcPr>
            <w:tcW w:w="401" w:type="dxa"/>
            <w:vAlign w:val="center"/>
          </w:tcPr>
          <w:p w14:paraId="5A72720B" w14:textId="77777777" w:rsidR="00D53521" w:rsidRPr="00E1594C" w:rsidRDefault="00D53521" w:rsidP="0040426A">
            <w:pPr>
              <w:jc w:val="center"/>
              <w:rPr>
                <w:sz w:val="22"/>
                <w:szCs w:val="22"/>
              </w:rPr>
            </w:pPr>
          </w:p>
        </w:tc>
        <w:tc>
          <w:tcPr>
            <w:tcW w:w="559" w:type="dxa"/>
            <w:vAlign w:val="center"/>
          </w:tcPr>
          <w:p w14:paraId="738DEEED" w14:textId="77777777" w:rsidR="00D53521" w:rsidRPr="00E1594C" w:rsidRDefault="00D53521" w:rsidP="0040426A">
            <w:pPr>
              <w:jc w:val="center"/>
              <w:rPr>
                <w:sz w:val="22"/>
                <w:szCs w:val="22"/>
              </w:rPr>
            </w:pPr>
          </w:p>
        </w:tc>
      </w:tr>
      <w:tr w:rsidR="00D53521" w:rsidRPr="00E1594C" w14:paraId="09A7FF48" w14:textId="77777777" w:rsidTr="0040426A">
        <w:tc>
          <w:tcPr>
            <w:tcW w:w="2032" w:type="dxa"/>
          </w:tcPr>
          <w:p w14:paraId="4542449D" w14:textId="77777777" w:rsidR="00D53521" w:rsidRPr="00E1594C" w:rsidRDefault="00D53521" w:rsidP="0040426A">
            <w:pPr>
              <w:rPr>
                <w:sz w:val="22"/>
                <w:szCs w:val="22"/>
              </w:rPr>
            </w:pPr>
            <w:r w:rsidRPr="00E1594C">
              <w:rPr>
                <w:sz w:val="22"/>
                <w:szCs w:val="22"/>
              </w:rPr>
              <w:t>ESS</w:t>
            </w:r>
          </w:p>
        </w:tc>
        <w:tc>
          <w:tcPr>
            <w:tcW w:w="601" w:type="dxa"/>
            <w:vAlign w:val="center"/>
          </w:tcPr>
          <w:p w14:paraId="1A4F0A50" w14:textId="77777777" w:rsidR="00D53521" w:rsidRPr="00E1594C" w:rsidRDefault="00D53521" w:rsidP="0040426A">
            <w:pPr>
              <w:jc w:val="center"/>
              <w:rPr>
                <w:sz w:val="22"/>
                <w:szCs w:val="22"/>
              </w:rPr>
            </w:pPr>
          </w:p>
        </w:tc>
        <w:tc>
          <w:tcPr>
            <w:tcW w:w="799" w:type="dxa"/>
            <w:vAlign w:val="center"/>
          </w:tcPr>
          <w:p w14:paraId="654B5948" w14:textId="77777777" w:rsidR="00D53521" w:rsidRPr="00E1594C" w:rsidRDefault="00D53521" w:rsidP="0040426A">
            <w:pPr>
              <w:jc w:val="center"/>
              <w:rPr>
                <w:sz w:val="22"/>
                <w:szCs w:val="22"/>
              </w:rPr>
            </w:pPr>
          </w:p>
        </w:tc>
        <w:tc>
          <w:tcPr>
            <w:tcW w:w="808" w:type="dxa"/>
            <w:vAlign w:val="center"/>
          </w:tcPr>
          <w:p w14:paraId="16ACFE2B" w14:textId="77777777" w:rsidR="00D53521" w:rsidRPr="00E1594C" w:rsidRDefault="00D53521" w:rsidP="0040426A">
            <w:pPr>
              <w:jc w:val="center"/>
              <w:rPr>
                <w:sz w:val="22"/>
                <w:szCs w:val="22"/>
              </w:rPr>
            </w:pPr>
          </w:p>
        </w:tc>
        <w:tc>
          <w:tcPr>
            <w:tcW w:w="704" w:type="dxa"/>
          </w:tcPr>
          <w:p w14:paraId="059F7764" w14:textId="77777777" w:rsidR="00D53521" w:rsidRPr="00E1594C" w:rsidRDefault="00D53521" w:rsidP="0040426A">
            <w:pPr>
              <w:jc w:val="center"/>
              <w:rPr>
                <w:sz w:val="22"/>
                <w:szCs w:val="22"/>
              </w:rPr>
            </w:pPr>
          </w:p>
        </w:tc>
        <w:tc>
          <w:tcPr>
            <w:tcW w:w="381" w:type="dxa"/>
            <w:vAlign w:val="center"/>
          </w:tcPr>
          <w:p w14:paraId="51B3DA8B" w14:textId="77777777" w:rsidR="00D53521" w:rsidRPr="00E1594C" w:rsidRDefault="00D53521" w:rsidP="0040426A">
            <w:pPr>
              <w:jc w:val="center"/>
              <w:rPr>
                <w:sz w:val="22"/>
                <w:szCs w:val="22"/>
              </w:rPr>
            </w:pPr>
          </w:p>
        </w:tc>
        <w:tc>
          <w:tcPr>
            <w:tcW w:w="423" w:type="dxa"/>
            <w:vAlign w:val="center"/>
          </w:tcPr>
          <w:p w14:paraId="7BD3EE91" w14:textId="77777777" w:rsidR="00D53521" w:rsidRPr="00E1594C" w:rsidRDefault="00D53521" w:rsidP="0040426A">
            <w:pPr>
              <w:jc w:val="center"/>
              <w:rPr>
                <w:sz w:val="22"/>
                <w:szCs w:val="22"/>
              </w:rPr>
            </w:pPr>
          </w:p>
        </w:tc>
        <w:tc>
          <w:tcPr>
            <w:tcW w:w="350" w:type="dxa"/>
            <w:vAlign w:val="center"/>
          </w:tcPr>
          <w:p w14:paraId="0C743C58" w14:textId="77777777" w:rsidR="00D53521" w:rsidRPr="00E1594C" w:rsidRDefault="00D53521" w:rsidP="0040426A">
            <w:pPr>
              <w:jc w:val="center"/>
              <w:rPr>
                <w:sz w:val="22"/>
                <w:szCs w:val="22"/>
              </w:rPr>
            </w:pPr>
          </w:p>
        </w:tc>
        <w:tc>
          <w:tcPr>
            <w:tcW w:w="360" w:type="dxa"/>
            <w:vAlign w:val="center"/>
          </w:tcPr>
          <w:p w14:paraId="623BC59F" w14:textId="77777777" w:rsidR="00D53521" w:rsidRPr="00E1594C" w:rsidRDefault="00D53521" w:rsidP="0040426A">
            <w:pPr>
              <w:jc w:val="center"/>
              <w:rPr>
                <w:sz w:val="22"/>
                <w:szCs w:val="22"/>
              </w:rPr>
            </w:pPr>
          </w:p>
        </w:tc>
        <w:tc>
          <w:tcPr>
            <w:tcW w:w="381" w:type="dxa"/>
            <w:vAlign w:val="center"/>
          </w:tcPr>
          <w:p w14:paraId="2A1953CF" w14:textId="77777777" w:rsidR="00D53521" w:rsidRPr="00E1594C" w:rsidRDefault="00D53521" w:rsidP="0040426A">
            <w:pPr>
              <w:jc w:val="center"/>
              <w:rPr>
                <w:sz w:val="22"/>
                <w:szCs w:val="22"/>
              </w:rPr>
            </w:pPr>
          </w:p>
        </w:tc>
        <w:tc>
          <w:tcPr>
            <w:tcW w:w="345" w:type="dxa"/>
            <w:vAlign w:val="center"/>
          </w:tcPr>
          <w:p w14:paraId="28B0E705" w14:textId="77777777" w:rsidR="00D53521" w:rsidRPr="00E1594C" w:rsidRDefault="00D53521" w:rsidP="0040426A">
            <w:pPr>
              <w:jc w:val="center"/>
              <w:rPr>
                <w:sz w:val="22"/>
                <w:szCs w:val="22"/>
              </w:rPr>
            </w:pPr>
          </w:p>
        </w:tc>
        <w:tc>
          <w:tcPr>
            <w:tcW w:w="325" w:type="dxa"/>
          </w:tcPr>
          <w:p w14:paraId="259B74D9" w14:textId="77777777" w:rsidR="00D53521" w:rsidRPr="00E1594C" w:rsidRDefault="00D53521" w:rsidP="0040426A">
            <w:pPr>
              <w:jc w:val="center"/>
              <w:rPr>
                <w:sz w:val="22"/>
                <w:szCs w:val="22"/>
              </w:rPr>
            </w:pPr>
            <w:r w:rsidRPr="00E1594C">
              <w:rPr>
                <w:sz w:val="22"/>
                <w:szCs w:val="22"/>
              </w:rPr>
              <w:t>X</w:t>
            </w:r>
          </w:p>
        </w:tc>
        <w:tc>
          <w:tcPr>
            <w:tcW w:w="384" w:type="dxa"/>
          </w:tcPr>
          <w:p w14:paraId="57DE6DFD" w14:textId="77777777" w:rsidR="00D53521" w:rsidRPr="00E1594C" w:rsidRDefault="00D53521" w:rsidP="0040426A">
            <w:pPr>
              <w:jc w:val="center"/>
              <w:rPr>
                <w:sz w:val="22"/>
                <w:szCs w:val="22"/>
              </w:rPr>
            </w:pPr>
          </w:p>
        </w:tc>
        <w:tc>
          <w:tcPr>
            <w:tcW w:w="335" w:type="dxa"/>
          </w:tcPr>
          <w:p w14:paraId="0B2E75DB" w14:textId="77777777" w:rsidR="00D53521" w:rsidRPr="00E1594C" w:rsidRDefault="00D53521" w:rsidP="0040426A">
            <w:pPr>
              <w:jc w:val="center"/>
              <w:rPr>
                <w:sz w:val="22"/>
                <w:szCs w:val="22"/>
              </w:rPr>
            </w:pPr>
          </w:p>
        </w:tc>
        <w:tc>
          <w:tcPr>
            <w:tcW w:w="401" w:type="dxa"/>
            <w:vAlign w:val="center"/>
          </w:tcPr>
          <w:p w14:paraId="106BF81A" w14:textId="77777777" w:rsidR="00D53521" w:rsidRPr="00E1594C" w:rsidRDefault="00D53521" w:rsidP="0040426A">
            <w:pPr>
              <w:jc w:val="center"/>
              <w:rPr>
                <w:sz w:val="22"/>
                <w:szCs w:val="22"/>
              </w:rPr>
            </w:pPr>
          </w:p>
        </w:tc>
        <w:tc>
          <w:tcPr>
            <w:tcW w:w="559" w:type="dxa"/>
            <w:vAlign w:val="center"/>
          </w:tcPr>
          <w:p w14:paraId="1919B100" w14:textId="77777777" w:rsidR="00D53521" w:rsidRPr="00E1594C" w:rsidRDefault="00D53521" w:rsidP="0040426A">
            <w:pPr>
              <w:jc w:val="center"/>
              <w:rPr>
                <w:sz w:val="22"/>
                <w:szCs w:val="22"/>
              </w:rPr>
            </w:pPr>
          </w:p>
        </w:tc>
      </w:tr>
      <w:tr w:rsidR="00D53521" w:rsidRPr="00E1594C" w14:paraId="5758D49D" w14:textId="77777777" w:rsidTr="0040426A">
        <w:tc>
          <w:tcPr>
            <w:tcW w:w="2032" w:type="dxa"/>
          </w:tcPr>
          <w:p w14:paraId="0CF91C11" w14:textId="77777777" w:rsidR="00D53521" w:rsidRPr="00E1594C" w:rsidRDefault="00D53521" w:rsidP="0040426A">
            <w:pPr>
              <w:rPr>
                <w:sz w:val="22"/>
                <w:szCs w:val="22"/>
              </w:rPr>
            </w:pPr>
            <w:r w:rsidRPr="00E1594C">
              <w:rPr>
                <w:sz w:val="22"/>
                <w:szCs w:val="22"/>
              </w:rPr>
              <w:t>BBMRI</w:t>
            </w:r>
          </w:p>
        </w:tc>
        <w:tc>
          <w:tcPr>
            <w:tcW w:w="601" w:type="dxa"/>
            <w:vAlign w:val="center"/>
          </w:tcPr>
          <w:p w14:paraId="4BB66069" w14:textId="77777777" w:rsidR="00D53521" w:rsidRPr="00E1594C" w:rsidRDefault="00D53521" w:rsidP="0040426A">
            <w:pPr>
              <w:jc w:val="center"/>
              <w:rPr>
                <w:sz w:val="22"/>
                <w:szCs w:val="22"/>
              </w:rPr>
            </w:pPr>
          </w:p>
        </w:tc>
        <w:tc>
          <w:tcPr>
            <w:tcW w:w="799" w:type="dxa"/>
            <w:vAlign w:val="center"/>
          </w:tcPr>
          <w:p w14:paraId="2E9D8ABD" w14:textId="77777777" w:rsidR="00D53521" w:rsidRPr="00E1594C" w:rsidRDefault="00D53521" w:rsidP="0040426A">
            <w:pPr>
              <w:jc w:val="center"/>
              <w:rPr>
                <w:sz w:val="22"/>
                <w:szCs w:val="22"/>
              </w:rPr>
            </w:pPr>
          </w:p>
        </w:tc>
        <w:tc>
          <w:tcPr>
            <w:tcW w:w="808" w:type="dxa"/>
            <w:vAlign w:val="center"/>
          </w:tcPr>
          <w:p w14:paraId="6CE05265" w14:textId="77777777" w:rsidR="00D53521" w:rsidRPr="00E1594C" w:rsidRDefault="00D53521" w:rsidP="0040426A">
            <w:pPr>
              <w:jc w:val="center"/>
              <w:rPr>
                <w:sz w:val="22"/>
                <w:szCs w:val="22"/>
              </w:rPr>
            </w:pPr>
          </w:p>
        </w:tc>
        <w:tc>
          <w:tcPr>
            <w:tcW w:w="704" w:type="dxa"/>
          </w:tcPr>
          <w:p w14:paraId="74C5CF72" w14:textId="77777777" w:rsidR="00D53521" w:rsidRPr="00E1594C" w:rsidRDefault="00D53521" w:rsidP="0040426A">
            <w:pPr>
              <w:jc w:val="center"/>
              <w:rPr>
                <w:sz w:val="22"/>
                <w:szCs w:val="22"/>
              </w:rPr>
            </w:pPr>
          </w:p>
        </w:tc>
        <w:tc>
          <w:tcPr>
            <w:tcW w:w="381" w:type="dxa"/>
            <w:vAlign w:val="center"/>
          </w:tcPr>
          <w:p w14:paraId="63B431D6" w14:textId="77777777" w:rsidR="00D53521" w:rsidRPr="00E1594C" w:rsidRDefault="00D53521" w:rsidP="0040426A">
            <w:pPr>
              <w:jc w:val="center"/>
              <w:rPr>
                <w:sz w:val="22"/>
                <w:szCs w:val="22"/>
              </w:rPr>
            </w:pPr>
          </w:p>
        </w:tc>
        <w:tc>
          <w:tcPr>
            <w:tcW w:w="423" w:type="dxa"/>
            <w:vAlign w:val="center"/>
          </w:tcPr>
          <w:p w14:paraId="12E8CE77" w14:textId="77777777" w:rsidR="00D53521" w:rsidRPr="00E1594C" w:rsidRDefault="00D53521" w:rsidP="0040426A">
            <w:pPr>
              <w:jc w:val="center"/>
              <w:rPr>
                <w:sz w:val="22"/>
                <w:szCs w:val="22"/>
              </w:rPr>
            </w:pPr>
          </w:p>
        </w:tc>
        <w:tc>
          <w:tcPr>
            <w:tcW w:w="350" w:type="dxa"/>
            <w:vAlign w:val="center"/>
          </w:tcPr>
          <w:p w14:paraId="0845580B" w14:textId="77777777" w:rsidR="00D53521" w:rsidRPr="00E1594C" w:rsidRDefault="00D53521" w:rsidP="0040426A">
            <w:pPr>
              <w:jc w:val="center"/>
              <w:rPr>
                <w:sz w:val="22"/>
                <w:szCs w:val="22"/>
              </w:rPr>
            </w:pPr>
          </w:p>
        </w:tc>
        <w:tc>
          <w:tcPr>
            <w:tcW w:w="360" w:type="dxa"/>
            <w:vAlign w:val="center"/>
          </w:tcPr>
          <w:p w14:paraId="674F42EF" w14:textId="77777777" w:rsidR="00D53521" w:rsidRPr="00E1594C" w:rsidRDefault="00D53521" w:rsidP="0040426A">
            <w:pPr>
              <w:jc w:val="center"/>
              <w:rPr>
                <w:sz w:val="22"/>
                <w:szCs w:val="22"/>
              </w:rPr>
            </w:pPr>
            <w:r w:rsidRPr="00E1594C">
              <w:rPr>
                <w:sz w:val="22"/>
                <w:szCs w:val="22"/>
              </w:rPr>
              <w:t>X</w:t>
            </w:r>
          </w:p>
        </w:tc>
        <w:tc>
          <w:tcPr>
            <w:tcW w:w="381" w:type="dxa"/>
            <w:vAlign w:val="center"/>
          </w:tcPr>
          <w:p w14:paraId="66C7B9B7" w14:textId="77777777" w:rsidR="00D53521" w:rsidRPr="00E1594C" w:rsidRDefault="00D53521" w:rsidP="0040426A">
            <w:pPr>
              <w:jc w:val="center"/>
              <w:rPr>
                <w:sz w:val="22"/>
                <w:szCs w:val="22"/>
              </w:rPr>
            </w:pPr>
          </w:p>
        </w:tc>
        <w:tc>
          <w:tcPr>
            <w:tcW w:w="345" w:type="dxa"/>
            <w:vAlign w:val="center"/>
          </w:tcPr>
          <w:p w14:paraId="172C9B18" w14:textId="77777777" w:rsidR="00D53521" w:rsidRPr="00E1594C" w:rsidRDefault="00D53521" w:rsidP="0040426A">
            <w:pPr>
              <w:jc w:val="center"/>
              <w:rPr>
                <w:sz w:val="22"/>
                <w:szCs w:val="22"/>
              </w:rPr>
            </w:pPr>
          </w:p>
        </w:tc>
        <w:tc>
          <w:tcPr>
            <w:tcW w:w="325" w:type="dxa"/>
          </w:tcPr>
          <w:p w14:paraId="254693A1" w14:textId="77777777" w:rsidR="00D53521" w:rsidRPr="00E1594C" w:rsidRDefault="00D53521" w:rsidP="0040426A">
            <w:pPr>
              <w:jc w:val="center"/>
              <w:rPr>
                <w:sz w:val="22"/>
                <w:szCs w:val="22"/>
              </w:rPr>
            </w:pPr>
          </w:p>
        </w:tc>
        <w:tc>
          <w:tcPr>
            <w:tcW w:w="384" w:type="dxa"/>
          </w:tcPr>
          <w:p w14:paraId="1F9A4BE6" w14:textId="77777777" w:rsidR="00D53521" w:rsidRPr="00E1594C" w:rsidRDefault="00D53521" w:rsidP="0040426A">
            <w:pPr>
              <w:jc w:val="center"/>
              <w:rPr>
                <w:sz w:val="22"/>
                <w:szCs w:val="22"/>
              </w:rPr>
            </w:pPr>
          </w:p>
        </w:tc>
        <w:tc>
          <w:tcPr>
            <w:tcW w:w="335" w:type="dxa"/>
          </w:tcPr>
          <w:p w14:paraId="7D5E8A2C" w14:textId="77777777" w:rsidR="00D53521" w:rsidRPr="00E1594C" w:rsidRDefault="00D53521" w:rsidP="0040426A">
            <w:pPr>
              <w:jc w:val="center"/>
              <w:rPr>
                <w:sz w:val="22"/>
                <w:szCs w:val="22"/>
              </w:rPr>
            </w:pPr>
          </w:p>
        </w:tc>
        <w:tc>
          <w:tcPr>
            <w:tcW w:w="401" w:type="dxa"/>
            <w:vAlign w:val="center"/>
          </w:tcPr>
          <w:p w14:paraId="2EE7AF19" w14:textId="77777777" w:rsidR="00D53521" w:rsidRPr="00E1594C" w:rsidRDefault="00D53521" w:rsidP="0040426A">
            <w:pPr>
              <w:jc w:val="center"/>
              <w:rPr>
                <w:sz w:val="22"/>
                <w:szCs w:val="22"/>
              </w:rPr>
            </w:pPr>
          </w:p>
        </w:tc>
        <w:tc>
          <w:tcPr>
            <w:tcW w:w="559" w:type="dxa"/>
            <w:vAlign w:val="center"/>
          </w:tcPr>
          <w:p w14:paraId="09352854" w14:textId="77777777" w:rsidR="00D53521" w:rsidRPr="00E1594C" w:rsidRDefault="00D53521" w:rsidP="0040426A">
            <w:pPr>
              <w:jc w:val="center"/>
              <w:rPr>
                <w:sz w:val="22"/>
                <w:szCs w:val="22"/>
              </w:rPr>
            </w:pPr>
          </w:p>
        </w:tc>
      </w:tr>
      <w:tr w:rsidR="00D53521" w:rsidRPr="00E1594C" w14:paraId="7B3CCB4A" w14:textId="77777777" w:rsidTr="0040426A">
        <w:tc>
          <w:tcPr>
            <w:tcW w:w="2032" w:type="dxa"/>
          </w:tcPr>
          <w:p w14:paraId="05E16A6C" w14:textId="77777777" w:rsidR="00D53521" w:rsidRPr="00E1594C" w:rsidRDefault="00D53521" w:rsidP="0040426A">
            <w:pPr>
              <w:rPr>
                <w:sz w:val="22"/>
                <w:szCs w:val="22"/>
              </w:rPr>
            </w:pPr>
            <w:r w:rsidRPr="00E1594C">
              <w:rPr>
                <w:sz w:val="22"/>
                <w:szCs w:val="22"/>
              </w:rPr>
              <w:t>ICOS</w:t>
            </w:r>
          </w:p>
        </w:tc>
        <w:tc>
          <w:tcPr>
            <w:tcW w:w="601" w:type="dxa"/>
            <w:vAlign w:val="center"/>
          </w:tcPr>
          <w:p w14:paraId="33BC6D7A" w14:textId="77777777" w:rsidR="00D53521" w:rsidRPr="00E1594C" w:rsidRDefault="00D53521" w:rsidP="0040426A">
            <w:pPr>
              <w:jc w:val="center"/>
              <w:rPr>
                <w:sz w:val="22"/>
                <w:szCs w:val="22"/>
              </w:rPr>
            </w:pPr>
          </w:p>
        </w:tc>
        <w:tc>
          <w:tcPr>
            <w:tcW w:w="799" w:type="dxa"/>
            <w:vAlign w:val="center"/>
          </w:tcPr>
          <w:p w14:paraId="5EC0BCA8" w14:textId="77777777" w:rsidR="00D53521" w:rsidRPr="00E1594C" w:rsidRDefault="00D53521" w:rsidP="0040426A">
            <w:pPr>
              <w:jc w:val="center"/>
              <w:rPr>
                <w:sz w:val="22"/>
                <w:szCs w:val="22"/>
              </w:rPr>
            </w:pPr>
          </w:p>
        </w:tc>
        <w:tc>
          <w:tcPr>
            <w:tcW w:w="808" w:type="dxa"/>
            <w:vAlign w:val="center"/>
          </w:tcPr>
          <w:p w14:paraId="231262FB" w14:textId="77777777" w:rsidR="00D53521" w:rsidRPr="00E1594C" w:rsidRDefault="00D53521" w:rsidP="0040426A">
            <w:pPr>
              <w:jc w:val="center"/>
              <w:rPr>
                <w:sz w:val="22"/>
                <w:szCs w:val="22"/>
              </w:rPr>
            </w:pPr>
          </w:p>
        </w:tc>
        <w:tc>
          <w:tcPr>
            <w:tcW w:w="704" w:type="dxa"/>
          </w:tcPr>
          <w:p w14:paraId="136C0AE2" w14:textId="77777777" w:rsidR="00D53521" w:rsidRPr="00E1594C" w:rsidRDefault="00D53521" w:rsidP="0040426A">
            <w:pPr>
              <w:jc w:val="center"/>
              <w:rPr>
                <w:sz w:val="22"/>
                <w:szCs w:val="22"/>
              </w:rPr>
            </w:pPr>
          </w:p>
        </w:tc>
        <w:tc>
          <w:tcPr>
            <w:tcW w:w="381" w:type="dxa"/>
            <w:vAlign w:val="center"/>
          </w:tcPr>
          <w:p w14:paraId="32EA2F75" w14:textId="77777777" w:rsidR="00D53521" w:rsidRPr="00E1594C" w:rsidRDefault="00D53521" w:rsidP="0040426A">
            <w:pPr>
              <w:jc w:val="center"/>
              <w:rPr>
                <w:sz w:val="22"/>
                <w:szCs w:val="22"/>
              </w:rPr>
            </w:pPr>
          </w:p>
        </w:tc>
        <w:tc>
          <w:tcPr>
            <w:tcW w:w="423" w:type="dxa"/>
            <w:vAlign w:val="center"/>
          </w:tcPr>
          <w:p w14:paraId="5D2B6D8D" w14:textId="77777777" w:rsidR="00D53521" w:rsidRPr="00E1594C" w:rsidRDefault="00D53521" w:rsidP="0040426A">
            <w:pPr>
              <w:jc w:val="center"/>
              <w:rPr>
                <w:sz w:val="22"/>
                <w:szCs w:val="22"/>
              </w:rPr>
            </w:pPr>
          </w:p>
        </w:tc>
        <w:tc>
          <w:tcPr>
            <w:tcW w:w="350" w:type="dxa"/>
            <w:vAlign w:val="center"/>
          </w:tcPr>
          <w:p w14:paraId="66169017" w14:textId="77777777" w:rsidR="00D53521" w:rsidRPr="00E1594C" w:rsidRDefault="00D53521" w:rsidP="0040426A">
            <w:pPr>
              <w:jc w:val="center"/>
              <w:rPr>
                <w:sz w:val="22"/>
                <w:szCs w:val="22"/>
              </w:rPr>
            </w:pPr>
          </w:p>
        </w:tc>
        <w:tc>
          <w:tcPr>
            <w:tcW w:w="360" w:type="dxa"/>
            <w:vAlign w:val="center"/>
          </w:tcPr>
          <w:p w14:paraId="0AA2A258" w14:textId="77777777" w:rsidR="00D53521" w:rsidRPr="00E1594C" w:rsidRDefault="00D53521" w:rsidP="0040426A">
            <w:pPr>
              <w:jc w:val="center"/>
              <w:rPr>
                <w:sz w:val="22"/>
                <w:szCs w:val="22"/>
              </w:rPr>
            </w:pPr>
            <w:r w:rsidRPr="00E1594C">
              <w:rPr>
                <w:sz w:val="22"/>
                <w:szCs w:val="22"/>
              </w:rPr>
              <w:t>X</w:t>
            </w:r>
          </w:p>
        </w:tc>
        <w:tc>
          <w:tcPr>
            <w:tcW w:w="381" w:type="dxa"/>
            <w:vAlign w:val="center"/>
          </w:tcPr>
          <w:p w14:paraId="1C3AB13C" w14:textId="77777777" w:rsidR="00D53521" w:rsidRPr="00E1594C" w:rsidRDefault="00D53521" w:rsidP="0040426A">
            <w:pPr>
              <w:jc w:val="center"/>
              <w:rPr>
                <w:sz w:val="22"/>
                <w:szCs w:val="22"/>
              </w:rPr>
            </w:pPr>
          </w:p>
        </w:tc>
        <w:tc>
          <w:tcPr>
            <w:tcW w:w="345" w:type="dxa"/>
            <w:vAlign w:val="center"/>
          </w:tcPr>
          <w:p w14:paraId="12AE052B" w14:textId="77777777" w:rsidR="00D53521" w:rsidRPr="00E1594C" w:rsidRDefault="00D53521" w:rsidP="0040426A">
            <w:pPr>
              <w:jc w:val="center"/>
              <w:rPr>
                <w:sz w:val="22"/>
                <w:szCs w:val="22"/>
              </w:rPr>
            </w:pPr>
          </w:p>
        </w:tc>
        <w:tc>
          <w:tcPr>
            <w:tcW w:w="325" w:type="dxa"/>
          </w:tcPr>
          <w:p w14:paraId="39090934" w14:textId="77777777" w:rsidR="00D53521" w:rsidRPr="00E1594C" w:rsidRDefault="00D53521" w:rsidP="0040426A">
            <w:pPr>
              <w:jc w:val="center"/>
              <w:rPr>
                <w:sz w:val="22"/>
                <w:szCs w:val="22"/>
              </w:rPr>
            </w:pPr>
          </w:p>
        </w:tc>
        <w:tc>
          <w:tcPr>
            <w:tcW w:w="384" w:type="dxa"/>
          </w:tcPr>
          <w:p w14:paraId="2AB2EDC7" w14:textId="77777777" w:rsidR="00D53521" w:rsidRPr="00E1594C" w:rsidRDefault="00D53521" w:rsidP="0040426A">
            <w:pPr>
              <w:jc w:val="center"/>
              <w:rPr>
                <w:sz w:val="22"/>
                <w:szCs w:val="22"/>
              </w:rPr>
            </w:pPr>
          </w:p>
        </w:tc>
        <w:tc>
          <w:tcPr>
            <w:tcW w:w="335" w:type="dxa"/>
          </w:tcPr>
          <w:p w14:paraId="2D58B5A0" w14:textId="77777777" w:rsidR="00D53521" w:rsidRPr="00E1594C" w:rsidRDefault="00D53521" w:rsidP="0040426A">
            <w:pPr>
              <w:jc w:val="center"/>
              <w:rPr>
                <w:sz w:val="22"/>
                <w:szCs w:val="22"/>
              </w:rPr>
            </w:pPr>
          </w:p>
        </w:tc>
        <w:tc>
          <w:tcPr>
            <w:tcW w:w="401" w:type="dxa"/>
            <w:vAlign w:val="center"/>
          </w:tcPr>
          <w:p w14:paraId="3F3C75CB" w14:textId="77777777" w:rsidR="00D53521" w:rsidRPr="00E1594C" w:rsidRDefault="00D53521" w:rsidP="0040426A">
            <w:pPr>
              <w:jc w:val="center"/>
              <w:rPr>
                <w:sz w:val="22"/>
                <w:szCs w:val="22"/>
              </w:rPr>
            </w:pPr>
          </w:p>
        </w:tc>
        <w:tc>
          <w:tcPr>
            <w:tcW w:w="559" w:type="dxa"/>
            <w:vAlign w:val="center"/>
          </w:tcPr>
          <w:p w14:paraId="0D7FCF35" w14:textId="77777777" w:rsidR="00D53521" w:rsidRPr="00E1594C" w:rsidRDefault="00D53521" w:rsidP="0040426A">
            <w:pPr>
              <w:jc w:val="center"/>
              <w:rPr>
                <w:sz w:val="22"/>
                <w:szCs w:val="22"/>
              </w:rPr>
            </w:pPr>
          </w:p>
        </w:tc>
      </w:tr>
      <w:tr w:rsidR="00D53521" w:rsidRPr="00E1594C" w14:paraId="44C03A61" w14:textId="77777777" w:rsidTr="0040426A">
        <w:tc>
          <w:tcPr>
            <w:tcW w:w="2032" w:type="dxa"/>
          </w:tcPr>
          <w:p w14:paraId="664FC812" w14:textId="77777777" w:rsidR="00D53521" w:rsidRPr="00E1594C" w:rsidRDefault="00D53521" w:rsidP="0040426A">
            <w:pPr>
              <w:rPr>
                <w:sz w:val="22"/>
                <w:szCs w:val="22"/>
              </w:rPr>
            </w:pPr>
            <w:r w:rsidRPr="00E1594C">
              <w:rPr>
                <w:sz w:val="22"/>
                <w:szCs w:val="22"/>
              </w:rPr>
              <w:t>Nanotech</w:t>
            </w:r>
          </w:p>
        </w:tc>
        <w:tc>
          <w:tcPr>
            <w:tcW w:w="601" w:type="dxa"/>
            <w:vAlign w:val="center"/>
          </w:tcPr>
          <w:p w14:paraId="1DBB53DA" w14:textId="77777777" w:rsidR="00D53521" w:rsidRPr="00E1594C" w:rsidRDefault="00D53521" w:rsidP="0040426A">
            <w:pPr>
              <w:jc w:val="center"/>
              <w:rPr>
                <w:sz w:val="22"/>
                <w:szCs w:val="22"/>
              </w:rPr>
            </w:pPr>
          </w:p>
        </w:tc>
        <w:tc>
          <w:tcPr>
            <w:tcW w:w="799" w:type="dxa"/>
            <w:vAlign w:val="center"/>
          </w:tcPr>
          <w:p w14:paraId="368C8898" w14:textId="77777777" w:rsidR="00D53521" w:rsidRPr="00E1594C" w:rsidRDefault="00D53521" w:rsidP="0040426A">
            <w:pPr>
              <w:jc w:val="center"/>
              <w:rPr>
                <w:sz w:val="22"/>
                <w:szCs w:val="22"/>
              </w:rPr>
            </w:pPr>
          </w:p>
        </w:tc>
        <w:tc>
          <w:tcPr>
            <w:tcW w:w="808" w:type="dxa"/>
            <w:vAlign w:val="center"/>
          </w:tcPr>
          <w:p w14:paraId="4861041D" w14:textId="77777777" w:rsidR="00D53521" w:rsidRPr="00E1594C" w:rsidRDefault="00D53521" w:rsidP="0040426A">
            <w:pPr>
              <w:jc w:val="center"/>
              <w:rPr>
                <w:sz w:val="22"/>
                <w:szCs w:val="22"/>
              </w:rPr>
            </w:pPr>
          </w:p>
        </w:tc>
        <w:tc>
          <w:tcPr>
            <w:tcW w:w="704" w:type="dxa"/>
          </w:tcPr>
          <w:p w14:paraId="4CE79EA8" w14:textId="77777777" w:rsidR="00D53521" w:rsidRPr="00E1594C" w:rsidRDefault="00D53521" w:rsidP="0040426A">
            <w:pPr>
              <w:jc w:val="center"/>
              <w:rPr>
                <w:sz w:val="22"/>
                <w:szCs w:val="22"/>
              </w:rPr>
            </w:pPr>
          </w:p>
        </w:tc>
        <w:tc>
          <w:tcPr>
            <w:tcW w:w="381" w:type="dxa"/>
            <w:vAlign w:val="center"/>
          </w:tcPr>
          <w:p w14:paraId="6CBE6FDD" w14:textId="77777777" w:rsidR="00D53521" w:rsidRPr="00E1594C" w:rsidRDefault="00D53521" w:rsidP="0040426A">
            <w:pPr>
              <w:jc w:val="center"/>
              <w:rPr>
                <w:sz w:val="22"/>
                <w:szCs w:val="22"/>
              </w:rPr>
            </w:pPr>
          </w:p>
        </w:tc>
        <w:tc>
          <w:tcPr>
            <w:tcW w:w="423" w:type="dxa"/>
            <w:vAlign w:val="center"/>
          </w:tcPr>
          <w:p w14:paraId="60D67382" w14:textId="77777777" w:rsidR="00D53521" w:rsidRPr="00E1594C" w:rsidRDefault="00D53521" w:rsidP="0040426A">
            <w:pPr>
              <w:jc w:val="center"/>
              <w:rPr>
                <w:sz w:val="22"/>
                <w:szCs w:val="22"/>
              </w:rPr>
            </w:pPr>
          </w:p>
        </w:tc>
        <w:tc>
          <w:tcPr>
            <w:tcW w:w="350" w:type="dxa"/>
            <w:vAlign w:val="center"/>
          </w:tcPr>
          <w:p w14:paraId="1E1A36BE" w14:textId="77777777" w:rsidR="00D53521" w:rsidRPr="00E1594C" w:rsidRDefault="00D53521" w:rsidP="0040426A">
            <w:pPr>
              <w:jc w:val="center"/>
              <w:rPr>
                <w:sz w:val="22"/>
                <w:szCs w:val="22"/>
              </w:rPr>
            </w:pPr>
          </w:p>
        </w:tc>
        <w:tc>
          <w:tcPr>
            <w:tcW w:w="360" w:type="dxa"/>
            <w:vAlign w:val="center"/>
          </w:tcPr>
          <w:p w14:paraId="6EB2DBCE" w14:textId="77777777" w:rsidR="00D53521" w:rsidRPr="00E1594C" w:rsidRDefault="00D53521" w:rsidP="0040426A">
            <w:pPr>
              <w:jc w:val="center"/>
              <w:rPr>
                <w:sz w:val="22"/>
                <w:szCs w:val="22"/>
              </w:rPr>
            </w:pPr>
          </w:p>
        </w:tc>
        <w:tc>
          <w:tcPr>
            <w:tcW w:w="381" w:type="dxa"/>
            <w:vAlign w:val="center"/>
          </w:tcPr>
          <w:p w14:paraId="5EA7644C" w14:textId="77777777" w:rsidR="00D53521" w:rsidRPr="00E1594C" w:rsidRDefault="00D53521" w:rsidP="0040426A">
            <w:pPr>
              <w:jc w:val="center"/>
              <w:rPr>
                <w:sz w:val="22"/>
                <w:szCs w:val="22"/>
              </w:rPr>
            </w:pPr>
            <w:r w:rsidRPr="00E1594C">
              <w:rPr>
                <w:sz w:val="22"/>
                <w:szCs w:val="22"/>
              </w:rPr>
              <w:t>X</w:t>
            </w:r>
          </w:p>
        </w:tc>
        <w:tc>
          <w:tcPr>
            <w:tcW w:w="345" w:type="dxa"/>
            <w:vAlign w:val="center"/>
          </w:tcPr>
          <w:p w14:paraId="56BF9831" w14:textId="77777777" w:rsidR="00D53521" w:rsidRPr="00E1594C" w:rsidRDefault="00D53521" w:rsidP="0040426A">
            <w:pPr>
              <w:jc w:val="center"/>
              <w:rPr>
                <w:sz w:val="22"/>
                <w:szCs w:val="22"/>
              </w:rPr>
            </w:pPr>
            <w:r w:rsidRPr="00E1594C">
              <w:rPr>
                <w:sz w:val="22"/>
                <w:szCs w:val="22"/>
              </w:rPr>
              <w:t>X</w:t>
            </w:r>
          </w:p>
        </w:tc>
        <w:tc>
          <w:tcPr>
            <w:tcW w:w="325" w:type="dxa"/>
          </w:tcPr>
          <w:p w14:paraId="0F3E6ED0" w14:textId="77777777" w:rsidR="00D53521" w:rsidRPr="00E1594C" w:rsidRDefault="00D53521" w:rsidP="0040426A">
            <w:pPr>
              <w:jc w:val="center"/>
              <w:rPr>
                <w:sz w:val="22"/>
                <w:szCs w:val="22"/>
              </w:rPr>
            </w:pPr>
          </w:p>
        </w:tc>
        <w:tc>
          <w:tcPr>
            <w:tcW w:w="384" w:type="dxa"/>
          </w:tcPr>
          <w:p w14:paraId="692DE153" w14:textId="77777777" w:rsidR="00D53521" w:rsidRPr="00E1594C" w:rsidRDefault="00D53521" w:rsidP="0040426A">
            <w:pPr>
              <w:jc w:val="center"/>
              <w:rPr>
                <w:sz w:val="22"/>
                <w:szCs w:val="22"/>
              </w:rPr>
            </w:pPr>
          </w:p>
        </w:tc>
        <w:tc>
          <w:tcPr>
            <w:tcW w:w="335" w:type="dxa"/>
          </w:tcPr>
          <w:p w14:paraId="202A1D19" w14:textId="77777777" w:rsidR="00D53521" w:rsidRPr="00E1594C" w:rsidRDefault="00D53521" w:rsidP="0040426A">
            <w:pPr>
              <w:jc w:val="center"/>
              <w:rPr>
                <w:sz w:val="22"/>
                <w:szCs w:val="22"/>
              </w:rPr>
            </w:pPr>
          </w:p>
        </w:tc>
        <w:tc>
          <w:tcPr>
            <w:tcW w:w="401" w:type="dxa"/>
            <w:vAlign w:val="center"/>
          </w:tcPr>
          <w:p w14:paraId="0AAB09CC" w14:textId="77777777" w:rsidR="00D53521" w:rsidRPr="00E1594C" w:rsidRDefault="00D53521" w:rsidP="0040426A">
            <w:pPr>
              <w:jc w:val="center"/>
              <w:rPr>
                <w:sz w:val="22"/>
                <w:szCs w:val="22"/>
              </w:rPr>
            </w:pPr>
          </w:p>
        </w:tc>
        <w:tc>
          <w:tcPr>
            <w:tcW w:w="559" w:type="dxa"/>
            <w:vAlign w:val="center"/>
          </w:tcPr>
          <w:p w14:paraId="5EA3960C" w14:textId="77777777" w:rsidR="00D53521" w:rsidRPr="00E1594C" w:rsidRDefault="00D53521" w:rsidP="0040426A">
            <w:pPr>
              <w:jc w:val="center"/>
              <w:rPr>
                <w:sz w:val="22"/>
                <w:szCs w:val="22"/>
              </w:rPr>
            </w:pPr>
          </w:p>
        </w:tc>
      </w:tr>
      <w:tr w:rsidR="00D53521" w:rsidRPr="00E1594C" w14:paraId="7B73B100" w14:textId="77777777" w:rsidTr="0040426A">
        <w:tc>
          <w:tcPr>
            <w:tcW w:w="2032" w:type="dxa"/>
          </w:tcPr>
          <w:p w14:paraId="1D8C63EC" w14:textId="77777777" w:rsidR="00D53521" w:rsidRPr="00E1594C" w:rsidRDefault="00D53521" w:rsidP="0040426A">
            <w:pPr>
              <w:rPr>
                <w:sz w:val="22"/>
                <w:szCs w:val="22"/>
              </w:rPr>
            </w:pPr>
            <w:r w:rsidRPr="00E1594C">
              <w:rPr>
                <w:sz w:val="22"/>
                <w:szCs w:val="22"/>
              </w:rPr>
              <w:t>Bioinf</w:t>
            </w:r>
          </w:p>
        </w:tc>
        <w:tc>
          <w:tcPr>
            <w:tcW w:w="601" w:type="dxa"/>
            <w:vAlign w:val="center"/>
          </w:tcPr>
          <w:p w14:paraId="2DE20F8E" w14:textId="77777777" w:rsidR="00D53521" w:rsidRPr="00E1594C" w:rsidRDefault="00D53521" w:rsidP="0040426A">
            <w:pPr>
              <w:jc w:val="center"/>
              <w:rPr>
                <w:sz w:val="22"/>
                <w:szCs w:val="22"/>
              </w:rPr>
            </w:pPr>
          </w:p>
        </w:tc>
        <w:tc>
          <w:tcPr>
            <w:tcW w:w="799" w:type="dxa"/>
            <w:vAlign w:val="center"/>
          </w:tcPr>
          <w:p w14:paraId="547B849D" w14:textId="77777777" w:rsidR="00D53521" w:rsidRPr="00E1594C" w:rsidRDefault="00D53521" w:rsidP="0040426A">
            <w:pPr>
              <w:jc w:val="center"/>
              <w:rPr>
                <w:sz w:val="22"/>
                <w:szCs w:val="22"/>
              </w:rPr>
            </w:pPr>
          </w:p>
        </w:tc>
        <w:tc>
          <w:tcPr>
            <w:tcW w:w="808" w:type="dxa"/>
            <w:vAlign w:val="center"/>
          </w:tcPr>
          <w:p w14:paraId="219B668F" w14:textId="77777777" w:rsidR="00D53521" w:rsidRPr="00E1594C" w:rsidRDefault="00D53521" w:rsidP="0040426A">
            <w:pPr>
              <w:jc w:val="center"/>
              <w:rPr>
                <w:sz w:val="22"/>
                <w:szCs w:val="22"/>
              </w:rPr>
            </w:pPr>
          </w:p>
        </w:tc>
        <w:tc>
          <w:tcPr>
            <w:tcW w:w="704" w:type="dxa"/>
          </w:tcPr>
          <w:p w14:paraId="61BA4886" w14:textId="77777777" w:rsidR="00D53521" w:rsidRPr="00E1594C" w:rsidRDefault="00D53521" w:rsidP="0040426A">
            <w:pPr>
              <w:jc w:val="center"/>
              <w:rPr>
                <w:sz w:val="22"/>
                <w:szCs w:val="22"/>
              </w:rPr>
            </w:pPr>
          </w:p>
        </w:tc>
        <w:tc>
          <w:tcPr>
            <w:tcW w:w="381" w:type="dxa"/>
            <w:vAlign w:val="center"/>
          </w:tcPr>
          <w:p w14:paraId="427D2EF2" w14:textId="77777777" w:rsidR="00D53521" w:rsidRPr="00E1594C" w:rsidRDefault="00D53521" w:rsidP="0040426A">
            <w:pPr>
              <w:jc w:val="center"/>
              <w:rPr>
                <w:sz w:val="22"/>
                <w:szCs w:val="22"/>
              </w:rPr>
            </w:pPr>
          </w:p>
        </w:tc>
        <w:tc>
          <w:tcPr>
            <w:tcW w:w="423" w:type="dxa"/>
            <w:vAlign w:val="center"/>
          </w:tcPr>
          <w:p w14:paraId="577ED3D4" w14:textId="77777777" w:rsidR="00D53521" w:rsidRPr="00E1594C" w:rsidRDefault="00D53521" w:rsidP="0040426A">
            <w:pPr>
              <w:jc w:val="center"/>
              <w:rPr>
                <w:sz w:val="22"/>
                <w:szCs w:val="22"/>
              </w:rPr>
            </w:pPr>
          </w:p>
        </w:tc>
        <w:tc>
          <w:tcPr>
            <w:tcW w:w="350" w:type="dxa"/>
            <w:vAlign w:val="center"/>
          </w:tcPr>
          <w:p w14:paraId="379144A8" w14:textId="77777777" w:rsidR="00D53521" w:rsidRPr="00E1594C" w:rsidRDefault="00D53521" w:rsidP="0040426A">
            <w:pPr>
              <w:jc w:val="center"/>
              <w:rPr>
                <w:sz w:val="22"/>
                <w:szCs w:val="22"/>
              </w:rPr>
            </w:pPr>
          </w:p>
        </w:tc>
        <w:tc>
          <w:tcPr>
            <w:tcW w:w="360" w:type="dxa"/>
            <w:vAlign w:val="center"/>
          </w:tcPr>
          <w:p w14:paraId="5B03B64C" w14:textId="77777777" w:rsidR="00D53521" w:rsidRPr="00E1594C" w:rsidRDefault="00D53521" w:rsidP="0040426A">
            <w:pPr>
              <w:jc w:val="center"/>
              <w:rPr>
                <w:sz w:val="22"/>
                <w:szCs w:val="22"/>
              </w:rPr>
            </w:pPr>
          </w:p>
        </w:tc>
        <w:tc>
          <w:tcPr>
            <w:tcW w:w="381" w:type="dxa"/>
            <w:vAlign w:val="center"/>
          </w:tcPr>
          <w:p w14:paraId="38757693" w14:textId="77777777" w:rsidR="00D53521" w:rsidRPr="00E1594C" w:rsidRDefault="00D53521" w:rsidP="0040426A">
            <w:pPr>
              <w:jc w:val="center"/>
              <w:rPr>
                <w:sz w:val="22"/>
                <w:szCs w:val="22"/>
              </w:rPr>
            </w:pPr>
            <w:r w:rsidRPr="00E1594C">
              <w:rPr>
                <w:sz w:val="22"/>
                <w:szCs w:val="22"/>
              </w:rPr>
              <w:t>X</w:t>
            </w:r>
          </w:p>
        </w:tc>
        <w:tc>
          <w:tcPr>
            <w:tcW w:w="345" w:type="dxa"/>
            <w:vAlign w:val="center"/>
          </w:tcPr>
          <w:p w14:paraId="0D52ADA3" w14:textId="77777777" w:rsidR="00D53521" w:rsidRPr="00E1594C" w:rsidRDefault="00D53521" w:rsidP="0040426A">
            <w:pPr>
              <w:jc w:val="center"/>
              <w:rPr>
                <w:sz w:val="22"/>
                <w:szCs w:val="22"/>
              </w:rPr>
            </w:pPr>
          </w:p>
        </w:tc>
        <w:tc>
          <w:tcPr>
            <w:tcW w:w="325" w:type="dxa"/>
          </w:tcPr>
          <w:p w14:paraId="37DBFD96" w14:textId="77777777" w:rsidR="00D53521" w:rsidRPr="00E1594C" w:rsidRDefault="00D53521" w:rsidP="0040426A">
            <w:pPr>
              <w:jc w:val="center"/>
              <w:rPr>
                <w:sz w:val="22"/>
                <w:szCs w:val="22"/>
              </w:rPr>
            </w:pPr>
          </w:p>
        </w:tc>
        <w:tc>
          <w:tcPr>
            <w:tcW w:w="384" w:type="dxa"/>
          </w:tcPr>
          <w:p w14:paraId="0D9C4640" w14:textId="77777777" w:rsidR="00D53521" w:rsidRPr="00E1594C" w:rsidRDefault="00D53521" w:rsidP="0040426A">
            <w:pPr>
              <w:jc w:val="center"/>
              <w:rPr>
                <w:sz w:val="22"/>
                <w:szCs w:val="22"/>
              </w:rPr>
            </w:pPr>
          </w:p>
        </w:tc>
        <w:tc>
          <w:tcPr>
            <w:tcW w:w="335" w:type="dxa"/>
          </w:tcPr>
          <w:p w14:paraId="3F3FC829" w14:textId="77777777" w:rsidR="00D53521" w:rsidRPr="00E1594C" w:rsidRDefault="00D53521" w:rsidP="0040426A">
            <w:pPr>
              <w:jc w:val="center"/>
              <w:rPr>
                <w:sz w:val="22"/>
                <w:szCs w:val="22"/>
              </w:rPr>
            </w:pPr>
          </w:p>
        </w:tc>
        <w:tc>
          <w:tcPr>
            <w:tcW w:w="401" w:type="dxa"/>
            <w:vAlign w:val="center"/>
          </w:tcPr>
          <w:p w14:paraId="0CEEAE9B" w14:textId="77777777" w:rsidR="00D53521" w:rsidRPr="00E1594C" w:rsidRDefault="00D53521" w:rsidP="0040426A">
            <w:pPr>
              <w:jc w:val="center"/>
              <w:rPr>
                <w:sz w:val="22"/>
                <w:szCs w:val="22"/>
              </w:rPr>
            </w:pPr>
          </w:p>
        </w:tc>
        <w:tc>
          <w:tcPr>
            <w:tcW w:w="559" w:type="dxa"/>
            <w:vAlign w:val="center"/>
          </w:tcPr>
          <w:p w14:paraId="3BAD1E64" w14:textId="77777777" w:rsidR="00D53521" w:rsidRPr="00E1594C" w:rsidRDefault="00D53521" w:rsidP="0040426A">
            <w:pPr>
              <w:jc w:val="center"/>
              <w:rPr>
                <w:sz w:val="22"/>
                <w:szCs w:val="22"/>
              </w:rPr>
            </w:pPr>
          </w:p>
        </w:tc>
      </w:tr>
      <w:tr w:rsidR="00D53521" w:rsidRPr="00E1594C" w14:paraId="4DDFD9BF" w14:textId="77777777" w:rsidTr="0040426A">
        <w:tc>
          <w:tcPr>
            <w:tcW w:w="2032" w:type="dxa"/>
          </w:tcPr>
          <w:p w14:paraId="205A4291" w14:textId="77777777" w:rsidR="00D53521" w:rsidRPr="00E1594C" w:rsidRDefault="00D53521" w:rsidP="0040426A">
            <w:pPr>
              <w:rPr>
                <w:sz w:val="22"/>
                <w:szCs w:val="22"/>
              </w:rPr>
            </w:pPr>
            <w:r w:rsidRPr="00E1594C">
              <w:rPr>
                <w:sz w:val="22"/>
                <w:szCs w:val="22"/>
              </w:rPr>
              <w:t>Med. Image</w:t>
            </w:r>
          </w:p>
        </w:tc>
        <w:tc>
          <w:tcPr>
            <w:tcW w:w="601" w:type="dxa"/>
            <w:vAlign w:val="center"/>
          </w:tcPr>
          <w:p w14:paraId="41B86800" w14:textId="77777777" w:rsidR="00D53521" w:rsidRPr="00E1594C" w:rsidRDefault="00D53521" w:rsidP="0040426A">
            <w:pPr>
              <w:jc w:val="center"/>
              <w:rPr>
                <w:sz w:val="22"/>
                <w:szCs w:val="22"/>
              </w:rPr>
            </w:pPr>
          </w:p>
        </w:tc>
        <w:tc>
          <w:tcPr>
            <w:tcW w:w="799" w:type="dxa"/>
            <w:vAlign w:val="center"/>
          </w:tcPr>
          <w:p w14:paraId="5A7AB219" w14:textId="77777777" w:rsidR="00D53521" w:rsidRPr="00E1594C" w:rsidRDefault="00D53521" w:rsidP="0040426A">
            <w:pPr>
              <w:jc w:val="center"/>
              <w:rPr>
                <w:sz w:val="22"/>
                <w:szCs w:val="22"/>
              </w:rPr>
            </w:pPr>
          </w:p>
        </w:tc>
        <w:tc>
          <w:tcPr>
            <w:tcW w:w="808" w:type="dxa"/>
            <w:vAlign w:val="center"/>
          </w:tcPr>
          <w:p w14:paraId="300F4AB7" w14:textId="77777777" w:rsidR="00D53521" w:rsidRPr="00E1594C" w:rsidRDefault="00D53521" w:rsidP="0040426A">
            <w:pPr>
              <w:jc w:val="center"/>
              <w:rPr>
                <w:sz w:val="22"/>
                <w:szCs w:val="22"/>
              </w:rPr>
            </w:pPr>
          </w:p>
        </w:tc>
        <w:tc>
          <w:tcPr>
            <w:tcW w:w="704" w:type="dxa"/>
          </w:tcPr>
          <w:p w14:paraId="55B21BF5" w14:textId="77777777" w:rsidR="00D53521" w:rsidRPr="00E1594C" w:rsidRDefault="00D53521" w:rsidP="0040426A">
            <w:pPr>
              <w:jc w:val="center"/>
              <w:rPr>
                <w:sz w:val="22"/>
                <w:szCs w:val="22"/>
              </w:rPr>
            </w:pPr>
          </w:p>
        </w:tc>
        <w:tc>
          <w:tcPr>
            <w:tcW w:w="381" w:type="dxa"/>
            <w:vAlign w:val="center"/>
          </w:tcPr>
          <w:p w14:paraId="2CE758CD" w14:textId="77777777" w:rsidR="00D53521" w:rsidRPr="00E1594C" w:rsidRDefault="00D53521" w:rsidP="0040426A">
            <w:pPr>
              <w:jc w:val="center"/>
              <w:rPr>
                <w:sz w:val="22"/>
                <w:szCs w:val="22"/>
              </w:rPr>
            </w:pPr>
          </w:p>
        </w:tc>
        <w:tc>
          <w:tcPr>
            <w:tcW w:w="423" w:type="dxa"/>
            <w:vAlign w:val="center"/>
          </w:tcPr>
          <w:p w14:paraId="42467F4C" w14:textId="77777777" w:rsidR="00D53521" w:rsidRPr="00E1594C" w:rsidRDefault="00D53521" w:rsidP="0040426A">
            <w:pPr>
              <w:jc w:val="center"/>
              <w:rPr>
                <w:sz w:val="22"/>
                <w:szCs w:val="22"/>
              </w:rPr>
            </w:pPr>
          </w:p>
        </w:tc>
        <w:tc>
          <w:tcPr>
            <w:tcW w:w="350" w:type="dxa"/>
            <w:vAlign w:val="center"/>
          </w:tcPr>
          <w:p w14:paraId="258E63BF" w14:textId="77777777" w:rsidR="00D53521" w:rsidRPr="00E1594C" w:rsidRDefault="00D53521" w:rsidP="0040426A">
            <w:pPr>
              <w:jc w:val="center"/>
              <w:rPr>
                <w:sz w:val="22"/>
                <w:szCs w:val="22"/>
              </w:rPr>
            </w:pPr>
          </w:p>
        </w:tc>
        <w:tc>
          <w:tcPr>
            <w:tcW w:w="360" w:type="dxa"/>
            <w:vAlign w:val="center"/>
          </w:tcPr>
          <w:p w14:paraId="629567C2" w14:textId="77777777" w:rsidR="00D53521" w:rsidRPr="00E1594C" w:rsidRDefault="00D53521" w:rsidP="0040426A">
            <w:pPr>
              <w:jc w:val="center"/>
              <w:rPr>
                <w:sz w:val="22"/>
                <w:szCs w:val="22"/>
              </w:rPr>
            </w:pPr>
          </w:p>
        </w:tc>
        <w:tc>
          <w:tcPr>
            <w:tcW w:w="381" w:type="dxa"/>
            <w:vAlign w:val="center"/>
          </w:tcPr>
          <w:p w14:paraId="18BA615C" w14:textId="77777777" w:rsidR="00D53521" w:rsidRPr="00E1594C" w:rsidRDefault="00D53521" w:rsidP="0040426A">
            <w:pPr>
              <w:jc w:val="center"/>
              <w:rPr>
                <w:sz w:val="22"/>
                <w:szCs w:val="22"/>
              </w:rPr>
            </w:pPr>
            <w:r w:rsidRPr="00E1594C">
              <w:rPr>
                <w:sz w:val="22"/>
                <w:szCs w:val="22"/>
              </w:rPr>
              <w:t>X</w:t>
            </w:r>
          </w:p>
        </w:tc>
        <w:tc>
          <w:tcPr>
            <w:tcW w:w="345" w:type="dxa"/>
            <w:vAlign w:val="center"/>
          </w:tcPr>
          <w:p w14:paraId="4135BEC5" w14:textId="77777777" w:rsidR="00D53521" w:rsidRPr="00E1594C" w:rsidRDefault="00D53521" w:rsidP="0040426A">
            <w:pPr>
              <w:jc w:val="center"/>
              <w:rPr>
                <w:sz w:val="22"/>
                <w:szCs w:val="22"/>
              </w:rPr>
            </w:pPr>
          </w:p>
        </w:tc>
        <w:tc>
          <w:tcPr>
            <w:tcW w:w="325" w:type="dxa"/>
          </w:tcPr>
          <w:p w14:paraId="45E455D2" w14:textId="77777777" w:rsidR="00D53521" w:rsidRPr="00E1594C" w:rsidRDefault="00D53521" w:rsidP="0040426A">
            <w:pPr>
              <w:jc w:val="center"/>
              <w:rPr>
                <w:sz w:val="22"/>
                <w:szCs w:val="22"/>
              </w:rPr>
            </w:pPr>
          </w:p>
        </w:tc>
        <w:tc>
          <w:tcPr>
            <w:tcW w:w="384" w:type="dxa"/>
          </w:tcPr>
          <w:p w14:paraId="63BD335A" w14:textId="77777777" w:rsidR="00D53521" w:rsidRPr="00E1594C" w:rsidRDefault="00D53521" w:rsidP="0040426A">
            <w:pPr>
              <w:jc w:val="center"/>
              <w:rPr>
                <w:sz w:val="22"/>
                <w:szCs w:val="22"/>
              </w:rPr>
            </w:pPr>
          </w:p>
        </w:tc>
        <w:tc>
          <w:tcPr>
            <w:tcW w:w="335" w:type="dxa"/>
          </w:tcPr>
          <w:p w14:paraId="6C67EA45" w14:textId="77777777" w:rsidR="00D53521" w:rsidRPr="00E1594C" w:rsidRDefault="00D53521" w:rsidP="0040426A">
            <w:pPr>
              <w:jc w:val="center"/>
              <w:rPr>
                <w:sz w:val="22"/>
                <w:szCs w:val="22"/>
              </w:rPr>
            </w:pPr>
          </w:p>
        </w:tc>
        <w:tc>
          <w:tcPr>
            <w:tcW w:w="401" w:type="dxa"/>
            <w:vAlign w:val="center"/>
          </w:tcPr>
          <w:p w14:paraId="69934C74" w14:textId="77777777" w:rsidR="00D53521" w:rsidRPr="00E1594C" w:rsidRDefault="00D53521" w:rsidP="0040426A">
            <w:pPr>
              <w:jc w:val="center"/>
              <w:rPr>
                <w:sz w:val="22"/>
                <w:szCs w:val="22"/>
              </w:rPr>
            </w:pPr>
          </w:p>
        </w:tc>
        <w:tc>
          <w:tcPr>
            <w:tcW w:w="559" w:type="dxa"/>
            <w:vAlign w:val="center"/>
          </w:tcPr>
          <w:p w14:paraId="52E8F3DA" w14:textId="77777777" w:rsidR="00D53521" w:rsidRPr="00E1594C" w:rsidRDefault="00D53521" w:rsidP="0040426A">
            <w:pPr>
              <w:jc w:val="center"/>
              <w:rPr>
                <w:sz w:val="22"/>
                <w:szCs w:val="22"/>
              </w:rPr>
            </w:pPr>
          </w:p>
        </w:tc>
      </w:tr>
      <w:tr w:rsidR="00D53521" w:rsidRPr="00E1594C" w14:paraId="4D3E10B5" w14:textId="77777777" w:rsidTr="0040426A">
        <w:tc>
          <w:tcPr>
            <w:tcW w:w="2032" w:type="dxa"/>
          </w:tcPr>
          <w:p w14:paraId="1FB14F47" w14:textId="77777777" w:rsidR="00D53521" w:rsidRPr="00E1594C" w:rsidRDefault="00D53521" w:rsidP="0040426A">
            <w:pPr>
              <w:rPr>
                <w:sz w:val="22"/>
                <w:szCs w:val="22"/>
              </w:rPr>
            </w:pPr>
            <w:r w:rsidRPr="00E1594C">
              <w:rPr>
                <w:sz w:val="22"/>
                <w:szCs w:val="22"/>
              </w:rPr>
              <w:t>chem.vo.ibergrid.eu</w:t>
            </w:r>
          </w:p>
        </w:tc>
        <w:tc>
          <w:tcPr>
            <w:tcW w:w="601" w:type="dxa"/>
            <w:vAlign w:val="center"/>
          </w:tcPr>
          <w:p w14:paraId="703B16EE" w14:textId="77777777" w:rsidR="00D53521" w:rsidRPr="00E1594C" w:rsidRDefault="00D53521" w:rsidP="0040426A">
            <w:pPr>
              <w:jc w:val="center"/>
              <w:rPr>
                <w:sz w:val="22"/>
                <w:szCs w:val="22"/>
              </w:rPr>
            </w:pPr>
          </w:p>
        </w:tc>
        <w:tc>
          <w:tcPr>
            <w:tcW w:w="799" w:type="dxa"/>
            <w:vAlign w:val="center"/>
          </w:tcPr>
          <w:p w14:paraId="25EB94E2" w14:textId="77777777" w:rsidR="00D53521" w:rsidRPr="00E1594C" w:rsidRDefault="00D53521" w:rsidP="0040426A">
            <w:pPr>
              <w:jc w:val="center"/>
              <w:rPr>
                <w:sz w:val="22"/>
                <w:szCs w:val="22"/>
              </w:rPr>
            </w:pPr>
          </w:p>
        </w:tc>
        <w:tc>
          <w:tcPr>
            <w:tcW w:w="808" w:type="dxa"/>
            <w:vAlign w:val="center"/>
          </w:tcPr>
          <w:p w14:paraId="59BB75A5" w14:textId="77777777" w:rsidR="00D53521" w:rsidRPr="00E1594C" w:rsidRDefault="00D53521" w:rsidP="0040426A">
            <w:pPr>
              <w:jc w:val="center"/>
              <w:rPr>
                <w:sz w:val="22"/>
                <w:szCs w:val="22"/>
              </w:rPr>
            </w:pPr>
          </w:p>
        </w:tc>
        <w:tc>
          <w:tcPr>
            <w:tcW w:w="704" w:type="dxa"/>
          </w:tcPr>
          <w:p w14:paraId="079D2917" w14:textId="77777777" w:rsidR="00D53521" w:rsidRPr="00E1594C" w:rsidRDefault="00D53521" w:rsidP="0040426A">
            <w:pPr>
              <w:jc w:val="center"/>
              <w:rPr>
                <w:sz w:val="22"/>
                <w:szCs w:val="22"/>
              </w:rPr>
            </w:pPr>
          </w:p>
        </w:tc>
        <w:tc>
          <w:tcPr>
            <w:tcW w:w="381" w:type="dxa"/>
            <w:vAlign w:val="center"/>
          </w:tcPr>
          <w:p w14:paraId="333E0B48" w14:textId="77777777" w:rsidR="00D53521" w:rsidRPr="00E1594C" w:rsidRDefault="00D53521" w:rsidP="0040426A">
            <w:pPr>
              <w:jc w:val="center"/>
              <w:rPr>
                <w:sz w:val="22"/>
                <w:szCs w:val="22"/>
              </w:rPr>
            </w:pPr>
          </w:p>
        </w:tc>
        <w:tc>
          <w:tcPr>
            <w:tcW w:w="423" w:type="dxa"/>
            <w:vAlign w:val="center"/>
          </w:tcPr>
          <w:p w14:paraId="6E439E46" w14:textId="77777777" w:rsidR="00D53521" w:rsidRPr="00E1594C" w:rsidRDefault="00D53521" w:rsidP="0040426A">
            <w:pPr>
              <w:jc w:val="center"/>
              <w:rPr>
                <w:sz w:val="22"/>
                <w:szCs w:val="22"/>
              </w:rPr>
            </w:pPr>
          </w:p>
        </w:tc>
        <w:tc>
          <w:tcPr>
            <w:tcW w:w="350" w:type="dxa"/>
            <w:vAlign w:val="center"/>
          </w:tcPr>
          <w:p w14:paraId="331BCA75" w14:textId="77777777" w:rsidR="00D53521" w:rsidRPr="00E1594C" w:rsidRDefault="00D53521" w:rsidP="0040426A">
            <w:pPr>
              <w:jc w:val="center"/>
              <w:rPr>
                <w:sz w:val="22"/>
                <w:szCs w:val="22"/>
              </w:rPr>
            </w:pPr>
          </w:p>
        </w:tc>
        <w:tc>
          <w:tcPr>
            <w:tcW w:w="360" w:type="dxa"/>
            <w:vAlign w:val="center"/>
          </w:tcPr>
          <w:p w14:paraId="4C32BB0D" w14:textId="77777777" w:rsidR="00D53521" w:rsidRPr="00E1594C" w:rsidRDefault="00D53521" w:rsidP="0040426A">
            <w:pPr>
              <w:jc w:val="center"/>
              <w:rPr>
                <w:sz w:val="22"/>
                <w:szCs w:val="22"/>
              </w:rPr>
            </w:pPr>
          </w:p>
        </w:tc>
        <w:tc>
          <w:tcPr>
            <w:tcW w:w="381" w:type="dxa"/>
            <w:vAlign w:val="center"/>
          </w:tcPr>
          <w:p w14:paraId="513EC5AD" w14:textId="77777777" w:rsidR="00D53521" w:rsidRPr="00E1594C" w:rsidRDefault="00D53521" w:rsidP="0040426A">
            <w:pPr>
              <w:jc w:val="center"/>
              <w:rPr>
                <w:sz w:val="22"/>
                <w:szCs w:val="22"/>
              </w:rPr>
            </w:pPr>
          </w:p>
        </w:tc>
        <w:tc>
          <w:tcPr>
            <w:tcW w:w="345" w:type="dxa"/>
            <w:vAlign w:val="center"/>
          </w:tcPr>
          <w:p w14:paraId="70326386" w14:textId="77777777" w:rsidR="00D53521" w:rsidRPr="00E1594C" w:rsidRDefault="00D53521" w:rsidP="0040426A">
            <w:pPr>
              <w:jc w:val="center"/>
              <w:rPr>
                <w:sz w:val="22"/>
                <w:szCs w:val="22"/>
              </w:rPr>
            </w:pPr>
          </w:p>
        </w:tc>
        <w:tc>
          <w:tcPr>
            <w:tcW w:w="325" w:type="dxa"/>
          </w:tcPr>
          <w:p w14:paraId="5820F82D" w14:textId="77777777" w:rsidR="00D53521" w:rsidRPr="00E1594C" w:rsidRDefault="00D53521" w:rsidP="0040426A">
            <w:pPr>
              <w:jc w:val="center"/>
              <w:rPr>
                <w:sz w:val="22"/>
                <w:szCs w:val="22"/>
              </w:rPr>
            </w:pPr>
          </w:p>
        </w:tc>
        <w:tc>
          <w:tcPr>
            <w:tcW w:w="384" w:type="dxa"/>
          </w:tcPr>
          <w:p w14:paraId="03DDB0CA" w14:textId="77777777" w:rsidR="00D53521" w:rsidRPr="00E1594C" w:rsidRDefault="00D53521" w:rsidP="0040426A">
            <w:pPr>
              <w:jc w:val="center"/>
              <w:rPr>
                <w:sz w:val="22"/>
                <w:szCs w:val="22"/>
              </w:rPr>
            </w:pPr>
          </w:p>
        </w:tc>
        <w:tc>
          <w:tcPr>
            <w:tcW w:w="335" w:type="dxa"/>
          </w:tcPr>
          <w:p w14:paraId="6AD3F213" w14:textId="77777777" w:rsidR="00D53521" w:rsidRPr="00E1594C" w:rsidRDefault="00D53521" w:rsidP="0040426A">
            <w:pPr>
              <w:jc w:val="center"/>
              <w:rPr>
                <w:sz w:val="22"/>
                <w:szCs w:val="22"/>
              </w:rPr>
            </w:pPr>
          </w:p>
        </w:tc>
        <w:tc>
          <w:tcPr>
            <w:tcW w:w="401" w:type="dxa"/>
            <w:vAlign w:val="center"/>
          </w:tcPr>
          <w:p w14:paraId="5FFAA1AF" w14:textId="77777777" w:rsidR="00D53521" w:rsidRPr="00E1594C" w:rsidRDefault="00D53521" w:rsidP="0040426A">
            <w:pPr>
              <w:jc w:val="center"/>
              <w:rPr>
                <w:sz w:val="22"/>
                <w:szCs w:val="22"/>
              </w:rPr>
            </w:pPr>
            <w:r w:rsidRPr="00E1594C">
              <w:rPr>
                <w:sz w:val="22"/>
                <w:szCs w:val="22"/>
              </w:rPr>
              <w:t>X</w:t>
            </w:r>
          </w:p>
        </w:tc>
        <w:tc>
          <w:tcPr>
            <w:tcW w:w="559" w:type="dxa"/>
            <w:vAlign w:val="center"/>
          </w:tcPr>
          <w:p w14:paraId="2D19AE3C" w14:textId="77777777" w:rsidR="00D53521" w:rsidRPr="00E1594C" w:rsidRDefault="00D53521" w:rsidP="0040426A">
            <w:pPr>
              <w:jc w:val="center"/>
              <w:rPr>
                <w:sz w:val="22"/>
                <w:szCs w:val="22"/>
              </w:rPr>
            </w:pPr>
          </w:p>
        </w:tc>
      </w:tr>
      <w:tr w:rsidR="00D53521" w:rsidRPr="00E1594C" w14:paraId="79B72D82" w14:textId="77777777" w:rsidTr="0040426A">
        <w:tc>
          <w:tcPr>
            <w:tcW w:w="2032" w:type="dxa"/>
          </w:tcPr>
          <w:p w14:paraId="6113D295" w14:textId="77777777" w:rsidR="00D53521" w:rsidRPr="00E1594C" w:rsidRDefault="00D53521" w:rsidP="0040426A">
            <w:pPr>
              <w:rPr>
                <w:sz w:val="22"/>
                <w:szCs w:val="22"/>
              </w:rPr>
            </w:pPr>
            <w:r w:rsidRPr="00E1594C">
              <w:rPr>
                <w:sz w:val="22"/>
                <w:szCs w:val="22"/>
              </w:rPr>
              <w:t>earth.vo.ibergrid.eu</w:t>
            </w:r>
          </w:p>
        </w:tc>
        <w:tc>
          <w:tcPr>
            <w:tcW w:w="601" w:type="dxa"/>
            <w:vAlign w:val="center"/>
          </w:tcPr>
          <w:p w14:paraId="50828E5F" w14:textId="77777777" w:rsidR="00D53521" w:rsidRPr="00E1594C" w:rsidRDefault="00D53521" w:rsidP="0040426A">
            <w:pPr>
              <w:jc w:val="center"/>
              <w:rPr>
                <w:sz w:val="22"/>
                <w:szCs w:val="22"/>
              </w:rPr>
            </w:pPr>
          </w:p>
        </w:tc>
        <w:tc>
          <w:tcPr>
            <w:tcW w:w="799" w:type="dxa"/>
            <w:vAlign w:val="center"/>
          </w:tcPr>
          <w:p w14:paraId="3B9CB019" w14:textId="77777777" w:rsidR="00D53521" w:rsidRPr="00E1594C" w:rsidRDefault="00D53521" w:rsidP="0040426A">
            <w:pPr>
              <w:jc w:val="center"/>
              <w:rPr>
                <w:sz w:val="22"/>
                <w:szCs w:val="22"/>
              </w:rPr>
            </w:pPr>
          </w:p>
        </w:tc>
        <w:tc>
          <w:tcPr>
            <w:tcW w:w="808" w:type="dxa"/>
            <w:vAlign w:val="center"/>
          </w:tcPr>
          <w:p w14:paraId="051C83E8" w14:textId="77777777" w:rsidR="00D53521" w:rsidRPr="00E1594C" w:rsidRDefault="00D53521" w:rsidP="0040426A">
            <w:pPr>
              <w:jc w:val="center"/>
              <w:rPr>
                <w:sz w:val="22"/>
                <w:szCs w:val="22"/>
              </w:rPr>
            </w:pPr>
          </w:p>
        </w:tc>
        <w:tc>
          <w:tcPr>
            <w:tcW w:w="704" w:type="dxa"/>
          </w:tcPr>
          <w:p w14:paraId="31FD0012" w14:textId="77777777" w:rsidR="00D53521" w:rsidRPr="00E1594C" w:rsidRDefault="00D53521" w:rsidP="0040426A">
            <w:pPr>
              <w:jc w:val="center"/>
              <w:rPr>
                <w:sz w:val="22"/>
                <w:szCs w:val="22"/>
              </w:rPr>
            </w:pPr>
          </w:p>
        </w:tc>
        <w:tc>
          <w:tcPr>
            <w:tcW w:w="381" w:type="dxa"/>
            <w:vAlign w:val="center"/>
          </w:tcPr>
          <w:p w14:paraId="51F8937F" w14:textId="77777777" w:rsidR="00D53521" w:rsidRPr="00E1594C" w:rsidRDefault="00D53521" w:rsidP="0040426A">
            <w:pPr>
              <w:jc w:val="center"/>
              <w:rPr>
                <w:sz w:val="22"/>
                <w:szCs w:val="22"/>
              </w:rPr>
            </w:pPr>
          </w:p>
        </w:tc>
        <w:tc>
          <w:tcPr>
            <w:tcW w:w="423" w:type="dxa"/>
            <w:vAlign w:val="center"/>
          </w:tcPr>
          <w:p w14:paraId="483F4AA0" w14:textId="77777777" w:rsidR="00D53521" w:rsidRPr="00E1594C" w:rsidRDefault="00D53521" w:rsidP="0040426A">
            <w:pPr>
              <w:jc w:val="center"/>
              <w:rPr>
                <w:sz w:val="22"/>
                <w:szCs w:val="22"/>
              </w:rPr>
            </w:pPr>
          </w:p>
        </w:tc>
        <w:tc>
          <w:tcPr>
            <w:tcW w:w="350" w:type="dxa"/>
            <w:vAlign w:val="center"/>
          </w:tcPr>
          <w:p w14:paraId="3F1EADA6" w14:textId="77777777" w:rsidR="00D53521" w:rsidRPr="00E1594C" w:rsidRDefault="00D53521" w:rsidP="0040426A">
            <w:pPr>
              <w:jc w:val="center"/>
              <w:rPr>
                <w:sz w:val="22"/>
                <w:szCs w:val="22"/>
              </w:rPr>
            </w:pPr>
          </w:p>
        </w:tc>
        <w:tc>
          <w:tcPr>
            <w:tcW w:w="360" w:type="dxa"/>
            <w:vAlign w:val="center"/>
          </w:tcPr>
          <w:p w14:paraId="16F884C3" w14:textId="77777777" w:rsidR="00D53521" w:rsidRPr="00E1594C" w:rsidRDefault="00D53521" w:rsidP="0040426A">
            <w:pPr>
              <w:jc w:val="center"/>
              <w:rPr>
                <w:sz w:val="22"/>
                <w:szCs w:val="22"/>
              </w:rPr>
            </w:pPr>
          </w:p>
        </w:tc>
        <w:tc>
          <w:tcPr>
            <w:tcW w:w="381" w:type="dxa"/>
            <w:vAlign w:val="center"/>
          </w:tcPr>
          <w:p w14:paraId="5709DCF1" w14:textId="77777777" w:rsidR="00D53521" w:rsidRPr="00E1594C" w:rsidRDefault="00D53521" w:rsidP="0040426A">
            <w:pPr>
              <w:jc w:val="center"/>
              <w:rPr>
                <w:sz w:val="22"/>
                <w:szCs w:val="22"/>
              </w:rPr>
            </w:pPr>
          </w:p>
        </w:tc>
        <w:tc>
          <w:tcPr>
            <w:tcW w:w="345" w:type="dxa"/>
            <w:vAlign w:val="center"/>
          </w:tcPr>
          <w:p w14:paraId="306DFAEB" w14:textId="77777777" w:rsidR="00D53521" w:rsidRPr="00E1594C" w:rsidRDefault="00D53521" w:rsidP="0040426A">
            <w:pPr>
              <w:jc w:val="center"/>
              <w:rPr>
                <w:sz w:val="22"/>
                <w:szCs w:val="22"/>
              </w:rPr>
            </w:pPr>
          </w:p>
        </w:tc>
        <w:tc>
          <w:tcPr>
            <w:tcW w:w="325" w:type="dxa"/>
          </w:tcPr>
          <w:p w14:paraId="063FDC65" w14:textId="77777777" w:rsidR="00D53521" w:rsidRPr="00E1594C" w:rsidRDefault="00D53521" w:rsidP="0040426A">
            <w:pPr>
              <w:jc w:val="center"/>
              <w:rPr>
                <w:sz w:val="22"/>
                <w:szCs w:val="22"/>
              </w:rPr>
            </w:pPr>
          </w:p>
        </w:tc>
        <w:tc>
          <w:tcPr>
            <w:tcW w:w="384" w:type="dxa"/>
          </w:tcPr>
          <w:p w14:paraId="5AF6CC0E" w14:textId="77777777" w:rsidR="00D53521" w:rsidRPr="00E1594C" w:rsidRDefault="00D53521" w:rsidP="0040426A">
            <w:pPr>
              <w:jc w:val="center"/>
              <w:rPr>
                <w:sz w:val="22"/>
                <w:szCs w:val="22"/>
              </w:rPr>
            </w:pPr>
          </w:p>
        </w:tc>
        <w:tc>
          <w:tcPr>
            <w:tcW w:w="335" w:type="dxa"/>
          </w:tcPr>
          <w:p w14:paraId="48FF2C39" w14:textId="77777777" w:rsidR="00D53521" w:rsidRPr="00E1594C" w:rsidRDefault="00D53521" w:rsidP="0040426A">
            <w:pPr>
              <w:jc w:val="center"/>
              <w:rPr>
                <w:sz w:val="22"/>
                <w:szCs w:val="22"/>
              </w:rPr>
            </w:pPr>
          </w:p>
        </w:tc>
        <w:tc>
          <w:tcPr>
            <w:tcW w:w="401" w:type="dxa"/>
            <w:vAlign w:val="center"/>
          </w:tcPr>
          <w:p w14:paraId="00505935" w14:textId="77777777" w:rsidR="00D53521" w:rsidRPr="00E1594C" w:rsidRDefault="00D53521" w:rsidP="0040426A">
            <w:pPr>
              <w:jc w:val="center"/>
              <w:rPr>
                <w:sz w:val="22"/>
                <w:szCs w:val="22"/>
              </w:rPr>
            </w:pPr>
            <w:r w:rsidRPr="00E1594C">
              <w:rPr>
                <w:sz w:val="22"/>
                <w:szCs w:val="22"/>
              </w:rPr>
              <w:t>X</w:t>
            </w:r>
          </w:p>
        </w:tc>
        <w:tc>
          <w:tcPr>
            <w:tcW w:w="559" w:type="dxa"/>
            <w:vAlign w:val="center"/>
          </w:tcPr>
          <w:p w14:paraId="257AF935" w14:textId="77777777" w:rsidR="00D53521" w:rsidRPr="00E1594C" w:rsidRDefault="00D53521" w:rsidP="0040426A">
            <w:pPr>
              <w:jc w:val="center"/>
              <w:rPr>
                <w:sz w:val="22"/>
                <w:szCs w:val="22"/>
              </w:rPr>
            </w:pPr>
          </w:p>
        </w:tc>
      </w:tr>
      <w:tr w:rsidR="00D53521" w:rsidRPr="00E1594C" w14:paraId="3BB5BB92" w14:textId="77777777" w:rsidTr="0040426A">
        <w:tc>
          <w:tcPr>
            <w:tcW w:w="2032" w:type="dxa"/>
          </w:tcPr>
          <w:p w14:paraId="0359D8DB" w14:textId="77777777" w:rsidR="00D53521" w:rsidRPr="00E1594C" w:rsidRDefault="00D53521" w:rsidP="0040426A">
            <w:pPr>
              <w:rPr>
                <w:sz w:val="22"/>
                <w:szCs w:val="22"/>
              </w:rPr>
            </w:pPr>
            <w:r w:rsidRPr="00E1594C">
              <w:rPr>
                <w:sz w:val="22"/>
                <w:szCs w:val="22"/>
              </w:rPr>
              <w:t>eng.vo.ibergrid.eu</w:t>
            </w:r>
          </w:p>
        </w:tc>
        <w:tc>
          <w:tcPr>
            <w:tcW w:w="601" w:type="dxa"/>
            <w:vAlign w:val="center"/>
          </w:tcPr>
          <w:p w14:paraId="28E0EA27" w14:textId="77777777" w:rsidR="00D53521" w:rsidRPr="00E1594C" w:rsidRDefault="00D53521" w:rsidP="0040426A">
            <w:pPr>
              <w:jc w:val="center"/>
              <w:rPr>
                <w:sz w:val="22"/>
                <w:szCs w:val="22"/>
              </w:rPr>
            </w:pPr>
          </w:p>
        </w:tc>
        <w:tc>
          <w:tcPr>
            <w:tcW w:w="799" w:type="dxa"/>
            <w:vAlign w:val="center"/>
          </w:tcPr>
          <w:p w14:paraId="5783B488" w14:textId="77777777" w:rsidR="00D53521" w:rsidRPr="00E1594C" w:rsidRDefault="00D53521" w:rsidP="0040426A">
            <w:pPr>
              <w:jc w:val="center"/>
              <w:rPr>
                <w:sz w:val="22"/>
                <w:szCs w:val="22"/>
              </w:rPr>
            </w:pPr>
          </w:p>
        </w:tc>
        <w:tc>
          <w:tcPr>
            <w:tcW w:w="808" w:type="dxa"/>
            <w:vAlign w:val="center"/>
          </w:tcPr>
          <w:p w14:paraId="72B1A17E" w14:textId="77777777" w:rsidR="00D53521" w:rsidRPr="00E1594C" w:rsidRDefault="00D53521" w:rsidP="0040426A">
            <w:pPr>
              <w:jc w:val="center"/>
              <w:rPr>
                <w:sz w:val="22"/>
                <w:szCs w:val="22"/>
              </w:rPr>
            </w:pPr>
          </w:p>
        </w:tc>
        <w:tc>
          <w:tcPr>
            <w:tcW w:w="704" w:type="dxa"/>
          </w:tcPr>
          <w:p w14:paraId="238D41AE" w14:textId="77777777" w:rsidR="00D53521" w:rsidRPr="00E1594C" w:rsidRDefault="00D53521" w:rsidP="0040426A">
            <w:pPr>
              <w:jc w:val="center"/>
              <w:rPr>
                <w:sz w:val="22"/>
                <w:szCs w:val="22"/>
              </w:rPr>
            </w:pPr>
          </w:p>
        </w:tc>
        <w:tc>
          <w:tcPr>
            <w:tcW w:w="381" w:type="dxa"/>
            <w:vAlign w:val="center"/>
          </w:tcPr>
          <w:p w14:paraId="7D1D810E" w14:textId="77777777" w:rsidR="00D53521" w:rsidRPr="00E1594C" w:rsidRDefault="00D53521" w:rsidP="0040426A">
            <w:pPr>
              <w:jc w:val="center"/>
              <w:rPr>
                <w:sz w:val="22"/>
                <w:szCs w:val="22"/>
              </w:rPr>
            </w:pPr>
          </w:p>
        </w:tc>
        <w:tc>
          <w:tcPr>
            <w:tcW w:w="423" w:type="dxa"/>
            <w:vAlign w:val="center"/>
          </w:tcPr>
          <w:p w14:paraId="6FECF5E9" w14:textId="77777777" w:rsidR="00D53521" w:rsidRPr="00E1594C" w:rsidRDefault="00D53521" w:rsidP="0040426A">
            <w:pPr>
              <w:jc w:val="center"/>
              <w:rPr>
                <w:sz w:val="22"/>
                <w:szCs w:val="22"/>
              </w:rPr>
            </w:pPr>
          </w:p>
        </w:tc>
        <w:tc>
          <w:tcPr>
            <w:tcW w:w="350" w:type="dxa"/>
            <w:vAlign w:val="center"/>
          </w:tcPr>
          <w:p w14:paraId="70A2E759" w14:textId="77777777" w:rsidR="00D53521" w:rsidRPr="00E1594C" w:rsidRDefault="00D53521" w:rsidP="0040426A">
            <w:pPr>
              <w:jc w:val="center"/>
              <w:rPr>
                <w:sz w:val="22"/>
                <w:szCs w:val="22"/>
              </w:rPr>
            </w:pPr>
          </w:p>
        </w:tc>
        <w:tc>
          <w:tcPr>
            <w:tcW w:w="360" w:type="dxa"/>
            <w:vAlign w:val="center"/>
          </w:tcPr>
          <w:p w14:paraId="34923D57" w14:textId="77777777" w:rsidR="00D53521" w:rsidRPr="00E1594C" w:rsidRDefault="00D53521" w:rsidP="0040426A">
            <w:pPr>
              <w:jc w:val="center"/>
              <w:rPr>
                <w:sz w:val="22"/>
                <w:szCs w:val="22"/>
              </w:rPr>
            </w:pPr>
          </w:p>
        </w:tc>
        <w:tc>
          <w:tcPr>
            <w:tcW w:w="381" w:type="dxa"/>
            <w:vAlign w:val="center"/>
          </w:tcPr>
          <w:p w14:paraId="6947FDC2" w14:textId="77777777" w:rsidR="00D53521" w:rsidRPr="00E1594C" w:rsidRDefault="00D53521" w:rsidP="0040426A">
            <w:pPr>
              <w:jc w:val="center"/>
              <w:rPr>
                <w:sz w:val="22"/>
                <w:szCs w:val="22"/>
              </w:rPr>
            </w:pPr>
          </w:p>
        </w:tc>
        <w:tc>
          <w:tcPr>
            <w:tcW w:w="345" w:type="dxa"/>
            <w:vAlign w:val="center"/>
          </w:tcPr>
          <w:p w14:paraId="09DEDC70" w14:textId="77777777" w:rsidR="00D53521" w:rsidRPr="00E1594C" w:rsidRDefault="00D53521" w:rsidP="0040426A">
            <w:pPr>
              <w:jc w:val="center"/>
              <w:rPr>
                <w:sz w:val="22"/>
                <w:szCs w:val="22"/>
              </w:rPr>
            </w:pPr>
          </w:p>
        </w:tc>
        <w:tc>
          <w:tcPr>
            <w:tcW w:w="325" w:type="dxa"/>
          </w:tcPr>
          <w:p w14:paraId="45BB69D0" w14:textId="77777777" w:rsidR="00D53521" w:rsidRPr="00E1594C" w:rsidRDefault="00D53521" w:rsidP="0040426A">
            <w:pPr>
              <w:jc w:val="center"/>
              <w:rPr>
                <w:sz w:val="22"/>
                <w:szCs w:val="22"/>
              </w:rPr>
            </w:pPr>
          </w:p>
        </w:tc>
        <w:tc>
          <w:tcPr>
            <w:tcW w:w="384" w:type="dxa"/>
          </w:tcPr>
          <w:p w14:paraId="41D72216" w14:textId="77777777" w:rsidR="00D53521" w:rsidRPr="00E1594C" w:rsidRDefault="00D53521" w:rsidP="0040426A">
            <w:pPr>
              <w:jc w:val="center"/>
              <w:rPr>
                <w:sz w:val="22"/>
                <w:szCs w:val="22"/>
              </w:rPr>
            </w:pPr>
          </w:p>
        </w:tc>
        <w:tc>
          <w:tcPr>
            <w:tcW w:w="335" w:type="dxa"/>
          </w:tcPr>
          <w:p w14:paraId="75437171" w14:textId="77777777" w:rsidR="00D53521" w:rsidRPr="00E1594C" w:rsidRDefault="00D53521" w:rsidP="0040426A">
            <w:pPr>
              <w:jc w:val="center"/>
              <w:rPr>
                <w:sz w:val="22"/>
                <w:szCs w:val="22"/>
              </w:rPr>
            </w:pPr>
          </w:p>
        </w:tc>
        <w:tc>
          <w:tcPr>
            <w:tcW w:w="401" w:type="dxa"/>
            <w:vAlign w:val="center"/>
          </w:tcPr>
          <w:p w14:paraId="3763F8E2" w14:textId="77777777" w:rsidR="00D53521" w:rsidRPr="00E1594C" w:rsidRDefault="00D53521" w:rsidP="0040426A">
            <w:pPr>
              <w:jc w:val="center"/>
              <w:rPr>
                <w:sz w:val="22"/>
                <w:szCs w:val="22"/>
              </w:rPr>
            </w:pPr>
            <w:r w:rsidRPr="00E1594C">
              <w:rPr>
                <w:sz w:val="22"/>
                <w:szCs w:val="22"/>
              </w:rPr>
              <w:t>X</w:t>
            </w:r>
          </w:p>
        </w:tc>
        <w:tc>
          <w:tcPr>
            <w:tcW w:w="559" w:type="dxa"/>
            <w:vAlign w:val="center"/>
          </w:tcPr>
          <w:p w14:paraId="114FC142" w14:textId="77777777" w:rsidR="00D53521" w:rsidRPr="00E1594C" w:rsidRDefault="00D53521" w:rsidP="0040426A">
            <w:pPr>
              <w:jc w:val="center"/>
              <w:rPr>
                <w:sz w:val="22"/>
                <w:szCs w:val="22"/>
              </w:rPr>
            </w:pPr>
          </w:p>
        </w:tc>
      </w:tr>
      <w:tr w:rsidR="00D53521" w:rsidRPr="00E1594C" w14:paraId="41FFCE07" w14:textId="77777777" w:rsidTr="0040426A">
        <w:tc>
          <w:tcPr>
            <w:tcW w:w="2032" w:type="dxa"/>
          </w:tcPr>
          <w:p w14:paraId="45E9AB87" w14:textId="77777777" w:rsidR="00D53521" w:rsidRPr="00E1594C" w:rsidRDefault="00D53521" w:rsidP="0040426A">
            <w:pPr>
              <w:rPr>
                <w:sz w:val="22"/>
                <w:szCs w:val="22"/>
              </w:rPr>
            </w:pPr>
            <w:r w:rsidRPr="00E1594C">
              <w:rPr>
                <w:sz w:val="22"/>
                <w:szCs w:val="22"/>
              </w:rPr>
              <w:t>hpc.vo.ibergrid.eu</w:t>
            </w:r>
          </w:p>
        </w:tc>
        <w:tc>
          <w:tcPr>
            <w:tcW w:w="601" w:type="dxa"/>
            <w:vAlign w:val="center"/>
          </w:tcPr>
          <w:p w14:paraId="30662B91" w14:textId="77777777" w:rsidR="00D53521" w:rsidRPr="00E1594C" w:rsidRDefault="00D53521" w:rsidP="0040426A">
            <w:pPr>
              <w:jc w:val="center"/>
              <w:rPr>
                <w:sz w:val="22"/>
                <w:szCs w:val="22"/>
              </w:rPr>
            </w:pPr>
          </w:p>
        </w:tc>
        <w:tc>
          <w:tcPr>
            <w:tcW w:w="799" w:type="dxa"/>
            <w:vAlign w:val="center"/>
          </w:tcPr>
          <w:p w14:paraId="5AA22521" w14:textId="77777777" w:rsidR="00D53521" w:rsidRPr="00E1594C" w:rsidRDefault="00D53521" w:rsidP="0040426A">
            <w:pPr>
              <w:jc w:val="center"/>
              <w:rPr>
                <w:sz w:val="22"/>
                <w:szCs w:val="22"/>
              </w:rPr>
            </w:pPr>
          </w:p>
        </w:tc>
        <w:tc>
          <w:tcPr>
            <w:tcW w:w="808" w:type="dxa"/>
            <w:vAlign w:val="center"/>
          </w:tcPr>
          <w:p w14:paraId="19773975" w14:textId="77777777" w:rsidR="00D53521" w:rsidRPr="00E1594C" w:rsidRDefault="00D53521" w:rsidP="0040426A">
            <w:pPr>
              <w:jc w:val="center"/>
              <w:rPr>
                <w:sz w:val="22"/>
                <w:szCs w:val="22"/>
              </w:rPr>
            </w:pPr>
          </w:p>
        </w:tc>
        <w:tc>
          <w:tcPr>
            <w:tcW w:w="704" w:type="dxa"/>
          </w:tcPr>
          <w:p w14:paraId="0DE40883" w14:textId="77777777" w:rsidR="00D53521" w:rsidRPr="00E1594C" w:rsidRDefault="00D53521" w:rsidP="0040426A">
            <w:pPr>
              <w:jc w:val="center"/>
              <w:rPr>
                <w:sz w:val="22"/>
                <w:szCs w:val="22"/>
              </w:rPr>
            </w:pPr>
          </w:p>
        </w:tc>
        <w:tc>
          <w:tcPr>
            <w:tcW w:w="381" w:type="dxa"/>
            <w:vAlign w:val="center"/>
          </w:tcPr>
          <w:p w14:paraId="00273640" w14:textId="77777777" w:rsidR="00D53521" w:rsidRPr="00E1594C" w:rsidRDefault="00D53521" w:rsidP="0040426A">
            <w:pPr>
              <w:jc w:val="center"/>
              <w:rPr>
                <w:sz w:val="22"/>
                <w:szCs w:val="22"/>
              </w:rPr>
            </w:pPr>
          </w:p>
        </w:tc>
        <w:tc>
          <w:tcPr>
            <w:tcW w:w="423" w:type="dxa"/>
            <w:vAlign w:val="center"/>
          </w:tcPr>
          <w:p w14:paraId="7B58F29D" w14:textId="77777777" w:rsidR="00D53521" w:rsidRPr="00E1594C" w:rsidRDefault="00D53521" w:rsidP="0040426A">
            <w:pPr>
              <w:jc w:val="center"/>
              <w:rPr>
                <w:sz w:val="22"/>
                <w:szCs w:val="22"/>
              </w:rPr>
            </w:pPr>
          </w:p>
        </w:tc>
        <w:tc>
          <w:tcPr>
            <w:tcW w:w="350" w:type="dxa"/>
            <w:vAlign w:val="center"/>
          </w:tcPr>
          <w:p w14:paraId="1E60682D" w14:textId="77777777" w:rsidR="00D53521" w:rsidRPr="00E1594C" w:rsidRDefault="00D53521" w:rsidP="0040426A">
            <w:pPr>
              <w:jc w:val="center"/>
              <w:rPr>
                <w:sz w:val="22"/>
                <w:szCs w:val="22"/>
              </w:rPr>
            </w:pPr>
          </w:p>
        </w:tc>
        <w:tc>
          <w:tcPr>
            <w:tcW w:w="360" w:type="dxa"/>
            <w:vAlign w:val="center"/>
          </w:tcPr>
          <w:p w14:paraId="738940DD" w14:textId="77777777" w:rsidR="00D53521" w:rsidRPr="00E1594C" w:rsidRDefault="00D53521" w:rsidP="0040426A">
            <w:pPr>
              <w:jc w:val="center"/>
              <w:rPr>
                <w:sz w:val="22"/>
                <w:szCs w:val="22"/>
              </w:rPr>
            </w:pPr>
          </w:p>
        </w:tc>
        <w:tc>
          <w:tcPr>
            <w:tcW w:w="381" w:type="dxa"/>
            <w:vAlign w:val="center"/>
          </w:tcPr>
          <w:p w14:paraId="738A592A" w14:textId="77777777" w:rsidR="00D53521" w:rsidRPr="00E1594C" w:rsidRDefault="00D53521" w:rsidP="0040426A">
            <w:pPr>
              <w:jc w:val="center"/>
              <w:rPr>
                <w:sz w:val="22"/>
                <w:szCs w:val="22"/>
              </w:rPr>
            </w:pPr>
          </w:p>
        </w:tc>
        <w:tc>
          <w:tcPr>
            <w:tcW w:w="345" w:type="dxa"/>
            <w:vAlign w:val="center"/>
          </w:tcPr>
          <w:p w14:paraId="1D8B9C44" w14:textId="77777777" w:rsidR="00D53521" w:rsidRPr="00E1594C" w:rsidRDefault="00D53521" w:rsidP="0040426A">
            <w:pPr>
              <w:jc w:val="center"/>
              <w:rPr>
                <w:sz w:val="22"/>
                <w:szCs w:val="22"/>
              </w:rPr>
            </w:pPr>
          </w:p>
        </w:tc>
        <w:tc>
          <w:tcPr>
            <w:tcW w:w="325" w:type="dxa"/>
          </w:tcPr>
          <w:p w14:paraId="0FF6A7DC" w14:textId="77777777" w:rsidR="00D53521" w:rsidRPr="00E1594C" w:rsidRDefault="00D53521" w:rsidP="0040426A">
            <w:pPr>
              <w:jc w:val="center"/>
              <w:rPr>
                <w:sz w:val="22"/>
                <w:szCs w:val="22"/>
              </w:rPr>
            </w:pPr>
          </w:p>
        </w:tc>
        <w:tc>
          <w:tcPr>
            <w:tcW w:w="384" w:type="dxa"/>
          </w:tcPr>
          <w:p w14:paraId="04925D85" w14:textId="77777777" w:rsidR="00D53521" w:rsidRPr="00E1594C" w:rsidRDefault="00D53521" w:rsidP="0040426A">
            <w:pPr>
              <w:jc w:val="center"/>
              <w:rPr>
                <w:sz w:val="22"/>
                <w:szCs w:val="22"/>
              </w:rPr>
            </w:pPr>
          </w:p>
        </w:tc>
        <w:tc>
          <w:tcPr>
            <w:tcW w:w="335" w:type="dxa"/>
          </w:tcPr>
          <w:p w14:paraId="7E1A6C70" w14:textId="77777777" w:rsidR="00D53521" w:rsidRPr="00E1594C" w:rsidRDefault="00D53521" w:rsidP="0040426A">
            <w:pPr>
              <w:jc w:val="center"/>
              <w:rPr>
                <w:sz w:val="22"/>
                <w:szCs w:val="22"/>
              </w:rPr>
            </w:pPr>
          </w:p>
        </w:tc>
        <w:tc>
          <w:tcPr>
            <w:tcW w:w="401" w:type="dxa"/>
            <w:vAlign w:val="center"/>
          </w:tcPr>
          <w:p w14:paraId="56BEFC92" w14:textId="77777777" w:rsidR="00D53521" w:rsidRPr="00E1594C" w:rsidRDefault="00D53521" w:rsidP="0040426A">
            <w:pPr>
              <w:jc w:val="center"/>
              <w:rPr>
                <w:sz w:val="22"/>
                <w:szCs w:val="22"/>
              </w:rPr>
            </w:pPr>
            <w:r w:rsidRPr="00E1594C">
              <w:rPr>
                <w:sz w:val="22"/>
                <w:szCs w:val="22"/>
              </w:rPr>
              <w:t>X</w:t>
            </w:r>
          </w:p>
        </w:tc>
        <w:tc>
          <w:tcPr>
            <w:tcW w:w="559" w:type="dxa"/>
            <w:vAlign w:val="center"/>
          </w:tcPr>
          <w:p w14:paraId="77EC5EDA" w14:textId="77777777" w:rsidR="00D53521" w:rsidRPr="00E1594C" w:rsidRDefault="00D53521" w:rsidP="0040426A">
            <w:pPr>
              <w:jc w:val="center"/>
              <w:rPr>
                <w:sz w:val="22"/>
                <w:szCs w:val="22"/>
              </w:rPr>
            </w:pPr>
          </w:p>
        </w:tc>
      </w:tr>
      <w:tr w:rsidR="00D53521" w:rsidRPr="00E1594C" w14:paraId="66768895" w14:textId="77777777" w:rsidTr="0040426A">
        <w:tc>
          <w:tcPr>
            <w:tcW w:w="2032" w:type="dxa"/>
          </w:tcPr>
          <w:p w14:paraId="0D8FADB3" w14:textId="77777777" w:rsidR="00D53521" w:rsidRPr="00E1594C" w:rsidRDefault="00D53521" w:rsidP="0040426A">
            <w:pPr>
              <w:rPr>
                <w:sz w:val="22"/>
                <w:szCs w:val="22"/>
              </w:rPr>
            </w:pPr>
            <w:r w:rsidRPr="00E1594C">
              <w:rPr>
                <w:sz w:val="22"/>
                <w:szCs w:val="22"/>
              </w:rPr>
              <w:t>iber.vo.ibergrid.eu</w:t>
            </w:r>
          </w:p>
        </w:tc>
        <w:tc>
          <w:tcPr>
            <w:tcW w:w="601" w:type="dxa"/>
            <w:vAlign w:val="center"/>
          </w:tcPr>
          <w:p w14:paraId="5C07669F" w14:textId="77777777" w:rsidR="00D53521" w:rsidRPr="00E1594C" w:rsidRDefault="00D53521" w:rsidP="0040426A">
            <w:pPr>
              <w:jc w:val="center"/>
              <w:rPr>
                <w:sz w:val="22"/>
                <w:szCs w:val="22"/>
              </w:rPr>
            </w:pPr>
          </w:p>
        </w:tc>
        <w:tc>
          <w:tcPr>
            <w:tcW w:w="799" w:type="dxa"/>
            <w:vAlign w:val="center"/>
          </w:tcPr>
          <w:p w14:paraId="22F8BD40" w14:textId="77777777" w:rsidR="00D53521" w:rsidRPr="00E1594C" w:rsidRDefault="00D53521" w:rsidP="0040426A">
            <w:pPr>
              <w:jc w:val="center"/>
              <w:rPr>
                <w:sz w:val="22"/>
                <w:szCs w:val="22"/>
              </w:rPr>
            </w:pPr>
          </w:p>
        </w:tc>
        <w:tc>
          <w:tcPr>
            <w:tcW w:w="808" w:type="dxa"/>
            <w:vAlign w:val="center"/>
          </w:tcPr>
          <w:p w14:paraId="3B8111C6" w14:textId="77777777" w:rsidR="00D53521" w:rsidRPr="00E1594C" w:rsidRDefault="00D53521" w:rsidP="0040426A">
            <w:pPr>
              <w:jc w:val="center"/>
              <w:rPr>
                <w:sz w:val="22"/>
                <w:szCs w:val="22"/>
              </w:rPr>
            </w:pPr>
          </w:p>
        </w:tc>
        <w:tc>
          <w:tcPr>
            <w:tcW w:w="704" w:type="dxa"/>
          </w:tcPr>
          <w:p w14:paraId="6193A461" w14:textId="77777777" w:rsidR="00D53521" w:rsidRPr="00E1594C" w:rsidRDefault="00D53521" w:rsidP="0040426A">
            <w:pPr>
              <w:jc w:val="center"/>
              <w:rPr>
                <w:sz w:val="22"/>
                <w:szCs w:val="22"/>
              </w:rPr>
            </w:pPr>
          </w:p>
        </w:tc>
        <w:tc>
          <w:tcPr>
            <w:tcW w:w="381" w:type="dxa"/>
            <w:vAlign w:val="center"/>
          </w:tcPr>
          <w:p w14:paraId="78161A11" w14:textId="77777777" w:rsidR="00D53521" w:rsidRPr="00E1594C" w:rsidRDefault="00D53521" w:rsidP="0040426A">
            <w:pPr>
              <w:jc w:val="center"/>
              <w:rPr>
                <w:sz w:val="22"/>
                <w:szCs w:val="22"/>
              </w:rPr>
            </w:pPr>
          </w:p>
        </w:tc>
        <w:tc>
          <w:tcPr>
            <w:tcW w:w="423" w:type="dxa"/>
            <w:vAlign w:val="center"/>
          </w:tcPr>
          <w:p w14:paraId="02F2EF8C" w14:textId="77777777" w:rsidR="00D53521" w:rsidRPr="00E1594C" w:rsidRDefault="00D53521" w:rsidP="0040426A">
            <w:pPr>
              <w:jc w:val="center"/>
              <w:rPr>
                <w:sz w:val="22"/>
                <w:szCs w:val="22"/>
              </w:rPr>
            </w:pPr>
          </w:p>
        </w:tc>
        <w:tc>
          <w:tcPr>
            <w:tcW w:w="350" w:type="dxa"/>
            <w:vAlign w:val="center"/>
          </w:tcPr>
          <w:p w14:paraId="3CDC7A98" w14:textId="77777777" w:rsidR="00D53521" w:rsidRPr="00E1594C" w:rsidRDefault="00D53521" w:rsidP="0040426A">
            <w:pPr>
              <w:jc w:val="center"/>
              <w:rPr>
                <w:sz w:val="22"/>
                <w:szCs w:val="22"/>
              </w:rPr>
            </w:pPr>
          </w:p>
        </w:tc>
        <w:tc>
          <w:tcPr>
            <w:tcW w:w="360" w:type="dxa"/>
            <w:vAlign w:val="center"/>
          </w:tcPr>
          <w:p w14:paraId="7157DD8E" w14:textId="77777777" w:rsidR="00D53521" w:rsidRPr="00E1594C" w:rsidRDefault="00D53521" w:rsidP="0040426A">
            <w:pPr>
              <w:jc w:val="center"/>
              <w:rPr>
                <w:sz w:val="22"/>
                <w:szCs w:val="22"/>
              </w:rPr>
            </w:pPr>
          </w:p>
        </w:tc>
        <w:tc>
          <w:tcPr>
            <w:tcW w:w="381" w:type="dxa"/>
            <w:vAlign w:val="center"/>
          </w:tcPr>
          <w:p w14:paraId="52DB743D" w14:textId="77777777" w:rsidR="00D53521" w:rsidRPr="00E1594C" w:rsidRDefault="00D53521" w:rsidP="0040426A">
            <w:pPr>
              <w:jc w:val="center"/>
              <w:rPr>
                <w:sz w:val="22"/>
                <w:szCs w:val="22"/>
              </w:rPr>
            </w:pPr>
          </w:p>
        </w:tc>
        <w:tc>
          <w:tcPr>
            <w:tcW w:w="345" w:type="dxa"/>
            <w:vAlign w:val="center"/>
          </w:tcPr>
          <w:p w14:paraId="4807387A" w14:textId="77777777" w:rsidR="00D53521" w:rsidRPr="00E1594C" w:rsidRDefault="00D53521" w:rsidP="0040426A">
            <w:pPr>
              <w:jc w:val="center"/>
              <w:rPr>
                <w:sz w:val="22"/>
                <w:szCs w:val="22"/>
              </w:rPr>
            </w:pPr>
          </w:p>
        </w:tc>
        <w:tc>
          <w:tcPr>
            <w:tcW w:w="325" w:type="dxa"/>
          </w:tcPr>
          <w:p w14:paraId="580E84DF" w14:textId="77777777" w:rsidR="00D53521" w:rsidRPr="00E1594C" w:rsidRDefault="00D53521" w:rsidP="0040426A">
            <w:pPr>
              <w:jc w:val="center"/>
              <w:rPr>
                <w:sz w:val="22"/>
                <w:szCs w:val="22"/>
              </w:rPr>
            </w:pPr>
          </w:p>
        </w:tc>
        <w:tc>
          <w:tcPr>
            <w:tcW w:w="384" w:type="dxa"/>
          </w:tcPr>
          <w:p w14:paraId="400C5613" w14:textId="77777777" w:rsidR="00D53521" w:rsidRPr="00E1594C" w:rsidRDefault="00D53521" w:rsidP="0040426A">
            <w:pPr>
              <w:jc w:val="center"/>
              <w:rPr>
                <w:sz w:val="22"/>
                <w:szCs w:val="22"/>
              </w:rPr>
            </w:pPr>
          </w:p>
        </w:tc>
        <w:tc>
          <w:tcPr>
            <w:tcW w:w="335" w:type="dxa"/>
          </w:tcPr>
          <w:p w14:paraId="344EE26E" w14:textId="77777777" w:rsidR="00D53521" w:rsidRPr="00E1594C" w:rsidRDefault="00D53521" w:rsidP="0040426A">
            <w:pPr>
              <w:jc w:val="center"/>
              <w:rPr>
                <w:sz w:val="22"/>
                <w:szCs w:val="22"/>
              </w:rPr>
            </w:pPr>
          </w:p>
        </w:tc>
        <w:tc>
          <w:tcPr>
            <w:tcW w:w="401" w:type="dxa"/>
            <w:vAlign w:val="center"/>
          </w:tcPr>
          <w:p w14:paraId="51517365" w14:textId="77777777" w:rsidR="00D53521" w:rsidRPr="00E1594C" w:rsidRDefault="00D53521" w:rsidP="0040426A">
            <w:pPr>
              <w:jc w:val="center"/>
              <w:rPr>
                <w:sz w:val="22"/>
                <w:szCs w:val="22"/>
              </w:rPr>
            </w:pPr>
            <w:r w:rsidRPr="00E1594C">
              <w:rPr>
                <w:sz w:val="22"/>
                <w:szCs w:val="22"/>
              </w:rPr>
              <w:t>X</w:t>
            </w:r>
          </w:p>
        </w:tc>
        <w:tc>
          <w:tcPr>
            <w:tcW w:w="559" w:type="dxa"/>
            <w:vAlign w:val="center"/>
          </w:tcPr>
          <w:p w14:paraId="3CC4D6F0" w14:textId="77777777" w:rsidR="00D53521" w:rsidRPr="00E1594C" w:rsidRDefault="00D53521" w:rsidP="0040426A">
            <w:pPr>
              <w:jc w:val="center"/>
              <w:rPr>
                <w:sz w:val="22"/>
                <w:szCs w:val="22"/>
              </w:rPr>
            </w:pPr>
          </w:p>
        </w:tc>
      </w:tr>
      <w:tr w:rsidR="00D53521" w:rsidRPr="00E1594C" w14:paraId="1C273D21" w14:textId="77777777" w:rsidTr="0040426A">
        <w:tc>
          <w:tcPr>
            <w:tcW w:w="2032" w:type="dxa"/>
          </w:tcPr>
          <w:p w14:paraId="6C629C56" w14:textId="77777777" w:rsidR="00D53521" w:rsidRPr="00E1594C" w:rsidRDefault="00D53521" w:rsidP="0040426A">
            <w:pPr>
              <w:rPr>
                <w:sz w:val="22"/>
                <w:szCs w:val="22"/>
              </w:rPr>
            </w:pPr>
            <w:r w:rsidRPr="00E1594C">
              <w:rPr>
                <w:sz w:val="22"/>
                <w:szCs w:val="22"/>
              </w:rPr>
              <w:t>ict.vo.ibergrid.eu</w:t>
            </w:r>
          </w:p>
        </w:tc>
        <w:tc>
          <w:tcPr>
            <w:tcW w:w="601" w:type="dxa"/>
            <w:vAlign w:val="center"/>
          </w:tcPr>
          <w:p w14:paraId="1E1471C6" w14:textId="77777777" w:rsidR="00D53521" w:rsidRPr="00E1594C" w:rsidRDefault="00D53521" w:rsidP="0040426A">
            <w:pPr>
              <w:jc w:val="center"/>
              <w:rPr>
                <w:sz w:val="22"/>
                <w:szCs w:val="22"/>
              </w:rPr>
            </w:pPr>
          </w:p>
        </w:tc>
        <w:tc>
          <w:tcPr>
            <w:tcW w:w="799" w:type="dxa"/>
            <w:vAlign w:val="center"/>
          </w:tcPr>
          <w:p w14:paraId="115D8D61" w14:textId="77777777" w:rsidR="00D53521" w:rsidRPr="00E1594C" w:rsidRDefault="00D53521" w:rsidP="0040426A">
            <w:pPr>
              <w:jc w:val="center"/>
              <w:rPr>
                <w:sz w:val="22"/>
                <w:szCs w:val="22"/>
              </w:rPr>
            </w:pPr>
          </w:p>
        </w:tc>
        <w:tc>
          <w:tcPr>
            <w:tcW w:w="808" w:type="dxa"/>
            <w:vAlign w:val="center"/>
          </w:tcPr>
          <w:p w14:paraId="4D056A8D" w14:textId="77777777" w:rsidR="00D53521" w:rsidRPr="00E1594C" w:rsidRDefault="00D53521" w:rsidP="0040426A">
            <w:pPr>
              <w:jc w:val="center"/>
              <w:rPr>
                <w:sz w:val="22"/>
                <w:szCs w:val="22"/>
              </w:rPr>
            </w:pPr>
          </w:p>
        </w:tc>
        <w:tc>
          <w:tcPr>
            <w:tcW w:w="704" w:type="dxa"/>
          </w:tcPr>
          <w:p w14:paraId="63D5726C" w14:textId="77777777" w:rsidR="00D53521" w:rsidRPr="00E1594C" w:rsidRDefault="00D53521" w:rsidP="0040426A">
            <w:pPr>
              <w:jc w:val="center"/>
              <w:rPr>
                <w:sz w:val="22"/>
                <w:szCs w:val="22"/>
              </w:rPr>
            </w:pPr>
          </w:p>
        </w:tc>
        <w:tc>
          <w:tcPr>
            <w:tcW w:w="381" w:type="dxa"/>
            <w:vAlign w:val="center"/>
          </w:tcPr>
          <w:p w14:paraId="0E9372DA" w14:textId="77777777" w:rsidR="00D53521" w:rsidRPr="00E1594C" w:rsidRDefault="00D53521" w:rsidP="0040426A">
            <w:pPr>
              <w:jc w:val="center"/>
              <w:rPr>
                <w:sz w:val="22"/>
                <w:szCs w:val="22"/>
              </w:rPr>
            </w:pPr>
          </w:p>
        </w:tc>
        <w:tc>
          <w:tcPr>
            <w:tcW w:w="423" w:type="dxa"/>
            <w:vAlign w:val="center"/>
          </w:tcPr>
          <w:p w14:paraId="49A9D1F6" w14:textId="77777777" w:rsidR="00D53521" w:rsidRPr="00E1594C" w:rsidRDefault="00D53521" w:rsidP="0040426A">
            <w:pPr>
              <w:jc w:val="center"/>
              <w:rPr>
                <w:sz w:val="22"/>
                <w:szCs w:val="22"/>
              </w:rPr>
            </w:pPr>
          </w:p>
        </w:tc>
        <w:tc>
          <w:tcPr>
            <w:tcW w:w="350" w:type="dxa"/>
            <w:vAlign w:val="center"/>
          </w:tcPr>
          <w:p w14:paraId="12E8B01F" w14:textId="77777777" w:rsidR="00D53521" w:rsidRPr="00E1594C" w:rsidRDefault="00D53521" w:rsidP="0040426A">
            <w:pPr>
              <w:jc w:val="center"/>
              <w:rPr>
                <w:sz w:val="22"/>
                <w:szCs w:val="22"/>
              </w:rPr>
            </w:pPr>
          </w:p>
        </w:tc>
        <w:tc>
          <w:tcPr>
            <w:tcW w:w="360" w:type="dxa"/>
            <w:vAlign w:val="center"/>
          </w:tcPr>
          <w:p w14:paraId="03B9625E" w14:textId="77777777" w:rsidR="00D53521" w:rsidRPr="00E1594C" w:rsidRDefault="00D53521" w:rsidP="0040426A">
            <w:pPr>
              <w:jc w:val="center"/>
              <w:rPr>
                <w:sz w:val="22"/>
                <w:szCs w:val="22"/>
              </w:rPr>
            </w:pPr>
          </w:p>
        </w:tc>
        <w:tc>
          <w:tcPr>
            <w:tcW w:w="381" w:type="dxa"/>
            <w:vAlign w:val="center"/>
          </w:tcPr>
          <w:p w14:paraId="79FF6019" w14:textId="77777777" w:rsidR="00D53521" w:rsidRPr="00E1594C" w:rsidRDefault="00D53521" w:rsidP="0040426A">
            <w:pPr>
              <w:jc w:val="center"/>
              <w:rPr>
                <w:sz w:val="22"/>
                <w:szCs w:val="22"/>
              </w:rPr>
            </w:pPr>
          </w:p>
        </w:tc>
        <w:tc>
          <w:tcPr>
            <w:tcW w:w="345" w:type="dxa"/>
            <w:vAlign w:val="center"/>
          </w:tcPr>
          <w:p w14:paraId="5516A8E0" w14:textId="77777777" w:rsidR="00D53521" w:rsidRPr="00E1594C" w:rsidRDefault="00D53521" w:rsidP="0040426A">
            <w:pPr>
              <w:jc w:val="center"/>
              <w:rPr>
                <w:sz w:val="22"/>
                <w:szCs w:val="22"/>
              </w:rPr>
            </w:pPr>
          </w:p>
        </w:tc>
        <w:tc>
          <w:tcPr>
            <w:tcW w:w="325" w:type="dxa"/>
          </w:tcPr>
          <w:p w14:paraId="615974B6" w14:textId="77777777" w:rsidR="00D53521" w:rsidRPr="00E1594C" w:rsidRDefault="00D53521" w:rsidP="0040426A">
            <w:pPr>
              <w:jc w:val="center"/>
              <w:rPr>
                <w:sz w:val="22"/>
                <w:szCs w:val="22"/>
              </w:rPr>
            </w:pPr>
          </w:p>
        </w:tc>
        <w:tc>
          <w:tcPr>
            <w:tcW w:w="384" w:type="dxa"/>
          </w:tcPr>
          <w:p w14:paraId="3FDF5411" w14:textId="77777777" w:rsidR="00D53521" w:rsidRPr="00E1594C" w:rsidRDefault="00D53521" w:rsidP="0040426A">
            <w:pPr>
              <w:jc w:val="center"/>
              <w:rPr>
                <w:sz w:val="22"/>
                <w:szCs w:val="22"/>
              </w:rPr>
            </w:pPr>
          </w:p>
        </w:tc>
        <w:tc>
          <w:tcPr>
            <w:tcW w:w="335" w:type="dxa"/>
          </w:tcPr>
          <w:p w14:paraId="75A8E3DE" w14:textId="77777777" w:rsidR="00D53521" w:rsidRPr="00E1594C" w:rsidRDefault="00D53521" w:rsidP="0040426A">
            <w:pPr>
              <w:jc w:val="center"/>
              <w:rPr>
                <w:sz w:val="22"/>
                <w:szCs w:val="22"/>
              </w:rPr>
            </w:pPr>
          </w:p>
        </w:tc>
        <w:tc>
          <w:tcPr>
            <w:tcW w:w="401" w:type="dxa"/>
            <w:vAlign w:val="center"/>
          </w:tcPr>
          <w:p w14:paraId="6B3AB7BA" w14:textId="77777777" w:rsidR="00D53521" w:rsidRPr="00E1594C" w:rsidRDefault="00D53521" w:rsidP="0040426A">
            <w:pPr>
              <w:jc w:val="center"/>
              <w:rPr>
                <w:sz w:val="22"/>
                <w:szCs w:val="22"/>
              </w:rPr>
            </w:pPr>
            <w:r w:rsidRPr="00E1594C">
              <w:rPr>
                <w:sz w:val="22"/>
                <w:szCs w:val="22"/>
              </w:rPr>
              <w:t>X</w:t>
            </w:r>
          </w:p>
        </w:tc>
        <w:tc>
          <w:tcPr>
            <w:tcW w:w="559" w:type="dxa"/>
            <w:vAlign w:val="center"/>
          </w:tcPr>
          <w:p w14:paraId="46A752FB" w14:textId="77777777" w:rsidR="00D53521" w:rsidRPr="00E1594C" w:rsidRDefault="00D53521" w:rsidP="0040426A">
            <w:pPr>
              <w:jc w:val="center"/>
              <w:rPr>
                <w:sz w:val="22"/>
                <w:szCs w:val="22"/>
              </w:rPr>
            </w:pPr>
          </w:p>
        </w:tc>
      </w:tr>
      <w:tr w:rsidR="00D53521" w:rsidRPr="00E1594C" w14:paraId="3E54D68B" w14:textId="77777777" w:rsidTr="0040426A">
        <w:tc>
          <w:tcPr>
            <w:tcW w:w="2032" w:type="dxa"/>
          </w:tcPr>
          <w:p w14:paraId="2860DB94" w14:textId="77777777" w:rsidR="00D53521" w:rsidRPr="00E1594C" w:rsidRDefault="00D53521" w:rsidP="0040426A">
            <w:pPr>
              <w:rPr>
                <w:sz w:val="22"/>
                <w:szCs w:val="22"/>
              </w:rPr>
            </w:pPr>
            <w:r w:rsidRPr="00E1594C">
              <w:rPr>
                <w:sz w:val="22"/>
                <w:szCs w:val="22"/>
              </w:rPr>
              <w:t>life.vo.ibergrid.eu</w:t>
            </w:r>
          </w:p>
        </w:tc>
        <w:tc>
          <w:tcPr>
            <w:tcW w:w="601" w:type="dxa"/>
            <w:vAlign w:val="center"/>
          </w:tcPr>
          <w:p w14:paraId="26D48646" w14:textId="77777777" w:rsidR="00D53521" w:rsidRPr="00E1594C" w:rsidRDefault="00D53521" w:rsidP="0040426A">
            <w:pPr>
              <w:jc w:val="center"/>
              <w:rPr>
                <w:sz w:val="22"/>
                <w:szCs w:val="22"/>
              </w:rPr>
            </w:pPr>
          </w:p>
        </w:tc>
        <w:tc>
          <w:tcPr>
            <w:tcW w:w="799" w:type="dxa"/>
            <w:vAlign w:val="center"/>
          </w:tcPr>
          <w:p w14:paraId="422FE62C" w14:textId="77777777" w:rsidR="00D53521" w:rsidRPr="00E1594C" w:rsidRDefault="00D53521" w:rsidP="0040426A">
            <w:pPr>
              <w:jc w:val="center"/>
              <w:rPr>
                <w:sz w:val="22"/>
                <w:szCs w:val="22"/>
              </w:rPr>
            </w:pPr>
          </w:p>
        </w:tc>
        <w:tc>
          <w:tcPr>
            <w:tcW w:w="808" w:type="dxa"/>
            <w:vAlign w:val="center"/>
          </w:tcPr>
          <w:p w14:paraId="429E0F69" w14:textId="77777777" w:rsidR="00D53521" w:rsidRPr="00E1594C" w:rsidRDefault="00D53521" w:rsidP="0040426A">
            <w:pPr>
              <w:jc w:val="center"/>
              <w:rPr>
                <w:sz w:val="22"/>
                <w:szCs w:val="22"/>
              </w:rPr>
            </w:pPr>
          </w:p>
        </w:tc>
        <w:tc>
          <w:tcPr>
            <w:tcW w:w="704" w:type="dxa"/>
          </w:tcPr>
          <w:p w14:paraId="44C1F86D" w14:textId="77777777" w:rsidR="00D53521" w:rsidRPr="00E1594C" w:rsidRDefault="00D53521" w:rsidP="0040426A">
            <w:pPr>
              <w:jc w:val="center"/>
              <w:rPr>
                <w:sz w:val="22"/>
                <w:szCs w:val="22"/>
              </w:rPr>
            </w:pPr>
          </w:p>
        </w:tc>
        <w:tc>
          <w:tcPr>
            <w:tcW w:w="381" w:type="dxa"/>
            <w:vAlign w:val="center"/>
          </w:tcPr>
          <w:p w14:paraId="606439CC" w14:textId="77777777" w:rsidR="00D53521" w:rsidRPr="00E1594C" w:rsidRDefault="00D53521" w:rsidP="0040426A">
            <w:pPr>
              <w:jc w:val="center"/>
              <w:rPr>
                <w:sz w:val="22"/>
                <w:szCs w:val="22"/>
              </w:rPr>
            </w:pPr>
          </w:p>
        </w:tc>
        <w:tc>
          <w:tcPr>
            <w:tcW w:w="423" w:type="dxa"/>
            <w:vAlign w:val="center"/>
          </w:tcPr>
          <w:p w14:paraId="000A3CE7" w14:textId="77777777" w:rsidR="00D53521" w:rsidRPr="00E1594C" w:rsidRDefault="00D53521" w:rsidP="0040426A">
            <w:pPr>
              <w:jc w:val="center"/>
              <w:rPr>
                <w:sz w:val="22"/>
                <w:szCs w:val="22"/>
              </w:rPr>
            </w:pPr>
          </w:p>
        </w:tc>
        <w:tc>
          <w:tcPr>
            <w:tcW w:w="350" w:type="dxa"/>
            <w:vAlign w:val="center"/>
          </w:tcPr>
          <w:p w14:paraId="23CF0BB6" w14:textId="77777777" w:rsidR="00D53521" w:rsidRPr="00E1594C" w:rsidRDefault="00D53521" w:rsidP="0040426A">
            <w:pPr>
              <w:jc w:val="center"/>
              <w:rPr>
                <w:sz w:val="22"/>
                <w:szCs w:val="22"/>
              </w:rPr>
            </w:pPr>
          </w:p>
        </w:tc>
        <w:tc>
          <w:tcPr>
            <w:tcW w:w="360" w:type="dxa"/>
            <w:vAlign w:val="center"/>
          </w:tcPr>
          <w:p w14:paraId="59011BE2" w14:textId="77777777" w:rsidR="00D53521" w:rsidRPr="00E1594C" w:rsidRDefault="00D53521" w:rsidP="0040426A">
            <w:pPr>
              <w:jc w:val="center"/>
              <w:rPr>
                <w:sz w:val="22"/>
                <w:szCs w:val="22"/>
              </w:rPr>
            </w:pPr>
          </w:p>
        </w:tc>
        <w:tc>
          <w:tcPr>
            <w:tcW w:w="381" w:type="dxa"/>
            <w:vAlign w:val="center"/>
          </w:tcPr>
          <w:p w14:paraId="1A97A19E" w14:textId="77777777" w:rsidR="00D53521" w:rsidRPr="00E1594C" w:rsidRDefault="00D53521" w:rsidP="0040426A">
            <w:pPr>
              <w:jc w:val="center"/>
              <w:rPr>
                <w:sz w:val="22"/>
                <w:szCs w:val="22"/>
              </w:rPr>
            </w:pPr>
          </w:p>
        </w:tc>
        <w:tc>
          <w:tcPr>
            <w:tcW w:w="345" w:type="dxa"/>
            <w:vAlign w:val="center"/>
          </w:tcPr>
          <w:p w14:paraId="461FEF2F" w14:textId="77777777" w:rsidR="00D53521" w:rsidRPr="00E1594C" w:rsidRDefault="00D53521" w:rsidP="0040426A">
            <w:pPr>
              <w:jc w:val="center"/>
              <w:rPr>
                <w:sz w:val="22"/>
                <w:szCs w:val="22"/>
              </w:rPr>
            </w:pPr>
          </w:p>
        </w:tc>
        <w:tc>
          <w:tcPr>
            <w:tcW w:w="325" w:type="dxa"/>
          </w:tcPr>
          <w:p w14:paraId="5227AE2C" w14:textId="77777777" w:rsidR="00D53521" w:rsidRPr="00E1594C" w:rsidRDefault="00D53521" w:rsidP="0040426A">
            <w:pPr>
              <w:jc w:val="center"/>
              <w:rPr>
                <w:sz w:val="22"/>
                <w:szCs w:val="22"/>
              </w:rPr>
            </w:pPr>
          </w:p>
        </w:tc>
        <w:tc>
          <w:tcPr>
            <w:tcW w:w="384" w:type="dxa"/>
          </w:tcPr>
          <w:p w14:paraId="5751AE7E" w14:textId="77777777" w:rsidR="00D53521" w:rsidRPr="00E1594C" w:rsidRDefault="00D53521" w:rsidP="0040426A">
            <w:pPr>
              <w:jc w:val="center"/>
              <w:rPr>
                <w:sz w:val="22"/>
                <w:szCs w:val="22"/>
              </w:rPr>
            </w:pPr>
          </w:p>
        </w:tc>
        <w:tc>
          <w:tcPr>
            <w:tcW w:w="335" w:type="dxa"/>
          </w:tcPr>
          <w:p w14:paraId="739FEFD0" w14:textId="77777777" w:rsidR="00D53521" w:rsidRPr="00E1594C" w:rsidRDefault="00D53521" w:rsidP="0040426A">
            <w:pPr>
              <w:jc w:val="center"/>
              <w:rPr>
                <w:sz w:val="22"/>
                <w:szCs w:val="22"/>
              </w:rPr>
            </w:pPr>
          </w:p>
        </w:tc>
        <w:tc>
          <w:tcPr>
            <w:tcW w:w="401" w:type="dxa"/>
            <w:vAlign w:val="center"/>
          </w:tcPr>
          <w:p w14:paraId="59BFE8CF" w14:textId="77777777" w:rsidR="00D53521" w:rsidRPr="00E1594C" w:rsidRDefault="00D53521" w:rsidP="0040426A">
            <w:pPr>
              <w:jc w:val="center"/>
              <w:rPr>
                <w:sz w:val="22"/>
                <w:szCs w:val="22"/>
              </w:rPr>
            </w:pPr>
            <w:r w:rsidRPr="00E1594C">
              <w:rPr>
                <w:sz w:val="22"/>
                <w:szCs w:val="22"/>
              </w:rPr>
              <w:t>X</w:t>
            </w:r>
          </w:p>
        </w:tc>
        <w:tc>
          <w:tcPr>
            <w:tcW w:w="559" w:type="dxa"/>
            <w:vAlign w:val="center"/>
          </w:tcPr>
          <w:p w14:paraId="32533CEB" w14:textId="77777777" w:rsidR="00D53521" w:rsidRPr="00E1594C" w:rsidRDefault="00D53521" w:rsidP="0040426A">
            <w:pPr>
              <w:jc w:val="center"/>
              <w:rPr>
                <w:sz w:val="22"/>
                <w:szCs w:val="22"/>
              </w:rPr>
            </w:pPr>
          </w:p>
        </w:tc>
      </w:tr>
      <w:tr w:rsidR="00D53521" w:rsidRPr="00E1594C" w14:paraId="24D7B6E1" w14:textId="77777777" w:rsidTr="0040426A">
        <w:tc>
          <w:tcPr>
            <w:tcW w:w="2032" w:type="dxa"/>
          </w:tcPr>
          <w:p w14:paraId="57B75DCC" w14:textId="77777777" w:rsidR="00D53521" w:rsidRPr="00E1594C" w:rsidRDefault="00D53521" w:rsidP="0040426A">
            <w:pPr>
              <w:rPr>
                <w:sz w:val="22"/>
                <w:szCs w:val="22"/>
              </w:rPr>
            </w:pPr>
            <w:r w:rsidRPr="00E1594C">
              <w:rPr>
                <w:sz w:val="22"/>
                <w:szCs w:val="22"/>
              </w:rPr>
              <w:t>pfound.vo.ibergrid.eu</w:t>
            </w:r>
          </w:p>
        </w:tc>
        <w:tc>
          <w:tcPr>
            <w:tcW w:w="601" w:type="dxa"/>
            <w:vAlign w:val="center"/>
          </w:tcPr>
          <w:p w14:paraId="30964A01" w14:textId="77777777" w:rsidR="00D53521" w:rsidRPr="00E1594C" w:rsidRDefault="00D53521" w:rsidP="0040426A">
            <w:pPr>
              <w:jc w:val="center"/>
              <w:rPr>
                <w:sz w:val="22"/>
                <w:szCs w:val="22"/>
              </w:rPr>
            </w:pPr>
          </w:p>
        </w:tc>
        <w:tc>
          <w:tcPr>
            <w:tcW w:w="799" w:type="dxa"/>
            <w:vAlign w:val="center"/>
          </w:tcPr>
          <w:p w14:paraId="10A1DB9D" w14:textId="77777777" w:rsidR="00D53521" w:rsidRPr="00E1594C" w:rsidRDefault="00D53521" w:rsidP="0040426A">
            <w:pPr>
              <w:jc w:val="center"/>
              <w:rPr>
                <w:sz w:val="22"/>
                <w:szCs w:val="22"/>
              </w:rPr>
            </w:pPr>
          </w:p>
        </w:tc>
        <w:tc>
          <w:tcPr>
            <w:tcW w:w="808" w:type="dxa"/>
            <w:vAlign w:val="center"/>
          </w:tcPr>
          <w:p w14:paraId="2C72C1F2" w14:textId="77777777" w:rsidR="00D53521" w:rsidRPr="00E1594C" w:rsidRDefault="00D53521" w:rsidP="0040426A">
            <w:pPr>
              <w:jc w:val="center"/>
              <w:rPr>
                <w:sz w:val="22"/>
                <w:szCs w:val="22"/>
              </w:rPr>
            </w:pPr>
          </w:p>
        </w:tc>
        <w:tc>
          <w:tcPr>
            <w:tcW w:w="704" w:type="dxa"/>
          </w:tcPr>
          <w:p w14:paraId="49872553" w14:textId="77777777" w:rsidR="00D53521" w:rsidRPr="00E1594C" w:rsidRDefault="00D53521" w:rsidP="0040426A">
            <w:pPr>
              <w:jc w:val="center"/>
              <w:rPr>
                <w:sz w:val="22"/>
                <w:szCs w:val="22"/>
              </w:rPr>
            </w:pPr>
          </w:p>
        </w:tc>
        <w:tc>
          <w:tcPr>
            <w:tcW w:w="381" w:type="dxa"/>
            <w:vAlign w:val="center"/>
          </w:tcPr>
          <w:p w14:paraId="60AFB4C5" w14:textId="77777777" w:rsidR="00D53521" w:rsidRPr="00E1594C" w:rsidRDefault="00D53521" w:rsidP="0040426A">
            <w:pPr>
              <w:jc w:val="center"/>
              <w:rPr>
                <w:sz w:val="22"/>
                <w:szCs w:val="22"/>
              </w:rPr>
            </w:pPr>
          </w:p>
        </w:tc>
        <w:tc>
          <w:tcPr>
            <w:tcW w:w="423" w:type="dxa"/>
            <w:vAlign w:val="center"/>
          </w:tcPr>
          <w:p w14:paraId="4FB6DEAE" w14:textId="77777777" w:rsidR="00D53521" w:rsidRPr="00E1594C" w:rsidRDefault="00D53521" w:rsidP="0040426A">
            <w:pPr>
              <w:jc w:val="center"/>
              <w:rPr>
                <w:sz w:val="22"/>
                <w:szCs w:val="22"/>
              </w:rPr>
            </w:pPr>
          </w:p>
        </w:tc>
        <w:tc>
          <w:tcPr>
            <w:tcW w:w="350" w:type="dxa"/>
            <w:vAlign w:val="center"/>
          </w:tcPr>
          <w:p w14:paraId="35898F61" w14:textId="77777777" w:rsidR="00D53521" w:rsidRPr="00E1594C" w:rsidRDefault="00D53521" w:rsidP="0040426A">
            <w:pPr>
              <w:jc w:val="center"/>
              <w:rPr>
                <w:sz w:val="22"/>
                <w:szCs w:val="22"/>
              </w:rPr>
            </w:pPr>
          </w:p>
        </w:tc>
        <w:tc>
          <w:tcPr>
            <w:tcW w:w="360" w:type="dxa"/>
            <w:vAlign w:val="center"/>
          </w:tcPr>
          <w:p w14:paraId="794E51BA" w14:textId="77777777" w:rsidR="00D53521" w:rsidRPr="00E1594C" w:rsidRDefault="00D53521" w:rsidP="0040426A">
            <w:pPr>
              <w:jc w:val="center"/>
              <w:rPr>
                <w:sz w:val="22"/>
                <w:szCs w:val="22"/>
              </w:rPr>
            </w:pPr>
          </w:p>
        </w:tc>
        <w:tc>
          <w:tcPr>
            <w:tcW w:w="381" w:type="dxa"/>
            <w:vAlign w:val="center"/>
          </w:tcPr>
          <w:p w14:paraId="4CA25670" w14:textId="77777777" w:rsidR="00D53521" w:rsidRPr="00E1594C" w:rsidRDefault="00D53521" w:rsidP="0040426A">
            <w:pPr>
              <w:jc w:val="center"/>
              <w:rPr>
                <w:sz w:val="22"/>
                <w:szCs w:val="22"/>
              </w:rPr>
            </w:pPr>
          </w:p>
        </w:tc>
        <w:tc>
          <w:tcPr>
            <w:tcW w:w="345" w:type="dxa"/>
            <w:vAlign w:val="center"/>
          </w:tcPr>
          <w:p w14:paraId="0ADAE8EC" w14:textId="77777777" w:rsidR="00D53521" w:rsidRPr="00E1594C" w:rsidRDefault="00D53521" w:rsidP="0040426A">
            <w:pPr>
              <w:jc w:val="center"/>
              <w:rPr>
                <w:sz w:val="22"/>
                <w:szCs w:val="22"/>
              </w:rPr>
            </w:pPr>
          </w:p>
        </w:tc>
        <w:tc>
          <w:tcPr>
            <w:tcW w:w="325" w:type="dxa"/>
          </w:tcPr>
          <w:p w14:paraId="0B265E3C" w14:textId="77777777" w:rsidR="00D53521" w:rsidRPr="00E1594C" w:rsidRDefault="00D53521" w:rsidP="0040426A">
            <w:pPr>
              <w:jc w:val="center"/>
              <w:rPr>
                <w:sz w:val="22"/>
                <w:szCs w:val="22"/>
              </w:rPr>
            </w:pPr>
          </w:p>
        </w:tc>
        <w:tc>
          <w:tcPr>
            <w:tcW w:w="384" w:type="dxa"/>
          </w:tcPr>
          <w:p w14:paraId="59F9D59F" w14:textId="77777777" w:rsidR="00D53521" w:rsidRPr="00E1594C" w:rsidRDefault="00D53521" w:rsidP="0040426A">
            <w:pPr>
              <w:jc w:val="center"/>
              <w:rPr>
                <w:sz w:val="22"/>
                <w:szCs w:val="22"/>
              </w:rPr>
            </w:pPr>
          </w:p>
        </w:tc>
        <w:tc>
          <w:tcPr>
            <w:tcW w:w="335" w:type="dxa"/>
          </w:tcPr>
          <w:p w14:paraId="60852CF2" w14:textId="77777777" w:rsidR="00D53521" w:rsidRPr="00E1594C" w:rsidRDefault="00D53521" w:rsidP="0040426A">
            <w:pPr>
              <w:jc w:val="center"/>
              <w:rPr>
                <w:sz w:val="22"/>
                <w:szCs w:val="22"/>
              </w:rPr>
            </w:pPr>
          </w:p>
        </w:tc>
        <w:tc>
          <w:tcPr>
            <w:tcW w:w="401" w:type="dxa"/>
            <w:vAlign w:val="center"/>
          </w:tcPr>
          <w:p w14:paraId="701A273D" w14:textId="77777777" w:rsidR="00D53521" w:rsidRPr="00E1594C" w:rsidRDefault="00D53521" w:rsidP="0040426A">
            <w:pPr>
              <w:jc w:val="center"/>
              <w:rPr>
                <w:sz w:val="22"/>
                <w:szCs w:val="22"/>
              </w:rPr>
            </w:pPr>
            <w:r w:rsidRPr="00E1594C">
              <w:rPr>
                <w:sz w:val="22"/>
                <w:szCs w:val="22"/>
              </w:rPr>
              <w:t>X</w:t>
            </w:r>
          </w:p>
        </w:tc>
        <w:tc>
          <w:tcPr>
            <w:tcW w:w="559" w:type="dxa"/>
            <w:vAlign w:val="center"/>
          </w:tcPr>
          <w:p w14:paraId="36603B82" w14:textId="77777777" w:rsidR="00D53521" w:rsidRPr="00E1594C" w:rsidRDefault="00D53521" w:rsidP="0040426A">
            <w:pPr>
              <w:jc w:val="center"/>
              <w:rPr>
                <w:sz w:val="22"/>
                <w:szCs w:val="22"/>
              </w:rPr>
            </w:pPr>
          </w:p>
        </w:tc>
      </w:tr>
      <w:tr w:rsidR="00D53521" w:rsidRPr="00E1594C" w14:paraId="2B2E2578" w14:textId="77777777" w:rsidTr="0040426A">
        <w:tc>
          <w:tcPr>
            <w:tcW w:w="2032" w:type="dxa"/>
          </w:tcPr>
          <w:p w14:paraId="028FA89D" w14:textId="77777777" w:rsidR="00D53521" w:rsidRPr="00E1594C" w:rsidRDefault="00D53521" w:rsidP="0040426A">
            <w:pPr>
              <w:rPr>
                <w:sz w:val="22"/>
                <w:szCs w:val="22"/>
              </w:rPr>
            </w:pPr>
            <w:r w:rsidRPr="00E1594C">
              <w:rPr>
                <w:sz w:val="22"/>
                <w:szCs w:val="22"/>
              </w:rPr>
              <w:t>phys.vo.ibergrid.eu</w:t>
            </w:r>
          </w:p>
        </w:tc>
        <w:tc>
          <w:tcPr>
            <w:tcW w:w="601" w:type="dxa"/>
            <w:vAlign w:val="center"/>
          </w:tcPr>
          <w:p w14:paraId="5C443E77" w14:textId="77777777" w:rsidR="00D53521" w:rsidRPr="00E1594C" w:rsidRDefault="00D53521" w:rsidP="0040426A">
            <w:pPr>
              <w:jc w:val="center"/>
              <w:rPr>
                <w:sz w:val="22"/>
                <w:szCs w:val="22"/>
              </w:rPr>
            </w:pPr>
          </w:p>
        </w:tc>
        <w:tc>
          <w:tcPr>
            <w:tcW w:w="799" w:type="dxa"/>
            <w:vAlign w:val="center"/>
          </w:tcPr>
          <w:p w14:paraId="411D343F" w14:textId="77777777" w:rsidR="00D53521" w:rsidRPr="00E1594C" w:rsidRDefault="00D53521" w:rsidP="0040426A">
            <w:pPr>
              <w:jc w:val="center"/>
              <w:rPr>
                <w:sz w:val="22"/>
                <w:szCs w:val="22"/>
              </w:rPr>
            </w:pPr>
          </w:p>
        </w:tc>
        <w:tc>
          <w:tcPr>
            <w:tcW w:w="808" w:type="dxa"/>
            <w:vAlign w:val="center"/>
          </w:tcPr>
          <w:p w14:paraId="186A3DA4" w14:textId="77777777" w:rsidR="00D53521" w:rsidRPr="00E1594C" w:rsidRDefault="00D53521" w:rsidP="0040426A">
            <w:pPr>
              <w:jc w:val="center"/>
              <w:rPr>
                <w:sz w:val="22"/>
                <w:szCs w:val="22"/>
              </w:rPr>
            </w:pPr>
          </w:p>
        </w:tc>
        <w:tc>
          <w:tcPr>
            <w:tcW w:w="704" w:type="dxa"/>
          </w:tcPr>
          <w:p w14:paraId="3ECB6D82" w14:textId="77777777" w:rsidR="00D53521" w:rsidRPr="00E1594C" w:rsidRDefault="00D53521" w:rsidP="0040426A">
            <w:pPr>
              <w:jc w:val="center"/>
              <w:rPr>
                <w:sz w:val="22"/>
                <w:szCs w:val="22"/>
              </w:rPr>
            </w:pPr>
          </w:p>
        </w:tc>
        <w:tc>
          <w:tcPr>
            <w:tcW w:w="381" w:type="dxa"/>
            <w:vAlign w:val="center"/>
          </w:tcPr>
          <w:p w14:paraId="1D34DF28" w14:textId="77777777" w:rsidR="00D53521" w:rsidRPr="00E1594C" w:rsidRDefault="00D53521" w:rsidP="0040426A">
            <w:pPr>
              <w:jc w:val="center"/>
              <w:rPr>
                <w:sz w:val="22"/>
                <w:szCs w:val="22"/>
              </w:rPr>
            </w:pPr>
          </w:p>
        </w:tc>
        <w:tc>
          <w:tcPr>
            <w:tcW w:w="423" w:type="dxa"/>
            <w:vAlign w:val="center"/>
          </w:tcPr>
          <w:p w14:paraId="1061CD96" w14:textId="77777777" w:rsidR="00D53521" w:rsidRPr="00E1594C" w:rsidRDefault="00D53521" w:rsidP="0040426A">
            <w:pPr>
              <w:jc w:val="center"/>
              <w:rPr>
                <w:sz w:val="22"/>
                <w:szCs w:val="22"/>
              </w:rPr>
            </w:pPr>
          </w:p>
        </w:tc>
        <w:tc>
          <w:tcPr>
            <w:tcW w:w="350" w:type="dxa"/>
            <w:vAlign w:val="center"/>
          </w:tcPr>
          <w:p w14:paraId="1318B4FC" w14:textId="77777777" w:rsidR="00D53521" w:rsidRPr="00E1594C" w:rsidRDefault="00D53521" w:rsidP="0040426A">
            <w:pPr>
              <w:jc w:val="center"/>
              <w:rPr>
                <w:sz w:val="22"/>
                <w:szCs w:val="22"/>
              </w:rPr>
            </w:pPr>
          </w:p>
        </w:tc>
        <w:tc>
          <w:tcPr>
            <w:tcW w:w="360" w:type="dxa"/>
            <w:vAlign w:val="center"/>
          </w:tcPr>
          <w:p w14:paraId="35E3D195" w14:textId="77777777" w:rsidR="00D53521" w:rsidRPr="00E1594C" w:rsidRDefault="00D53521" w:rsidP="0040426A">
            <w:pPr>
              <w:jc w:val="center"/>
              <w:rPr>
                <w:sz w:val="22"/>
                <w:szCs w:val="22"/>
              </w:rPr>
            </w:pPr>
          </w:p>
        </w:tc>
        <w:tc>
          <w:tcPr>
            <w:tcW w:w="381" w:type="dxa"/>
            <w:vAlign w:val="center"/>
          </w:tcPr>
          <w:p w14:paraId="7FEC1725" w14:textId="77777777" w:rsidR="00D53521" w:rsidRPr="00E1594C" w:rsidRDefault="00D53521" w:rsidP="0040426A">
            <w:pPr>
              <w:jc w:val="center"/>
              <w:rPr>
                <w:sz w:val="22"/>
                <w:szCs w:val="22"/>
              </w:rPr>
            </w:pPr>
          </w:p>
        </w:tc>
        <w:tc>
          <w:tcPr>
            <w:tcW w:w="345" w:type="dxa"/>
            <w:vAlign w:val="center"/>
          </w:tcPr>
          <w:p w14:paraId="1F40D45D" w14:textId="77777777" w:rsidR="00D53521" w:rsidRPr="00E1594C" w:rsidRDefault="00D53521" w:rsidP="0040426A">
            <w:pPr>
              <w:jc w:val="center"/>
              <w:rPr>
                <w:sz w:val="22"/>
                <w:szCs w:val="22"/>
              </w:rPr>
            </w:pPr>
          </w:p>
        </w:tc>
        <w:tc>
          <w:tcPr>
            <w:tcW w:w="325" w:type="dxa"/>
          </w:tcPr>
          <w:p w14:paraId="151FB93F" w14:textId="77777777" w:rsidR="00D53521" w:rsidRPr="00E1594C" w:rsidRDefault="00D53521" w:rsidP="0040426A">
            <w:pPr>
              <w:jc w:val="center"/>
              <w:rPr>
                <w:sz w:val="22"/>
                <w:szCs w:val="22"/>
              </w:rPr>
            </w:pPr>
          </w:p>
        </w:tc>
        <w:tc>
          <w:tcPr>
            <w:tcW w:w="384" w:type="dxa"/>
          </w:tcPr>
          <w:p w14:paraId="7D1267F8" w14:textId="77777777" w:rsidR="00D53521" w:rsidRPr="00E1594C" w:rsidRDefault="00D53521" w:rsidP="0040426A">
            <w:pPr>
              <w:jc w:val="center"/>
              <w:rPr>
                <w:sz w:val="22"/>
                <w:szCs w:val="22"/>
              </w:rPr>
            </w:pPr>
          </w:p>
        </w:tc>
        <w:tc>
          <w:tcPr>
            <w:tcW w:w="335" w:type="dxa"/>
          </w:tcPr>
          <w:p w14:paraId="462B9D3D" w14:textId="77777777" w:rsidR="00D53521" w:rsidRPr="00E1594C" w:rsidRDefault="00D53521" w:rsidP="0040426A">
            <w:pPr>
              <w:jc w:val="center"/>
              <w:rPr>
                <w:sz w:val="22"/>
                <w:szCs w:val="22"/>
              </w:rPr>
            </w:pPr>
          </w:p>
        </w:tc>
        <w:tc>
          <w:tcPr>
            <w:tcW w:w="401" w:type="dxa"/>
            <w:vAlign w:val="center"/>
          </w:tcPr>
          <w:p w14:paraId="123C08A7" w14:textId="77777777" w:rsidR="00D53521" w:rsidRPr="00E1594C" w:rsidRDefault="00D53521" w:rsidP="0040426A">
            <w:pPr>
              <w:jc w:val="center"/>
              <w:rPr>
                <w:sz w:val="22"/>
                <w:szCs w:val="22"/>
              </w:rPr>
            </w:pPr>
            <w:r w:rsidRPr="00E1594C">
              <w:rPr>
                <w:sz w:val="22"/>
                <w:szCs w:val="22"/>
              </w:rPr>
              <w:t>X</w:t>
            </w:r>
          </w:p>
        </w:tc>
        <w:tc>
          <w:tcPr>
            <w:tcW w:w="559" w:type="dxa"/>
            <w:vAlign w:val="center"/>
          </w:tcPr>
          <w:p w14:paraId="242499D4" w14:textId="77777777" w:rsidR="00D53521" w:rsidRPr="00E1594C" w:rsidRDefault="00D53521" w:rsidP="0040426A">
            <w:pPr>
              <w:jc w:val="center"/>
              <w:rPr>
                <w:sz w:val="22"/>
                <w:szCs w:val="22"/>
              </w:rPr>
            </w:pPr>
          </w:p>
        </w:tc>
      </w:tr>
      <w:tr w:rsidR="00D53521" w:rsidRPr="00E1594C" w14:paraId="1AD904CF" w14:textId="77777777" w:rsidTr="0040426A">
        <w:tc>
          <w:tcPr>
            <w:tcW w:w="2032" w:type="dxa"/>
          </w:tcPr>
          <w:p w14:paraId="24604310" w14:textId="2FF57A8C" w:rsidR="00D53521" w:rsidRPr="00E1594C" w:rsidRDefault="007901EC" w:rsidP="0040426A">
            <w:pPr>
              <w:rPr>
                <w:sz w:val="22"/>
                <w:szCs w:val="22"/>
              </w:rPr>
            </w:pPr>
            <w:r w:rsidRPr="00E1594C">
              <w:rPr>
                <w:sz w:val="22"/>
                <w:szCs w:val="22"/>
              </w:rPr>
              <w:t>A</w:t>
            </w:r>
            <w:r w:rsidR="00D53521" w:rsidRPr="00E1594C">
              <w:rPr>
                <w:sz w:val="22"/>
                <w:szCs w:val="22"/>
              </w:rPr>
              <w:t>egis</w:t>
            </w:r>
          </w:p>
        </w:tc>
        <w:tc>
          <w:tcPr>
            <w:tcW w:w="601" w:type="dxa"/>
            <w:vAlign w:val="center"/>
          </w:tcPr>
          <w:p w14:paraId="1BF987D1" w14:textId="77777777" w:rsidR="00D53521" w:rsidRPr="00E1594C" w:rsidRDefault="00D53521" w:rsidP="0040426A">
            <w:pPr>
              <w:jc w:val="center"/>
              <w:rPr>
                <w:sz w:val="22"/>
                <w:szCs w:val="22"/>
              </w:rPr>
            </w:pPr>
          </w:p>
        </w:tc>
        <w:tc>
          <w:tcPr>
            <w:tcW w:w="799" w:type="dxa"/>
            <w:vAlign w:val="center"/>
          </w:tcPr>
          <w:p w14:paraId="4EDC2FF2" w14:textId="77777777" w:rsidR="00D53521" w:rsidRPr="00E1594C" w:rsidRDefault="00D53521" w:rsidP="0040426A">
            <w:pPr>
              <w:jc w:val="center"/>
              <w:rPr>
                <w:sz w:val="22"/>
                <w:szCs w:val="22"/>
              </w:rPr>
            </w:pPr>
          </w:p>
        </w:tc>
        <w:tc>
          <w:tcPr>
            <w:tcW w:w="808" w:type="dxa"/>
            <w:vAlign w:val="center"/>
          </w:tcPr>
          <w:p w14:paraId="70283AA4" w14:textId="77777777" w:rsidR="00D53521" w:rsidRPr="00E1594C" w:rsidRDefault="00D53521" w:rsidP="0040426A">
            <w:pPr>
              <w:jc w:val="center"/>
              <w:rPr>
                <w:sz w:val="22"/>
                <w:szCs w:val="22"/>
              </w:rPr>
            </w:pPr>
          </w:p>
        </w:tc>
        <w:tc>
          <w:tcPr>
            <w:tcW w:w="704" w:type="dxa"/>
          </w:tcPr>
          <w:p w14:paraId="525E9CB7" w14:textId="77777777" w:rsidR="00D53521" w:rsidRPr="00E1594C" w:rsidRDefault="00D53521" w:rsidP="0040426A">
            <w:pPr>
              <w:jc w:val="center"/>
              <w:rPr>
                <w:sz w:val="22"/>
                <w:szCs w:val="22"/>
              </w:rPr>
            </w:pPr>
          </w:p>
        </w:tc>
        <w:tc>
          <w:tcPr>
            <w:tcW w:w="381" w:type="dxa"/>
            <w:vAlign w:val="center"/>
          </w:tcPr>
          <w:p w14:paraId="12AEEB21" w14:textId="77777777" w:rsidR="00D53521" w:rsidRPr="00E1594C" w:rsidRDefault="00D53521" w:rsidP="0040426A">
            <w:pPr>
              <w:jc w:val="center"/>
              <w:rPr>
                <w:sz w:val="22"/>
                <w:szCs w:val="22"/>
              </w:rPr>
            </w:pPr>
          </w:p>
        </w:tc>
        <w:tc>
          <w:tcPr>
            <w:tcW w:w="423" w:type="dxa"/>
            <w:vAlign w:val="center"/>
          </w:tcPr>
          <w:p w14:paraId="5B7F11E0" w14:textId="77777777" w:rsidR="00D53521" w:rsidRPr="00E1594C" w:rsidRDefault="00D53521" w:rsidP="0040426A">
            <w:pPr>
              <w:jc w:val="center"/>
              <w:rPr>
                <w:sz w:val="22"/>
                <w:szCs w:val="22"/>
              </w:rPr>
            </w:pPr>
          </w:p>
        </w:tc>
        <w:tc>
          <w:tcPr>
            <w:tcW w:w="350" w:type="dxa"/>
            <w:vAlign w:val="center"/>
          </w:tcPr>
          <w:p w14:paraId="34DDA3C1" w14:textId="77777777" w:rsidR="00D53521" w:rsidRPr="00E1594C" w:rsidRDefault="00D53521" w:rsidP="0040426A">
            <w:pPr>
              <w:jc w:val="center"/>
              <w:rPr>
                <w:sz w:val="22"/>
                <w:szCs w:val="22"/>
              </w:rPr>
            </w:pPr>
            <w:r w:rsidRPr="00E1594C">
              <w:rPr>
                <w:sz w:val="22"/>
                <w:szCs w:val="22"/>
              </w:rPr>
              <w:t>X</w:t>
            </w:r>
          </w:p>
        </w:tc>
        <w:tc>
          <w:tcPr>
            <w:tcW w:w="360" w:type="dxa"/>
            <w:vAlign w:val="center"/>
          </w:tcPr>
          <w:p w14:paraId="35DFF3BD" w14:textId="77777777" w:rsidR="00D53521" w:rsidRPr="00E1594C" w:rsidRDefault="00D53521" w:rsidP="0040426A">
            <w:pPr>
              <w:jc w:val="center"/>
              <w:rPr>
                <w:sz w:val="22"/>
                <w:szCs w:val="22"/>
              </w:rPr>
            </w:pPr>
          </w:p>
        </w:tc>
        <w:tc>
          <w:tcPr>
            <w:tcW w:w="381" w:type="dxa"/>
            <w:vAlign w:val="center"/>
          </w:tcPr>
          <w:p w14:paraId="6B965E38" w14:textId="77777777" w:rsidR="00D53521" w:rsidRPr="00E1594C" w:rsidRDefault="00D53521" w:rsidP="0040426A">
            <w:pPr>
              <w:jc w:val="center"/>
              <w:rPr>
                <w:sz w:val="22"/>
                <w:szCs w:val="22"/>
              </w:rPr>
            </w:pPr>
          </w:p>
        </w:tc>
        <w:tc>
          <w:tcPr>
            <w:tcW w:w="345" w:type="dxa"/>
            <w:vAlign w:val="center"/>
          </w:tcPr>
          <w:p w14:paraId="02A96BE8" w14:textId="77777777" w:rsidR="00D53521" w:rsidRPr="00E1594C" w:rsidRDefault="00D53521" w:rsidP="0040426A">
            <w:pPr>
              <w:jc w:val="center"/>
              <w:rPr>
                <w:sz w:val="22"/>
                <w:szCs w:val="22"/>
              </w:rPr>
            </w:pPr>
          </w:p>
        </w:tc>
        <w:tc>
          <w:tcPr>
            <w:tcW w:w="325" w:type="dxa"/>
          </w:tcPr>
          <w:p w14:paraId="389D4393" w14:textId="77777777" w:rsidR="00D53521" w:rsidRPr="00E1594C" w:rsidRDefault="00D53521" w:rsidP="0040426A">
            <w:pPr>
              <w:jc w:val="center"/>
              <w:rPr>
                <w:sz w:val="22"/>
                <w:szCs w:val="22"/>
              </w:rPr>
            </w:pPr>
          </w:p>
        </w:tc>
        <w:tc>
          <w:tcPr>
            <w:tcW w:w="384" w:type="dxa"/>
          </w:tcPr>
          <w:p w14:paraId="04364343" w14:textId="77777777" w:rsidR="00D53521" w:rsidRPr="00E1594C" w:rsidRDefault="00D53521" w:rsidP="0040426A">
            <w:pPr>
              <w:jc w:val="center"/>
              <w:rPr>
                <w:sz w:val="22"/>
                <w:szCs w:val="22"/>
              </w:rPr>
            </w:pPr>
          </w:p>
        </w:tc>
        <w:tc>
          <w:tcPr>
            <w:tcW w:w="335" w:type="dxa"/>
          </w:tcPr>
          <w:p w14:paraId="30BF1830" w14:textId="77777777" w:rsidR="00D53521" w:rsidRPr="00E1594C" w:rsidRDefault="00D53521" w:rsidP="0040426A">
            <w:pPr>
              <w:jc w:val="center"/>
              <w:rPr>
                <w:sz w:val="22"/>
                <w:szCs w:val="22"/>
              </w:rPr>
            </w:pPr>
          </w:p>
        </w:tc>
        <w:tc>
          <w:tcPr>
            <w:tcW w:w="401" w:type="dxa"/>
            <w:vAlign w:val="center"/>
          </w:tcPr>
          <w:p w14:paraId="2E0FC1C8" w14:textId="77777777" w:rsidR="00D53521" w:rsidRPr="00E1594C" w:rsidRDefault="00D53521" w:rsidP="0040426A">
            <w:pPr>
              <w:jc w:val="center"/>
              <w:rPr>
                <w:sz w:val="22"/>
                <w:szCs w:val="22"/>
              </w:rPr>
            </w:pPr>
          </w:p>
        </w:tc>
        <w:tc>
          <w:tcPr>
            <w:tcW w:w="559" w:type="dxa"/>
            <w:vAlign w:val="center"/>
          </w:tcPr>
          <w:p w14:paraId="2D89CF0E" w14:textId="77777777" w:rsidR="00D53521" w:rsidRPr="00E1594C" w:rsidRDefault="00D53521" w:rsidP="0040426A">
            <w:pPr>
              <w:jc w:val="center"/>
              <w:rPr>
                <w:sz w:val="22"/>
                <w:szCs w:val="22"/>
              </w:rPr>
            </w:pPr>
          </w:p>
        </w:tc>
      </w:tr>
      <w:tr w:rsidR="00D53521" w:rsidRPr="00E1594C" w14:paraId="137020AA" w14:textId="77777777" w:rsidTr="0040426A">
        <w:tc>
          <w:tcPr>
            <w:tcW w:w="2032" w:type="dxa"/>
          </w:tcPr>
          <w:p w14:paraId="129A3FEF" w14:textId="77777777" w:rsidR="00D53521" w:rsidRPr="00E1594C" w:rsidRDefault="00D53521" w:rsidP="0040426A">
            <w:pPr>
              <w:rPr>
                <w:sz w:val="22"/>
                <w:szCs w:val="22"/>
              </w:rPr>
            </w:pPr>
            <w:r w:rsidRPr="00E1594C">
              <w:rPr>
                <w:sz w:val="22"/>
                <w:szCs w:val="22"/>
              </w:rPr>
              <w:t>meteo.see-grid-sci.eu</w:t>
            </w:r>
          </w:p>
        </w:tc>
        <w:tc>
          <w:tcPr>
            <w:tcW w:w="601" w:type="dxa"/>
            <w:vAlign w:val="center"/>
          </w:tcPr>
          <w:p w14:paraId="42937948" w14:textId="77777777" w:rsidR="00D53521" w:rsidRPr="00E1594C" w:rsidRDefault="00D53521" w:rsidP="0040426A">
            <w:pPr>
              <w:jc w:val="center"/>
              <w:rPr>
                <w:sz w:val="22"/>
                <w:szCs w:val="22"/>
              </w:rPr>
            </w:pPr>
          </w:p>
        </w:tc>
        <w:tc>
          <w:tcPr>
            <w:tcW w:w="799" w:type="dxa"/>
            <w:vAlign w:val="center"/>
          </w:tcPr>
          <w:p w14:paraId="2EA0A79C" w14:textId="77777777" w:rsidR="00D53521" w:rsidRPr="00E1594C" w:rsidRDefault="00D53521" w:rsidP="0040426A">
            <w:pPr>
              <w:jc w:val="center"/>
              <w:rPr>
                <w:sz w:val="22"/>
                <w:szCs w:val="22"/>
              </w:rPr>
            </w:pPr>
          </w:p>
        </w:tc>
        <w:tc>
          <w:tcPr>
            <w:tcW w:w="808" w:type="dxa"/>
            <w:vAlign w:val="center"/>
          </w:tcPr>
          <w:p w14:paraId="644AC717" w14:textId="77777777" w:rsidR="00D53521" w:rsidRPr="00E1594C" w:rsidRDefault="00D53521" w:rsidP="0040426A">
            <w:pPr>
              <w:jc w:val="center"/>
              <w:rPr>
                <w:sz w:val="22"/>
                <w:szCs w:val="22"/>
              </w:rPr>
            </w:pPr>
          </w:p>
        </w:tc>
        <w:tc>
          <w:tcPr>
            <w:tcW w:w="704" w:type="dxa"/>
          </w:tcPr>
          <w:p w14:paraId="23C498C5" w14:textId="77777777" w:rsidR="00D53521" w:rsidRPr="00E1594C" w:rsidRDefault="00D53521" w:rsidP="0040426A">
            <w:pPr>
              <w:jc w:val="center"/>
              <w:rPr>
                <w:sz w:val="22"/>
                <w:szCs w:val="22"/>
              </w:rPr>
            </w:pPr>
          </w:p>
        </w:tc>
        <w:tc>
          <w:tcPr>
            <w:tcW w:w="381" w:type="dxa"/>
            <w:vAlign w:val="center"/>
          </w:tcPr>
          <w:p w14:paraId="4825881F" w14:textId="77777777" w:rsidR="00D53521" w:rsidRPr="00E1594C" w:rsidRDefault="00D53521" w:rsidP="0040426A">
            <w:pPr>
              <w:jc w:val="center"/>
              <w:rPr>
                <w:sz w:val="22"/>
                <w:szCs w:val="22"/>
              </w:rPr>
            </w:pPr>
          </w:p>
        </w:tc>
        <w:tc>
          <w:tcPr>
            <w:tcW w:w="423" w:type="dxa"/>
            <w:vAlign w:val="center"/>
          </w:tcPr>
          <w:p w14:paraId="62E3DCD5" w14:textId="77777777" w:rsidR="00D53521" w:rsidRPr="00E1594C" w:rsidRDefault="00D53521" w:rsidP="0040426A">
            <w:pPr>
              <w:jc w:val="center"/>
              <w:rPr>
                <w:sz w:val="22"/>
                <w:szCs w:val="22"/>
              </w:rPr>
            </w:pPr>
          </w:p>
        </w:tc>
        <w:tc>
          <w:tcPr>
            <w:tcW w:w="350" w:type="dxa"/>
            <w:vAlign w:val="center"/>
          </w:tcPr>
          <w:p w14:paraId="5A9BD3D5" w14:textId="77777777" w:rsidR="00D53521" w:rsidRPr="00E1594C" w:rsidRDefault="00D53521" w:rsidP="0040426A">
            <w:pPr>
              <w:jc w:val="center"/>
              <w:rPr>
                <w:sz w:val="22"/>
                <w:szCs w:val="22"/>
              </w:rPr>
            </w:pPr>
            <w:r w:rsidRPr="00E1594C">
              <w:rPr>
                <w:sz w:val="22"/>
                <w:szCs w:val="22"/>
              </w:rPr>
              <w:t>X</w:t>
            </w:r>
          </w:p>
        </w:tc>
        <w:tc>
          <w:tcPr>
            <w:tcW w:w="360" w:type="dxa"/>
            <w:vAlign w:val="center"/>
          </w:tcPr>
          <w:p w14:paraId="271A8745" w14:textId="77777777" w:rsidR="00D53521" w:rsidRPr="00E1594C" w:rsidRDefault="00D53521" w:rsidP="0040426A">
            <w:pPr>
              <w:jc w:val="center"/>
              <w:rPr>
                <w:sz w:val="22"/>
                <w:szCs w:val="22"/>
              </w:rPr>
            </w:pPr>
          </w:p>
        </w:tc>
        <w:tc>
          <w:tcPr>
            <w:tcW w:w="381" w:type="dxa"/>
            <w:vAlign w:val="center"/>
          </w:tcPr>
          <w:p w14:paraId="3FC42354" w14:textId="77777777" w:rsidR="00D53521" w:rsidRPr="00E1594C" w:rsidRDefault="00D53521" w:rsidP="0040426A">
            <w:pPr>
              <w:jc w:val="center"/>
              <w:rPr>
                <w:sz w:val="22"/>
                <w:szCs w:val="22"/>
              </w:rPr>
            </w:pPr>
          </w:p>
        </w:tc>
        <w:tc>
          <w:tcPr>
            <w:tcW w:w="345" w:type="dxa"/>
            <w:vAlign w:val="center"/>
          </w:tcPr>
          <w:p w14:paraId="628C2F5F" w14:textId="77777777" w:rsidR="00D53521" w:rsidRPr="00E1594C" w:rsidRDefault="00D53521" w:rsidP="0040426A">
            <w:pPr>
              <w:jc w:val="center"/>
              <w:rPr>
                <w:sz w:val="22"/>
                <w:szCs w:val="22"/>
              </w:rPr>
            </w:pPr>
          </w:p>
        </w:tc>
        <w:tc>
          <w:tcPr>
            <w:tcW w:w="325" w:type="dxa"/>
          </w:tcPr>
          <w:p w14:paraId="370231E5" w14:textId="77777777" w:rsidR="00D53521" w:rsidRPr="00E1594C" w:rsidRDefault="00D53521" w:rsidP="0040426A">
            <w:pPr>
              <w:jc w:val="center"/>
              <w:rPr>
                <w:sz w:val="22"/>
                <w:szCs w:val="22"/>
              </w:rPr>
            </w:pPr>
          </w:p>
        </w:tc>
        <w:tc>
          <w:tcPr>
            <w:tcW w:w="384" w:type="dxa"/>
          </w:tcPr>
          <w:p w14:paraId="6A40E49F" w14:textId="77777777" w:rsidR="00D53521" w:rsidRPr="00E1594C" w:rsidRDefault="00D53521" w:rsidP="0040426A">
            <w:pPr>
              <w:jc w:val="center"/>
              <w:rPr>
                <w:sz w:val="22"/>
                <w:szCs w:val="22"/>
              </w:rPr>
            </w:pPr>
          </w:p>
        </w:tc>
        <w:tc>
          <w:tcPr>
            <w:tcW w:w="335" w:type="dxa"/>
          </w:tcPr>
          <w:p w14:paraId="568F9E13" w14:textId="77777777" w:rsidR="00D53521" w:rsidRPr="00E1594C" w:rsidRDefault="00D53521" w:rsidP="0040426A">
            <w:pPr>
              <w:jc w:val="center"/>
              <w:rPr>
                <w:sz w:val="22"/>
                <w:szCs w:val="22"/>
              </w:rPr>
            </w:pPr>
          </w:p>
        </w:tc>
        <w:tc>
          <w:tcPr>
            <w:tcW w:w="401" w:type="dxa"/>
            <w:vAlign w:val="center"/>
          </w:tcPr>
          <w:p w14:paraId="5EB01179" w14:textId="77777777" w:rsidR="00D53521" w:rsidRPr="00E1594C" w:rsidRDefault="00D53521" w:rsidP="0040426A">
            <w:pPr>
              <w:jc w:val="center"/>
              <w:rPr>
                <w:sz w:val="22"/>
                <w:szCs w:val="22"/>
              </w:rPr>
            </w:pPr>
          </w:p>
        </w:tc>
        <w:tc>
          <w:tcPr>
            <w:tcW w:w="559" w:type="dxa"/>
            <w:vAlign w:val="center"/>
          </w:tcPr>
          <w:p w14:paraId="239B2F3E" w14:textId="77777777" w:rsidR="00D53521" w:rsidRPr="00E1594C" w:rsidRDefault="00D53521" w:rsidP="0040426A">
            <w:pPr>
              <w:jc w:val="center"/>
              <w:rPr>
                <w:sz w:val="22"/>
                <w:szCs w:val="22"/>
              </w:rPr>
            </w:pPr>
          </w:p>
        </w:tc>
      </w:tr>
      <w:tr w:rsidR="00D53521" w:rsidRPr="00E1594C" w14:paraId="0724C038" w14:textId="77777777" w:rsidTr="0040426A">
        <w:tc>
          <w:tcPr>
            <w:tcW w:w="2032" w:type="dxa"/>
          </w:tcPr>
          <w:p w14:paraId="4FA1C3A4" w14:textId="77777777" w:rsidR="00D53521" w:rsidRPr="00E1594C" w:rsidRDefault="00D53521" w:rsidP="0040426A">
            <w:pPr>
              <w:rPr>
                <w:sz w:val="22"/>
                <w:szCs w:val="22"/>
              </w:rPr>
            </w:pPr>
            <w:r w:rsidRPr="00E1594C">
              <w:rPr>
                <w:sz w:val="22"/>
                <w:szCs w:val="22"/>
              </w:rPr>
              <w:t>seismo.see-grid-sci.eu</w:t>
            </w:r>
          </w:p>
        </w:tc>
        <w:tc>
          <w:tcPr>
            <w:tcW w:w="601" w:type="dxa"/>
            <w:vAlign w:val="center"/>
          </w:tcPr>
          <w:p w14:paraId="0BDB5907" w14:textId="77777777" w:rsidR="00D53521" w:rsidRPr="00E1594C" w:rsidRDefault="00D53521" w:rsidP="0040426A">
            <w:pPr>
              <w:jc w:val="center"/>
              <w:rPr>
                <w:sz w:val="22"/>
                <w:szCs w:val="22"/>
              </w:rPr>
            </w:pPr>
          </w:p>
        </w:tc>
        <w:tc>
          <w:tcPr>
            <w:tcW w:w="799" w:type="dxa"/>
            <w:vAlign w:val="center"/>
          </w:tcPr>
          <w:p w14:paraId="78F30AFA" w14:textId="77777777" w:rsidR="00D53521" w:rsidRPr="00E1594C" w:rsidRDefault="00D53521" w:rsidP="0040426A">
            <w:pPr>
              <w:jc w:val="center"/>
              <w:rPr>
                <w:sz w:val="22"/>
                <w:szCs w:val="22"/>
              </w:rPr>
            </w:pPr>
          </w:p>
        </w:tc>
        <w:tc>
          <w:tcPr>
            <w:tcW w:w="808" w:type="dxa"/>
            <w:vAlign w:val="center"/>
          </w:tcPr>
          <w:p w14:paraId="1EF903D2" w14:textId="77777777" w:rsidR="00D53521" w:rsidRPr="00E1594C" w:rsidRDefault="00D53521" w:rsidP="0040426A">
            <w:pPr>
              <w:jc w:val="center"/>
              <w:rPr>
                <w:sz w:val="22"/>
                <w:szCs w:val="22"/>
              </w:rPr>
            </w:pPr>
          </w:p>
        </w:tc>
        <w:tc>
          <w:tcPr>
            <w:tcW w:w="704" w:type="dxa"/>
          </w:tcPr>
          <w:p w14:paraId="52145173" w14:textId="77777777" w:rsidR="00D53521" w:rsidRPr="00E1594C" w:rsidRDefault="00D53521" w:rsidP="0040426A">
            <w:pPr>
              <w:jc w:val="center"/>
              <w:rPr>
                <w:sz w:val="22"/>
                <w:szCs w:val="22"/>
              </w:rPr>
            </w:pPr>
          </w:p>
        </w:tc>
        <w:tc>
          <w:tcPr>
            <w:tcW w:w="381" w:type="dxa"/>
            <w:vAlign w:val="center"/>
          </w:tcPr>
          <w:p w14:paraId="70859186" w14:textId="77777777" w:rsidR="00D53521" w:rsidRPr="00E1594C" w:rsidRDefault="00D53521" w:rsidP="0040426A">
            <w:pPr>
              <w:jc w:val="center"/>
              <w:rPr>
                <w:sz w:val="22"/>
                <w:szCs w:val="22"/>
              </w:rPr>
            </w:pPr>
          </w:p>
        </w:tc>
        <w:tc>
          <w:tcPr>
            <w:tcW w:w="423" w:type="dxa"/>
            <w:vAlign w:val="center"/>
          </w:tcPr>
          <w:p w14:paraId="4F2CBF55" w14:textId="77777777" w:rsidR="00D53521" w:rsidRPr="00E1594C" w:rsidRDefault="00D53521" w:rsidP="0040426A">
            <w:pPr>
              <w:jc w:val="center"/>
              <w:rPr>
                <w:sz w:val="22"/>
                <w:szCs w:val="22"/>
              </w:rPr>
            </w:pPr>
          </w:p>
        </w:tc>
        <w:tc>
          <w:tcPr>
            <w:tcW w:w="350" w:type="dxa"/>
            <w:vAlign w:val="center"/>
          </w:tcPr>
          <w:p w14:paraId="02B51140" w14:textId="77777777" w:rsidR="00D53521" w:rsidRPr="00E1594C" w:rsidRDefault="00D53521" w:rsidP="0040426A">
            <w:pPr>
              <w:jc w:val="center"/>
              <w:rPr>
                <w:sz w:val="22"/>
                <w:szCs w:val="22"/>
              </w:rPr>
            </w:pPr>
            <w:r w:rsidRPr="00E1594C">
              <w:rPr>
                <w:sz w:val="22"/>
                <w:szCs w:val="22"/>
              </w:rPr>
              <w:t>X</w:t>
            </w:r>
          </w:p>
        </w:tc>
        <w:tc>
          <w:tcPr>
            <w:tcW w:w="360" w:type="dxa"/>
            <w:vAlign w:val="center"/>
          </w:tcPr>
          <w:p w14:paraId="776370E7" w14:textId="77777777" w:rsidR="00D53521" w:rsidRPr="00E1594C" w:rsidRDefault="00D53521" w:rsidP="0040426A">
            <w:pPr>
              <w:jc w:val="center"/>
              <w:rPr>
                <w:sz w:val="22"/>
                <w:szCs w:val="22"/>
              </w:rPr>
            </w:pPr>
          </w:p>
        </w:tc>
        <w:tc>
          <w:tcPr>
            <w:tcW w:w="381" w:type="dxa"/>
            <w:vAlign w:val="center"/>
          </w:tcPr>
          <w:p w14:paraId="3CEF5803" w14:textId="77777777" w:rsidR="00D53521" w:rsidRPr="00E1594C" w:rsidRDefault="00D53521" w:rsidP="0040426A">
            <w:pPr>
              <w:jc w:val="center"/>
              <w:rPr>
                <w:sz w:val="22"/>
                <w:szCs w:val="22"/>
              </w:rPr>
            </w:pPr>
          </w:p>
        </w:tc>
        <w:tc>
          <w:tcPr>
            <w:tcW w:w="345" w:type="dxa"/>
            <w:vAlign w:val="center"/>
          </w:tcPr>
          <w:p w14:paraId="451052DE" w14:textId="77777777" w:rsidR="00D53521" w:rsidRPr="00E1594C" w:rsidRDefault="00D53521" w:rsidP="0040426A">
            <w:pPr>
              <w:jc w:val="center"/>
              <w:rPr>
                <w:sz w:val="22"/>
                <w:szCs w:val="22"/>
              </w:rPr>
            </w:pPr>
          </w:p>
        </w:tc>
        <w:tc>
          <w:tcPr>
            <w:tcW w:w="325" w:type="dxa"/>
          </w:tcPr>
          <w:p w14:paraId="1E47D815" w14:textId="77777777" w:rsidR="00D53521" w:rsidRPr="00E1594C" w:rsidRDefault="00D53521" w:rsidP="0040426A">
            <w:pPr>
              <w:jc w:val="center"/>
              <w:rPr>
                <w:sz w:val="22"/>
                <w:szCs w:val="22"/>
              </w:rPr>
            </w:pPr>
          </w:p>
        </w:tc>
        <w:tc>
          <w:tcPr>
            <w:tcW w:w="384" w:type="dxa"/>
          </w:tcPr>
          <w:p w14:paraId="45395168" w14:textId="77777777" w:rsidR="00D53521" w:rsidRPr="00E1594C" w:rsidRDefault="00D53521" w:rsidP="0040426A">
            <w:pPr>
              <w:jc w:val="center"/>
              <w:rPr>
                <w:sz w:val="22"/>
                <w:szCs w:val="22"/>
              </w:rPr>
            </w:pPr>
          </w:p>
        </w:tc>
        <w:tc>
          <w:tcPr>
            <w:tcW w:w="335" w:type="dxa"/>
          </w:tcPr>
          <w:p w14:paraId="42F4C9F7" w14:textId="77777777" w:rsidR="00D53521" w:rsidRPr="00E1594C" w:rsidRDefault="00D53521" w:rsidP="0040426A">
            <w:pPr>
              <w:jc w:val="center"/>
              <w:rPr>
                <w:sz w:val="22"/>
                <w:szCs w:val="22"/>
              </w:rPr>
            </w:pPr>
          </w:p>
        </w:tc>
        <w:tc>
          <w:tcPr>
            <w:tcW w:w="401" w:type="dxa"/>
            <w:vAlign w:val="center"/>
          </w:tcPr>
          <w:p w14:paraId="43F4D1A3" w14:textId="77777777" w:rsidR="00D53521" w:rsidRPr="00E1594C" w:rsidRDefault="00D53521" w:rsidP="0040426A">
            <w:pPr>
              <w:jc w:val="center"/>
              <w:rPr>
                <w:sz w:val="22"/>
                <w:szCs w:val="22"/>
              </w:rPr>
            </w:pPr>
          </w:p>
        </w:tc>
        <w:tc>
          <w:tcPr>
            <w:tcW w:w="559" w:type="dxa"/>
            <w:vAlign w:val="center"/>
          </w:tcPr>
          <w:p w14:paraId="221B29F1" w14:textId="77777777" w:rsidR="00D53521" w:rsidRPr="00E1594C" w:rsidRDefault="00D53521" w:rsidP="0040426A">
            <w:pPr>
              <w:jc w:val="center"/>
              <w:rPr>
                <w:sz w:val="22"/>
                <w:szCs w:val="22"/>
              </w:rPr>
            </w:pPr>
          </w:p>
        </w:tc>
      </w:tr>
      <w:tr w:rsidR="00D53521" w:rsidRPr="00E1594C" w14:paraId="2B90E5AF" w14:textId="77777777" w:rsidTr="0040426A">
        <w:tc>
          <w:tcPr>
            <w:tcW w:w="2032" w:type="dxa"/>
          </w:tcPr>
          <w:p w14:paraId="27EEEAA1" w14:textId="77777777" w:rsidR="00D53521" w:rsidRPr="00E1594C" w:rsidRDefault="00D53521" w:rsidP="0040426A">
            <w:pPr>
              <w:rPr>
                <w:sz w:val="22"/>
                <w:szCs w:val="22"/>
              </w:rPr>
            </w:pPr>
            <w:r w:rsidRPr="00E1594C">
              <w:rPr>
                <w:sz w:val="22"/>
                <w:szCs w:val="22"/>
              </w:rPr>
              <w:t>env.see-grid-sci.eu</w:t>
            </w:r>
          </w:p>
        </w:tc>
        <w:tc>
          <w:tcPr>
            <w:tcW w:w="601" w:type="dxa"/>
            <w:vAlign w:val="center"/>
          </w:tcPr>
          <w:p w14:paraId="13ABE481" w14:textId="77777777" w:rsidR="00D53521" w:rsidRPr="00E1594C" w:rsidRDefault="00D53521" w:rsidP="0040426A">
            <w:pPr>
              <w:jc w:val="center"/>
              <w:rPr>
                <w:sz w:val="22"/>
                <w:szCs w:val="22"/>
              </w:rPr>
            </w:pPr>
          </w:p>
        </w:tc>
        <w:tc>
          <w:tcPr>
            <w:tcW w:w="799" w:type="dxa"/>
            <w:vAlign w:val="center"/>
          </w:tcPr>
          <w:p w14:paraId="4469DD50" w14:textId="77777777" w:rsidR="00D53521" w:rsidRPr="00E1594C" w:rsidRDefault="00D53521" w:rsidP="0040426A">
            <w:pPr>
              <w:jc w:val="center"/>
              <w:rPr>
                <w:sz w:val="22"/>
                <w:szCs w:val="22"/>
              </w:rPr>
            </w:pPr>
          </w:p>
        </w:tc>
        <w:tc>
          <w:tcPr>
            <w:tcW w:w="808" w:type="dxa"/>
            <w:vAlign w:val="center"/>
          </w:tcPr>
          <w:p w14:paraId="2C5C2599" w14:textId="77777777" w:rsidR="00D53521" w:rsidRPr="00E1594C" w:rsidRDefault="00D53521" w:rsidP="0040426A">
            <w:pPr>
              <w:jc w:val="center"/>
              <w:rPr>
                <w:sz w:val="22"/>
                <w:szCs w:val="22"/>
              </w:rPr>
            </w:pPr>
          </w:p>
        </w:tc>
        <w:tc>
          <w:tcPr>
            <w:tcW w:w="704" w:type="dxa"/>
          </w:tcPr>
          <w:p w14:paraId="661B28C2" w14:textId="77777777" w:rsidR="00D53521" w:rsidRPr="00E1594C" w:rsidRDefault="00D53521" w:rsidP="0040426A">
            <w:pPr>
              <w:jc w:val="center"/>
              <w:rPr>
                <w:sz w:val="22"/>
                <w:szCs w:val="22"/>
              </w:rPr>
            </w:pPr>
          </w:p>
        </w:tc>
        <w:tc>
          <w:tcPr>
            <w:tcW w:w="381" w:type="dxa"/>
            <w:vAlign w:val="center"/>
          </w:tcPr>
          <w:p w14:paraId="3AF793F0" w14:textId="77777777" w:rsidR="00D53521" w:rsidRPr="00E1594C" w:rsidRDefault="00D53521" w:rsidP="0040426A">
            <w:pPr>
              <w:jc w:val="center"/>
              <w:rPr>
                <w:sz w:val="22"/>
                <w:szCs w:val="22"/>
              </w:rPr>
            </w:pPr>
          </w:p>
        </w:tc>
        <w:tc>
          <w:tcPr>
            <w:tcW w:w="423" w:type="dxa"/>
            <w:vAlign w:val="center"/>
          </w:tcPr>
          <w:p w14:paraId="46F32286" w14:textId="77777777" w:rsidR="00D53521" w:rsidRPr="00E1594C" w:rsidRDefault="00D53521" w:rsidP="0040426A">
            <w:pPr>
              <w:jc w:val="center"/>
              <w:rPr>
                <w:sz w:val="22"/>
                <w:szCs w:val="22"/>
              </w:rPr>
            </w:pPr>
          </w:p>
        </w:tc>
        <w:tc>
          <w:tcPr>
            <w:tcW w:w="350" w:type="dxa"/>
            <w:vAlign w:val="center"/>
          </w:tcPr>
          <w:p w14:paraId="78803B54" w14:textId="77777777" w:rsidR="00D53521" w:rsidRPr="00E1594C" w:rsidRDefault="00D53521" w:rsidP="0040426A">
            <w:pPr>
              <w:jc w:val="center"/>
              <w:rPr>
                <w:sz w:val="22"/>
                <w:szCs w:val="22"/>
              </w:rPr>
            </w:pPr>
            <w:r w:rsidRPr="00E1594C">
              <w:rPr>
                <w:sz w:val="22"/>
                <w:szCs w:val="22"/>
              </w:rPr>
              <w:t>X</w:t>
            </w:r>
          </w:p>
        </w:tc>
        <w:tc>
          <w:tcPr>
            <w:tcW w:w="360" w:type="dxa"/>
            <w:vAlign w:val="center"/>
          </w:tcPr>
          <w:p w14:paraId="6A70FEBF" w14:textId="77777777" w:rsidR="00D53521" w:rsidRPr="00E1594C" w:rsidRDefault="00D53521" w:rsidP="0040426A">
            <w:pPr>
              <w:jc w:val="center"/>
              <w:rPr>
                <w:sz w:val="22"/>
                <w:szCs w:val="22"/>
              </w:rPr>
            </w:pPr>
          </w:p>
        </w:tc>
        <w:tc>
          <w:tcPr>
            <w:tcW w:w="381" w:type="dxa"/>
            <w:vAlign w:val="center"/>
          </w:tcPr>
          <w:p w14:paraId="0BE9E1B2" w14:textId="77777777" w:rsidR="00D53521" w:rsidRPr="00E1594C" w:rsidRDefault="00D53521" w:rsidP="0040426A">
            <w:pPr>
              <w:jc w:val="center"/>
              <w:rPr>
                <w:sz w:val="22"/>
                <w:szCs w:val="22"/>
              </w:rPr>
            </w:pPr>
          </w:p>
        </w:tc>
        <w:tc>
          <w:tcPr>
            <w:tcW w:w="345" w:type="dxa"/>
            <w:vAlign w:val="center"/>
          </w:tcPr>
          <w:p w14:paraId="26842A41" w14:textId="77777777" w:rsidR="00D53521" w:rsidRPr="00E1594C" w:rsidRDefault="00D53521" w:rsidP="0040426A">
            <w:pPr>
              <w:jc w:val="center"/>
              <w:rPr>
                <w:sz w:val="22"/>
                <w:szCs w:val="22"/>
              </w:rPr>
            </w:pPr>
          </w:p>
        </w:tc>
        <w:tc>
          <w:tcPr>
            <w:tcW w:w="325" w:type="dxa"/>
          </w:tcPr>
          <w:p w14:paraId="3755C91E" w14:textId="77777777" w:rsidR="00D53521" w:rsidRPr="00E1594C" w:rsidRDefault="00D53521" w:rsidP="0040426A">
            <w:pPr>
              <w:jc w:val="center"/>
              <w:rPr>
                <w:sz w:val="22"/>
                <w:szCs w:val="22"/>
              </w:rPr>
            </w:pPr>
          </w:p>
        </w:tc>
        <w:tc>
          <w:tcPr>
            <w:tcW w:w="384" w:type="dxa"/>
          </w:tcPr>
          <w:p w14:paraId="71116501" w14:textId="77777777" w:rsidR="00D53521" w:rsidRPr="00E1594C" w:rsidRDefault="00D53521" w:rsidP="0040426A">
            <w:pPr>
              <w:jc w:val="center"/>
              <w:rPr>
                <w:sz w:val="22"/>
                <w:szCs w:val="22"/>
              </w:rPr>
            </w:pPr>
          </w:p>
        </w:tc>
        <w:tc>
          <w:tcPr>
            <w:tcW w:w="335" w:type="dxa"/>
          </w:tcPr>
          <w:p w14:paraId="435CC0CA" w14:textId="77777777" w:rsidR="00D53521" w:rsidRPr="00E1594C" w:rsidRDefault="00D53521" w:rsidP="0040426A">
            <w:pPr>
              <w:jc w:val="center"/>
              <w:rPr>
                <w:sz w:val="22"/>
                <w:szCs w:val="22"/>
              </w:rPr>
            </w:pPr>
          </w:p>
        </w:tc>
        <w:tc>
          <w:tcPr>
            <w:tcW w:w="401" w:type="dxa"/>
            <w:vAlign w:val="center"/>
          </w:tcPr>
          <w:p w14:paraId="585CCEBD" w14:textId="77777777" w:rsidR="00D53521" w:rsidRPr="00E1594C" w:rsidRDefault="00D53521" w:rsidP="0040426A">
            <w:pPr>
              <w:jc w:val="center"/>
              <w:rPr>
                <w:sz w:val="22"/>
                <w:szCs w:val="22"/>
              </w:rPr>
            </w:pPr>
          </w:p>
        </w:tc>
        <w:tc>
          <w:tcPr>
            <w:tcW w:w="559" w:type="dxa"/>
            <w:vAlign w:val="center"/>
          </w:tcPr>
          <w:p w14:paraId="7B73FBD4" w14:textId="77777777" w:rsidR="00D53521" w:rsidRPr="00E1594C" w:rsidRDefault="00D53521" w:rsidP="0040426A">
            <w:pPr>
              <w:jc w:val="center"/>
              <w:rPr>
                <w:sz w:val="22"/>
                <w:szCs w:val="22"/>
              </w:rPr>
            </w:pPr>
          </w:p>
        </w:tc>
      </w:tr>
      <w:tr w:rsidR="00D53521" w:rsidRPr="00E1594C" w14:paraId="14ED4F28" w14:textId="77777777" w:rsidTr="0040426A">
        <w:tc>
          <w:tcPr>
            <w:tcW w:w="2032" w:type="dxa"/>
          </w:tcPr>
          <w:p w14:paraId="70C8332D" w14:textId="77777777" w:rsidR="00D53521" w:rsidRPr="00E1594C" w:rsidRDefault="00D53521" w:rsidP="0040426A">
            <w:pPr>
              <w:rPr>
                <w:sz w:val="22"/>
                <w:szCs w:val="22"/>
              </w:rPr>
            </w:pPr>
            <w:r w:rsidRPr="00E1594C">
              <w:rPr>
                <w:sz w:val="22"/>
                <w:szCs w:val="22"/>
              </w:rPr>
              <w:t>desktopgrid.vo.edges-grid.eu</w:t>
            </w:r>
          </w:p>
        </w:tc>
        <w:tc>
          <w:tcPr>
            <w:tcW w:w="601" w:type="dxa"/>
            <w:vAlign w:val="center"/>
          </w:tcPr>
          <w:p w14:paraId="4B6045ED" w14:textId="77777777" w:rsidR="00D53521" w:rsidRPr="00E1594C" w:rsidRDefault="00D53521" w:rsidP="0040426A">
            <w:pPr>
              <w:jc w:val="center"/>
              <w:rPr>
                <w:sz w:val="22"/>
                <w:szCs w:val="22"/>
              </w:rPr>
            </w:pPr>
          </w:p>
        </w:tc>
        <w:tc>
          <w:tcPr>
            <w:tcW w:w="799" w:type="dxa"/>
            <w:vAlign w:val="center"/>
          </w:tcPr>
          <w:p w14:paraId="4767633F" w14:textId="77777777" w:rsidR="00D53521" w:rsidRPr="00E1594C" w:rsidRDefault="00D53521" w:rsidP="0040426A">
            <w:pPr>
              <w:jc w:val="center"/>
              <w:rPr>
                <w:sz w:val="22"/>
                <w:szCs w:val="22"/>
              </w:rPr>
            </w:pPr>
          </w:p>
        </w:tc>
        <w:tc>
          <w:tcPr>
            <w:tcW w:w="808" w:type="dxa"/>
            <w:vAlign w:val="center"/>
          </w:tcPr>
          <w:p w14:paraId="64575308" w14:textId="77777777" w:rsidR="00D53521" w:rsidRPr="00E1594C" w:rsidRDefault="00D53521" w:rsidP="0040426A">
            <w:pPr>
              <w:jc w:val="center"/>
              <w:rPr>
                <w:sz w:val="22"/>
                <w:szCs w:val="22"/>
              </w:rPr>
            </w:pPr>
          </w:p>
        </w:tc>
        <w:tc>
          <w:tcPr>
            <w:tcW w:w="704" w:type="dxa"/>
          </w:tcPr>
          <w:p w14:paraId="0519505F" w14:textId="77777777" w:rsidR="00D53521" w:rsidRPr="00E1594C" w:rsidRDefault="00D53521" w:rsidP="0040426A">
            <w:pPr>
              <w:jc w:val="center"/>
              <w:rPr>
                <w:sz w:val="22"/>
                <w:szCs w:val="22"/>
              </w:rPr>
            </w:pPr>
          </w:p>
        </w:tc>
        <w:tc>
          <w:tcPr>
            <w:tcW w:w="381" w:type="dxa"/>
            <w:vAlign w:val="center"/>
          </w:tcPr>
          <w:p w14:paraId="372D06A8" w14:textId="77777777" w:rsidR="00D53521" w:rsidRPr="00E1594C" w:rsidRDefault="00D53521" w:rsidP="0040426A">
            <w:pPr>
              <w:jc w:val="center"/>
              <w:rPr>
                <w:sz w:val="22"/>
                <w:szCs w:val="22"/>
              </w:rPr>
            </w:pPr>
          </w:p>
        </w:tc>
        <w:tc>
          <w:tcPr>
            <w:tcW w:w="423" w:type="dxa"/>
            <w:vAlign w:val="center"/>
          </w:tcPr>
          <w:p w14:paraId="55653312" w14:textId="77777777" w:rsidR="00D53521" w:rsidRPr="00E1594C" w:rsidRDefault="00D53521" w:rsidP="0040426A">
            <w:pPr>
              <w:jc w:val="center"/>
              <w:rPr>
                <w:sz w:val="22"/>
                <w:szCs w:val="22"/>
              </w:rPr>
            </w:pPr>
          </w:p>
        </w:tc>
        <w:tc>
          <w:tcPr>
            <w:tcW w:w="350" w:type="dxa"/>
            <w:vAlign w:val="center"/>
          </w:tcPr>
          <w:p w14:paraId="266523CA" w14:textId="77777777" w:rsidR="00D53521" w:rsidRPr="00E1594C" w:rsidRDefault="00D53521" w:rsidP="0040426A">
            <w:pPr>
              <w:jc w:val="center"/>
              <w:rPr>
                <w:sz w:val="22"/>
                <w:szCs w:val="22"/>
              </w:rPr>
            </w:pPr>
            <w:r w:rsidRPr="00E1594C">
              <w:rPr>
                <w:sz w:val="22"/>
                <w:szCs w:val="22"/>
              </w:rPr>
              <w:t>X</w:t>
            </w:r>
          </w:p>
        </w:tc>
        <w:tc>
          <w:tcPr>
            <w:tcW w:w="360" w:type="dxa"/>
            <w:vAlign w:val="center"/>
          </w:tcPr>
          <w:p w14:paraId="111AC597" w14:textId="77777777" w:rsidR="00D53521" w:rsidRPr="00E1594C" w:rsidRDefault="00D53521" w:rsidP="0040426A">
            <w:pPr>
              <w:jc w:val="center"/>
              <w:rPr>
                <w:sz w:val="22"/>
                <w:szCs w:val="22"/>
              </w:rPr>
            </w:pPr>
          </w:p>
        </w:tc>
        <w:tc>
          <w:tcPr>
            <w:tcW w:w="381" w:type="dxa"/>
            <w:vAlign w:val="center"/>
          </w:tcPr>
          <w:p w14:paraId="4B1AF717" w14:textId="77777777" w:rsidR="00D53521" w:rsidRPr="00E1594C" w:rsidRDefault="00D53521" w:rsidP="0040426A">
            <w:pPr>
              <w:jc w:val="center"/>
              <w:rPr>
                <w:sz w:val="22"/>
                <w:szCs w:val="22"/>
              </w:rPr>
            </w:pPr>
          </w:p>
        </w:tc>
        <w:tc>
          <w:tcPr>
            <w:tcW w:w="345" w:type="dxa"/>
            <w:vAlign w:val="center"/>
          </w:tcPr>
          <w:p w14:paraId="648600E6" w14:textId="77777777" w:rsidR="00D53521" w:rsidRPr="00E1594C" w:rsidRDefault="00D53521" w:rsidP="0040426A">
            <w:pPr>
              <w:jc w:val="center"/>
              <w:rPr>
                <w:sz w:val="22"/>
                <w:szCs w:val="22"/>
              </w:rPr>
            </w:pPr>
          </w:p>
        </w:tc>
        <w:tc>
          <w:tcPr>
            <w:tcW w:w="325" w:type="dxa"/>
          </w:tcPr>
          <w:p w14:paraId="03DD65B4" w14:textId="77777777" w:rsidR="00D53521" w:rsidRPr="00E1594C" w:rsidRDefault="00D53521" w:rsidP="0040426A">
            <w:pPr>
              <w:jc w:val="center"/>
              <w:rPr>
                <w:sz w:val="22"/>
                <w:szCs w:val="22"/>
              </w:rPr>
            </w:pPr>
          </w:p>
        </w:tc>
        <w:tc>
          <w:tcPr>
            <w:tcW w:w="384" w:type="dxa"/>
          </w:tcPr>
          <w:p w14:paraId="5F935E50" w14:textId="77777777" w:rsidR="00D53521" w:rsidRPr="00E1594C" w:rsidRDefault="00D53521" w:rsidP="0040426A">
            <w:pPr>
              <w:jc w:val="center"/>
              <w:rPr>
                <w:sz w:val="22"/>
                <w:szCs w:val="22"/>
              </w:rPr>
            </w:pPr>
          </w:p>
        </w:tc>
        <w:tc>
          <w:tcPr>
            <w:tcW w:w="335" w:type="dxa"/>
          </w:tcPr>
          <w:p w14:paraId="33961E8C" w14:textId="77777777" w:rsidR="00D53521" w:rsidRPr="00E1594C" w:rsidRDefault="00D53521" w:rsidP="0040426A">
            <w:pPr>
              <w:jc w:val="center"/>
              <w:rPr>
                <w:sz w:val="22"/>
                <w:szCs w:val="22"/>
              </w:rPr>
            </w:pPr>
          </w:p>
        </w:tc>
        <w:tc>
          <w:tcPr>
            <w:tcW w:w="401" w:type="dxa"/>
            <w:vAlign w:val="center"/>
          </w:tcPr>
          <w:p w14:paraId="211EA186" w14:textId="77777777" w:rsidR="00D53521" w:rsidRPr="00E1594C" w:rsidRDefault="00D53521" w:rsidP="0040426A">
            <w:pPr>
              <w:jc w:val="center"/>
              <w:rPr>
                <w:sz w:val="22"/>
                <w:szCs w:val="22"/>
              </w:rPr>
            </w:pPr>
          </w:p>
        </w:tc>
        <w:tc>
          <w:tcPr>
            <w:tcW w:w="559" w:type="dxa"/>
            <w:vAlign w:val="center"/>
          </w:tcPr>
          <w:p w14:paraId="2F276227" w14:textId="77777777" w:rsidR="00D53521" w:rsidRPr="00E1594C" w:rsidRDefault="00D53521" w:rsidP="0040426A">
            <w:pPr>
              <w:jc w:val="center"/>
              <w:rPr>
                <w:sz w:val="22"/>
                <w:szCs w:val="22"/>
              </w:rPr>
            </w:pPr>
          </w:p>
        </w:tc>
      </w:tr>
      <w:tr w:rsidR="00D53521" w:rsidRPr="00E1594C" w14:paraId="42FF9FA9" w14:textId="77777777" w:rsidTr="0040426A">
        <w:tc>
          <w:tcPr>
            <w:tcW w:w="2032" w:type="dxa"/>
          </w:tcPr>
          <w:p w14:paraId="6F0274F7" w14:textId="77777777" w:rsidR="00D53521" w:rsidRPr="00E1594C" w:rsidRDefault="00D53521" w:rsidP="0040426A">
            <w:pPr>
              <w:rPr>
                <w:sz w:val="22"/>
                <w:szCs w:val="22"/>
              </w:rPr>
            </w:pPr>
            <w:r w:rsidRPr="00E1594C">
              <w:rPr>
                <w:sz w:val="22"/>
                <w:szCs w:val="22"/>
              </w:rPr>
              <w:lastRenderedPageBreak/>
              <w:t>vo.aginfra.eu</w:t>
            </w:r>
          </w:p>
        </w:tc>
        <w:tc>
          <w:tcPr>
            <w:tcW w:w="601" w:type="dxa"/>
            <w:vAlign w:val="center"/>
          </w:tcPr>
          <w:p w14:paraId="4C4E13DA" w14:textId="77777777" w:rsidR="00D53521" w:rsidRPr="00E1594C" w:rsidRDefault="00D53521" w:rsidP="0040426A">
            <w:pPr>
              <w:jc w:val="center"/>
              <w:rPr>
                <w:sz w:val="22"/>
                <w:szCs w:val="22"/>
              </w:rPr>
            </w:pPr>
          </w:p>
        </w:tc>
        <w:tc>
          <w:tcPr>
            <w:tcW w:w="799" w:type="dxa"/>
            <w:vAlign w:val="center"/>
          </w:tcPr>
          <w:p w14:paraId="6A5C703A" w14:textId="77777777" w:rsidR="00D53521" w:rsidRPr="00E1594C" w:rsidRDefault="00D53521" w:rsidP="0040426A">
            <w:pPr>
              <w:jc w:val="center"/>
              <w:rPr>
                <w:sz w:val="22"/>
                <w:szCs w:val="22"/>
              </w:rPr>
            </w:pPr>
          </w:p>
        </w:tc>
        <w:tc>
          <w:tcPr>
            <w:tcW w:w="808" w:type="dxa"/>
            <w:vAlign w:val="center"/>
          </w:tcPr>
          <w:p w14:paraId="774A5FB2" w14:textId="77777777" w:rsidR="00D53521" w:rsidRPr="00E1594C" w:rsidRDefault="00D53521" w:rsidP="0040426A">
            <w:pPr>
              <w:jc w:val="center"/>
              <w:rPr>
                <w:sz w:val="22"/>
                <w:szCs w:val="22"/>
              </w:rPr>
            </w:pPr>
          </w:p>
        </w:tc>
        <w:tc>
          <w:tcPr>
            <w:tcW w:w="704" w:type="dxa"/>
          </w:tcPr>
          <w:p w14:paraId="7B462ED0" w14:textId="77777777" w:rsidR="00D53521" w:rsidRPr="00E1594C" w:rsidRDefault="00D53521" w:rsidP="0040426A">
            <w:pPr>
              <w:jc w:val="center"/>
              <w:rPr>
                <w:sz w:val="22"/>
                <w:szCs w:val="22"/>
              </w:rPr>
            </w:pPr>
          </w:p>
        </w:tc>
        <w:tc>
          <w:tcPr>
            <w:tcW w:w="381" w:type="dxa"/>
            <w:vAlign w:val="center"/>
          </w:tcPr>
          <w:p w14:paraId="4E7EEB35" w14:textId="77777777" w:rsidR="00D53521" w:rsidRPr="00E1594C" w:rsidRDefault="00D53521" w:rsidP="0040426A">
            <w:pPr>
              <w:jc w:val="center"/>
              <w:rPr>
                <w:sz w:val="22"/>
                <w:szCs w:val="22"/>
              </w:rPr>
            </w:pPr>
          </w:p>
        </w:tc>
        <w:tc>
          <w:tcPr>
            <w:tcW w:w="423" w:type="dxa"/>
            <w:vAlign w:val="center"/>
          </w:tcPr>
          <w:p w14:paraId="76121DA7" w14:textId="77777777" w:rsidR="00D53521" w:rsidRPr="00E1594C" w:rsidRDefault="00D53521" w:rsidP="0040426A">
            <w:pPr>
              <w:jc w:val="center"/>
              <w:rPr>
                <w:sz w:val="22"/>
                <w:szCs w:val="22"/>
              </w:rPr>
            </w:pPr>
          </w:p>
        </w:tc>
        <w:tc>
          <w:tcPr>
            <w:tcW w:w="350" w:type="dxa"/>
            <w:vAlign w:val="center"/>
          </w:tcPr>
          <w:p w14:paraId="300881DC" w14:textId="77777777" w:rsidR="00D53521" w:rsidRPr="00E1594C" w:rsidRDefault="00D53521" w:rsidP="0040426A">
            <w:pPr>
              <w:jc w:val="center"/>
              <w:rPr>
                <w:sz w:val="22"/>
                <w:szCs w:val="22"/>
              </w:rPr>
            </w:pPr>
            <w:r w:rsidRPr="00E1594C">
              <w:rPr>
                <w:sz w:val="22"/>
                <w:szCs w:val="22"/>
              </w:rPr>
              <w:t>X</w:t>
            </w:r>
          </w:p>
        </w:tc>
        <w:tc>
          <w:tcPr>
            <w:tcW w:w="360" w:type="dxa"/>
            <w:vAlign w:val="center"/>
          </w:tcPr>
          <w:p w14:paraId="516AA7DE" w14:textId="77777777" w:rsidR="00D53521" w:rsidRPr="00E1594C" w:rsidRDefault="00D53521" w:rsidP="0040426A">
            <w:pPr>
              <w:jc w:val="center"/>
              <w:rPr>
                <w:sz w:val="22"/>
                <w:szCs w:val="22"/>
              </w:rPr>
            </w:pPr>
          </w:p>
        </w:tc>
        <w:tc>
          <w:tcPr>
            <w:tcW w:w="381" w:type="dxa"/>
            <w:vAlign w:val="center"/>
          </w:tcPr>
          <w:p w14:paraId="03B6CC6A" w14:textId="77777777" w:rsidR="00D53521" w:rsidRPr="00E1594C" w:rsidRDefault="00D53521" w:rsidP="0040426A">
            <w:pPr>
              <w:jc w:val="center"/>
              <w:rPr>
                <w:sz w:val="22"/>
                <w:szCs w:val="22"/>
              </w:rPr>
            </w:pPr>
          </w:p>
        </w:tc>
        <w:tc>
          <w:tcPr>
            <w:tcW w:w="345" w:type="dxa"/>
            <w:vAlign w:val="center"/>
          </w:tcPr>
          <w:p w14:paraId="16CCAD0B" w14:textId="77777777" w:rsidR="00D53521" w:rsidRPr="00E1594C" w:rsidRDefault="00D53521" w:rsidP="0040426A">
            <w:pPr>
              <w:jc w:val="center"/>
              <w:rPr>
                <w:sz w:val="22"/>
                <w:szCs w:val="22"/>
              </w:rPr>
            </w:pPr>
          </w:p>
        </w:tc>
        <w:tc>
          <w:tcPr>
            <w:tcW w:w="325" w:type="dxa"/>
          </w:tcPr>
          <w:p w14:paraId="45172AC1" w14:textId="77777777" w:rsidR="00D53521" w:rsidRPr="00E1594C" w:rsidRDefault="00D53521" w:rsidP="0040426A">
            <w:pPr>
              <w:jc w:val="center"/>
              <w:rPr>
                <w:sz w:val="22"/>
                <w:szCs w:val="22"/>
              </w:rPr>
            </w:pPr>
          </w:p>
        </w:tc>
        <w:tc>
          <w:tcPr>
            <w:tcW w:w="384" w:type="dxa"/>
          </w:tcPr>
          <w:p w14:paraId="24D00AF4" w14:textId="77777777" w:rsidR="00D53521" w:rsidRPr="00E1594C" w:rsidRDefault="00D53521" w:rsidP="0040426A">
            <w:pPr>
              <w:jc w:val="center"/>
              <w:rPr>
                <w:sz w:val="22"/>
                <w:szCs w:val="22"/>
              </w:rPr>
            </w:pPr>
          </w:p>
        </w:tc>
        <w:tc>
          <w:tcPr>
            <w:tcW w:w="335" w:type="dxa"/>
          </w:tcPr>
          <w:p w14:paraId="5C40E823" w14:textId="77777777" w:rsidR="00D53521" w:rsidRPr="00E1594C" w:rsidRDefault="00D53521" w:rsidP="0040426A">
            <w:pPr>
              <w:jc w:val="center"/>
              <w:rPr>
                <w:sz w:val="22"/>
                <w:szCs w:val="22"/>
              </w:rPr>
            </w:pPr>
          </w:p>
        </w:tc>
        <w:tc>
          <w:tcPr>
            <w:tcW w:w="401" w:type="dxa"/>
            <w:vAlign w:val="center"/>
          </w:tcPr>
          <w:p w14:paraId="41167B14" w14:textId="77777777" w:rsidR="00D53521" w:rsidRPr="00E1594C" w:rsidRDefault="00D53521" w:rsidP="0040426A">
            <w:pPr>
              <w:jc w:val="center"/>
              <w:rPr>
                <w:sz w:val="22"/>
                <w:szCs w:val="22"/>
              </w:rPr>
            </w:pPr>
          </w:p>
        </w:tc>
        <w:tc>
          <w:tcPr>
            <w:tcW w:w="559" w:type="dxa"/>
            <w:vAlign w:val="center"/>
          </w:tcPr>
          <w:p w14:paraId="167C8B7B" w14:textId="77777777" w:rsidR="00D53521" w:rsidRPr="00E1594C" w:rsidRDefault="00D53521" w:rsidP="0040426A">
            <w:pPr>
              <w:jc w:val="center"/>
              <w:rPr>
                <w:sz w:val="22"/>
                <w:szCs w:val="22"/>
              </w:rPr>
            </w:pPr>
          </w:p>
        </w:tc>
      </w:tr>
      <w:tr w:rsidR="00D53521" w:rsidRPr="00E1594C" w14:paraId="62762113" w14:textId="77777777" w:rsidTr="0040426A">
        <w:tc>
          <w:tcPr>
            <w:tcW w:w="2032" w:type="dxa"/>
          </w:tcPr>
          <w:p w14:paraId="639CF627" w14:textId="77777777" w:rsidR="00D53521" w:rsidRPr="00E1594C" w:rsidRDefault="00D53521" w:rsidP="0040426A">
            <w:pPr>
              <w:rPr>
                <w:sz w:val="22"/>
                <w:szCs w:val="22"/>
              </w:rPr>
            </w:pPr>
            <w:r w:rsidRPr="00E1594C">
              <w:rPr>
                <w:sz w:val="22"/>
                <w:szCs w:val="22"/>
              </w:rPr>
              <w:t>cmpc.aegis.rs</w:t>
            </w:r>
          </w:p>
        </w:tc>
        <w:tc>
          <w:tcPr>
            <w:tcW w:w="601" w:type="dxa"/>
            <w:vAlign w:val="center"/>
          </w:tcPr>
          <w:p w14:paraId="179C1541" w14:textId="77777777" w:rsidR="00D53521" w:rsidRPr="00E1594C" w:rsidRDefault="00D53521" w:rsidP="0040426A">
            <w:pPr>
              <w:jc w:val="center"/>
              <w:rPr>
                <w:sz w:val="22"/>
                <w:szCs w:val="22"/>
              </w:rPr>
            </w:pPr>
          </w:p>
        </w:tc>
        <w:tc>
          <w:tcPr>
            <w:tcW w:w="799" w:type="dxa"/>
            <w:vAlign w:val="center"/>
          </w:tcPr>
          <w:p w14:paraId="59E82558" w14:textId="77777777" w:rsidR="00D53521" w:rsidRPr="00E1594C" w:rsidRDefault="00D53521" w:rsidP="0040426A">
            <w:pPr>
              <w:jc w:val="center"/>
              <w:rPr>
                <w:sz w:val="22"/>
                <w:szCs w:val="22"/>
              </w:rPr>
            </w:pPr>
          </w:p>
        </w:tc>
        <w:tc>
          <w:tcPr>
            <w:tcW w:w="808" w:type="dxa"/>
            <w:vAlign w:val="center"/>
          </w:tcPr>
          <w:p w14:paraId="39ED8CCB" w14:textId="77777777" w:rsidR="00D53521" w:rsidRPr="00E1594C" w:rsidRDefault="00D53521" w:rsidP="0040426A">
            <w:pPr>
              <w:jc w:val="center"/>
              <w:rPr>
                <w:sz w:val="22"/>
                <w:szCs w:val="22"/>
              </w:rPr>
            </w:pPr>
          </w:p>
        </w:tc>
        <w:tc>
          <w:tcPr>
            <w:tcW w:w="704" w:type="dxa"/>
          </w:tcPr>
          <w:p w14:paraId="693F09D5" w14:textId="77777777" w:rsidR="00D53521" w:rsidRPr="00E1594C" w:rsidRDefault="00D53521" w:rsidP="0040426A">
            <w:pPr>
              <w:jc w:val="center"/>
              <w:rPr>
                <w:sz w:val="22"/>
                <w:szCs w:val="22"/>
              </w:rPr>
            </w:pPr>
          </w:p>
        </w:tc>
        <w:tc>
          <w:tcPr>
            <w:tcW w:w="381" w:type="dxa"/>
            <w:vAlign w:val="center"/>
          </w:tcPr>
          <w:p w14:paraId="32691229" w14:textId="77777777" w:rsidR="00D53521" w:rsidRPr="00E1594C" w:rsidRDefault="00D53521" w:rsidP="0040426A">
            <w:pPr>
              <w:jc w:val="center"/>
              <w:rPr>
                <w:sz w:val="22"/>
                <w:szCs w:val="22"/>
              </w:rPr>
            </w:pPr>
          </w:p>
        </w:tc>
        <w:tc>
          <w:tcPr>
            <w:tcW w:w="423" w:type="dxa"/>
            <w:vAlign w:val="center"/>
          </w:tcPr>
          <w:p w14:paraId="03EA8A50" w14:textId="77777777" w:rsidR="00D53521" w:rsidRPr="00E1594C" w:rsidRDefault="00D53521" w:rsidP="0040426A">
            <w:pPr>
              <w:jc w:val="center"/>
              <w:rPr>
                <w:sz w:val="22"/>
                <w:szCs w:val="22"/>
              </w:rPr>
            </w:pPr>
          </w:p>
        </w:tc>
        <w:tc>
          <w:tcPr>
            <w:tcW w:w="350" w:type="dxa"/>
            <w:vAlign w:val="center"/>
          </w:tcPr>
          <w:p w14:paraId="57C8C340" w14:textId="77777777" w:rsidR="00D53521" w:rsidRPr="00E1594C" w:rsidRDefault="00D53521" w:rsidP="0040426A">
            <w:pPr>
              <w:jc w:val="center"/>
              <w:rPr>
                <w:sz w:val="22"/>
                <w:szCs w:val="22"/>
              </w:rPr>
            </w:pPr>
            <w:r w:rsidRPr="00E1594C">
              <w:rPr>
                <w:sz w:val="22"/>
                <w:szCs w:val="22"/>
              </w:rPr>
              <w:t>X</w:t>
            </w:r>
          </w:p>
        </w:tc>
        <w:tc>
          <w:tcPr>
            <w:tcW w:w="360" w:type="dxa"/>
            <w:vAlign w:val="center"/>
          </w:tcPr>
          <w:p w14:paraId="4BF76430" w14:textId="77777777" w:rsidR="00D53521" w:rsidRPr="00E1594C" w:rsidRDefault="00D53521" w:rsidP="0040426A">
            <w:pPr>
              <w:jc w:val="center"/>
              <w:rPr>
                <w:sz w:val="22"/>
                <w:szCs w:val="22"/>
              </w:rPr>
            </w:pPr>
          </w:p>
        </w:tc>
        <w:tc>
          <w:tcPr>
            <w:tcW w:w="381" w:type="dxa"/>
            <w:vAlign w:val="center"/>
          </w:tcPr>
          <w:p w14:paraId="6CCB5B87" w14:textId="77777777" w:rsidR="00D53521" w:rsidRPr="00E1594C" w:rsidRDefault="00D53521" w:rsidP="0040426A">
            <w:pPr>
              <w:jc w:val="center"/>
              <w:rPr>
                <w:sz w:val="22"/>
                <w:szCs w:val="22"/>
              </w:rPr>
            </w:pPr>
          </w:p>
        </w:tc>
        <w:tc>
          <w:tcPr>
            <w:tcW w:w="345" w:type="dxa"/>
            <w:vAlign w:val="center"/>
          </w:tcPr>
          <w:p w14:paraId="50833EEE" w14:textId="77777777" w:rsidR="00D53521" w:rsidRPr="00E1594C" w:rsidRDefault="00D53521" w:rsidP="0040426A">
            <w:pPr>
              <w:jc w:val="center"/>
              <w:rPr>
                <w:sz w:val="22"/>
                <w:szCs w:val="22"/>
              </w:rPr>
            </w:pPr>
          </w:p>
        </w:tc>
        <w:tc>
          <w:tcPr>
            <w:tcW w:w="325" w:type="dxa"/>
          </w:tcPr>
          <w:p w14:paraId="56121816" w14:textId="77777777" w:rsidR="00D53521" w:rsidRPr="00E1594C" w:rsidRDefault="00D53521" w:rsidP="0040426A">
            <w:pPr>
              <w:jc w:val="center"/>
              <w:rPr>
                <w:sz w:val="22"/>
                <w:szCs w:val="22"/>
              </w:rPr>
            </w:pPr>
          </w:p>
        </w:tc>
        <w:tc>
          <w:tcPr>
            <w:tcW w:w="384" w:type="dxa"/>
          </w:tcPr>
          <w:p w14:paraId="0F32E5DA" w14:textId="77777777" w:rsidR="00D53521" w:rsidRPr="00E1594C" w:rsidRDefault="00D53521" w:rsidP="0040426A">
            <w:pPr>
              <w:jc w:val="center"/>
              <w:rPr>
                <w:sz w:val="22"/>
                <w:szCs w:val="22"/>
              </w:rPr>
            </w:pPr>
          </w:p>
        </w:tc>
        <w:tc>
          <w:tcPr>
            <w:tcW w:w="335" w:type="dxa"/>
          </w:tcPr>
          <w:p w14:paraId="2EA89837" w14:textId="77777777" w:rsidR="00D53521" w:rsidRPr="00E1594C" w:rsidRDefault="00D53521" w:rsidP="0040426A">
            <w:pPr>
              <w:jc w:val="center"/>
              <w:rPr>
                <w:sz w:val="22"/>
                <w:szCs w:val="22"/>
              </w:rPr>
            </w:pPr>
          </w:p>
        </w:tc>
        <w:tc>
          <w:tcPr>
            <w:tcW w:w="401" w:type="dxa"/>
            <w:vAlign w:val="center"/>
          </w:tcPr>
          <w:p w14:paraId="14E43C6B" w14:textId="77777777" w:rsidR="00D53521" w:rsidRPr="00E1594C" w:rsidRDefault="00D53521" w:rsidP="0040426A">
            <w:pPr>
              <w:jc w:val="center"/>
              <w:rPr>
                <w:sz w:val="22"/>
                <w:szCs w:val="22"/>
              </w:rPr>
            </w:pPr>
          </w:p>
        </w:tc>
        <w:tc>
          <w:tcPr>
            <w:tcW w:w="559" w:type="dxa"/>
            <w:vAlign w:val="center"/>
          </w:tcPr>
          <w:p w14:paraId="12EE7E76" w14:textId="77777777" w:rsidR="00D53521" w:rsidRPr="00E1594C" w:rsidRDefault="00D53521" w:rsidP="0040426A">
            <w:pPr>
              <w:jc w:val="center"/>
              <w:rPr>
                <w:sz w:val="22"/>
                <w:szCs w:val="22"/>
              </w:rPr>
            </w:pPr>
          </w:p>
        </w:tc>
      </w:tr>
      <w:tr w:rsidR="00D53521" w:rsidRPr="00E1594C" w14:paraId="243DF9AB" w14:textId="77777777" w:rsidTr="0040426A">
        <w:tc>
          <w:tcPr>
            <w:tcW w:w="2032" w:type="dxa"/>
          </w:tcPr>
          <w:p w14:paraId="68DFB62F" w14:textId="77777777" w:rsidR="00D53521" w:rsidRPr="00E1594C" w:rsidRDefault="00D53521" w:rsidP="0040426A">
            <w:pPr>
              <w:rPr>
                <w:sz w:val="22"/>
                <w:szCs w:val="22"/>
              </w:rPr>
            </w:pPr>
            <w:r w:rsidRPr="00E1594C">
              <w:rPr>
                <w:sz w:val="22"/>
                <w:szCs w:val="22"/>
              </w:rPr>
              <w:t>vo.semagrow.eu</w:t>
            </w:r>
          </w:p>
        </w:tc>
        <w:tc>
          <w:tcPr>
            <w:tcW w:w="601" w:type="dxa"/>
            <w:vAlign w:val="center"/>
          </w:tcPr>
          <w:p w14:paraId="695D1292" w14:textId="77777777" w:rsidR="00D53521" w:rsidRPr="00E1594C" w:rsidRDefault="00D53521" w:rsidP="0040426A">
            <w:pPr>
              <w:jc w:val="center"/>
              <w:rPr>
                <w:sz w:val="22"/>
                <w:szCs w:val="22"/>
              </w:rPr>
            </w:pPr>
          </w:p>
        </w:tc>
        <w:tc>
          <w:tcPr>
            <w:tcW w:w="799" w:type="dxa"/>
            <w:vAlign w:val="center"/>
          </w:tcPr>
          <w:p w14:paraId="329E61A7" w14:textId="77777777" w:rsidR="00D53521" w:rsidRPr="00E1594C" w:rsidRDefault="00D53521" w:rsidP="0040426A">
            <w:pPr>
              <w:jc w:val="center"/>
              <w:rPr>
                <w:sz w:val="22"/>
                <w:szCs w:val="22"/>
              </w:rPr>
            </w:pPr>
          </w:p>
        </w:tc>
        <w:tc>
          <w:tcPr>
            <w:tcW w:w="808" w:type="dxa"/>
            <w:vAlign w:val="center"/>
          </w:tcPr>
          <w:p w14:paraId="01150BC1" w14:textId="77777777" w:rsidR="00D53521" w:rsidRPr="00E1594C" w:rsidRDefault="00D53521" w:rsidP="0040426A">
            <w:pPr>
              <w:jc w:val="center"/>
              <w:rPr>
                <w:sz w:val="22"/>
                <w:szCs w:val="22"/>
              </w:rPr>
            </w:pPr>
          </w:p>
        </w:tc>
        <w:tc>
          <w:tcPr>
            <w:tcW w:w="704" w:type="dxa"/>
          </w:tcPr>
          <w:p w14:paraId="1F70948D" w14:textId="77777777" w:rsidR="00D53521" w:rsidRPr="00E1594C" w:rsidRDefault="00D53521" w:rsidP="0040426A">
            <w:pPr>
              <w:jc w:val="center"/>
              <w:rPr>
                <w:sz w:val="22"/>
                <w:szCs w:val="22"/>
              </w:rPr>
            </w:pPr>
          </w:p>
        </w:tc>
        <w:tc>
          <w:tcPr>
            <w:tcW w:w="381" w:type="dxa"/>
            <w:vAlign w:val="center"/>
          </w:tcPr>
          <w:p w14:paraId="3CFFA9DC" w14:textId="77777777" w:rsidR="00D53521" w:rsidRPr="00E1594C" w:rsidRDefault="00D53521" w:rsidP="0040426A">
            <w:pPr>
              <w:jc w:val="center"/>
              <w:rPr>
                <w:sz w:val="22"/>
                <w:szCs w:val="22"/>
              </w:rPr>
            </w:pPr>
          </w:p>
        </w:tc>
        <w:tc>
          <w:tcPr>
            <w:tcW w:w="423" w:type="dxa"/>
            <w:vAlign w:val="center"/>
          </w:tcPr>
          <w:p w14:paraId="37242A96" w14:textId="77777777" w:rsidR="00D53521" w:rsidRPr="00E1594C" w:rsidRDefault="00D53521" w:rsidP="0040426A">
            <w:pPr>
              <w:jc w:val="center"/>
              <w:rPr>
                <w:sz w:val="22"/>
                <w:szCs w:val="22"/>
              </w:rPr>
            </w:pPr>
          </w:p>
        </w:tc>
        <w:tc>
          <w:tcPr>
            <w:tcW w:w="350" w:type="dxa"/>
            <w:vAlign w:val="center"/>
          </w:tcPr>
          <w:p w14:paraId="01828D92" w14:textId="77777777" w:rsidR="00D53521" w:rsidRPr="00E1594C" w:rsidRDefault="00D53521" w:rsidP="0040426A">
            <w:pPr>
              <w:jc w:val="center"/>
              <w:rPr>
                <w:sz w:val="22"/>
                <w:szCs w:val="22"/>
              </w:rPr>
            </w:pPr>
            <w:r w:rsidRPr="00E1594C">
              <w:rPr>
                <w:sz w:val="22"/>
                <w:szCs w:val="22"/>
              </w:rPr>
              <w:t>X</w:t>
            </w:r>
          </w:p>
        </w:tc>
        <w:tc>
          <w:tcPr>
            <w:tcW w:w="360" w:type="dxa"/>
            <w:vAlign w:val="center"/>
          </w:tcPr>
          <w:p w14:paraId="087DBBB0" w14:textId="77777777" w:rsidR="00D53521" w:rsidRPr="00E1594C" w:rsidRDefault="00D53521" w:rsidP="0040426A">
            <w:pPr>
              <w:jc w:val="center"/>
              <w:rPr>
                <w:sz w:val="22"/>
                <w:szCs w:val="22"/>
              </w:rPr>
            </w:pPr>
          </w:p>
        </w:tc>
        <w:tc>
          <w:tcPr>
            <w:tcW w:w="381" w:type="dxa"/>
            <w:vAlign w:val="center"/>
          </w:tcPr>
          <w:p w14:paraId="5A95F168" w14:textId="77777777" w:rsidR="00D53521" w:rsidRPr="00E1594C" w:rsidRDefault="00D53521" w:rsidP="0040426A">
            <w:pPr>
              <w:jc w:val="center"/>
              <w:rPr>
                <w:sz w:val="22"/>
                <w:szCs w:val="22"/>
              </w:rPr>
            </w:pPr>
          </w:p>
        </w:tc>
        <w:tc>
          <w:tcPr>
            <w:tcW w:w="345" w:type="dxa"/>
            <w:vAlign w:val="center"/>
          </w:tcPr>
          <w:p w14:paraId="455AF70A" w14:textId="77777777" w:rsidR="00D53521" w:rsidRPr="00E1594C" w:rsidRDefault="00D53521" w:rsidP="0040426A">
            <w:pPr>
              <w:jc w:val="center"/>
              <w:rPr>
                <w:sz w:val="22"/>
                <w:szCs w:val="22"/>
              </w:rPr>
            </w:pPr>
          </w:p>
        </w:tc>
        <w:tc>
          <w:tcPr>
            <w:tcW w:w="325" w:type="dxa"/>
          </w:tcPr>
          <w:p w14:paraId="4DC40B1B" w14:textId="77777777" w:rsidR="00D53521" w:rsidRPr="00E1594C" w:rsidRDefault="00D53521" w:rsidP="0040426A">
            <w:pPr>
              <w:jc w:val="center"/>
              <w:rPr>
                <w:sz w:val="22"/>
                <w:szCs w:val="22"/>
              </w:rPr>
            </w:pPr>
          </w:p>
        </w:tc>
        <w:tc>
          <w:tcPr>
            <w:tcW w:w="384" w:type="dxa"/>
          </w:tcPr>
          <w:p w14:paraId="74EAE7CB" w14:textId="77777777" w:rsidR="00D53521" w:rsidRPr="00E1594C" w:rsidRDefault="00D53521" w:rsidP="0040426A">
            <w:pPr>
              <w:jc w:val="center"/>
              <w:rPr>
                <w:sz w:val="22"/>
                <w:szCs w:val="22"/>
              </w:rPr>
            </w:pPr>
          </w:p>
        </w:tc>
        <w:tc>
          <w:tcPr>
            <w:tcW w:w="335" w:type="dxa"/>
          </w:tcPr>
          <w:p w14:paraId="72CB408B" w14:textId="77777777" w:rsidR="00D53521" w:rsidRPr="00E1594C" w:rsidRDefault="00D53521" w:rsidP="0040426A">
            <w:pPr>
              <w:jc w:val="center"/>
              <w:rPr>
                <w:sz w:val="22"/>
                <w:szCs w:val="22"/>
              </w:rPr>
            </w:pPr>
          </w:p>
        </w:tc>
        <w:tc>
          <w:tcPr>
            <w:tcW w:w="401" w:type="dxa"/>
            <w:vAlign w:val="center"/>
          </w:tcPr>
          <w:p w14:paraId="7A78009D" w14:textId="77777777" w:rsidR="00D53521" w:rsidRPr="00E1594C" w:rsidRDefault="00D53521" w:rsidP="0040426A">
            <w:pPr>
              <w:jc w:val="center"/>
              <w:rPr>
                <w:sz w:val="22"/>
                <w:szCs w:val="22"/>
              </w:rPr>
            </w:pPr>
          </w:p>
        </w:tc>
        <w:tc>
          <w:tcPr>
            <w:tcW w:w="559" w:type="dxa"/>
            <w:vAlign w:val="center"/>
          </w:tcPr>
          <w:p w14:paraId="68BC8B6E" w14:textId="77777777" w:rsidR="00D53521" w:rsidRPr="00E1594C" w:rsidRDefault="00D53521" w:rsidP="0040426A">
            <w:pPr>
              <w:jc w:val="center"/>
              <w:rPr>
                <w:sz w:val="22"/>
                <w:szCs w:val="22"/>
              </w:rPr>
            </w:pPr>
          </w:p>
        </w:tc>
      </w:tr>
      <w:tr w:rsidR="00D53521" w:rsidRPr="00E1594C" w14:paraId="01D72023" w14:textId="77777777" w:rsidTr="0040426A">
        <w:tc>
          <w:tcPr>
            <w:tcW w:w="2032" w:type="dxa"/>
          </w:tcPr>
          <w:p w14:paraId="789FCE83" w14:textId="77777777" w:rsidR="00D53521" w:rsidRPr="00E1594C" w:rsidRDefault="00D53521" w:rsidP="0040426A">
            <w:pPr>
              <w:rPr>
                <w:sz w:val="22"/>
                <w:szCs w:val="22"/>
              </w:rPr>
            </w:pPr>
            <w:r w:rsidRPr="00E1594C">
              <w:rPr>
                <w:sz w:val="22"/>
                <w:szCs w:val="22"/>
              </w:rPr>
              <w:t>drihm.eu</w:t>
            </w:r>
          </w:p>
        </w:tc>
        <w:tc>
          <w:tcPr>
            <w:tcW w:w="601" w:type="dxa"/>
            <w:vAlign w:val="center"/>
          </w:tcPr>
          <w:p w14:paraId="25C27D0A" w14:textId="77777777" w:rsidR="00D53521" w:rsidRPr="00E1594C" w:rsidRDefault="00D53521" w:rsidP="0040426A">
            <w:pPr>
              <w:jc w:val="center"/>
              <w:rPr>
                <w:sz w:val="22"/>
                <w:szCs w:val="22"/>
              </w:rPr>
            </w:pPr>
          </w:p>
        </w:tc>
        <w:tc>
          <w:tcPr>
            <w:tcW w:w="799" w:type="dxa"/>
            <w:vAlign w:val="center"/>
          </w:tcPr>
          <w:p w14:paraId="3143AF71" w14:textId="77777777" w:rsidR="00D53521" w:rsidRPr="00E1594C" w:rsidRDefault="00D53521" w:rsidP="0040426A">
            <w:pPr>
              <w:jc w:val="center"/>
              <w:rPr>
                <w:sz w:val="22"/>
                <w:szCs w:val="22"/>
              </w:rPr>
            </w:pPr>
          </w:p>
        </w:tc>
        <w:tc>
          <w:tcPr>
            <w:tcW w:w="808" w:type="dxa"/>
            <w:vAlign w:val="center"/>
          </w:tcPr>
          <w:p w14:paraId="0CAE4E7B" w14:textId="77777777" w:rsidR="00D53521" w:rsidRPr="00E1594C" w:rsidRDefault="00D53521" w:rsidP="0040426A">
            <w:pPr>
              <w:jc w:val="center"/>
              <w:rPr>
                <w:sz w:val="22"/>
                <w:szCs w:val="22"/>
              </w:rPr>
            </w:pPr>
          </w:p>
        </w:tc>
        <w:tc>
          <w:tcPr>
            <w:tcW w:w="704" w:type="dxa"/>
          </w:tcPr>
          <w:p w14:paraId="160582A7" w14:textId="77777777" w:rsidR="00D53521" w:rsidRPr="00E1594C" w:rsidRDefault="00D53521" w:rsidP="0040426A">
            <w:pPr>
              <w:jc w:val="center"/>
              <w:rPr>
                <w:sz w:val="22"/>
                <w:szCs w:val="22"/>
              </w:rPr>
            </w:pPr>
          </w:p>
        </w:tc>
        <w:tc>
          <w:tcPr>
            <w:tcW w:w="381" w:type="dxa"/>
            <w:vAlign w:val="center"/>
          </w:tcPr>
          <w:p w14:paraId="6C71FC75" w14:textId="77777777" w:rsidR="00D53521" w:rsidRPr="00E1594C" w:rsidRDefault="00D53521" w:rsidP="0040426A">
            <w:pPr>
              <w:jc w:val="center"/>
              <w:rPr>
                <w:sz w:val="22"/>
                <w:szCs w:val="22"/>
              </w:rPr>
            </w:pPr>
          </w:p>
        </w:tc>
        <w:tc>
          <w:tcPr>
            <w:tcW w:w="423" w:type="dxa"/>
            <w:vAlign w:val="center"/>
          </w:tcPr>
          <w:p w14:paraId="6BEF12C1" w14:textId="77777777" w:rsidR="00D53521" w:rsidRPr="00E1594C" w:rsidRDefault="00D53521" w:rsidP="0040426A">
            <w:pPr>
              <w:jc w:val="center"/>
              <w:rPr>
                <w:sz w:val="22"/>
                <w:szCs w:val="22"/>
              </w:rPr>
            </w:pPr>
          </w:p>
        </w:tc>
        <w:tc>
          <w:tcPr>
            <w:tcW w:w="350" w:type="dxa"/>
            <w:vAlign w:val="center"/>
          </w:tcPr>
          <w:p w14:paraId="4DAF78DD" w14:textId="77777777" w:rsidR="00D53521" w:rsidRPr="00E1594C" w:rsidRDefault="00D53521" w:rsidP="0040426A">
            <w:pPr>
              <w:jc w:val="center"/>
              <w:rPr>
                <w:sz w:val="22"/>
                <w:szCs w:val="22"/>
              </w:rPr>
            </w:pPr>
            <w:r w:rsidRPr="00E1594C">
              <w:rPr>
                <w:sz w:val="22"/>
                <w:szCs w:val="22"/>
              </w:rPr>
              <w:t>X</w:t>
            </w:r>
          </w:p>
        </w:tc>
        <w:tc>
          <w:tcPr>
            <w:tcW w:w="360" w:type="dxa"/>
            <w:vAlign w:val="center"/>
          </w:tcPr>
          <w:p w14:paraId="5FBC8EC6" w14:textId="77777777" w:rsidR="00D53521" w:rsidRPr="00E1594C" w:rsidRDefault="00D53521" w:rsidP="0040426A">
            <w:pPr>
              <w:jc w:val="center"/>
              <w:rPr>
                <w:sz w:val="22"/>
                <w:szCs w:val="22"/>
              </w:rPr>
            </w:pPr>
          </w:p>
        </w:tc>
        <w:tc>
          <w:tcPr>
            <w:tcW w:w="381" w:type="dxa"/>
            <w:vAlign w:val="center"/>
          </w:tcPr>
          <w:p w14:paraId="5FBE2FA0" w14:textId="77777777" w:rsidR="00D53521" w:rsidRPr="00E1594C" w:rsidRDefault="00D53521" w:rsidP="0040426A">
            <w:pPr>
              <w:jc w:val="center"/>
              <w:rPr>
                <w:sz w:val="22"/>
                <w:szCs w:val="22"/>
              </w:rPr>
            </w:pPr>
          </w:p>
        </w:tc>
        <w:tc>
          <w:tcPr>
            <w:tcW w:w="345" w:type="dxa"/>
            <w:vAlign w:val="center"/>
          </w:tcPr>
          <w:p w14:paraId="1E35E3F8" w14:textId="77777777" w:rsidR="00D53521" w:rsidRPr="00E1594C" w:rsidRDefault="00D53521" w:rsidP="0040426A">
            <w:pPr>
              <w:jc w:val="center"/>
              <w:rPr>
                <w:sz w:val="22"/>
                <w:szCs w:val="22"/>
              </w:rPr>
            </w:pPr>
          </w:p>
        </w:tc>
        <w:tc>
          <w:tcPr>
            <w:tcW w:w="325" w:type="dxa"/>
          </w:tcPr>
          <w:p w14:paraId="14776894" w14:textId="77777777" w:rsidR="00D53521" w:rsidRPr="00E1594C" w:rsidRDefault="00D53521" w:rsidP="0040426A">
            <w:pPr>
              <w:jc w:val="center"/>
              <w:rPr>
                <w:sz w:val="22"/>
                <w:szCs w:val="22"/>
              </w:rPr>
            </w:pPr>
          </w:p>
        </w:tc>
        <w:tc>
          <w:tcPr>
            <w:tcW w:w="384" w:type="dxa"/>
          </w:tcPr>
          <w:p w14:paraId="43F3B42E" w14:textId="77777777" w:rsidR="00D53521" w:rsidRPr="00E1594C" w:rsidRDefault="00D53521" w:rsidP="0040426A">
            <w:pPr>
              <w:jc w:val="center"/>
              <w:rPr>
                <w:sz w:val="22"/>
                <w:szCs w:val="22"/>
              </w:rPr>
            </w:pPr>
          </w:p>
        </w:tc>
        <w:tc>
          <w:tcPr>
            <w:tcW w:w="335" w:type="dxa"/>
          </w:tcPr>
          <w:p w14:paraId="77542E50" w14:textId="77777777" w:rsidR="00D53521" w:rsidRPr="00E1594C" w:rsidRDefault="00D53521" w:rsidP="0040426A">
            <w:pPr>
              <w:jc w:val="center"/>
              <w:rPr>
                <w:sz w:val="22"/>
                <w:szCs w:val="22"/>
              </w:rPr>
            </w:pPr>
          </w:p>
        </w:tc>
        <w:tc>
          <w:tcPr>
            <w:tcW w:w="401" w:type="dxa"/>
            <w:vAlign w:val="center"/>
          </w:tcPr>
          <w:p w14:paraId="73819896" w14:textId="77777777" w:rsidR="00D53521" w:rsidRPr="00E1594C" w:rsidRDefault="00D53521" w:rsidP="0040426A">
            <w:pPr>
              <w:jc w:val="center"/>
              <w:rPr>
                <w:sz w:val="22"/>
                <w:szCs w:val="22"/>
              </w:rPr>
            </w:pPr>
          </w:p>
        </w:tc>
        <w:tc>
          <w:tcPr>
            <w:tcW w:w="559" w:type="dxa"/>
            <w:vAlign w:val="center"/>
          </w:tcPr>
          <w:p w14:paraId="4DC7B77D" w14:textId="77777777" w:rsidR="00D53521" w:rsidRPr="00E1594C" w:rsidRDefault="00D53521" w:rsidP="0040426A">
            <w:pPr>
              <w:jc w:val="center"/>
              <w:rPr>
                <w:sz w:val="22"/>
                <w:szCs w:val="22"/>
              </w:rPr>
            </w:pPr>
          </w:p>
        </w:tc>
      </w:tr>
    </w:tbl>
    <w:p w14:paraId="40BF3FF2" w14:textId="77777777" w:rsidR="00D53521" w:rsidRPr="00E1594C" w:rsidRDefault="00D53521" w:rsidP="00D53521">
      <w:pPr>
        <w:spacing w:before="40" w:after="40"/>
        <w:jc w:val="center"/>
        <w:rPr>
          <w:sz w:val="22"/>
          <w:szCs w:val="22"/>
          <w:u w:val="single"/>
        </w:rPr>
      </w:pPr>
      <w:r w:rsidRPr="00E1594C">
        <w:rPr>
          <w:sz w:val="22"/>
          <w:szCs w:val="22"/>
          <w:u w:val="single"/>
        </w:rPr>
        <w:t>Table</w:t>
      </w:r>
      <w:r w:rsidRPr="00E1594C">
        <w:rPr>
          <w:color w:val="FF0000"/>
          <w:sz w:val="22"/>
          <w:szCs w:val="22"/>
          <w:u w:val="single"/>
        </w:rPr>
        <w:t xml:space="preserve"> xxx</w:t>
      </w:r>
      <w:r w:rsidRPr="00E1594C">
        <w:rPr>
          <w:sz w:val="22"/>
          <w:szCs w:val="22"/>
          <w:u w:val="single"/>
        </w:rPr>
        <w:t>: update VOs and Communities December 2014</w:t>
      </w:r>
    </w:p>
    <w:p w14:paraId="4DEE8371" w14:textId="7F1ECF3C" w:rsidR="00BE6065" w:rsidRPr="00E1594C" w:rsidRDefault="00BE6065" w:rsidP="00BE6065">
      <w:pPr>
        <w:pStyle w:val="Standard"/>
        <w:rPr>
          <w:rFonts w:eastAsia="Cambria"/>
          <w:szCs w:val="22"/>
        </w:rPr>
      </w:pPr>
    </w:p>
    <w:p w14:paraId="08B096EA" w14:textId="3ED73BE6" w:rsidR="00174648" w:rsidRDefault="00E810A9" w:rsidP="00E810A9">
      <w:pPr>
        <w:pStyle w:val="Titre3"/>
      </w:pPr>
      <w:bookmarkStart w:id="112" w:name="_Toc410053831"/>
      <w:r w:rsidRPr="00E1594C">
        <w:t>Strategy Policy and business development</w:t>
      </w:r>
      <w:r w:rsidR="00BE6065" w:rsidRPr="00E1594C">
        <w:t xml:space="preserve"> </w:t>
      </w:r>
      <w:r w:rsidR="00595646">
        <w:t>–</w:t>
      </w:r>
      <w:r w:rsidR="00BE6065" w:rsidRPr="00E1594C">
        <w:t xml:space="preserve"> </w:t>
      </w:r>
      <w:r w:rsidR="00BE6065" w:rsidRPr="00E1594C">
        <w:rPr>
          <w:highlight w:val="yellow"/>
        </w:rPr>
        <w:t>SA</w:t>
      </w:r>
      <w:bookmarkEnd w:id="112"/>
    </w:p>
    <w:p w14:paraId="3ED60273" w14:textId="0439DB25" w:rsidR="00595646" w:rsidRPr="00595646" w:rsidRDefault="00595646" w:rsidP="00595646">
      <w:pPr>
        <w:pStyle w:val="Sansinterligne"/>
        <w:jc w:val="both"/>
        <w:rPr>
          <w:rFonts w:ascii="Times New Roman" w:hAnsi="Times New Roman"/>
        </w:rPr>
      </w:pPr>
      <w:r w:rsidRPr="00595646">
        <w:rPr>
          <w:rFonts w:ascii="Times New Roman" w:hAnsi="Times New Roman"/>
        </w:rPr>
        <w:t>This section describes the work performed by the Work Package NA5 which is composed of two main tasks: 5.1: “Strategy, policy and business development” and task 5.2 “Business models and proof of concepts”. During the reporting period, the main achievements are: development and promotion of the vision of Open Science Commons, development of a new EGI strategy through a consultation process with the stakeholders, improvement of the strategic planning, definition of an EGI business engagement program, definition of a value proposition document for EGI.eu, development of pay for use proof of concept, business models and tools around the capability to offer EGI services by directly charging customers.</w:t>
      </w:r>
    </w:p>
    <w:p w14:paraId="2A5BB3FF" w14:textId="6A60FBAB" w:rsidR="00E810A9" w:rsidRPr="00E1594C" w:rsidRDefault="00E810A9" w:rsidP="00E810A9">
      <w:pPr>
        <w:pStyle w:val="Titre4"/>
        <w:jc w:val="left"/>
        <w:rPr>
          <w:szCs w:val="22"/>
        </w:rPr>
      </w:pPr>
      <w:r w:rsidRPr="00E1594C">
        <w:rPr>
          <w:bCs w:val="0"/>
          <w:iCs/>
          <w:szCs w:val="22"/>
        </w:rPr>
        <w:t>Strategy, policy and business development</w:t>
      </w:r>
      <w:r w:rsidRPr="00E1594C">
        <w:rPr>
          <w:szCs w:val="22"/>
        </w:rPr>
        <w:t xml:space="preserve"> </w:t>
      </w:r>
      <w:r w:rsidR="00BE2AD8" w:rsidRPr="00E1594C">
        <w:rPr>
          <w:szCs w:val="22"/>
        </w:rPr>
        <w:t>–</w:t>
      </w:r>
      <w:r w:rsidR="00BE6065" w:rsidRPr="00E1594C">
        <w:rPr>
          <w:szCs w:val="22"/>
        </w:rPr>
        <w:t xml:space="preserve"> </w:t>
      </w:r>
      <w:r w:rsidR="00BE6065" w:rsidRPr="00E1594C">
        <w:rPr>
          <w:szCs w:val="22"/>
          <w:highlight w:val="yellow"/>
        </w:rPr>
        <w:t>SA</w:t>
      </w:r>
    </w:p>
    <w:p w14:paraId="3516981B" w14:textId="77777777" w:rsidR="00595646" w:rsidRDefault="00595646" w:rsidP="00E1594C">
      <w:pPr>
        <w:jc w:val="both"/>
        <w:rPr>
          <w:b/>
          <w:color w:val="FF0000"/>
          <w:sz w:val="22"/>
          <w:szCs w:val="22"/>
        </w:rPr>
      </w:pPr>
    </w:p>
    <w:p w14:paraId="7CABF52F" w14:textId="77777777" w:rsidR="00E1594C" w:rsidRPr="00E1594C" w:rsidRDefault="00E1594C" w:rsidP="00E1594C">
      <w:pPr>
        <w:jc w:val="both"/>
        <w:rPr>
          <w:color w:val="FF0000"/>
          <w:sz w:val="22"/>
          <w:szCs w:val="22"/>
        </w:rPr>
      </w:pPr>
      <w:r w:rsidRPr="00E1594C">
        <w:rPr>
          <w:b/>
          <w:color w:val="FF0000"/>
          <w:sz w:val="22"/>
          <w:szCs w:val="22"/>
        </w:rPr>
        <w:t xml:space="preserve">Develop and promote the Open Science Commons Vision </w:t>
      </w:r>
    </w:p>
    <w:p w14:paraId="6BE9F605" w14:textId="77777777" w:rsidR="00E1594C" w:rsidRPr="00E1594C" w:rsidRDefault="00E1594C" w:rsidP="00E1594C">
      <w:pPr>
        <w:jc w:val="both"/>
        <w:rPr>
          <w:sz w:val="22"/>
          <w:szCs w:val="22"/>
        </w:rPr>
      </w:pPr>
      <w:r w:rsidRPr="00E1594C">
        <w:rPr>
          <w:sz w:val="22"/>
          <w:szCs w:val="22"/>
        </w:rPr>
        <w:t>Following the 4th Year EGI-InSPIRE project review, the reviewers recommended to develop and promote the Open Science Commons vision, that was initially conceived in April 2014 and presented at the review. During the period under report, EGI.eu developed a dedicated policy paper</w:t>
      </w:r>
      <w:r w:rsidRPr="00E1594C">
        <w:rPr>
          <w:rStyle w:val="Appelnotedebasdep"/>
          <w:sz w:val="22"/>
          <w:szCs w:val="22"/>
        </w:rPr>
        <w:footnoteReference w:id="37"/>
      </w:r>
      <w:r w:rsidRPr="00E1594C">
        <w:rPr>
          <w:sz w:val="22"/>
          <w:szCs w:val="22"/>
        </w:rPr>
        <w:t xml:space="preserve"> that was also presented at the e-IRG workshop in Rome</w:t>
      </w:r>
      <w:r w:rsidRPr="00E1594C">
        <w:rPr>
          <w:rStyle w:val="Appelnotedebasdep"/>
          <w:sz w:val="22"/>
          <w:szCs w:val="22"/>
        </w:rPr>
        <w:footnoteReference w:id="38"/>
      </w:r>
      <w:r w:rsidRPr="00E1594C">
        <w:rPr>
          <w:sz w:val="22"/>
          <w:szCs w:val="22"/>
        </w:rPr>
        <w:t xml:space="preserve">. For promoting the Open Science Commons vision, a dedicated Internet domain has been purchased: </w:t>
      </w:r>
      <w:hyperlink r:id="rId21" w:history="1">
        <w:r w:rsidRPr="00E1594C">
          <w:rPr>
            <w:rStyle w:val="Lienhypertexte"/>
            <w:sz w:val="22"/>
            <w:szCs w:val="22"/>
          </w:rPr>
          <w:t>www.opensciencecommons.org/.eu/.com</w:t>
        </w:r>
      </w:hyperlink>
      <w:r w:rsidRPr="00E1594C">
        <w:rPr>
          <w:sz w:val="22"/>
          <w:szCs w:val="22"/>
        </w:rPr>
        <w:t>. A website will be put online in February 2015.</w:t>
      </w:r>
    </w:p>
    <w:p w14:paraId="09901807" w14:textId="77777777" w:rsidR="00E1594C" w:rsidRPr="00E1594C" w:rsidRDefault="00E1594C" w:rsidP="00E1594C">
      <w:pPr>
        <w:rPr>
          <w:sz w:val="22"/>
          <w:szCs w:val="22"/>
        </w:rPr>
      </w:pPr>
    </w:p>
    <w:p w14:paraId="77F681E8" w14:textId="77777777" w:rsidR="00E1594C" w:rsidRPr="00E1594C" w:rsidRDefault="00E1594C" w:rsidP="00E1594C">
      <w:pPr>
        <w:rPr>
          <w:sz w:val="22"/>
          <w:szCs w:val="22"/>
        </w:rPr>
      </w:pPr>
      <w:r w:rsidRPr="00E1594C">
        <w:rPr>
          <w:b/>
          <w:color w:val="FF0000"/>
          <w:sz w:val="22"/>
          <w:szCs w:val="22"/>
        </w:rPr>
        <w:t>Evolve the EGI Strategy</w:t>
      </w:r>
    </w:p>
    <w:p w14:paraId="46E2986B" w14:textId="77777777" w:rsidR="00E1594C" w:rsidRPr="00E1594C" w:rsidRDefault="00E1594C" w:rsidP="00E1594C">
      <w:pPr>
        <w:jc w:val="both"/>
        <w:rPr>
          <w:sz w:val="22"/>
          <w:szCs w:val="22"/>
        </w:rPr>
      </w:pPr>
      <w:r w:rsidRPr="00E1594C">
        <w:rPr>
          <w:sz w:val="22"/>
          <w:szCs w:val="22"/>
        </w:rPr>
        <w:t xml:space="preserve">In the reporting period, EGI.eu put a considerable amount of effort in redesigning the overall EGI strategy based on the Open Science Commons vision and by ensuring that the different viewpoints and needs of the stakeholders were collected and evaluated. The process that was followed is based on the use of the strategy map and balanced scorecard tools, and supported by an external consultant to better develop the skills of EGI.eu staff and consolidate a process that would increase the maturity of EGI strategic planning. The initial step was to organise a 3-day training for the EGI.eu staff to align the </w:t>
      </w:r>
      <w:r w:rsidRPr="00E1594C">
        <w:rPr>
          <w:sz w:val="22"/>
          <w:szCs w:val="22"/>
        </w:rPr>
        <w:lastRenderedPageBreak/>
        <w:t xml:space="preserve">knowledge and understanding of how to define and execute strategies. The training was developed on the concrete case of EGI. Following the training, it was decided to continue the work with the consultant to coach and support the EGI.eu strategy and policy team and the EGI.eu senior managers in defining the new strategy. </w:t>
      </w:r>
    </w:p>
    <w:p w14:paraId="7DFE1383" w14:textId="77777777" w:rsidR="00E1594C" w:rsidRPr="00E1594C" w:rsidRDefault="00E1594C" w:rsidP="00E1594C">
      <w:pPr>
        <w:jc w:val="both"/>
        <w:rPr>
          <w:sz w:val="22"/>
          <w:szCs w:val="22"/>
        </w:rPr>
      </w:pPr>
    </w:p>
    <w:p w14:paraId="173F9635" w14:textId="77777777" w:rsidR="00E1594C" w:rsidRPr="00E1594C" w:rsidRDefault="00E1594C" w:rsidP="00E1594C">
      <w:pPr>
        <w:jc w:val="both"/>
        <w:rPr>
          <w:sz w:val="22"/>
          <w:szCs w:val="22"/>
        </w:rPr>
      </w:pPr>
      <w:r w:rsidRPr="00E1594C">
        <w:rPr>
          <w:sz w:val="22"/>
          <w:szCs w:val="22"/>
        </w:rPr>
        <w:t>The new strategy has been developed according to the following steps:</w:t>
      </w:r>
    </w:p>
    <w:p w14:paraId="7D722E6A" w14:textId="77777777" w:rsidR="00E1594C" w:rsidRPr="00E1594C" w:rsidRDefault="00E1594C" w:rsidP="00E1594C">
      <w:pPr>
        <w:pStyle w:val="Paragraphedeliste"/>
        <w:numPr>
          <w:ilvl w:val="0"/>
          <w:numId w:val="107"/>
        </w:numPr>
        <w:rPr>
          <w:szCs w:val="22"/>
        </w:rPr>
      </w:pPr>
      <w:r w:rsidRPr="00E1594C">
        <w:rPr>
          <w:szCs w:val="22"/>
        </w:rPr>
        <w:t>Development an initial high-level view of the EGI strategy map and analysis of the main strategic shifts</w:t>
      </w:r>
    </w:p>
    <w:p w14:paraId="206B9D6F" w14:textId="77777777" w:rsidR="00E1594C" w:rsidRPr="00E1594C" w:rsidRDefault="00E1594C" w:rsidP="00E1594C">
      <w:pPr>
        <w:pStyle w:val="Paragraphedeliste"/>
        <w:numPr>
          <w:ilvl w:val="0"/>
          <w:numId w:val="107"/>
        </w:numPr>
        <w:rPr>
          <w:szCs w:val="22"/>
        </w:rPr>
      </w:pPr>
      <w:r w:rsidRPr="00E1594C">
        <w:rPr>
          <w:szCs w:val="22"/>
        </w:rPr>
        <w:t>Development of the strategy tablets (2-page document analysis strategic topics, problems to be solved, )</w:t>
      </w:r>
    </w:p>
    <w:p w14:paraId="5B8367CA" w14:textId="77777777" w:rsidR="00E1594C" w:rsidRPr="00E1594C" w:rsidRDefault="00E1594C" w:rsidP="00E1594C">
      <w:pPr>
        <w:pStyle w:val="Paragraphedeliste"/>
        <w:numPr>
          <w:ilvl w:val="0"/>
          <w:numId w:val="107"/>
        </w:numPr>
        <w:rPr>
          <w:szCs w:val="22"/>
        </w:rPr>
      </w:pPr>
      <w:r w:rsidRPr="00E1594C">
        <w:rPr>
          <w:szCs w:val="22"/>
        </w:rPr>
        <w:t>Preparation of an interview with the EGI.eu Executive Board to capture their viewpoints on strengths and weaknesses of the current situation, the future challenges, their perceived needs of the various stakeholders and comments on the main shifts that should be captured by the EGI strategy</w:t>
      </w:r>
    </w:p>
    <w:p w14:paraId="5B31A0A0" w14:textId="77777777" w:rsidR="00E1594C" w:rsidRPr="00E1594C" w:rsidRDefault="00E1594C" w:rsidP="00E1594C">
      <w:pPr>
        <w:pStyle w:val="Paragraphedeliste"/>
        <w:numPr>
          <w:ilvl w:val="0"/>
          <w:numId w:val="107"/>
        </w:numPr>
        <w:rPr>
          <w:szCs w:val="22"/>
        </w:rPr>
      </w:pPr>
      <w:r w:rsidRPr="00E1594C">
        <w:rPr>
          <w:szCs w:val="22"/>
        </w:rPr>
        <w:t xml:space="preserve">Individual interview with the seven members of the EGI.eu Executive Board </w:t>
      </w:r>
    </w:p>
    <w:p w14:paraId="19EBF7B7" w14:textId="77777777" w:rsidR="00E1594C" w:rsidRPr="00E1594C" w:rsidRDefault="00E1594C" w:rsidP="00E1594C">
      <w:pPr>
        <w:pStyle w:val="Paragraphedeliste"/>
        <w:numPr>
          <w:ilvl w:val="0"/>
          <w:numId w:val="107"/>
        </w:numPr>
        <w:rPr>
          <w:szCs w:val="22"/>
        </w:rPr>
      </w:pPr>
      <w:r w:rsidRPr="00E1594C">
        <w:rPr>
          <w:szCs w:val="22"/>
        </w:rPr>
        <w:t>Analysis of interview from the seven members of the EGI.eu Executive Board and update to the big shifts table</w:t>
      </w:r>
    </w:p>
    <w:p w14:paraId="0C8AD5F1" w14:textId="77777777" w:rsidR="00E1594C" w:rsidRPr="00E1594C" w:rsidRDefault="00E1594C" w:rsidP="00E1594C">
      <w:pPr>
        <w:pStyle w:val="Paragraphedeliste"/>
        <w:numPr>
          <w:ilvl w:val="0"/>
          <w:numId w:val="107"/>
        </w:numPr>
        <w:rPr>
          <w:szCs w:val="22"/>
        </w:rPr>
      </w:pPr>
      <w:r w:rsidRPr="00E1594C">
        <w:rPr>
          <w:szCs w:val="22"/>
        </w:rPr>
        <w:t>Preparation of a survey for the EGI Council to capture individual NGIs viewpoint</w:t>
      </w:r>
    </w:p>
    <w:p w14:paraId="453E2357" w14:textId="77777777" w:rsidR="00E1594C" w:rsidRPr="00E1594C" w:rsidRDefault="00E1594C" w:rsidP="00E1594C">
      <w:pPr>
        <w:pStyle w:val="Paragraphedeliste"/>
        <w:numPr>
          <w:ilvl w:val="0"/>
          <w:numId w:val="107"/>
        </w:numPr>
        <w:rPr>
          <w:szCs w:val="22"/>
        </w:rPr>
      </w:pPr>
      <w:r w:rsidRPr="00E1594C">
        <w:rPr>
          <w:szCs w:val="22"/>
        </w:rPr>
        <w:t>Collection of answers from the EGI Council</w:t>
      </w:r>
    </w:p>
    <w:p w14:paraId="7BDEA18F" w14:textId="77777777" w:rsidR="00E1594C" w:rsidRPr="00E1594C" w:rsidRDefault="00E1594C" w:rsidP="00E1594C">
      <w:pPr>
        <w:pStyle w:val="Paragraphedeliste"/>
        <w:numPr>
          <w:ilvl w:val="0"/>
          <w:numId w:val="107"/>
        </w:numPr>
        <w:rPr>
          <w:szCs w:val="22"/>
        </w:rPr>
      </w:pPr>
      <w:r w:rsidRPr="00E1594C">
        <w:rPr>
          <w:szCs w:val="22"/>
        </w:rPr>
        <w:t>Analysis of the EGI.eu Council and update of the big shifts table</w:t>
      </w:r>
    </w:p>
    <w:p w14:paraId="26E8ECCD" w14:textId="77777777" w:rsidR="00E1594C" w:rsidRPr="00E1594C" w:rsidRDefault="00E1594C" w:rsidP="00E1594C">
      <w:pPr>
        <w:pStyle w:val="Paragraphedeliste"/>
        <w:numPr>
          <w:ilvl w:val="0"/>
          <w:numId w:val="107"/>
        </w:numPr>
        <w:rPr>
          <w:szCs w:val="22"/>
        </w:rPr>
      </w:pPr>
      <w:r w:rsidRPr="00E1594C">
        <w:rPr>
          <w:szCs w:val="22"/>
        </w:rPr>
        <w:t>Definition of a set of milestones for the years 2015-2017 to implement the strategy</w:t>
      </w:r>
    </w:p>
    <w:p w14:paraId="50D14612" w14:textId="77777777" w:rsidR="00E1594C" w:rsidRPr="00E1594C" w:rsidRDefault="00E1594C" w:rsidP="00E1594C">
      <w:pPr>
        <w:pStyle w:val="Paragraphedeliste"/>
        <w:numPr>
          <w:ilvl w:val="0"/>
          <w:numId w:val="106"/>
        </w:numPr>
        <w:rPr>
          <w:szCs w:val="22"/>
        </w:rPr>
      </w:pPr>
      <w:r w:rsidRPr="00E1594C">
        <w:rPr>
          <w:szCs w:val="22"/>
        </w:rPr>
        <w:t>Preparation of the main EGI strategy document</w:t>
      </w:r>
    </w:p>
    <w:p w14:paraId="0779F2F7" w14:textId="77777777" w:rsidR="00E1594C" w:rsidRPr="00E1594C" w:rsidRDefault="00E1594C" w:rsidP="00E1594C">
      <w:pPr>
        <w:pStyle w:val="Paragraphedeliste"/>
        <w:numPr>
          <w:ilvl w:val="0"/>
          <w:numId w:val="106"/>
        </w:numPr>
        <w:rPr>
          <w:szCs w:val="22"/>
        </w:rPr>
      </w:pPr>
      <w:r w:rsidRPr="00E1594C">
        <w:rPr>
          <w:szCs w:val="22"/>
        </w:rPr>
        <w:t>Organisation of an EGI Council workshop devoted to the evaluation of the defined strategy</w:t>
      </w:r>
    </w:p>
    <w:p w14:paraId="6C6A99B6" w14:textId="77777777" w:rsidR="00E1594C" w:rsidRPr="00E1594C" w:rsidRDefault="00E1594C" w:rsidP="00E1594C">
      <w:pPr>
        <w:pStyle w:val="Paragraphedeliste"/>
        <w:numPr>
          <w:ilvl w:val="0"/>
          <w:numId w:val="106"/>
        </w:numPr>
        <w:rPr>
          <w:szCs w:val="22"/>
        </w:rPr>
      </w:pPr>
      <w:r w:rsidRPr="00E1594C">
        <w:rPr>
          <w:szCs w:val="22"/>
        </w:rPr>
        <w:t>Final revision of the EGI strategy document and adoption</w:t>
      </w:r>
    </w:p>
    <w:p w14:paraId="5097CCDC" w14:textId="77777777" w:rsidR="00E1594C" w:rsidRPr="00E1594C" w:rsidRDefault="00E1594C" w:rsidP="00E1594C">
      <w:pPr>
        <w:rPr>
          <w:sz w:val="22"/>
          <w:szCs w:val="22"/>
        </w:rPr>
      </w:pPr>
    </w:p>
    <w:p w14:paraId="6A9AE392" w14:textId="77777777" w:rsidR="00E1594C" w:rsidRPr="00E1594C" w:rsidRDefault="00E1594C" w:rsidP="00E1594C">
      <w:pPr>
        <w:rPr>
          <w:sz w:val="22"/>
          <w:szCs w:val="22"/>
        </w:rPr>
      </w:pPr>
      <w:r w:rsidRPr="00E1594C">
        <w:rPr>
          <w:sz w:val="22"/>
          <w:szCs w:val="22"/>
        </w:rPr>
        <w:t>This work is in advanced development stage and the last three steps are on-going at the time of writing, with the EGI Council workshop planned for the 11</w:t>
      </w:r>
      <w:r w:rsidRPr="00E1594C">
        <w:rPr>
          <w:sz w:val="22"/>
          <w:szCs w:val="22"/>
          <w:vertAlign w:val="superscript"/>
        </w:rPr>
        <w:t>th</w:t>
      </w:r>
      <w:r w:rsidRPr="00E1594C">
        <w:rPr>
          <w:sz w:val="22"/>
          <w:szCs w:val="22"/>
        </w:rPr>
        <w:t xml:space="preserve"> February 2015. </w:t>
      </w:r>
    </w:p>
    <w:p w14:paraId="53193519" w14:textId="77777777" w:rsidR="00E1594C" w:rsidRPr="00E1594C" w:rsidRDefault="00E1594C" w:rsidP="00E1594C">
      <w:pPr>
        <w:rPr>
          <w:sz w:val="22"/>
          <w:szCs w:val="22"/>
        </w:rPr>
      </w:pPr>
    </w:p>
    <w:p w14:paraId="0916F0DA" w14:textId="77777777" w:rsidR="00E1594C" w:rsidRPr="00E1594C" w:rsidRDefault="00E1594C" w:rsidP="00E1594C">
      <w:pPr>
        <w:rPr>
          <w:sz w:val="22"/>
          <w:szCs w:val="22"/>
        </w:rPr>
      </w:pPr>
      <w:r w:rsidRPr="00E1594C">
        <w:rPr>
          <w:b/>
          <w:sz w:val="22"/>
          <w:szCs w:val="22"/>
        </w:rPr>
        <w:t>EGI.eu Value Proposition</w:t>
      </w:r>
    </w:p>
    <w:p w14:paraId="50229CD5" w14:textId="77777777" w:rsidR="00E1594C" w:rsidRPr="00E1594C" w:rsidRDefault="00E1594C" w:rsidP="00E1594C">
      <w:pPr>
        <w:jc w:val="both"/>
        <w:rPr>
          <w:sz w:val="22"/>
          <w:szCs w:val="22"/>
        </w:rPr>
      </w:pPr>
      <w:r w:rsidRPr="00E1594C">
        <w:rPr>
          <w:sz w:val="22"/>
          <w:szCs w:val="22"/>
        </w:rPr>
        <w:t>We have developed a short document describing the value of EGI.eu for the participants (NGIs/EIROs) that pay a fee and are part of the EGI Council. The goal of the document is to provide a clear statement for current and future EGI.eu participants of the benefits that they can obtain by becoming part of the EGI Council. The document is available in the EGI document repository</w:t>
      </w:r>
      <w:r w:rsidRPr="00E1594C">
        <w:rPr>
          <w:rStyle w:val="Appelnotedebasdep"/>
          <w:sz w:val="22"/>
          <w:szCs w:val="22"/>
        </w:rPr>
        <w:footnoteReference w:id="39"/>
      </w:r>
      <w:r w:rsidRPr="00E1594C">
        <w:rPr>
          <w:sz w:val="22"/>
          <w:szCs w:val="22"/>
        </w:rPr>
        <w:t>.</w:t>
      </w:r>
    </w:p>
    <w:p w14:paraId="5AE775B6" w14:textId="77777777" w:rsidR="00E1594C" w:rsidRPr="00E1594C" w:rsidRDefault="00E1594C" w:rsidP="00E1594C">
      <w:pPr>
        <w:jc w:val="both"/>
        <w:rPr>
          <w:b/>
          <w:color w:val="FF0000"/>
          <w:sz w:val="22"/>
          <w:szCs w:val="22"/>
        </w:rPr>
      </w:pPr>
    </w:p>
    <w:p w14:paraId="7C9BBB41" w14:textId="77777777" w:rsidR="00E1594C" w:rsidRPr="00E1594C" w:rsidRDefault="00E1594C" w:rsidP="00E1594C">
      <w:pPr>
        <w:jc w:val="both"/>
        <w:rPr>
          <w:b/>
          <w:color w:val="FF0000"/>
          <w:sz w:val="22"/>
          <w:szCs w:val="22"/>
        </w:rPr>
      </w:pPr>
      <w:r w:rsidRPr="00E1594C">
        <w:rPr>
          <w:b/>
          <w:color w:val="FF0000"/>
          <w:sz w:val="22"/>
          <w:szCs w:val="22"/>
        </w:rPr>
        <w:t>Business Engagement</w:t>
      </w:r>
    </w:p>
    <w:p w14:paraId="7D6B9B47" w14:textId="77777777" w:rsidR="00E1594C" w:rsidRPr="00E1594C" w:rsidRDefault="00E1594C" w:rsidP="00E1594C">
      <w:pPr>
        <w:jc w:val="both"/>
        <w:rPr>
          <w:sz w:val="22"/>
          <w:szCs w:val="22"/>
        </w:rPr>
      </w:pPr>
      <w:r w:rsidRPr="00E1594C">
        <w:rPr>
          <w:sz w:val="22"/>
          <w:szCs w:val="22"/>
        </w:rPr>
        <w:t>The Business Engagement VT was launched as an additional effort of the EGI-InSPIRE project due to the increasing perception of the need for strengthening the collaboration and knowledge transfer between EGI and industry. EGI acknowledges that SMEs play a very important role in the European economy, and are expected to take even a more important role in boosting European competitiveness. EGI also recognises that the collaboration with industry is essential for enhancing its own performance and sustainability.</w:t>
      </w:r>
    </w:p>
    <w:p w14:paraId="2430FDF0" w14:textId="77777777" w:rsidR="00E1594C" w:rsidRPr="00E1594C" w:rsidRDefault="00E1594C" w:rsidP="00E1594C">
      <w:pPr>
        <w:jc w:val="both"/>
        <w:rPr>
          <w:sz w:val="22"/>
          <w:szCs w:val="22"/>
        </w:rPr>
      </w:pPr>
    </w:p>
    <w:p w14:paraId="068A9F81" w14:textId="77777777" w:rsidR="00E1594C" w:rsidRPr="00E1594C" w:rsidRDefault="00E1594C" w:rsidP="00E1594C">
      <w:pPr>
        <w:jc w:val="both"/>
        <w:rPr>
          <w:sz w:val="22"/>
          <w:szCs w:val="22"/>
        </w:rPr>
      </w:pPr>
      <w:r w:rsidRPr="00E1594C">
        <w:rPr>
          <w:sz w:val="22"/>
          <w:szCs w:val="22"/>
        </w:rPr>
        <w:t>The Business Engagement Programme Virtual Team (BEP VT) was launched in April the 1</w:t>
      </w:r>
      <w:r w:rsidRPr="00E1594C">
        <w:rPr>
          <w:sz w:val="22"/>
          <w:szCs w:val="22"/>
          <w:vertAlign w:val="superscript"/>
        </w:rPr>
        <w:t>st</w:t>
      </w:r>
      <w:r w:rsidRPr="00E1594C">
        <w:rPr>
          <w:sz w:val="22"/>
          <w:szCs w:val="22"/>
        </w:rPr>
        <w:t xml:space="preserve"> with the objective of defining a suitable Business Engagement Programme for SMEs, and identifying a number </w:t>
      </w:r>
      <w:r w:rsidRPr="00E1594C">
        <w:rPr>
          <w:sz w:val="22"/>
          <w:szCs w:val="22"/>
        </w:rPr>
        <w:lastRenderedPageBreak/>
        <w:t>of companies with interest to start collaborating with EGI. A wikipage</w:t>
      </w:r>
      <w:r w:rsidRPr="00E1594C">
        <w:rPr>
          <w:rStyle w:val="Appelnotedebasdep"/>
          <w:sz w:val="22"/>
          <w:szCs w:val="22"/>
        </w:rPr>
        <w:footnoteReference w:id="40"/>
      </w:r>
      <w:r w:rsidRPr="00E1594C">
        <w:rPr>
          <w:sz w:val="22"/>
          <w:szCs w:val="22"/>
        </w:rPr>
        <w:t xml:space="preserve"> was released to inform about the motivational background and the proposed action plan. In order to enhance the inclusiveness and participation across several channels were used to disseminate this initiative. NGIs, NILs and champions were informed, but the invitation to participate was also made extensive to some SMEs already orbiting in the EGI constellation. As well, several members joined in different stages of the lifetime of the VT invited by other members. The number of participants in the VT was of 24 in the end of November. There have been organised 7 virtual phone conferences with an average participation on 7-8 members. The minutes of the meetings have been stored in the EGI document repository</w:t>
      </w:r>
      <w:r w:rsidRPr="00E1594C">
        <w:rPr>
          <w:rStyle w:val="Appelnotedebasdep"/>
          <w:sz w:val="22"/>
          <w:szCs w:val="22"/>
        </w:rPr>
        <w:footnoteReference w:id="41"/>
      </w:r>
      <w:r w:rsidRPr="00E1594C">
        <w:rPr>
          <w:sz w:val="22"/>
          <w:szCs w:val="22"/>
        </w:rPr>
        <w:t>. The discussions have also been continued using the e-mail thread specifically created for enhance the communication among members.</w:t>
      </w:r>
    </w:p>
    <w:p w14:paraId="0F15DE00" w14:textId="77777777" w:rsidR="00E1594C" w:rsidRPr="00E1594C" w:rsidRDefault="00E1594C" w:rsidP="00E1594C">
      <w:pPr>
        <w:jc w:val="both"/>
        <w:rPr>
          <w:sz w:val="22"/>
          <w:szCs w:val="22"/>
        </w:rPr>
      </w:pPr>
    </w:p>
    <w:p w14:paraId="54F25A13" w14:textId="77777777" w:rsidR="00E1594C" w:rsidRPr="00E1594C" w:rsidRDefault="00E1594C" w:rsidP="00E1594C">
      <w:pPr>
        <w:jc w:val="both"/>
        <w:rPr>
          <w:sz w:val="22"/>
          <w:szCs w:val="22"/>
        </w:rPr>
      </w:pPr>
      <w:r w:rsidRPr="00E1594C">
        <w:rPr>
          <w:sz w:val="22"/>
          <w:szCs w:val="22"/>
        </w:rPr>
        <w:t>The VT recognised the complexity of the EGI environment and diversity of the legal status and strategic objectives of the Resource Providers and NGIs integrating EGI. Much effort and discussion time have gone to identify these issues and in creating a document with a proposal that would avoid potential conflicts.</w:t>
      </w:r>
    </w:p>
    <w:p w14:paraId="70766DF4" w14:textId="77777777" w:rsidR="00E1594C" w:rsidRPr="00E1594C" w:rsidRDefault="00E1594C" w:rsidP="00E1594C">
      <w:pPr>
        <w:jc w:val="both"/>
        <w:rPr>
          <w:sz w:val="22"/>
          <w:szCs w:val="22"/>
        </w:rPr>
      </w:pPr>
      <w:r w:rsidRPr="00E1594C">
        <w:rPr>
          <w:sz w:val="22"/>
          <w:szCs w:val="22"/>
        </w:rPr>
        <w:t>The main output of the VT work, which has accepted by the members as a very satisfactory accomplishment, is the delivery of a document proposing a suitable framework for engagement, while respecting the strategic, legal, and organisational issues identified. This document can be found in the EGI document repository</w:t>
      </w:r>
      <w:r w:rsidRPr="00E1594C">
        <w:rPr>
          <w:rStyle w:val="Appelnotedebasdep"/>
          <w:sz w:val="22"/>
          <w:szCs w:val="22"/>
        </w:rPr>
        <w:footnoteReference w:id="42"/>
      </w:r>
      <w:r w:rsidRPr="00E1594C">
        <w:rPr>
          <w:sz w:val="22"/>
          <w:szCs w:val="22"/>
        </w:rPr>
        <w:t>. It outlines the opportunities and benefits for a wide type of private organisations to work with EGI. A main conclusion was the need of widening the scope to include not only SMEs but also R&amp;D units of large enterprises, and other organisations such as projects with relevant activity after the funding cycle. The document also defines the varying levels of collaboration, proposing a three layer structure. The first one would have a low barrier of entry to facilitate the engagement; the other ones would allow the creation of tailored agreements for collaboration. The document was presented for feedback to the EGI.eu managerial board.</w:t>
      </w:r>
    </w:p>
    <w:p w14:paraId="0A652ECB" w14:textId="77777777" w:rsidR="00E1594C" w:rsidRPr="00E1594C" w:rsidRDefault="00E1594C" w:rsidP="00E1594C">
      <w:pPr>
        <w:jc w:val="both"/>
        <w:rPr>
          <w:sz w:val="22"/>
          <w:szCs w:val="22"/>
        </w:rPr>
      </w:pPr>
    </w:p>
    <w:p w14:paraId="66C0CCAE" w14:textId="77777777" w:rsidR="00E1594C" w:rsidRPr="00E1594C" w:rsidRDefault="00E1594C" w:rsidP="00E1594C">
      <w:pPr>
        <w:jc w:val="both"/>
        <w:rPr>
          <w:sz w:val="22"/>
          <w:szCs w:val="22"/>
        </w:rPr>
      </w:pPr>
      <w:r w:rsidRPr="00E1594C">
        <w:rPr>
          <w:sz w:val="22"/>
          <w:szCs w:val="22"/>
        </w:rPr>
        <w:t>The second output was the creation of a common database for identifying those SMEs that could be participants of the programme. The initial objective of the VT in terms of number of identified SMEs has proven to be overambitious for the time and resource scale of the VT. The contacts for proposing formal engagement has not started yet.</w:t>
      </w:r>
    </w:p>
    <w:p w14:paraId="0D790C20" w14:textId="77777777" w:rsidR="00E1594C" w:rsidRPr="00E1594C" w:rsidRDefault="00E1594C" w:rsidP="00E1594C">
      <w:pPr>
        <w:jc w:val="both"/>
        <w:rPr>
          <w:sz w:val="22"/>
          <w:szCs w:val="22"/>
        </w:rPr>
      </w:pPr>
    </w:p>
    <w:p w14:paraId="77D2E417" w14:textId="77777777" w:rsidR="00E1594C" w:rsidRPr="00E1594C" w:rsidRDefault="00E1594C" w:rsidP="00E1594C">
      <w:pPr>
        <w:pStyle w:val="Titre4"/>
        <w:jc w:val="left"/>
        <w:rPr>
          <w:szCs w:val="22"/>
        </w:rPr>
      </w:pPr>
      <w:r w:rsidRPr="00E1594C">
        <w:rPr>
          <w:bCs w:val="0"/>
          <w:iCs/>
          <w:szCs w:val="22"/>
        </w:rPr>
        <w:t>Business models and proof of concepts</w:t>
      </w:r>
      <w:r w:rsidRPr="00E1594C">
        <w:rPr>
          <w:szCs w:val="22"/>
        </w:rPr>
        <w:t xml:space="preserve"> - </w:t>
      </w:r>
      <w:r w:rsidRPr="00E1594C">
        <w:rPr>
          <w:szCs w:val="22"/>
          <w:highlight w:val="yellow"/>
        </w:rPr>
        <w:t>SH</w:t>
      </w:r>
    </w:p>
    <w:p w14:paraId="70853698" w14:textId="77777777" w:rsidR="00E1594C" w:rsidRPr="00E1594C" w:rsidRDefault="00E1594C" w:rsidP="00E1594C">
      <w:pPr>
        <w:spacing w:before="40" w:after="40"/>
        <w:jc w:val="both"/>
        <w:rPr>
          <w:sz w:val="22"/>
          <w:szCs w:val="22"/>
        </w:rPr>
      </w:pPr>
      <w:r w:rsidRPr="00E1594C">
        <w:rPr>
          <w:sz w:val="22"/>
          <w:szCs w:val="22"/>
        </w:rPr>
        <w:t>In early 2013, the EGI Council approved a policy to explore business models for pay-for-use service delivery to couple together with the traditional method of free-at-point-of-use. Therefore, the goal of this task was to support the implementation of this policy in collaboration with NGIs and individual resource providers through the definition and execution of proof of concepts. Activities included: articulation of appropriate business models, definition of prices for services from the participating sites, definition of agreements and service management processes and procedures, introduction of a billing function, analysis of the changes needed to support services and roll out the new functionalities in the production environment, and evaluation of legal, policy, and organisational issues around the full implementation of the pay-for-use model.</w:t>
      </w:r>
    </w:p>
    <w:p w14:paraId="418C6951" w14:textId="77777777" w:rsidR="00E1594C" w:rsidRPr="00E1594C" w:rsidRDefault="00E1594C" w:rsidP="00E1594C">
      <w:pPr>
        <w:spacing w:before="40" w:after="40"/>
        <w:jc w:val="both"/>
        <w:rPr>
          <w:sz w:val="22"/>
          <w:szCs w:val="22"/>
        </w:rPr>
      </w:pPr>
      <w:r w:rsidRPr="00E1594C">
        <w:rPr>
          <w:sz w:val="22"/>
          <w:szCs w:val="22"/>
        </w:rPr>
        <w:t xml:space="preserve">The output of this task is documented in a separate report. The approach was taken to split the activity into 2 main phases: Phase 1 (Jan-June 2014) – set up and implement the minimum/basic functionality </w:t>
      </w:r>
      <w:r w:rsidRPr="00E1594C">
        <w:rPr>
          <w:sz w:val="22"/>
          <w:szCs w:val="22"/>
        </w:rPr>
        <w:lastRenderedPageBreak/>
        <w:t>to allow providers to define a price and to account for them and present at the 4</w:t>
      </w:r>
      <w:r w:rsidRPr="00E1594C">
        <w:rPr>
          <w:sz w:val="22"/>
          <w:szCs w:val="22"/>
          <w:vertAlign w:val="superscript"/>
        </w:rPr>
        <w:t>th</w:t>
      </w:r>
      <w:r w:rsidRPr="00E1594C">
        <w:rPr>
          <w:sz w:val="22"/>
          <w:szCs w:val="22"/>
        </w:rPr>
        <w:t xml:space="preserve"> EGI-InSPIRE EC Review. Phase 2 (July-Nov 2014) – Develop tools for service discovery and request; Increase automated functionality. The first  version of the report following Phase 1 was published in June</w:t>
      </w:r>
      <w:r w:rsidRPr="00E1594C">
        <w:rPr>
          <w:rStyle w:val="Appelnotedebasdep"/>
          <w:sz w:val="22"/>
          <w:szCs w:val="22"/>
        </w:rPr>
        <w:footnoteReference w:id="43"/>
      </w:r>
      <w:r w:rsidRPr="00E1594C">
        <w:rPr>
          <w:sz w:val="22"/>
          <w:szCs w:val="22"/>
        </w:rPr>
        <w:t xml:space="preserve"> with an updated report (in progress at the time of writing), which provides further details regarding overall activities, processes and documentation for providers and users, and serve as a record for continuing activities into 2015. </w:t>
      </w:r>
    </w:p>
    <w:p w14:paraId="42B12B42" w14:textId="77777777" w:rsidR="00E1594C" w:rsidRPr="00E1594C" w:rsidRDefault="00E1594C" w:rsidP="00E1594C">
      <w:pPr>
        <w:spacing w:before="40" w:after="40"/>
        <w:jc w:val="both"/>
        <w:rPr>
          <w:sz w:val="22"/>
          <w:szCs w:val="22"/>
        </w:rPr>
      </w:pPr>
      <w:r w:rsidRPr="00E1594C">
        <w:rPr>
          <w:sz w:val="22"/>
          <w:szCs w:val="22"/>
        </w:rPr>
        <w:t>The Pay-for-Use Proof of Concept group</w:t>
      </w:r>
      <w:r w:rsidRPr="00E1594C">
        <w:rPr>
          <w:rStyle w:val="Appelnotedebasdep"/>
          <w:sz w:val="22"/>
          <w:szCs w:val="22"/>
        </w:rPr>
        <w:footnoteReference w:id="44"/>
      </w:r>
      <w:r w:rsidRPr="00E1594C">
        <w:rPr>
          <w:sz w:val="22"/>
          <w:szCs w:val="22"/>
        </w:rPr>
        <w:t xml:space="preserve"> launched in January 2014 on a best effort basis with formal funding activities starting in May 2014 as a dedicated tasks within PY5 NA5 WP. This activity was also closely linked to TNA5.1 Strategy, Policy and Business Development; SA5.2: Federated Cloud and JRA2 Tool development.</w:t>
      </w:r>
    </w:p>
    <w:p w14:paraId="21D54CDC" w14:textId="77777777" w:rsidR="00E1594C" w:rsidRPr="00E1594C" w:rsidRDefault="00E1594C" w:rsidP="00E1594C">
      <w:pPr>
        <w:spacing w:before="40" w:after="40"/>
        <w:jc w:val="both"/>
        <w:rPr>
          <w:sz w:val="22"/>
          <w:szCs w:val="22"/>
        </w:rPr>
      </w:pPr>
      <w:r w:rsidRPr="00E1594C">
        <w:rPr>
          <w:sz w:val="22"/>
          <w:szCs w:val="22"/>
        </w:rPr>
        <w:t>In total, 16 regularly scheduled phone conferences were held</w:t>
      </w:r>
      <w:r w:rsidRPr="00E1594C">
        <w:rPr>
          <w:rStyle w:val="Appelnotedebasdep"/>
          <w:sz w:val="22"/>
          <w:szCs w:val="22"/>
        </w:rPr>
        <w:footnoteReference w:id="45"/>
      </w:r>
      <w:r w:rsidRPr="00E1594C">
        <w:rPr>
          <w:sz w:val="22"/>
          <w:szCs w:val="22"/>
        </w:rPr>
        <w:t xml:space="preserve"> with formal minutes produced</w:t>
      </w:r>
      <w:r w:rsidRPr="00E1594C">
        <w:rPr>
          <w:rStyle w:val="Appelnotedebasdep"/>
          <w:sz w:val="22"/>
          <w:szCs w:val="22"/>
        </w:rPr>
        <w:footnoteReference w:id="46"/>
      </w:r>
      <w:r w:rsidRPr="00E1594C">
        <w:rPr>
          <w:sz w:val="22"/>
          <w:szCs w:val="22"/>
        </w:rPr>
        <w:t xml:space="preserve"> as well as two dedicated sessions at the EGI Community Forum in Helsinki</w:t>
      </w:r>
      <w:r w:rsidRPr="00E1594C">
        <w:rPr>
          <w:rStyle w:val="Appelnotedebasdep"/>
          <w:sz w:val="22"/>
          <w:szCs w:val="22"/>
        </w:rPr>
        <w:footnoteReference w:id="47"/>
      </w:r>
      <w:r w:rsidRPr="00E1594C">
        <w:rPr>
          <w:sz w:val="22"/>
          <w:szCs w:val="22"/>
        </w:rPr>
        <w:t xml:space="preserve"> and the EGI Big Data workshop in Amsterdam (Sept)</w:t>
      </w:r>
      <w:r w:rsidRPr="00E1594C">
        <w:rPr>
          <w:rStyle w:val="Appelnotedebasdep"/>
          <w:sz w:val="22"/>
          <w:szCs w:val="22"/>
        </w:rPr>
        <w:footnoteReference w:id="48"/>
      </w:r>
      <w:r w:rsidRPr="00E1594C">
        <w:rPr>
          <w:sz w:val="22"/>
          <w:szCs w:val="22"/>
        </w:rPr>
        <w:t xml:space="preserve">. </w:t>
      </w:r>
    </w:p>
    <w:p w14:paraId="0EF24B26" w14:textId="77777777" w:rsidR="00E1594C" w:rsidRPr="00E1594C" w:rsidRDefault="00E1594C" w:rsidP="00E1594C">
      <w:pPr>
        <w:spacing w:before="40" w:after="40"/>
        <w:jc w:val="both"/>
        <w:rPr>
          <w:sz w:val="22"/>
          <w:szCs w:val="22"/>
        </w:rPr>
      </w:pPr>
      <w:r w:rsidRPr="00E1594C">
        <w:rPr>
          <w:sz w:val="22"/>
          <w:szCs w:val="22"/>
        </w:rPr>
        <w:t>The following sections provide a high-level view of the main activities, results achieved, and recommendations moving forward, including individual partner contributions.</w:t>
      </w:r>
    </w:p>
    <w:p w14:paraId="00399F44" w14:textId="77777777" w:rsidR="00E1594C" w:rsidRPr="00E1594C" w:rsidRDefault="00E1594C" w:rsidP="00E1594C">
      <w:pPr>
        <w:spacing w:before="40" w:after="40"/>
        <w:rPr>
          <w:b/>
          <w:sz w:val="22"/>
          <w:szCs w:val="22"/>
        </w:rPr>
      </w:pPr>
    </w:p>
    <w:p w14:paraId="3D9F987E" w14:textId="77777777" w:rsidR="00E1594C" w:rsidRPr="00E1594C" w:rsidRDefault="00E1594C" w:rsidP="00E1594C">
      <w:pPr>
        <w:spacing w:before="40" w:after="40"/>
        <w:rPr>
          <w:b/>
          <w:sz w:val="22"/>
          <w:szCs w:val="22"/>
        </w:rPr>
      </w:pPr>
      <w:r w:rsidRPr="00E1594C">
        <w:rPr>
          <w:b/>
          <w:sz w:val="22"/>
          <w:szCs w:val="22"/>
        </w:rPr>
        <w:t>Pay-for-Use PoC Summary</w:t>
      </w:r>
    </w:p>
    <w:p w14:paraId="2EA9FABC" w14:textId="77777777" w:rsidR="00E1594C" w:rsidRPr="00E1594C" w:rsidRDefault="00E1594C" w:rsidP="00E1594C">
      <w:pPr>
        <w:rPr>
          <w:sz w:val="22"/>
          <w:szCs w:val="22"/>
        </w:rPr>
      </w:pPr>
      <w:r w:rsidRPr="00E1594C">
        <w:rPr>
          <w:sz w:val="22"/>
          <w:szCs w:val="22"/>
        </w:rPr>
        <w:t xml:space="preserve">Overall, the group consisted of 43 Members and Observers from EGI.eu (Lead), Resource Centers, NGI NILs, and Commercial Companies. An overview of the participating countries providing pricing information is summarised as follows: </w:t>
      </w:r>
    </w:p>
    <w:p w14:paraId="4A04C1CF" w14:textId="77777777" w:rsidR="00E1594C" w:rsidRPr="00E1594C" w:rsidRDefault="00E1594C" w:rsidP="00E1594C">
      <w:pPr>
        <w:pStyle w:val="Paragraphedeliste"/>
        <w:numPr>
          <w:ilvl w:val="0"/>
          <w:numId w:val="49"/>
        </w:numPr>
        <w:rPr>
          <w:szCs w:val="22"/>
        </w:rPr>
      </w:pPr>
      <w:r w:rsidRPr="00E1594C">
        <w:rPr>
          <w:szCs w:val="22"/>
        </w:rPr>
        <w:t>Publishing Pricing Information</w:t>
      </w:r>
    </w:p>
    <w:p w14:paraId="338BEEED" w14:textId="77777777" w:rsidR="00E1594C" w:rsidRPr="00E1594C" w:rsidRDefault="00E1594C" w:rsidP="00E1594C">
      <w:pPr>
        <w:pStyle w:val="Paragraphedeliste"/>
        <w:numPr>
          <w:ilvl w:val="1"/>
          <w:numId w:val="49"/>
        </w:numPr>
        <w:rPr>
          <w:szCs w:val="22"/>
        </w:rPr>
      </w:pPr>
      <w:r w:rsidRPr="00E1594C">
        <w:rPr>
          <w:szCs w:val="22"/>
        </w:rPr>
        <w:t>20 Organisations across 13 Countries</w:t>
      </w:r>
    </w:p>
    <w:p w14:paraId="1A59D3F0" w14:textId="77777777" w:rsidR="00E1594C" w:rsidRPr="00E1594C" w:rsidRDefault="00E1594C" w:rsidP="00E1594C">
      <w:pPr>
        <w:pStyle w:val="Paragraphedeliste"/>
        <w:numPr>
          <w:ilvl w:val="1"/>
          <w:numId w:val="49"/>
        </w:numPr>
        <w:rPr>
          <w:szCs w:val="22"/>
        </w:rPr>
      </w:pPr>
      <w:r w:rsidRPr="00E1594C">
        <w:rPr>
          <w:szCs w:val="22"/>
        </w:rPr>
        <w:t>20 Grid Sites: Belarus; Bulgaria; Germany; Greece; Italy; Latvia; Poland; Spain; Switzerland; Turkey</w:t>
      </w:r>
    </w:p>
    <w:p w14:paraId="03246FDD" w14:textId="77777777" w:rsidR="00E1594C" w:rsidRPr="00E1594C" w:rsidRDefault="00E1594C" w:rsidP="00E1594C">
      <w:pPr>
        <w:pStyle w:val="Paragraphedeliste"/>
        <w:numPr>
          <w:ilvl w:val="1"/>
          <w:numId w:val="49"/>
        </w:numPr>
        <w:rPr>
          <w:szCs w:val="22"/>
        </w:rPr>
      </w:pPr>
      <w:r w:rsidRPr="00E1594C">
        <w:rPr>
          <w:szCs w:val="22"/>
        </w:rPr>
        <w:t>10 Cloud Sites: Finland; Greece; Italy; Poland; Slovakia; Spain; Turkey; UK</w:t>
      </w:r>
    </w:p>
    <w:p w14:paraId="27E42450" w14:textId="77777777" w:rsidR="00E1594C" w:rsidRPr="00E1594C" w:rsidRDefault="00E1594C" w:rsidP="00E1594C">
      <w:pPr>
        <w:pStyle w:val="Paragraphedeliste"/>
        <w:numPr>
          <w:ilvl w:val="1"/>
          <w:numId w:val="49"/>
        </w:numPr>
        <w:rPr>
          <w:szCs w:val="22"/>
        </w:rPr>
      </w:pPr>
      <w:r w:rsidRPr="00E1594C">
        <w:rPr>
          <w:szCs w:val="22"/>
        </w:rPr>
        <w:t>15 Storage sites: Bulgaria; Greece; Italy; Spain</w:t>
      </w:r>
    </w:p>
    <w:p w14:paraId="7651DF49" w14:textId="77777777" w:rsidR="00E1594C" w:rsidRPr="00E1594C" w:rsidRDefault="00E1594C" w:rsidP="00E1594C">
      <w:pPr>
        <w:pStyle w:val="Paragraphedeliste"/>
        <w:numPr>
          <w:ilvl w:val="0"/>
          <w:numId w:val="48"/>
        </w:numPr>
        <w:ind w:hanging="357"/>
        <w:rPr>
          <w:szCs w:val="22"/>
        </w:rPr>
      </w:pPr>
      <w:r w:rsidRPr="00E1594C">
        <w:rPr>
          <w:szCs w:val="22"/>
        </w:rPr>
        <w:t>Price Ranges (incl. support)</w:t>
      </w:r>
    </w:p>
    <w:p w14:paraId="3DEFFCA4" w14:textId="77777777" w:rsidR="00E1594C" w:rsidRPr="00E1594C" w:rsidRDefault="00E1594C" w:rsidP="00E1594C">
      <w:pPr>
        <w:pStyle w:val="Paragraphedeliste"/>
        <w:numPr>
          <w:ilvl w:val="1"/>
          <w:numId w:val="48"/>
        </w:numPr>
        <w:ind w:hanging="357"/>
        <w:rPr>
          <w:szCs w:val="22"/>
        </w:rPr>
      </w:pPr>
      <w:r w:rsidRPr="00E1594C">
        <w:rPr>
          <w:szCs w:val="22"/>
        </w:rPr>
        <w:t>Grid (HEPSPEC/hr): €0.01-€0.15 (Avg. €0.05; Median €0.05)</w:t>
      </w:r>
    </w:p>
    <w:p w14:paraId="3ABBE2A4" w14:textId="77777777" w:rsidR="00E1594C" w:rsidRPr="00E1594C" w:rsidRDefault="00E1594C" w:rsidP="00E1594C">
      <w:pPr>
        <w:pStyle w:val="Paragraphedeliste"/>
        <w:numPr>
          <w:ilvl w:val="1"/>
          <w:numId w:val="48"/>
        </w:numPr>
        <w:ind w:hanging="357"/>
        <w:rPr>
          <w:szCs w:val="22"/>
        </w:rPr>
      </w:pPr>
      <w:r w:rsidRPr="00E1594C">
        <w:rPr>
          <w:szCs w:val="22"/>
        </w:rPr>
        <w:t>Cloud (wallclock/hr): €0.03-€0.11 (Avg. €0.05; Median €0.05)</w:t>
      </w:r>
    </w:p>
    <w:p w14:paraId="54F276DB" w14:textId="77777777" w:rsidR="00E1594C" w:rsidRPr="00E1594C" w:rsidRDefault="00E1594C" w:rsidP="00E1594C">
      <w:pPr>
        <w:pStyle w:val="Paragraphedeliste"/>
        <w:numPr>
          <w:ilvl w:val="1"/>
          <w:numId w:val="48"/>
        </w:numPr>
        <w:ind w:hanging="357"/>
        <w:rPr>
          <w:szCs w:val="22"/>
        </w:rPr>
      </w:pPr>
      <w:r w:rsidRPr="00E1594C">
        <w:rPr>
          <w:szCs w:val="22"/>
        </w:rPr>
        <w:t>Storage (€/GB/month): €0.01-€0.14 (Avg. €0.04; Median €0.04)</w:t>
      </w:r>
    </w:p>
    <w:p w14:paraId="74C6A21F" w14:textId="77777777" w:rsidR="00E1594C" w:rsidRPr="00E1594C" w:rsidRDefault="00E1594C" w:rsidP="00E1594C">
      <w:pPr>
        <w:pStyle w:val="Paragraphedeliste"/>
        <w:numPr>
          <w:ilvl w:val="1"/>
          <w:numId w:val="48"/>
        </w:numPr>
        <w:rPr>
          <w:szCs w:val="22"/>
        </w:rPr>
      </w:pPr>
      <w:r w:rsidRPr="00E1594C">
        <w:rPr>
          <w:szCs w:val="22"/>
        </w:rPr>
        <w:t>+/- VAT 8%-24% (where applicable)</w:t>
      </w:r>
    </w:p>
    <w:p w14:paraId="0346750E" w14:textId="77777777" w:rsidR="00E1594C" w:rsidRPr="00E1594C" w:rsidRDefault="00E1594C" w:rsidP="00E1594C">
      <w:pPr>
        <w:pStyle w:val="Paragraphedeliste"/>
        <w:numPr>
          <w:ilvl w:val="2"/>
          <w:numId w:val="48"/>
        </w:numPr>
        <w:rPr>
          <w:szCs w:val="22"/>
        </w:rPr>
      </w:pPr>
      <w:r w:rsidRPr="00E1594C">
        <w:rPr>
          <w:szCs w:val="22"/>
        </w:rPr>
        <w:t>Taxation report available at</w:t>
      </w:r>
      <w:r w:rsidRPr="00E1594C">
        <w:rPr>
          <w:rStyle w:val="Appelnotedebasdep"/>
          <w:szCs w:val="22"/>
        </w:rPr>
        <w:footnoteReference w:id="49"/>
      </w:r>
    </w:p>
    <w:p w14:paraId="41053BE1" w14:textId="77777777" w:rsidR="00E1594C" w:rsidRPr="00E1594C" w:rsidRDefault="00E1594C" w:rsidP="00E1594C">
      <w:pPr>
        <w:pStyle w:val="Paragraphedeliste"/>
        <w:numPr>
          <w:ilvl w:val="1"/>
          <w:numId w:val="48"/>
        </w:numPr>
        <w:rPr>
          <w:szCs w:val="22"/>
        </w:rPr>
      </w:pPr>
      <w:r w:rsidRPr="00E1594C">
        <w:rPr>
          <w:szCs w:val="22"/>
        </w:rPr>
        <w:t>Prices to be valid for one year once in production</w:t>
      </w:r>
    </w:p>
    <w:p w14:paraId="00D6FD83" w14:textId="77777777" w:rsidR="00E1594C" w:rsidRPr="00E1594C" w:rsidRDefault="00E1594C" w:rsidP="00E1594C">
      <w:pPr>
        <w:rPr>
          <w:sz w:val="22"/>
          <w:szCs w:val="22"/>
        </w:rPr>
      </w:pPr>
    </w:p>
    <w:p w14:paraId="52C83BBE" w14:textId="77777777" w:rsidR="00E1594C" w:rsidRPr="00E1594C" w:rsidRDefault="00E1594C" w:rsidP="00E1594C">
      <w:pPr>
        <w:rPr>
          <w:sz w:val="22"/>
          <w:szCs w:val="22"/>
        </w:rPr>
      </w:pPr>
      <w:r w:rsidRPr="00E1594C">
        <w:rPr>
          <w:sz w:val="22"/>
          <w:szCs w:val="22"/>
        </w:rPr>
        <w:t>Main Activities/Achievements:</w:t>
      </w:r>
    </w:p>
    <w:p w14:paraId="66A8C7DB" w14:textId="77777777" w:rsidR="00E1594C" w:rsidRPr="00E1594C" w:rsidRDefault="00E1594C" w:rsidP="00E1594C">
      <w:pPr>
        <w:pStyle w:val="Paragraphedeliste"/>
        <w:numPr>
          <w:ilvl w:val="0"/>
          <w:numId w:val="74"/>
        </w:numPr>
        <w:autoSpaceDN/>
        <w:spacing w:line="276" w:lineRule="auto"/>
        <w:ind w:hanging="357"/>
        <w:textAlignment w:val="auto"/>
        <w:rPr>
          <w:szCs w:val="22"/>
        </w:rPr>
      </w:pPr>
      <w:r w:rsidRPr="00E1594C">
        <w:rPr>
          <w:szCs w:val="22"/>
        </w:rPr>
        <w:lastRenderedPageBreak/>
        <w:t>Complete business processes defined: Providers to publish pricing information; customers to discovery services and prices; request submission; negotiation and SLA; VO set-up; accounting of consumed resources; invoicing.</w:t>
      </w:r>
    </w:p>
    <w:p w14:paraId="74080E12" w14:textId="77777777" w:rsidR="00E1594C" w:rsidRPr="00E1594C" w:rsidRDefault="00E1594C" w:rsidP="00E1594C">
      <w:pPr>
        <w:pStyle w:val="Paragraphedeliste"/>
        <w:numPr>
          <w:ilvl w:val="0"/>
          <w:numId w:val="74"/>
        </w:numPr>
        <w:autoSpaceDN/>
        <w:spacing w:line="276" w:lineRule="auto"/>
        <w:ind w:hanging="357"/>
        <w:textAlignment w:val="auto"/>
        <w:rPr>
          <w:szCs w:val="22"/>
        </w:rPr>
      </w:pPr>
      <w:r w:rsidRPr="00E1594C">
        <w:rPr>
          <w:szCs w:val="22"/>
        </w:rPr>
        <w:t>Tool adaptation</w:t>
      </w:r>
    </w:p>
    <w:p w14:paraId="7410CFDB" w14:textId="77777777" w:rsidR="00E1594C" w:rsidRPr="00E1594C" w:rsidRDefault="00E1594C" w:rsidP="00E1594C">
      <w:pPr>
        <w:pStyle w:val="Paragraphedeliste"/>
        <w:numPr>
          <w:ilvl w:val="1"/>
          <w:numId w:val="74"/>
        </w:numPr>
        <w:autoSpaceDN/>
        <w:spacing w:line="276" w:lineRule="auto"/>
        <w:ind w:hanging="357"/>
        <w:textAlignment w:val="auto"/>
        <w:rPr>
          <w:szCs w:val="22"/>
        </w:rPr>
      </w:pPr>
      <w:r w:rsidRPr="00E1594C">
        <w:rPr>
          <w:szCs w:val="22"/>
        </w:rPr>
        <w:t>GOCDB extensions added to set pricing: cloud compute and storage, grid compute and storage, VAT</w:t>
      </w:r>
    </w:p>
    <w:p w14:paraId="4403068F" w14:textId="77777777" w:rsidR="00E1594C" w:rsidRPr="00E1594C" w:rsidRDefault="00E1594C" w:rsidP="00E1594C">
      <w:pPr>
        <w:pStyle w:val="Paragraphedeliste"/>
        <w:numPr>
          <w:ilvl w:val="1"/>
          <w:numId w:val="74"/>
        </w:numPr>
        <w:autoSpaceDN/>
        <w:spacing w:line="276" w:lineRule="auto"/>
        <w:ind w:hanging="357"/>
        <w:textAlignment w:val="auto"/>
        <w:rPr>
          <w:szCs w:val="22"/>
        </w:rPr>
      </w:pPr>
      <w:r w:rsidRPr="00E1594C">
        <w:rPr>
          <w:szCs w:val="22"/>
        </w:rPr>
        <w:t>Accounting Portal extended for price information accounting</w:t>
      </w:r>
    </w:p>
    <w:p w14:paraId="431F7B7C" w14:textId="77777777" w:rsidR="00E1594C" w:rsidRPr="00E1594C" w:rsidRDefault="00E1594C" w:rsidP="00E1594C">
      <w:pPr>
        <w:pStyle w:val="Paragraphedeliste"/>
        <w:numPr>
          <w:ilvl w:val="1"/>
          <w:numId w:val="74"/>
        </w:numPr>
        <w:autoSpaceDN/>
        <w:spacing w:line="276" w:lineRule="auto"/>
        <w:ind w:hanging="357"/>
        <w:textAlignment w:val="auto"/>
        <w:rPr>
          <w:szCs w:val="22"/>
        </w:rPr>
      </w:pPr>
      <w:r w:rsidRPr="00E1594C">
        <w:rPr>
          <w:szCs w:val="22"/>
        </w:rPr>
        <w:t xml:space="preserve">e-GRANT developed to offer both a user-facing interface and enable providers to receive requests, negotiate the service and price and allocate resources. </w:t>
      </w:r>
    </w:p>
    <w:p w14:paraId="29D10E3A" w14:textId="77777777" w:rsidR="00E1594C" w:rsidRPr="00E1594C" w:rsidRDefault="00E1594C" w:rsidP="00E1594C">
      <w:pPr>
        <w:pStyle w:val="Paragraphedeliste"/>
        <w:numPr>
          <w:ilvl w:val="0"/>
          <w:numId w:val="74"/>
        </w:numPr>
        <w:autoSpaceDN/>
        <w:spacing w:line="276" w:lineRule="auto"/>
        <w:ind w:hanging="357"/>
        <w:textAlignment w:val="auto"/>
        <w:rPr>
          <w:szCs w:val="22"/>
        </w:rPr>
      </w:pPr>
      <w:r w:rsidRPr="00E1594C">
        <w:rPr>
          <w:szCs w:val="22"/>
        </w:rPr>
        <w:t>Business models and pricing schemes defined: selling of physically resources (pay-per-use; packaged), joint development projects, and consultancy.</w:t>
      </w:r>
    </w:p>
    <w:p w14:paraId="541B9A2A" w14:textId="77777777" w:rsidR="00E1594C" w:rsidRPr="00E1594C" w:rsidRDefault="00E1594C" w:rsidP="00E1594C">
      <w:pPr>
        <w:pStyle w:val="Paragraphedeliste"/>
        <w:numPr>
          <w:ilvl w:val="0"/>
          <w:numId w:val="74"/>
        </w:numPr>
        <w:autoSpaceDN/>
        <w:spacing w:line="276" w:lineRule="auto"/>
        <w:textAlignment w:val="auto"/>
        <w:rPr>
          <w:szCs w:val="22"/>
        </w:rPr>
      </w:pPr>
      <w:r w:rsidRPr="00E1594C">
        <w:rPr>
          <w:szCs w:val="22"/>
        </w:rPr>
        <w:t>National exposure and initiatives underway and already examples of success stories (see individual partner contributions below)</w:t>
      </w:r>
    </w:p>
    <w:p w14:paraId="41F627F5" w14:textId="77777777" w:rsidR="00E1594C" w:rsidRPr="00E1594C" w:rsidRDefault="00E1594C" w:rsidP="00E1594C">
      <w:pPr>
        <w:pStyle w:val="Paragraphedeliste"/>
        <w:numPr>
          <w:ilvl w:val="0"/>
          <w:numId w:val="74"/>
        </w:numPr>
        <w:autoSpaceDN/>
        <w:spacing w:line="276" w:lineRule="auto"/>
        <w:ind w:hanging="357"/>
        <w:textAlignment w:val="auto"/>
        <w:rPr>
          <w:szCs w:val="22"/>
        </w:rPr>
      </w:pPr>
      <w:r w:rsidRPr="00E1594C">
        <w:rPr>
          <w:szCs w:val="22"/>
        </w:rPr>
        <w:t>Legal and Policy solutions emerging for institutions not fully able to engage in commercial activities: e.g. research-only purpose statements; charging for human services with resources offered for free (however, monetary value of those services is now able to be calculated)</w:t>
      </w:r>
    </w:p>
    <w:p w14:paraId="1B67AEA8" w14:textId="77777777" w:rsidR="00E1594C" w:rsidRPr="00E1594C" w:rsidRDefault="00E1594C" w:rsidP="00E1594C">
      <w:pPr>
        <w:pStyle w:val="Paragraphedeliste"/>
        <w:numPr>
          <w:ilvl w:val="0"/>
          <w:numId w:val="74"/>
        </w:numPr>
        <w:autoSpaceDN/>
        <w:spacing w:line="276" w:lineRule="auto"/>
        <w:ind w:hanging="357"/>
        <w:textAlignment w:val="auto"/>
        <w:rPr>
          <w:szCs w:val="22"/>
        </w:rPr>
      </w:pPr>
      <w:r w:rsidRPr="00E1594C">
        <w:rPr>
          <w:szCs w:val="22"/>
        </w:rPr>
        <w:t>System tested and approved by resource providers</w:t>
      </w:r>
    </w:p>
    <w:p w14:paraId="73A435E6" w14:textId="77777777" w:rsidR="00E1594C" w:rsidRPr="00E1594C" w:rsidRDefault="00E1594C" w:rsidP="00E1594C">
      <w:pPr>
        <w:pStyle w:val="Paragraphedeliste"/>
        <w:numPr>
          <w:ilvl w:val="0"/>
          <w:numId w:val="74"/>
        </w:numPr>
        <w:autoSpaceDN/>
        <w:spacing w:line="276" w:lineRule="auto"/>
        <w:ind w:hanging="357"/>
        <w:textAlignment w:val="auto"/>
        <w:rPr>
          <w:szCs w:val="22"/>
        </w:rPr>
      </w:pPr>
      <w:r w:rsidRPr="00E1594C">
        <w:rPr>
          <w:szCs w:val="22"/>
        </w:rPr>
        <w:t>Business opportunities being explored</w:t>
      </w:r>
    </w:p>
    <w:p w14:paraId="7DB4B4B5" w14:textId="77777777" w:rsidR="00E1594C" w:rsidRPr="00E1594C" w:rsidRDefault="00E1594C" w:rsidP="00E1594C">
      <w:pPr>
        <w:pStyle w:val="Paragraphedeliste"/>
        <w:numPr>
          <w:ilvl w:val="1"/>
          <w:numId w:val="74"/>
        </w:numPr>
        <w:autoSpaceDN/>
        <w:spacing w:line="276" w:lineRule="auto"/>
        <w:textAlignment w:val="auto"/>
        <w:rPr>
          <w:szCs w:val="22"/>
        </w:rPr>
      </w:pPr>
      <w:r w:rsidRPr="00E1594C">
        <w:rPr>
          <w:szCs w:val="22"/>
        </w:rPr>
        <w:t>Helix Nebula Marketplace (HNX) – 4 EGI sites involved</w:t>
      </w:r>
    </w:p>
    <w:p w14:paraId="18858336" w14:textId="77777777" w:rsidR="00E1594C" w:rsidRPr="00E1594C" w:rsidRDefault="00E1594C" w:rsidP="00E1594C">
      <w:pPr>
        <w:pStyle w:val="Paragraphedeliste"/>
        <w:numPr>
          <w:ilvl w:val="1"/>
          <w:numId w:val="74"/>
        </w:numPr>
        <w:autoSpaceDN/>
        <w:spacing w:line="276" w:lineRule="auto"/>
        <w:textAlignment w:val="auto"/>
        <w:rPr>
          <w:szCs w:val="22"/>
        </w:rPr>
      </w:pPr>
      <w:r w:rsidRPr="00E1594C">
        <w:rPr>
          <w:szCs w:val="22"/>
        </w:rPr>
        <w:t>Engineering SpA (Large Italian company) - Looking for resource providers to support contract (research data)</w:t>
      </w:r>
    </w:p>
    <w:p w14:paraId="5507610B" w14:textId="77777777" w:rsidR="00E1594C" w:rsidRPr="00E1594C" w:rsidRDefault="00E1594C" w:rsidP="00E1594C">
      <w:pPr>
        <w:pStyle w:val="Paragraphedeliste"/>
        <w:numPr>
          <w:ilvl w:val="1"/>
          <w:numId w:val="74"/>
        </w:numPr>
        <w:autoSpaceDN/>
        <w:spacing w:line="276" w:lineRule="auto"/>
        <w:textAlignment w:val="auto"/>
        <w:rPr>
          <w:szCs w:val="22"/>
        </w:rPr>
      </w:pPr>
      <w:r w:rsidRPr="00E1594C">
        <w:rPr>
          <w:szCs w:val="22"/>
        </w:rPr>
        <w:t>European Space Agency - Review procurement procedures and tender requirements (financial liability)</w:t>
      </w:r>
    </w:p>
    <w:p w14:paraId="1722C634" w14:textId="77777777" w:rsidR="00E1594C" w:rsidRPr="00E1594C" w:rsidRDefault="00E1594C" w:rsidP="00E1594C">
      <w:pPr>
        <w:pStyle w:val="Paragraphedeliste"/>
        <w:numPr>
          <w:ilvl w:val="1"/>
          <w:numId w:val="74"/>
        </w:numPr>
        <w:autoSpaceDN/>
        <w:spacing w:line="276" w:lineRule="auto"/>
        <w:textAlignment w:val="auto"/>
        <w:rPr>
          <w:szCs w:val="22"/>
        </w:rPr>
      </w:pPr>
      <w:r w:rsidRPr="00E1594C">
        <w:rPr>
          <w:szCs w:val="22"/>
        </w:rPr>
        <w:t>Pre-commercial procurement (PCP) / Public procurement of innovative solutions (PPI) (dedicated presentation at EGI Big Data Workshop – INFN) e.g. Cloud for Europe; EC projects (e.g. PICSE - Procurement Innovation for Cloud Services in Europe)</w:t>
      </w:r>
    </w:p>
    <w:p w14:paraId="2C1A7F40" w14:textId="77777777" w:rsidR="00E1594C" w:rsidRPr="00E1594C" w:rsidRDefault="00E1594C" w:rsidP="00E1594C">
      <w:pPr>
        <w:pStyle w:val="Paragraphedeliste"/>
        <w:numPr>
          <w:ilvl w:val="1"/>
          <w:numId w:val="74"/>
        </w:numPr>
        <w:autoSpaceDN/>
        <w:spacing w:line="276" w:lineRule="auto"/>
        <w:textAlignment w:val="auto"/>
        <w:rPr>
          <w:szCs w:val="22"/>
        </w:rPr>
      </w:pPr>
      <w:r w:rsidRPr="00E1594C">
        <w:rPr>
          <w:szCs w:val="22"/>
        </w:rPr>
        <w:t>100% IT (UK Ltd. company) - Commercial organization involved in EGI Federated Cloud/P4U PoC</w:t>
      </w:r>
    </w:p>
    <w:p w14:paraId="0F90833C" w14:textId="77777777" w:rsidR="00E1594C" w:rsidRPr="00E1594C" w:rsidRDefault="00E1594C" w:rsidP="00E1594C">
      <w:pPr>
        <w:pStyle w:val="Paragraphedeliste"/>
        <w:numPr>
          <w:ilvl w:val="1"/>
          <w:numId w:val="74"/>
        </w:numPr>
        <w:autoSpaceDN/>
        <w:spacing w:line="276" w:lineRule="auto"/>
        <w:textAlignment w:val="auto"/>
        <w:rPr>
          <w:szCs w:val="22"/>
        </w:rPr>
      </w:pPr>
      <w:r w:rsidRPr="00E1594C">
        <w:rPr>
          <w:szCs w:val="22"/>
        </w:rPr>
        <w:t>Charity Engine (Worldwide Computer Company Ltd) - Desktop computing (BOINC) - revenue sharing model (1/3 provider, 1/3 charity, 1/3 company); Broker agreement available for € based on users brought</w:t>
      </w:r>
    </w:p>
    <w:p w14:paraId="36074520" w14:textId="77777777" w:rsidR="00E1594C" w:rsidRPr="00E1594C" w:rsidRDefault="00E1594C" w:rsidP="00E1594C">
      <w:pPr>
        <w:pStyle w:val="Paragraphedeliste"/>
        <w:numPr>
          <w:ilvl w:val="1"/>
          <w:numId w:val="74"/>
        </w:numPr>
        <w:autoSpaceDN/>
        <w:spacing w:line="276" w:lineRule="auto"/>
        <w:textAlignment w:val="auto"/>
        <w:rPr>
          <w:szCs w:val="22"/>
        </w:rPr>
      </w:pPr>
      <w:r w:rsidRPr="00E1594C">
        <w:rPr>
          <w:szCs w:val="22"/>
        </w:rPr>
        <w:t>Arctur (Slovenian SME) - Provides cloud and HPC services; Offers Alice ununsed/available resources for free - Interested in joining the EGI "marketplace” as a provider</w:t>
      </w:r>
    </w:p>
    <w:p w14:paraId="4FF3BC88" w14:textId="77777777" w:rsidR="00E1594C" w:rsidRPr="00E1594C" w:rsidRDefault="00E1594C" w:rsidP="00E1594C">
      <w:pPr>
        <w:pStyle w:val="Paragraphedeliste"/>
        <w:numPr>
          <w:ilvl w:val="1"/>
          <w:numId w:val="74"/>
        </w:numPr>
        <w:autoSpaceDN/>
        <w:spacing w:line="276" w:lineRule="auto"/>
        <w:textAlignment w:val="auto"/>
        <w:rPr>
          <w:szCs w:val="22"/>
        </w:rPr>
      </w:pPr>
      <w:r w:rsidRPr="00E1594C">
        <w:rPr>
          <w:szCs w:val="22"/>
        </w:rPr>
        <w:t>Zenotech (UK) - Runs a marketplace for aerospace, automotive, civil engineering and renewables – contacted EGI to have providers visible in marketplace to serve their customers.</w:t>
      </w:r>
    </w:p>
    <w:p w14:paraId="54949A6D" w14:textId="77777777" w:rsidR="00E1594C" w:rsidRPr="00E1594C" w:rsidRDefault="00E1594C" w:rsidP="00E1594C">
      <w:pPr>
        <w:rPr>
          <w:sz w:val="22"/>
          <w:szCs w:val="22"/>
        </w:rPr>
      </w:pPr>
      <w:r w:rsidRPr="00E1594C">
        <w:rPr>
          <w:sz w:val="22"/>
          <w:szCs w:val="22"/>
        </w:rPr>
        <w:t>Recommendations moving forward:</w:t>
      </w:r>
    </w:p>
    <w:p w14:paraId="63F52C73" w14:textId="77777777" w:rsidR="00E1594C" w:rsidRPr="00E1594C" w:rsidRDefault="00E1594C" w:rsidP="00E1594C">
      <w:pPr>
        <w:pStyle w:val="Paragraphedeliste"/>
        <w:numPr>
          <w:ilvl w:val="0"/>
          <w:numId w:val="75"/>
        </w:numPr>
        <w:rPr>
          <w:szCs w:val="22"/>
        </w:rPr>
      </w:pPr>
      <w:r w:rsidRPr="00E1594C">
        <w:rPr>
          <w:szCs w:val="22"/>
        </w:rPr>
        <w:t>User-facing graphical interface – all technical development is complete and a design mock-up created – will be ready by end of Jan 2015.</w:t>
      </w:r>
    </w:p>
    <w:p w14:paraId="4FB72459" w14:textId="77777777" w:rsidR="00E1594C" w:rsidRPr="00E1594C" w:rsidRDefault="00E1594C" w:rsidP="00E1594C">
      <w:pPr>
        <w:pStyle w:val="Paragraphedeliste"/>
        <w:numPr>
          <w:ilvl w:val="0"/>
          <w:numId w:val="75"/>
        </w:numPr>
        <w:rPr>
          <w:szCs w:val="22"/>
        </w:rPr>
      </w:pPr>
      <w:r w:rsidRPr="00E1594C">
        <w:rPr>
          <w:szCs w:val="22"/>
        </w:rPr>
        <w:lastRenderedPageBreak/>
        <w:t>Increase automation of varying pricing schemes beyond pay-for-use and packaged services (e-GRANT terminology of “pools”)</w:t>
      </w:r>
    </w:p>
    <w:p w14:paraId="3FFA4BBD" w14:textId="77777777" w:rsidR="00E1594C" w:rsidRPr="00E1594C" w:rsidRDefault="00E1594C" w:rsidP="00E1594C">
      <w:pPr>
        <w:pStyle w:val="Paragraphedeliste"/>
        <w:numPr>
          <w:ilvl w:val="0"/>
          <w:numId w:val="75"/>
        </w:numPr>
        <w:rPr>
          <w:szCs w:val="22"/>
        </w:rPr>
      </w:pPr>
      <w:r w:rsidRPr="00E1594C">
        <w:rPr>
          <w:szCs w:val="22"/>
        </w:rPr>
        <w:t>Integrate an automated billing function</w:t>
      </w:r>
    </w:p>
    <w:p w14:paraId="00387099" w14:textId="77777777" w:rsidR="00E1594C" w:rsidRPr="00E1594C" w:rsidRDefault="00E1594C" w:rsidP="00E1594C">
      <w:pPr>
        <w:pStyle w:val="Paragraphedeliste"/>
        <w:numPr>
          <w:ilvl w:val="0"/>
          <w:numId w:val="75"/>
        </w:numPr>
        <w:rPr>
          <w:szCs w:val="22"/>
        </w:rPr>
      </w:pPr>
      <w:r w:rsidRPr="00E1594C">
        <w:rPr>
          <w:szCs w:val="22"/>
        </w:rPr>
        <w:t>Mature EGI.eu's role as a full central broker – contractually and pricing model (e.g. % of transaction)</w:t>
      </w:r>
    </w:p>
    <w:p w14:paraId="10445662" w14:textId="77777777" w:rsidR="00E1594C" w:rsidRPr="00E1594C" w:rsidRDefault="00E1594C" w:rsidP="00E1594C">
      <w:pPr>
        <w:rPr>
          <w:sz w:val="22"/>
          <w:szCs w:val="22"/>
        </w:rPr>
      </w:pPr>
    </w:p>
    <w:p w14:paraId="28B294F1" w14:textId="77777777" w:rsidR="00E1594C" w:rsidRPr="00E1594C" w:rsidRDefault="00E1594C" w:rsidP="00E1594C">
      <w:pPr>
        <w:rPr>
          <w:b/>
          <w:sz w:val="22"/>
          <w:szCs w:val="22"/>
        </w:rPr>
      </w:pPr>
      <w:r w:rsidRPr="00E1594C">
        <w:rPr>
          <w:b/>
          <w:sz w:val="22"/>
          <w:szCs w:val="22"/>
        </w:rPr>
        <w:t>UIIP-NASB (Belarus)</w:t>
      </w:r>
    </w:p>
    <w:p w14:paraId="6608B141"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Activities carried out during reporting period:</w:t>
      </w:r>
    </w:p>
    <w:p w14:paraId="7684F682" w14:textId="77777777" w:rsidR="00E1594C" w:rsidRPr="00E1594C" w:rsidRDefault="00E1594C" w:rsidP="00E1594C">
      <w:pPr>
        <w:pStyle w:val="NormalWeb"/>
        <w:numPr>
          <w:ilvl w:val="0"/>
          <w:numId w:val="50"/>
        </w:numPr>
        <w:autoSpaceDN/>
        <w:spacing w:before="40" w:after="40"/>
        <w:rPr>
          <w:color w:val="000000"/>
          <w:sz w:val="22"/>
          <w:szCs w:val="22"/>
          <w:lang w:val="en-GB"/>
        </w:rPr>
      </w:pPr>
      <w:r w:rsidRPr="00E1594C">
        <w:rPr>
          <w:color w:val="000000"/>
          <w:sz w:val="22"/>
          <w:szCs w:val="22"/>
          <w:lang w:val="en-GB"/>
        </w:rPr>
        <w:t>UIIP NASB has been communicating with business associations and government bodies to promote ideas of creating business oriented grid infrastructures in several domains (i.e. gas and oil industry, nano industry);</w:t>
      </w:r>
    </w:p>
    <w:p w14:paraId="65F1C8A5" w14:textId="77777777" w:rsidR="00E1594C" w:rsidRPr="00E1594C" w:rsidRDefault="00E1594C" w:rsidP="00E1594C">
      <w:pPr>
        <w:pStyle w:val="NormalWeb"/>
        <w:numPr>
          <w:ilvl w:val="0"/>
          <w:numId w:val="50"/>
        </w:numPr>
        <w:autoSpaceDN/>
        <w:spacing w:before="40" w:after="40"/>
        <w:rPr>
          <w:color w:val="000000"/>
          <w:sz w:val="22"/>
          <w:szCs w:val="22"/>
          <w:lang w:val="en-GB"/>
        </w:rPr>
      </w:pPr>
      <w:r w:rsidRPr="00E1594C">
        <w:rPr>
          <w:color w:val="000000"/>
          <w:sz w:val="22"/>
          <w:szCs w:val="22"/>
          <w:lang w:val="en-GB"/>
        </w:rPr>
        <w:t>UIIP NASB was also solving organisational issues around the full implementation of the pay-for-use model in the grid infrastructure of the National Academy of Sciences.</w:t>
      </w:r>
    </w:p>
    <w:p w14:paraId="07AB3FAE"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Main achievements:</w:t>
      </w:r>
    </w:p>
    <w:p w14:paraId="4FB6B29A" w14:textId="77777777" w:rsidR="00E1594C" w:rsidRPr="00E1594C" w:rsidRDefault="00E1594C" w:rsidP="00E1594C">
      <w:pPr>
        <w:pStyle w:val="NormalWeb"/>
        <w:numPr>
          <w:ilvl w:val="0"/>
          <w:numId w:val="51"/>
        </w:numPr>
        <w:autoSpaceDN/>
        <w:spacing w:before="40" w:after="40"/>
        <w:rPr>
          <w:color w:val="000000"/>
          <w:sz w:val="22"/>
          <w:szCs w:val="22"/>
          <w:lang w:val="en-GB"/>
        </w:rPr>
      </w:pPr>
      <w:r w:rsidRPr="00E1594C">
        <w:rPr>
          <w:color w:val="000000"/>
          <w:sz w:val="22"/>
          <w:szCs w:val="22"/>
          <w:lang w:val="en-GB"/>
        </w:rPr>
        <w:t>Two large Grid/Cloud infrastructure state projects have been initiated during the reporting period.</w:t>
      </w:r>
    </w:p>
    <w:p w14:paraId="2EEEA739"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Related activities performed/planned at a national level:</w:t>
      </w:r>
    </w:p>
    <w:p w14:paraId="1491F10E" w14:textId="77777777" w:rsidR="00E1594C" w:rsidRPr="00E1594C" w:rsidRDefault="00E1594C" w:rsidP="00E1594C">
      <w:pPr>
        <w:pStyle w:val="NormalWeb"/>
        <w:numPr>
          <w:ilvl w:val="0"/>
          <w:numId w:val="52"/>
        </w:numPr>
        <w:autoSpaceDN/>
        <w:spacing w:before="40" w:after="40"/>
        <w:rPr>
          <w:color w:val="000000"/>
          <w:sz w:val="22"/>
          <w:szCs w:val="22"/>
          <w:lang w:val="en-GB"/>
        </w:rPr>
      </w:pPr>
      <w:r w:rsidRPr="00E1594C">
        <w:rPr>
          <w:color w:val="000000"/>
          <w:sz w:val="22"/>
          <w:szCs w:val="22"/>
          <w:lang w:val="en-GB"/>
        </w:rPr>
        <w:t>Pay-for-Use concept and models during next two years will be integrated into national system of funding of the projects using supercomputing technologies as well as into national grid infrastructure information systems.</w:t>
      </w:r>
    </w:p>
    <w:p w14:paraId="3DD9542B"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Individual position and/or plans regarding pay-for-use activities beyond EGI-InSPIRE:</w:t>
      </w:r>
    </w:p>
    <w:p w14:paraId="557EC44B" w14:textId="77777777" w:rsidR="00E1594C" w:rsidRPr="00E1594C" w:rsidRDefault="00E1594C" w:rsidP="00E1594C">
      <w:pPr>
        <w:pStyle w:val="NormalWeb"/>
        <w:numPr>
          <w:ilvl w:val="0"/>
          <w:numId w:val="53"/>
        </w:numPr>
        <w:autoSpaceDN/>
        <w:spacing w:before="40" w:after="40"/>
        <w:rPr>
          <w:color w:val="000000"/>
          <w:sz w:val="22"/>
          <w:szCs w:val="22"/>
          <w:lang w:val="en-GB"/>
        </w:rPr>
      </w:pPr>
      <w:r w:rsidRPr="00E1594C">
        <w:rPr>
          <w:color w:val="000000"/>
          <w:sz w:val="22"/>
          <w:szCs w:val="22"/>
          <w:lang w:val="en-GB"/>
        </w:rPr>
        <w:t>UIIP NASB is welcoming further development of this activity beyond EGI-InSPIRE project and will be participating in such activity implementing the results on the national level.</w:t>
      </w:r>
    </w:p>
    <w:p w14:paraId="7B3D66CE" w14:textId="77777777" w:rsidR="00E1594C" w:rsidRPr="00E1594C" w:rsidRDefault="00E1594C" w:rsidP="00E1594C">
      <w:pPr>
        <w:spacing w:before="40" w:after="40"/>
        <w:rPr>
          <w:sz w:val="22"/>
          <w:szCs w:val="22"/>
        </w:rPr>
      </w:pPr>
    </w:p>
    <w:p w14:paraId="7D9DECCF" w14:textId="77777777" w:rsidR="00E1594C" w:rsidRPr="00E1594C" w:rsidRDefault="00E1594C" w:rsidP="00E1594C">
      <w:pPr>
        <w:rPr>
          <w:b/>
          <w:sz w:val="22"/>
          <w:szCs w:val="22"/>
        </w:rPr>
      </w:pPr>
      <w:r w:rsidRPr="00E1594C">
        <w:rPr>
          <w:b/>
          <w:sz w:val="22"/>
          <w:szCs w:val="22"/>
        </w:rPr>
        <w:t>Ibergrid- IFCA CSIC (Spain)</w:t>
      </w:r>
    </w:p>
    <w:p w14:paraId="2E92CAB2" w14:textId="77777777" w:rsidR="00E1594C" w:rsidRPr="00E1594C" w:rsidRDefault="00E1594C" w:rsidP="00E1594C">
      <w:pPr>
        <w:pStyle w:val="NormalWeb"/>
        <w:spacing w:before="40" w:after="40"/>
        <w:jc w:val="both"/>
        <w:rPr>
          <w:sz w:val="22"/>
          <w:szCs w:val="22"/>
          <w:lang w:val="en-GB"/>
        </w:rPr>
      </w:pPr>
      <w:r w:rsidRPr="00E1594C">
        <w:rPr>
          <w:color w:val="000000"/>
          <w:sz w:val="22"/>
          <w:szCs w:val="22"/>
          <w:lang w:val="en-GB"/>
        </w:rPr>
        <w:t>The work from IFCA has been centered on contributing to establish a pay-for-use scheme under FedCloud. IFCA team has reported the experience they have working with different companies in Spain, in particular supporting execution of applications related to engineering modelling. The different ways to interact and the agreements established have been discussed and reported at EGI CF and at the different meetings of this activity within NA2.5</w:t>
      </w:r>
    </w:p>
    <w:p w14:paraId="5076CE21" w14:textId="77777777" w:rsidR="00E1594C" w:rsidRPr="00E1594C" w:rsidRDefault="00E1594C" w:rsidP="00E1594C">
      <w:pPr>
        <w:pStyle w:val="NormalWeb"/>
        <w:spacing w:before="40" w:after="40"/>
        <w:jc w:val="both"/>
        <w:rPr>
          <w:sz w:val="22"/>
          <w:szCs w:val="22"/>
          <w:lang w:val="en-GB"/>
        </w:rPr>
      </w:pPr>
      <w:r w:rsidRPr="00E1594C">
        <w:rPr>
          <w:color w:val="000000"/>
          <w:sz w:val="22"/>
          <w:szCs w:val="22"/>
          <w:lang w:val="en-GB"/>
        </w:rPr>
        <w:t xml:space="preserve">As IFCA has already approved public rates for computing, it has been easy to translate them to the new scheme, although the definition of the different flavour instances for VM will require further tuning. IFCA team has provided input to participate in different opportunities, although these possibilities have not been concluded yet. Also we have reported on the difficulties to support applications running on MS, although got it ready (with substantial effort). </w:t>
      </w:r>
    </w:p>
    <w:p w14:paraId="78CE9C0E" w14:textId="77777777" w:rsidR="00E1594C" w:rsidRPr="00E1594C" w:rsidRDefault="00E1594C" w:rsidP="00E1594C">
      <w:pPr>
        <w:pStyle w:val="NormalWeb"/>
        <w:spacing w:before="40" w:after="40"/>
        <w:jc w:val="both"/>
        <w:rPr>
          <w:sz w:val="22"/>
          <w:szCs w:val="22"/>
          <w:lang w:val="en-GB"/>
        </w:rPr>
      </w:pPr>
      <w:r w:rsidRPr="00E1594C">
        <w:rPr>
          <w:color w:val="000000"/>
          <w:sz w:val="22"/>
          <w:szCs w:val="22"/>
          <w:lang w:val="en-GB"/>
        </w:rPr>
        <w:t xml:space="preserve">At national level as indicated we have provided support to several companies to test and try FedCloud use at IFCA. Launching for example very large memory (128-256 GB RAM), or requiring licenses (ANSYS, COMSOL, MATLAB). </w:t>
      </w:r>
    </w:p>
    <w:p w14:paraId="2945BDA6" w14:textId="77777777" w:rsidR="00E1594C" w:rsidRPr="00E1594C" w:rsidRDefault="00E1594C" w:rsidP="00E1594C">
      <w:pPr>
        <w:pStyle w:val="NormalWeb"/>
        <w:spacing w:before="40" w:after="40"/>
        <w:jc w:val="both"/>
        <w:rPr>
          <w:sz w:val="22"/>
          <w:szCs w:val="22"/>
          <w:lang w:val="en-GB"/>
        </w:rPr>
      </w:pPr>
      <w:r w:rsidRPr="00E1594C">
        <w:rPr>
          <w:color w:val="000000"/>
          <w:sz w:val="22"/>
          <w:szCs w:val="22"/>
          <w:lang w:val="en-GB"/>
        </w:rPr>
        <w:t>IFCA will go ahead with pay-for-use activities beyond the end of EGI-INSPIRE. We are right now estimating the best way to provide HPC pay-for-use instances re-using our supercomputing resources. We have two applications, one on genetics, and another one on hydro-engineering, both using MPI and up to 128 cores, that are being ported to FedCloud.</w:t>
      </w:r>
    </w:p>
    <w:p w14:paraId="738946D1" w14:textId="77777777" w:rsidR="00E1594C" w:rsidRPr="00E1594C" w:rsidRDefault="00E1594C" w:rsidP="00E1594C">
      <w:pPr>
        <w:pStyle w:val="NormalWeb"/>
        <w:spacing w:before="40" w:after="40"/>
        <w:jc w:val="both"/>
        <w:rPr>
          <w:sz w:val="22"/>
          <w:szCs w:val="22"/>
          <w:lang w:val="en-GB"/>
        </w:rPr>
      </w:pPr>
      <w:r w:rsidRPr="00E1594C">
        <w:rPr>
          <w:color w:val="000000"/>
          <w:sz w:val="22"/>
          <w:szCs w:val="22"/>
          <w:lang w:val="en-GB"/>
        </w:rPr>
        <w:t xml:space="preserve">The experience with these applications has been reported at internal meetings, and presented at EGI CF and at EGI meeting on FedCloud in September in Amsterdam. </w:t>
      </w:r>
    </w:p>
    <w:p w14:paraId="746EC4FF" w14:textId="77777777" w:rsidR="00E1594C" w:rsidRPr="00E1594C" w:rsidRDefault="00E1594C" w:rsidP="00E1594C">
      <w:pPr>
        <w:spacing w:before="40" w:after="40"/>
        <w:rPr>
          <w:sz w:val="22"/>
          <w:szCs w:val="22"/>
        </w:rPr>
      </w:pPr>
    </w:p>
    <w:p w14:paraId="58885B41" w14:textId="77777777" w:rsidR="00E1594C" w:rsidRPr="00E1594C" w:rsidRDefault="00E1594C" w:rsidP="00E1594C">
      <w:pPr>
        <w:rPr>
          <w:b/>
          <w:sz w:val="22"/>
          <w:szCs w:val="22"/>
        </w:rPr>
      </w:pPr>
      <w:r w:rsidRPr="00E1594C">
        <w:rPr>
          <w:b/>
          <w:sz w:val="22"/>
          <w:szCs w:val="22"/>
        </w:rPr>
        <w:lastRenderedPageBreak/>
        <w:t>CESGA (Spain)</w:t>
      </w:r>
    </w:p>
    <w:p w14:paraId="0221A6C2" w14:textId="77777777" w:rsidR="00E1594C" w:rsidRPr="00E1594C" w:rsidRDefault="00E1594C" w:rsidP="00E1594C">
      <w:pPr>
        <w:pStyle w:val="NormalWeb"/>
        <w:spacing w:before="40" w:after="40"/>
        <w:rPr>
          <w:color w:val="000000"/>
          <w:sz w:val="22"/>
          <w:szCs w:val="22"/>
          <w:lang w:val="en-GB"/>
        </w:rPr>
      </w:pPr>
      <w:r w:rsidRPr="00E1594C">
        <w:rPr>
          <w:color w:val="000000"/>
          <w:sz w:val="22"/>
          <w:szCs w:val="22"/>
          <w:lang w:val="en-GB"/>
        </w:rPr>
        <w:t>Activities carried out during reporting period:</w:t>
      </w:r>
    </w:p>
    <w:p w14:paraId="6007014B" w14:textId="77777777" w:rsidR="00E1594C" w:rsidRPr="00E1594C" w:rsidRDefault="00E1594C" w:rsidP="00E1594C">
      <w:pPr>
        <w:pStyle w:val="NormalWeb"/>
        <w:numPr>
          <w:ilvl w:val="0"/>
          <w:numId w:val="76"/>
        </w:numPr>
        <w:autoSpaceDN/>
        <w:spacing w:before="40" w:after="40"/>
        <w:rPr>
          <w:sz w:val="22"/>
          <w:szCs w:val="22"/>
        </w:rPr>
      </w:pPr>
      <w:r w:rsidRPr="00E1594C">
        <w:rPr>
          <w:sz w:val="22"/>
          <w:szCs w:val="22"/>
        </w:rPr>
        <w:t>Participation as a hybrid grid-cloud infrastructure in the pilot.</w:t>
      </w:r>
    </w:p>
    <w:p w14:paraId="07C98985" w14:textId="77777777" w:rsidR="00E1594C" w:rsidRPr="00E1594C" w:rsidRDefault="00E1594C" w:rsidP="00E1594C">
      <w:pPr>
        <w:pStyle w:val="NormalWeb"/>
        <w:numPr>
          <w:ilvl w:val="0"/>
          <w:numId w:val="76"/>
        </w:numPr>
        <w:autoSpaceDN/>
        <w:spacing w:before="40" w:after="40"/>
        <w:rPr>
          <w:color w:val="000000"/>
          <w:sz w:val="22"/>
          <w:szCs w:val="22"/>
          <w:lang w:val="en-GB"/>
        </w:rPr>
      </w:pPr>
      <w:r w:rsidRPr="00E1594C">
        <w:rPr>
          <w:color w:val="000000"/>
          <w:sz w:val="22"/>
          <w:szCs w:val="22"/>
          <w:lang w:val="en-GB"/>
        </w:rPr>
        <w:t>Attending EGI Pay-for-Use PoC regular and F2F meetings.</w:t>
      </w:r>
    </w:p>
    <w:p w14:paraId="59AD73AE" w14:textId="77777777" w:rsidR="00E1594C" w:rsidRPr="00E1594C" w:rsidRDefault="00E1594C" w:rsidP="00E1594C">
      <w:pPr>
        <w:pStyle w:val="NormalWeb"/>
        <w:numPr>
          <w:ilvl w:val="0"/>
          <w:numId w:val="76"/>
        </w:numPr>
        <w:autoSpaceDN/>
        <w:spacing w:before="40" w:after="40"/>
        <w:rPr>
          <w:color w:val="000000"/>
          <w:sz w:val="22"/>
          <w:szCs w:val="22"/>
          <w:lang w:val="en-GB"/>
        </w:rPr>
      </w:pPr>
      <w:r w:rsidRPr="00E1594C">
        <w:rPr>
          <w:color w:val="000000"/>
          <w:sz w:val="22"/>
          <w:szCs w:val="22"/>
          <w:lang w:val="en-GB"/>
        </w:rPr>
        <w:t>Contributing in defining the model for the EGI Pay-for-Use PoC</w:t>
      </w:r>
    </w:p>
    <w:p w14:paraId="6E3BB52C" w14:textId="77777777" w:rsidR="00E1594C" w:rsidRPr="00E1594C" w:rsidRDefault="00E1594C" w:rsidP="00E1594C">
      <w:pPr>
        <w:pStyle w:val="NormalWeb"/>
        <w:numPr>
          <w:ilvl w:val="0"/>
          <w:numId w:val="76"/>
        </w:numPr>
        <w:autoSpaceDN/>
        <w:spacing w:before="40" w:after="40"/>
        <w:rPr>
          <w:color w:val="000000"/>
          <w:sz w:val="22"/>
          <w:szCs w:val="22"/>
          <w:lang w:val="en-GB"/>
        </w:rPr>
      </w:pPr>
      <w:r w:rsidRPr="00E1594C">
        <w:rPr>
          <w:color w:val="000000"/>
          <w:sz w:val="22"/>
          <w:szCs w:val="22"/>
          <w:lang w:val="en-GB"/>
        </w:rPr>
        <w:t>Review of the “Helix Nebula Infrastructure as a Service Agreement”</w:t>
      </w:r>
    </w:p>
    <w:p w14:paraId="03A24675" w14:textId="77777777" w:rsidR="00E1594C" w:rsidRPr="00E1594C" w:rsidRDefault="00E1594C" w:rsidP="00E1594C">
      <w:pPr>
        <w:pStyle w:val="NormalWeb"/>
        <w:numPr>
          <w:ilvl w:val="0"/>
          <w:numId w:val="76"/>
        </w:numPr>
        <w:autoSpaceDN/>
        <w:spacing w:before="40" w:after="40"/>
        <w:rPr>
          <w:color w:val="000000"/>
          <w:sz w:val="22"/>
          <w:szCs w:val="22"/>
          <w:lang w:val="en-GB"/>
        </w:rPr>
      </w:pPr>
      <w:r w:rsidRPr="00E1594C">
        <w:rPr>
          <w:color w:val="000000"/>
          <w:sz w:val="22"/>
          <w:szCs w:val="22"/>
          <w:lang w:val="en-GB"/>
        </w:rPr>
        <w:t>Review of the “Engineering SpA” requirements</w:t>
      </w:r>
    </w:p>
    <w:p w14:paraId="0375B885" w14:textId="77777777" w:rsidR="00E1594C" w:rsidRPr="00E1594C" w:rsidRDefault="00E1594C" w:rsidP="00E1594C">
      <w:pPr>
        <w:pStyle w:val="NormalWeb"/>
        <w:numPr>
          <w:ilvl w:val="0"/>
          <w:numId w:val="76"/>
        </w:numPr>
        <w:autoSpaceDN/>
        <w:spacing w:before="40" w:after="40"/>
        <w:rPr>
          <w:color w:val="000000"/>
          <w:sz w:val="22"/>
          <w:szCs w:val="22"/>
          <w:lang w:val="en-GB"/>
        </w:rPr>
      </w:pPr>
      <w:r w:rsidRPr="00E1594C">
        <w:rPr>
          <w:color w:val="000000"/>
          <w:sz w:val="22"/>
          <w:szCs w:val="22"/>
          <w:lang w:val="en-GB"/>
        </w:rPr>
        <w:t>Development of cost calculation capabilities in the Accounting Portal:</w:t>
      </w:r>
    </w:p>
    <w:p w14:paraId="56347AC4" w14:textId="77777777" w:rsidR="00E1594C" w:rsidRPr="00E1594C" w:rsidRDefault="00E1594C" w:rsidP="00E1594C">
      <w:pPr>
        <w:pStyle w:val="NormalWeb"/>
        <w:numPr>
          <w:ilvl w:val="1"/>
          <w:numId w:val="76"/>
        </w:numPr>
        <w:autoSpaceDN/>
        <w:spacing w:before="40" w:after="40"/>
        <w:rPr>
          <w:color w:val="000000"/>
          <w:sz w:val="22"/>
          <w:szCs w:val="22"/>
          <w:lang w:val="en-GB"/>
        </w:rPr>
      </w:pPr>
      <w:r w:rsidRPr="00E1594C">
        <w:rPr>
          <w:color w:val="000000"/>
          <w:sz w:val="22"/>
          <w:szCs w:val="22"/>
          <w:lang w:val="en-GB"/>
        </w:rPr>
        <w:t>Extraction of the published CPU costs and VAT from GOCDB.</w:t>
      </w:r>
    </w:p>
    <w:p w14:paraId="365690BD" w14:textId="77777777" w:rsidR="00E1594C" w:rsidRPr="00E1594C" w:rsidRDefault="00E1594C" w:rsidP="00E1594C">
      <w:pPr>
        <w:pStyle w:val="NormalWeb"/>
        <w:numPr>
          <w:ilvl w:val="1"/>
          <w:numId w:val="76"/>
        </w:numPr>
        <w:autoSpaceDN/>
        <w:spacing w:before="40" w:after="40"/>
        <w:rPr>
          <w:color w:val="000000"/>
          <w:sz w:val="22"/>
          <w:szCs w:val="22"/>
          <w:lang w:val="en-GB"/>
        </w:rPr>
      </w:pPr>
      <w:r w:rsidRPr="00E1594C">
        <w:rPr>
          <w:color w:val="000000"/>
          <w:sz w:val="22"/>
          <w:szCs w:val="22"/>
          <w:lang w:val="en-GB"/>
        </w:rPr>
        <w:t>Calculation of CPU cost + VAT for:</w:t>
      </w:r>
    </w:p>
    <w:p w14:paraId="31FB6CD7" w14:textId="77777777" w:rsidR="00E1594C" w:rsidRPr="00E1594C" w:rsidRDefault="00E1594C" w:rsidP="00E1594C">
      <w:pPr>
        <w:pStyle w:val="NormalWeb"/>
        <w:numPr>
          <w:ilvl w:val="2"/>
          <w:numId w:val="76"/>
        </w:numPr>
        <w:autoSpaceDN/>
        <w:spacing w:before="40" w:after="40"/>
        <w:rPr>
          <w:color w:val="000000"/>
          <w:sz w:val="22"/>
          <w:szCs w:val="22"/>
          <w:lang w:val="en-GB"/>
        </w:rPr>
      </w:pPr>
      <w:r w:rsidRPr="00E1594C">
        <w:rPr>
          <w:color w:val="000000"/>
          <w:sz w:val="22"/>
          <w:szCs w:val="22"/>
          <w:lang w:val="en-GB"/>
        </w:rPr>
        <w:t>Sites</w:t>
      </w:r>
    </w:p>
    <w:p w14:paraId="158B4734" w14:textId="77777777" w:rsidR="00E1594C" w:rsidRPr="00E1594C" w:rsidRDefault="00E1594C" w:rsidP="00E1594C">
      <w:pPr>
        <w:pStyle w:val="NormalWeb"/>
        <w:numPr>
          <w:ilvl w:val="2"/>
          <w:numId w:val="76"/>
        </w:numPr>
        <w:autoSpaceDN/>
        <w:spacing w:before="40" w:after="40"/>
        <w:rPr>
          <w:color w:val="000000"/>
          <w:sz w:val="22"/>
          <w:szCs w:val="22"/>
          <w:lang w:val="en-GB"/>
        </w:rPr>
      </w:pPr>
      <w:r w:rsidRPr="00E1594C">
        <w:rPr>
          <w:color w:val="000000"/>
          <w:sz w:val="22"/>
          <w:szCs w:val="22"/>
          <w:lang w:val="en-GB"/>
        </w:rPr>
        <w:t>NGIs</w:t>
      </w:r>
    </w:p>
    <w:p w14:paraId="1B375A3A" w14:textId="77777777" w:rsidR="00E1594C" w:rsidRPr="00E1594C" w:rsidRDefault="00E1594C" w:rsidP="00E1594C">
      <w:pPr>
        <w:pStyle w:val="NormalWeb"/>
        <w:numPr>
          <w:ilvl w:val="2"/>
          <w:numId w:val="76"/>
        </w:numPr>
        <w:autoSpaceDN/>
        <w:spacing w:before="40" w:after="40"/>
        <w:rPr>
          <w:color w:val="000000"/>
          <w:sz w:val="22"/>
          <w:szCs w:val="22"/>
          <w:lang w:val="en-GB"/>
        </w:rPr>
      </w:pPr>
      <w:r w:rsidRPr="00E1594C">
        <w:rPr>
          <w:color w:val="000000"/>
          <w:sz w:val="22"/>
          <w:szCs w:val="22"/>
          <w:lang w:val="en-GB"/>
        </w:rPr>
        <w:t>Countries</w:t>
      </w:r>
    </w:p>
    <w:p w14:paraId="358D2FB9" w14:textId="77777777" w:rsidR="00E1594C" w:rsidRPr="00E1594C" w:rsidRDefault="00E1594C" w:rsidP="00E1594C">
      <w:pPr>
        <w:pStyle w:val="NormalWeb"/>
        <w:numPr>
          <w:ilvl w:val="2"/>
          <w:numId w:val="76"/>
        </w:numPr>
        <w:autoSpaceDN/>
        <w:spacing w:before="40" w:after="40"/>
        <w:rPr>
          <w:color w:val="000000"/>
          <w:sz w:val="22"/>
          <w:szCs w:val="22"/>
          <w:lang w:val="en-GB"/>
        </w:rPr>
      </w:pPr>
      <w:r w:rsidRPr="00E1594C">
        <w:rPr>
          <w:color w:val="000000"/>
          <w:sz w:val="22"/>
          <w:szCs w:val="22"/>
          <w:lang w:val="en-GB"/>
        </w:rPr>
        <w:t>Grid, based on Normalised hours</w:t>
      </w:r>
    </w:p>
    <w:p w14:paraId="046C9F15" w14:textId="77777777" w:rsidR="00E1594C" w:rsidRPr="00E1594C" w:rsidRDefault="00E1594C" w:rsidP="00E1594C">
      <w:pPr>
        <w:pStyle w:val="NormalWeb"/>
        <w:numPr>
          <w:ilvl w:val="2"/>
          <w:numId w:val="76"/>
        </w:numPr>
        <w:autoSpaceDN/>
        <w:spacing w:before="40" w:after="40"/>
        <w:rPr>
          <w:color w:val="000000"/>
          <w:sz w:val="22"/>
          <w:szCs w:val="22"/>
          <w:lang w:val="en-GB"/>
        </w:rPr>
      </w:pPr>
      <w:r w:rsidRPr="00E1594C">
        <w:rPr>
          <w:color w:val="000000"/>
          <w:sz w:val="22"/>
          <w:szCs w:val="22"/>
          <w:lang w:val="en-GB"/>
        </w:rPr>
        <w:t>Cloud, based on wall time hours (normalised not currently available for cloud)</w:t>
      </w:r>
    </w:p>
    <w:p w14:paraId="561F980F" w14:textId="77777777" w:rsidR="00E1594C" w:rsidRPr="00E1594C" w:rsidRDefault="00E1594C" w:rsidP="00E1594C">
      <w:pPr>
        <w:pStyle w:val="NormalWeb"/>
        <w:numPr>
          <w:ilvl w:val="2"/>
          <w:numId w:val="76"/>
        </w:numPr>
        <w:autoSpaceDN/>
        <w:spacing w:before="40" w:after="40"/>
        <w:rPr>
          <w:color w:val="000000"/>
          <w:sz w:val="22"/>
          <w:szCs w:val="22"/>
          <w:lang w:val="en-GB"/>
        </w:rPr>
      </w:pPr>
      <w:r w:rsidRPr="00E1594C">
        <w:rPr>
          <w:color w:val="000000"/>
          <w:sz w:val="22"/>
          <w:szCs w:val="22"/>
          <w:lang w:val="en-GB"/>
        </w:rPr>
        <w:t>Grouped by date, region, VO, SubmitHost, Number of processors, Nodes</w:t>
      </w:r>
    </w:p>
    <w:p w14:paraId="15195078" w14:textId="77777777" w:rsidR="00E1594C" w:rsidRPr="00E1594C" w:rsidRDefault="00E1594C" w:rsidP="00E1594C">
      <w:pPr>
        <w:pStyle w:val="NormalWeb"/>
        <w:numPr>
          <w:ilvl w:val="2"/>
          <w:numId w:val="76"/>
        </w:numPr>
        <w:autoSpaceDN/>
        <w:spacing w:before="40" w:after="40"/>
        <w:rPr>
          <w:color w:val="000000"/>
          <w:sz w:val="22"/>
          <w:szCs w:val="22"/>
          <w:lang w:val="en-GB"/>
        </w:rPr>
      </w:pPr>
      <w:r w:rsidRPr="00E1594C">
        <w:rPr>
          <w:color w:val="000000"/>
          <w:sz w:val="22"/>
          <w:szCs w:val="22"/>
          <w:lang w:val="en-GB"/>
        </w:rPr>
        <w:t>Filtered by Date, group of VOs.</w:t>
      </w:r>
    </w:p>
    <w:p w14:paraId="0730B6FB" w14:textId="77777777" w:rsidR="00E1594C" w:rsidRPr="00E1594C" w:rsidRDefault="00E1594C" w:rsidP="00E1594C">
      <w:pPr>
        <w:pStyle w:val="NormalWeb"/>
        <w:numPr>
          <w:ilvl w:val="2"/>
          <w:numId w:val="76"/>
        </w:numPr>
        <w:autoSpaceDN/>
        <w:spacing w:before="40" w:after="40"/>
        <w:rPr>
          <w:color w:val="000000"/>
          <w:sz w:val="22"/>
          <w:szCs w:val="22"/>
          <w:lang w:val="en-GB"/>
        </w:rPr>
      </w:pPr>
      <w:r w:rsidRPr="00E1594C">
        <w:rPr>
          <w:color w:val="000000"/>
          <w:sz w:val="22"/>
          <w:szCs w:val="22"/>
          <w:lang w:val="en-GB"/>
        </w:rPr>
        <w:t>Graphing of all the above</w:t>
      </w:r>
    </w:p>
    <w:p w14:paraId="72E8752D" w14:textId="77777777" w:rsidR="00E1594C" w:rsidRPr="00E1594C" w:rsidRDefault="00E1594C" w:rsidP="00E1594C">
      <w:pPr>
        <w:pStyle w:val="NormalWeb"/>
        <w:numPr>
          <w:ilvl w:val="1"/>
          <w:numId w:val="76"/>
        </w:numPr>
        <w:autoSpaceDN/>
        <w:spacing w:before="40" w:after="40"/>
        <w:rPr>
          <w:color w:val="000000"/>
          <w:sz w:val="22"/>
          <w:szCs w:val="22"/>
          <w:lang w:val="en-GB"/>
        </w:rPr>
      </w:pPr>
      <w:r w:rsidRPr="00E1594C">
        <w:rPr>
          <w:color w:val="000000"/>
          <w:sz w:val="22"/>
          <w:szCs w:val="22"/>
          <w:lang w:val="en-GB"/>
        </w:rPr>
        <w:t>Estimation of CPU cost for all  the infrastructure (not only PoC participants). This is done with an average CPU cost and VAT value. All the above points are supported</w:t>
      </w:r>
    </w:p>
    <w:p w14:paraId="5AE42FD0" w14:textId="77777777" w:rsidR="00E1594C" w:rsidRPr="00E1594C" w:rsidRDefault="00E1594C" w:rsidP="00E1594C">
      <w:pPr>
        <w:rPr>
          <w:b/>
          <w:sz w:val="22"/>
          <w:szCs w:val="22"/>
        </w:rPr>
      </w:pPr>
    </w:p>
    <w:p w14:paraId="7F0B3120" w14:textId="77777777" w:rsidR="00E1594C" w:rsidRPr="00E1594C" w:rsidRDefault="00E1594C" w:rsidP="00E1594C">
      <w:pPr>
        <w:rPr>
          <w:b/>
          <w:sz w:val="22"/>
          <w:szCs w:val="22"/>
        </w:rPr>
      </w:pPr>
    </w:p>
    <w:p w14:paraId="6B688E69" w14:textId="77777777" w:rsidR="00E1594C" w:rsidRPr="00E1594C" w:rsidRDefault="00E1594C" w:rsidP="00E1594C">
      <w:pPr>
        <w:rPr>
          <w:b/>
          <w:sz w:val="22"/>
          <w:szCs w:val="22"/>
        </w:rPr>
      </w:pPr>
      <w:r w:rsidRPr="00E1594C">
        <w:rPr>
          <w:b/>
          <w:sz w:val="22"/>
          <w:szCs w:val="22"/>
        </w:rPr>
        <w:t>CSC (Finland)</w:t>
      </w:r>
    </w:p>
    <w:p w14:paraId="252C40AA" w14:textId="77777777" w:rsidR="00E1594C" w:rsidRPr="00E1594C" w:rsidRDefault="00E1594C" w:rsidP="00E1594C">
      <w:pPr>
        <w:widowControl/>
        <w:suppressAutoHyphens w:val="0"/>
        <w:autoSpaceDN/>
        <w:textAlignment w:val="auto"/>
        <w:rPr>
          <w:color w:val="000000"/>
          <w:kern w:val="0"/>
          <w:sz w:val="22"/>
          <w:szCs w:val="22"/>
          <w:lang w:val="en-US" w:eastAsia="en-US"/>
        </w:rPr>
      </w:pPr>
      <w:r w:rsidRPr="00E1594C">
        <w:rPr>
          <w:color w:val="000000"/>
          <w:kern w:val="0"/>
          <w:sz w:val="22"/>
          <w:szCs w:val="22"/>
          <w:shd w:val="clear" w:color="auto" w:fill="FFFFFF"/>
          <w:lang w:val="en-US" w:eastAsia="en-US"/>
        </w:rPr>
        <w:t>Activities carried out during reporting period</w:t>
      </w:r>
    </w:p>
    <w:p w14:paraId="2DB9909A" w14:textId="77777777" w:rsidR="00E1594C" w:rsidRPr="00E1594C" w:rsidRDefault="00E1594C" w:rsidP="00E1594C">
      <w:pPr>
        <w:pStyle w:val="Paragraphedeliste"/>
        <w:numPr>
          <w:ilvl w:val="0"/>
          <w:numId w:val="78"/>
        </w:numPr>
        <w:suppressAutoHyphens w:val="0"/>
        <w:autoSpaceDN/>
        <w:textAlignment w:val="auto"/>
        <w:rPr>
          <w:color w:val="000000"/>
          <w:kern w:val="0"/>
          <w:szCs w:val="22"/>
          <w:lang w:val="en-US" w:eastAsia="en-US"/>
        </w:rPr>
      </w:pPr>
      <w:r w:rsidRPr="00E1594C">
        <w:rPr>
          <w:color w:val="000000"/>
          <w:kern w:val="0"/>
          <w:szCs w:val="22"/>
          <w:shd w:val="clear" w:color="auto" w:fill="FFFFFF"/>
          <w:lang w:val="en-US" w:eastAsia="en-US"/>
        </w:rPr>
        <w:t>Attending EGI Pay-for-Use PoC regular meetings and discussions</w:t>
      </w:r>
    </w:p>
    <w:p w14:paraId="42ED2B6D" w14:textId="77777777" w:rsidR="00E1594C" w:rsidRPr="00E1594C" w:rsidRDefault="00E1594C" w:rsidP="00E1594C">
      <w:pPr>
        <w:pStyle w:val="Paragraphedeliste"/>
        <w:numPr>
          <w:ilvl w:val="0"/>
          <w:numId w:val="78"/>
        </w:numPr>
        <w:suppressAutoHyphens w:val="0"/>
        <w:autoSpaceDN/>
        <w:textAlignment w:val="auto"/>
        <w:rPr>
          <w:color w:val="000000"/>
          <w:kern w:val="0"/>
          <w:szCs w:val="22"/>
          <w:lang w:val="en-US" w:eastAsia="en-US"/>
        </w:rPr>
      </w:pPr>
      <w:r w:rsidRPr="00E1594C">
        <w:rPr>
          <w:color w:val="000000"/>
          <w:kern w:val="0"/>
          <w:szCs w:val="22"/>
          <w:shd w:val="clear" w:color="auto" w:fill="FFFFFF"/>
          <w:lang w:val="en-US" w:eastAsia="en-US"/>
        </w:rPr>
        <w:t>“Engineering SpA” requirements' feedback</w:t>
      </w:r>
    </w:p>
    <w:p w14:paraId="1FA7D961" w14:textId="77777777" w:rsidR="00E1594C" w:rsidRPr="00E1594C" w:rsidRDefault="00E1594C" w:rsidP="00E1594C">
      <w:pPr>
        <w:pStyle w:val="Paragraphedeliste"/>
        <w:numPr>
          <w:ilvl w:val="0"/>
          <w:numId w:val="78"/>
        </w:numPr>
        <w:suppressAutoHyphens w:val="0"/>
        <w:autoSpaceDN/>
        <w:textAlignment w:val="auto"/>
        <w:rPr>
          <w:color w:val="000000"/>
          <w:kern w:val="0"/>
          <w:szCs w:val="22"/>
          <w:lang w:val="en-US" w:eastAsia="en-US"/>
        </w:rPr>
      </w:pPr>
      <w:r w:rsidRPr="00E1594C">
        <w:rPr>
          <w:color w:val="000000"/>
          <w:kern w:val="0"/>
          <w:szCs w:val="22"/>
          <w:shd w:val="clear" w:color="auto" w:fill="FFFFFF"/>
          <w:lang w:val="en-US" w:eastAsia="en-US"/>
        </w:rPr>
        <w:t>GOCDB Cloud site entry and extensions created</w:t>
      </w:r>
    </w:p>
    <w:p w14:paraId="054B1D7B" w14:textId="77777777" w:rsidR="00E1594C" w:rsidRPr="00E1594C" w:rsidRDefault="00E1594C" w:rsidP="00E1594C">
      <w:pPr>
        <w:pStyle w:val="Paragraphedeliste"/>
        <w:numPr>
          <w:ilvl w:val="0"/>
          <w:numId w:val="78"/>
        </w:numPr>
        <w:suppressAutoHyphens w:val="0"/>
        <w:autoSpaceDN/>
        <w:textAlignment w:val="auto"/>
        <w:rPr>
          <w:color w:val="000000"/>
          <w:kern w:val="0"/>
          <w:szCs w:val="22"/>
          <w:shd w:val="clear" w:color="auto" w:fill="FFFFFF"/>
          <w:lang w:val="en-US" w:eastAsia="en-US"/>
        </w:rPr>
      </w:pPr>
      <w:r w:rsidRPr="00E1594C">
        <w:rPr>
          <w:color w:val="000000"/>
          <w:kern w:val="0"/>
          <w:szCs w:val="22"/>
          <w:shd w:val="clear" w:color="auto" w:fill="FFFFFF"/>
          <w:lang w:val="en-US" w:eastAsia="en-US"/>
        </w:rPr>
        <w:t>Participation in e-Grant tool testing consequently providing feedback</w:t>
      </w:r>
    </w:p>
    <w:p w14:paraId="2DB6B6D9" w14:textId="77777777" w:rsidR="00E1594C" w:rsidRPr="00E1594C" w:rsidRDefault="00E1594C" w:rsidP="00E1594C">
      <w:pPr>
        <w:widowControl/>
        <w:suppressAutoHyphens w:val="0"/>
        <w:autoSpaceDN/>
        <w:textAlignment w:val="auto"/>
        <w:rPr>
          <w:color w:val="000000"/>
          <w:kern w:val="0"/>
          <w:sz w:val="22"/>
          <w:szCs w:val="22"/>
          <w:shd w:val="clear" w:color="auto" w:fill="FFFFFF"/>
          <w:lang w:val="en-US" w:eastAsia="en-US"/>
        </w:rPr>
      </w:pPr>
      <w:r w:rsidRPr="00E1594C">
        <w:rPr>
          <w:color w:val="000000"/>
          <w:kern w:val="0"/>
          <w:sz w:val="22"/>
          <w:szCs w:val="22"/>
          <w:shd w:val="clear" w:color="auto" w:fill="FFFFFF"/>
          <w:lang w:val="en-US" w:eastAsia="en-US"/>
        </w:rPr>
        <w:t>Main achievements:</w:t>
      </w:r>
    </w:p>
    <w:p w14:paraId="55918164" w14:textId="77777777" w:rsidR="00E1594C" w:rsidRPr="00E1594C" w:rsidRDefault="00E1594C" w:rsidP="00E1594C">
      <w:pPr>
        <w:pStyle w:val="Paragraphedeliste"/>
        <w:numPr>
          <w:ilvl w:val="0"/>
          <w:numId w:val="77"/>
        </w:numPr>
        <w:suppressAutoHyphens w:val="0"/>
        <w:autoSpaceDN/>
        <w:textAlignment w:val="auto"/>
        <w:rPr>
          <w:kern w:val="0"/>
          <w:szCs w:val="22"/>
          <w:lang w:val="en-US" w:eastAsia="en-US"/>
        </w:rPr>
      </w:pPr>
      <w:r w:rsidRPr="00E1594C">
        <w:rPr>
          <w:color w:val="000000"/>
          <w:kern w:val="0"/>
          <w:szCs w:val="22"/>
          <w:shd w:val="clear" w:color="auto" w:fill="FFFFFF"/>
          <w:lang w:val="en-US" w:eastAsia="en-US"/>
        </w:rPr>
        <w:t>Internal reflection on CSC's cloud service readyness to integrate federated Pay-for-Use business models</w:t>
      </w:r>
    </w:p>
    <w:p w14:paraId="4A1DBC02" w14:textId="77777777" w:rsidR="00E1594C" w:rsidRPr="00E1594C" w:rsidRDefault="00E1594C" w:rsidP="00E1594C">
      <w:pPr>
        <w:pStyle w:val="Paragraphedeliste"/>
        <w:numPr>
          <w:ilvl w:val="0"/>
          <w:numId w:val="77"/>
        </w:numPr>
        <w:suppressAutoHyphens w:val="0"/>
        <w:autoSpaceDN/>
        <w:textAlignment w:val="auto"/>
        <w:rPr>
          <w:kern w:val="0"/>
          <w:szCs w:val="22"/>
          <w:lang w:val="en-US" w:eastAsia="en-US"/>
        </w:rPr>
      </w:pPr>
      <w:r w:rsidRPr="00E1594C">
        <w:rPr>
          <w:color w:val="000000"/>
          <w:kern w:val="0"/>
          <w:szCs w:val="22"/>
          <w:shd w:val="clear" w:color="auto" w:fill="FFFFFF"/>
          <w:lang w:val="en-US" w:eastAsia="en-US"/>
        </w:rPr>
        <w:t>Related activities performed/planned at a national level</w:t>
      </w:r>
    </w:p>
    <w:p w14:paraId="71C27B08" w14:textId="77777777" w:rsidR="00E1594C" w:rsidRPr="00E1594C" w:rsidRDefault="00E1594C" w:rsidP="00E1594C">
      <w:pPr>
        <w:pStyle w:val="Paragraphedeliste"/>
        <w:numPr>
          <w:ilvl w:val="0"/>
          <w:numId w:val="77"/>
        </w:numPr>
        <w:suppressAutoHyphens w:val="0"/>
        <w:autoSpaceDN/>
        <w:textAlignment w:val="auto"/>
        <w:rPr>
          <w:kern w:val="0"/>
          <w:szCs w:val="22"/>
          <w:lang w:val="en-US" w:eastAsia="en-US"/>
        </w:rPr>
      </w:pPr>
      <w:r w:rsidRPr="00E1594C">
        <w:rPr>
          <w:color w:val="000000"/>
          <w:kern w:val="0"/>
          <w:szCs w:val="22"/>
          <w:shd w:val="clear" w:color="auto" w:fill="FFFFFF"/>
          <w:lang w:val="en-US" w:eastAsia="en-US"/>
        </w:rPr>
        <w:t>Internal evaluation of cPouta's (CSC-Cloud) compliance to EGI Pay-for-Use PoC</w:t>
      </w:r>
    </w:p>
    <w:p w14:paraId="4CF6C7BC" w14:textId="77777777" w:rsidR="00E1594C" w:rsidRPr="00E1594C" w:rsidRDefault="00E1594C" w:rsidP="00E1594C">
      <w:pPr>
        <w:suppressAutoHyphens w:val="0"/>
        <w:autoSpaceDN/>
        <w:textAlignment w:val="auto"/>
        <w:rPr>
          <w:kern w:val="0"/>
          <w:sz w:val="22"/>
          <w:szCs w:val="22"/>
          <w:lang w:val="en-US" w:eastAsia="en-US"/>
        </w:rPr>
      </w:pPr>
      <w:r w:rsidRPr="00E1594C">
        <w:rPr>
          <w:color w:val="000000"/>
          <w:kern w:val="0"/>
          <w:sz w:val="22"/>
          <w:szCs w:val="22"/>
          <w:shd w:val="clear" w:color="auto" w:fill="FFFFFF"/>
          <w:lang w:val="en-US" w:eastAsia="en-US"/>
        </w:rPr>
        <w:t>Individual position and/or plans regarding pay-for-use activities beyond EGI-InSPIRE</w:t>
      </w:r>
    </w:p>
    <w:p w14:paraId="32594B71" w14:textId="77777777" w:rsidR="00E1594C" w:rsidRPr="00E1594C" w:rsidRDefault="00E1594C" w:rsidP="00E1594C">
      <w:pPr>
        <w:pStyle w:val="Paragraphedeliste"/>
        <w:numPr>
          <w:ilvl w:val="0"/>
          <w:numId w:val="77"/>
        </w:numPr>
        <w:suppressAutoHyphens w:val="0"/>
        <w:autoSpaceDN/>
        <w:textAlignment w:val="auto"/>
        <w:rPr>
          <w:kern w:val="0"/>
          <w:szCs w:val="22"/>
          <w:lang w:val="en-US" w:eastAsia="en-US"/>
        </w:rPr>
      </w:pPr>
      <w:r w:rsidRPr="00E1594C">
        <w:rPr>
          <w:color w:val="000000"/>
          <w:kern w:val="0"/>
          <w:szCs w:val="22"/>
          <w:shd w:val="clear" w:color="auto" w:fill="FFFFFF"/>
          <w:lang w:val="en-US" w:eastAsia="en-US"/>
        </w:rPr>
        <w:t>CSC is looking forward to support EGI's PfU follow up activities</w:t>
      </w:r>
    </w:p>
    <w:p w14:paraId="26B00738" w14:textId="77777777" w:rsidR="00E1594C" w:rsidRPr="00E1594C" w:rsidRDefault="00E1594C" w:rsidP="00E1594C">
      <w:pPr>
        <w:rPr>
          <w:b/>
          <w:sz w:val="22"/>
          <w:szCs w:val="22"/>
        </w:rPr>
      </w:pPr>
    </w:p>
    <w:p w14:paraId="4A11A8AA" w14:textId="77777777" w:rsidR="00E1594C" w:rsidRPr="00E1594C" w:rsidRDefault="00E1594C" w:rsidP="00E1594C">
      <w:pPr>
        <w:rPr>
          <w:b/>
          <w:sz w:val="22"/>
          <w:szCs w:val="22"/>
        </w:rPr>
      </w:pPr>
      <w:r w:rsidRPr="00E1594C">
        <w:rPr>
          <w:b/>
          <w:sz w:val="22"/>
          <w:szCs w:val="22"/>
        </w:rPr>
        <w:t>GRNET (Greece)</w:t>
      </w:r>
    </w:p>
    <w:p w14:paraId="228059E0"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Activities carried out during reporting period:</w:t>
      </w:r>
    </w:p>
    <w:p w14:paraId="3104B13B" w14:textId="77777777" w:rsidR="00E1594C" w:rsidRPr="00E1594C" w:rsidRDefault="00E1594C" w:rsidP="00E1594C">
      <w:pPr>
        <w:pStyle w:val="NormalWeb"/>
        <w:numPr>
          <w:ilvl w:val="0"/>
          <w:numId w:val="54"/>
        </w:numPr>
        <w:autoSpaceDN/>
        <w:spacing w:before="40" w:after="40"/>
        <w:rPr>
          <w:color w:val="000000"/>
          <w:sz w:val="22"/>
          <w:szCs w:val="22"/>
          <w:lang w:val="en-GB"/>
        </w:rPr>
      </w:pPr>
      <w:r w:rsidRPr="00E1594C">
        <w:rPr>
          <w:color w:val="000000"/>
          <w:sz w:val="22"/>
          <w:szCs w:val="22"/>
          <w:lang w:val="en-GB"/>
        </w:rPr>
        <w:t>Attending EGI Pay-for-Use PoC regular meetings and action items produced.</w:t>
      </w:r>
    </w:p>
    <w:p w14:paraId="1C0FE985" w14:textId="77777777" w:rsidR="00E1594C" w:rsidRPr="00E1594C" w:rsidRDefault="00E1594C" w:rsidP="00E1594C">
      <w:pPr>
        <w:pStyle w:val="NormalWeb"/>
        <w:numPr>
          <w:ilvl w:val="0"/>
          <w:numId w:val="54"/>
        </w:numPr>
        <w:autoSpaceDN/>
        <w:spacing w:before="40" w:after="40"/>
        <w:rPr>
          <w:color w:val="000000"/>
          <w:sz w:val="22"/>
          <w:szCs w:val="22"/>
          <w:lang w:val="en-GB"/>
        </w:rPr>
      </w:pPr>
      <w:r w:rsidRPr="00E1594C">
        <w:rPr>
          <w:color w:val="000000"/>
          <w:sz w:val="22"/>
          <w:szCs w:val="22"/>
          <w:lang w:val="en-GB"/>
        </w:rPr>
        <w:t>Contributing in defining the model for the EGI Pay-for-Use PoC</w:t>
      </w:r>
    </w:p>
    <w:p w14:paraId="297E58ED" w14:textId="77777777" w:rsidR="00E1594C" w:rsidRPr="00E1594C" w:rsidRDefault="00E1594C" w:rsidP="00E1594C">
      <w:pPr>
        <w:pStyle w:val="NormalWeb"/>
        <w:numPr>
          <w:ilvl w:val="0"/>
          <w:numId w:val="54"/>
        </w:numPr>
        <w:autoSpaceDN/>
        <w:spacing w:before="40" w:after="40"/>
        <w:rPr>
          <w:color w:val="000000"/>
          <w:sz w:val="22"/>
          <w:szCs w:val="22"/>
          <w:lang w:val="en-GB"/>
        </w:rPr>
      </w:pPr>
      <w:r w:rsidRPr="00E1594C">
        <w:rPr>
          <w:color w:val="000000"/>
          <w:sz w:val="22"/>
          <w:szCs w:val="22"/>
          <w:lang w:val="en-GB"/>
        </w:rPr>
        <w:t>Contribution to work progress and deliverables presented @ EGI-CF 2014 (Helsinki, May 2014)</w:t>
      </w:r>
    </w:p>
    <w:p w14:paraId="6F264C1E" w14:textId="77777777" w:rsidR="00E1594C" w:rsidRPr="00E1594C" w:rsidRDefault="00E1594C" w:rsidP="00E1594C">
      <w:pPr>
        <w:pStyle w:val="NormalWeb"/>
        <w:numPr>
          <w:ilvl w:val="0"/>
          <w:numId w:val="54"/>
        </w:numPr>
        <w:autoSpaceDN/>
        <w:spacing w:before="40" w:after="40"/>
        <w:rPr>
          <w:color w:val="000000"/>
          <w:sz w:val="22"/>
          <w:szCs w:val="22"/>
          <w:lang w:val="en-GB"/>
        </w:rPr>
      </w:pPr>
      <w:r w:rsidRPr="00E1594C">
        <w:rPr>
          <w:color w:val="000000"/>
          <w:sz w:val="22"/>
          <w:szCs w:val="22"/>
          <w:lang w:val="en-GB"/>
        </w:rPr>
        <w:lastRenderedPageBreak/>
        <w:t>Contribution to PoC deliverable preparation for the EGI Conference (Amsterdam, 24-26 September).</w:t>
      </w:r>
    </w:p>
    <w:p w14:paraId="2B431ACD" w14:textId="77777777" w:rsidR="00E1594C" w:rsidRPr="00E1594C" w:rsidRDefault="00E1594C" w:rsidP="00E1594C">
      <w:pPr>
        <w:pStyle w:val="NormalWeb"/>
        <w:numPr>
          <w:ilvl w:val="0"/>
          <w:numId w:val="54"/>
        </w:numPr>
        <w:autoSpaceDN/>
        <w:spacing w:before="40" w:after="40"/>
        <w:rPr>
          <w:color w:val="000000"/>
          <w:sz w:val="22"/>
          <w:szCs w:val="22"/>
          <w:lang w:val="en-GB"/>
        </w:rPr>
      </w:pPr>
      <w:r w:rsidRPr="00E1594C">
        <w:rPr>
          <w:color w:val="000000"/>
          <w:sz w:val="22"/>
          <w:szCs w:val="22"/>
          <w:lang w:val="en-GB"/>
        </w:rPr>
        <w:t>Held a number of internal meetings in order to define GRNET pay-per-use business plans and try to find ways to avoid legal barriers.</w:t>
      </w:r>
    </w:p>
    <w:p w14:paraId="486806B6" w14:textId="77777777" w:rsidR="00E1594C" w:rsidRPr="00E1594C" w:rsidRDefault="00E1594C" w:rsidP="00E1594C">
      <w:pPr>
        <w:pStyle w:val="NormalWeb"/>
        <w:numPr>
          <w:ilvl w:val="0"/>
          <w:numId w:val="54"/>
        </w:numPr>
        <w:autoSpaceDN/>
        <w:spacing w:before="40" w:after="40"/>
        <w:rPr>
          <w:color w:val="000000"/>
          <w:sz w:val="22"/>
          <w:szCs w:val="22"/>
          <w:lang w:val="en-GB"/>
        </w:rPr>
      </w:pPr>
      <w:r w:rsidRPr="00E1594C">
        <w:rPr>
          <w:color w:val="000000"/>
          <w:sz w:val="22"/>
          <w:szCs w:val="22"/>
          <w:lang w:val="en-GB"/>
        </w:rPr>
        <w:t>Advertising the agreed values on all HellasGrid sites (both Grid and Cloud) through GOCDB according to the newly devised pricing scheme.</w:t>
      </w:r>
    </w:p>
    <w:p w14:paraId="59D63E98"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Planned Activities:</w:t>
      </w:r>
    </w:p>
    <w:p w14:paraId="0B2C3C31" w14:textId="77777777" w:rsidR="00E1594C" w:rsidRPr="00E1594C" w:rsidRDefault="00E1594C" w:rsidP="00E1594C">
      <w:pPr>
        <w:pStyle w:val="NormalWeb"/>
        <w:numPr>
          <w:ilvl w:val="0"/>
          <w:numId w:val="55"/>
        </w:numPr>
        <w:autoSpaceDN/>
        <w:spacing w:before="40" w:after="40"/>
        <w:rPr>
          <w:color w:val="000000"/>
          <w:sz w:val="22"/>
          <w:szCs w:val="22"/>
          <w:lang w:val="en-GB"/>
        </w:rPr>
      </w:pPr>
      <w:r w:rsidRPr="00E1594C">
        <w:rPr>
          <w:color w:val="000000"/>
          <w:sz w:val="22"/>
          <w:szCs w:val="22"/>
          <w:lang w:val="en-GB"/>
        </w:rPr>
        <w:t>Participate in the regular PoC meetings and follow-up any pending actions that may arise.</w:t>
      </w:r>
    </w:p>
    <w:p w14:paraId="3B0DD7A7" w14:textId="77777777" w:rsidR="00E1594C" w:rsidRPr="00E1594C" w:rsidRDefault="00E1594C" w:rsidP="00E1594C">
      <w:pPr>
        <w:rPr>
          <w:b/>
          <w:sz w:val="22"/>
          <w:szCs w:val="22"/>
        </w:rPr>
      </w:pPr>
    </w:p>
    <w:p w14:paraId="1D16EFD2" w14:textId="77777777" w:rsidR="00E1594C" w:rsidRPr="00E1594C" w:rsidRDefault="00E1594C" w:rsidP="00E1594C">
      <w:pPr>
        <w:rPr>
          <w:b/>
          <w:sz w:val="22"/>
          <w:szCs w:val="22"/>
        </w:rPr>
      </w:pPr>
      <w:r w:rsidRPr="00E1594C">
        <w:rPr>
          <w:b/>
          <w:sz w:val="22"/>
          <w:szCs w:val="22"/>
        </w:rPr>
        <w:t>INFN+CNAF+UNIPG (Italy)</w:t>
      </w:r>
    </w:p>
    <w:p w14:paraId="13FB1014"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Activities carried out during reporting period:</w:t>
      </w:r>
    </w:p>
    <w:p w14:paraId="21A47901" w14:textId="77777777" w:rsidR="00E1594C" w:rsidRPr="00E1594C" w:rsidRDefault="00E1594C" w:rsidP="00E1594C">
      <w:pPr>
        <w:pStyle w:val="NormalWeb"/>
        <w:numPr>
          <w:ilvl w:val="0"/>
          <w:numId w:val="56"/>
        </w:numPr>
        <w:autoSpaceDN/>
        <w:spacing w:before="40" w:after="40"/>
        <w:rPr>
          <w:color w:val="000000"/>
          <w:sz w:val="22"/>
          <w:szCs w:val="22"/>
          <w:lang w:val="en-GB"/>
        </w:rPr>
      </w:pPr>
      <w:r w:rsidRPr="00E1594C">
        <w:rPr>
          <w:color w:val="000000"/>
          <w:sz w:val="22"/>
          <w:szCs w:val="22"/>
          <w:lang w:val="en-GB"/>
        </w:rPr>
        <w:t xml:space="preserve">Attending EGI Pay-for-Use PoC regular meetings </w:t>
      </w:r>
    </w:p>
    <w:p w14:paraId="3DC2D582" w14:textId="77777777" w:rsidR="00E1594C" w:rsidRPr="00E1594C" w:rsidRDefault="00E1594C" w:rsidP="00E1594C">
      <w:pPr>
        <w:pStyle w:val="NormalWeb"/>
        <w:numPr>
          <w:ilvl w:val="0"/>
          <w:numId w:val="56"/>
        </w:numPr>
        <w:autoSpaceDN/>
        <w:spacing w:before="40" w:after="40"/>
        <w:rPr>
          <w:color w:val="000000"/>
          <w:sz w:val="22"/>
          <w:szCs w:val="22"/>
          <w:lang w:val="en-GB"/>
        </w:rPr>
      </w:pPr>
      <w:r w:rsidRPr="00E1594C">
        <w:rPr>
          <w:color w:val="000000"/>
          <w:sz w:val="22"/>
          <w:szCs w:val="22"/>
          <w:lang w:val="en-GB"/>
        </w:rPr>
        <w:t>Contributing in defining the model for the EGI Pay-for-Use PoC</w:t>
      </w:r>
    </w:p>
    <w:p w14:paraId="7685B444" w14:textId="77777777" w:rsidR="00E1594C" w:rsidRPr="00E1594C" w:rsidRDefault="00E1594C" w:rsidP="00E1594C">
      <w:pPr>
        <w:pStyle w:val="NormalWeb"/>
        <w:numPr>
          <w:ilvl w:val="0"/>
          <w:numId w:val="56"/>
        </w:numPr>
        <w:autoSpaceDN/>
        <w:spacing w:before="40" w:after="40"/>
        <w:rPr>
          <w:color w:val="000000"/>
          <w:sz w:val="22"/>
          <w:szCs w:val="22"/>
          <w:lang w:val="en-GB"/>
        </w:rPr>
      </w:pPr>
      <w:r w:rsidRPr="00E1594C">
        <w:rPr>
          <w:color w:val="000000"/>
          <w:sz w:val="22"/>
          <w:szCs w:val="22"/>
          <w:lang w:val="en-GB"/>
        </w:rPr>
        <w:t>Participation to the established Business Engagement Programme VT</w:t>
      </w:r>
    </w:p>
    <w:p w14:paraId="02617EF5" w14:textId="77777777" w:rsidR="00E1594C" w:rsidRPr="00E1594C" w:rsidRDefault="00E1594C" w:rsidP="00E1594C">
      <w:pPr>
        <w:pStyle w:val="NormalWeb"/>
        <w:numPr>
          <w:ilvl w:val="0"/>
          <w:numId w:val="56"/>
        </w:numPr>
        <w:autoSpaceDN/>
        <w:spacing w:before="40" w:after="40"/>
        <w:rPr>
          <w:color w:val="000000"/>
          <w:sz w:val="22"/>
          <w:szCs w:val="22"/>
          <w:lang w:val="en-GB"/>
        </w:rPr>
      </w:pPr>
      <w:r w:rsidRPr="00E1594C">
        <w:rPr>
          <w:color w:val="000000"/>
          <w:sz w:val="22"/>
          <w:szCs w:val="22"/>
          <w:lang w:val="en-GB"/>
        </w:rPr>
        <w:t>Contribution to Work progress and deliverables presented @ EGI-CF 2014 (Helsinki, May 2014)</w:t>
      </w:r>
    </w:p>
    <w:p w14:paraId="71501FFE" w14:textId="77777777" w:rsidR="00E1594C" w:rsidRPr="00E1594C" w:rsidRDefault="00E1594C" w:rsidP="00E1594C">
      <w:pPr>
        <w:pStyle w:val="NormalWeb"/>
        <w:numPr>
          <w:ilvl w:val="0"/>
          <w:numId w:val="56"/>
        </w:numPr>
        <w:autoSpaceDN/>
        <w:spacing w:before="40" w:after="40"/>
        <w:rPr>
          <w:color w:val="000000"/>
          <w:sz w:val="22"/>
          <w:szCs w:val="22"/>
          <w:lang w:val="en-GB"/>
        </w:rPr>
      </w:pPr>
      <w:r w:rsidRPr="00E1594C">
        <w:rPr>
          <w:color w:val="000000"/>
          <w:sz w:val="22"/>
          <w:szCs w:val="22"/>
          <w:lang w:val="en-GB"/>
        </w:rPr>
        <w:t>Contribution to PoC deliverable preparation for the EGI Conference (Amsterdam, 24-26 September).</w:t>
      </w:r>
    </w:p>
    <w:p w14:paraId="29E84CD0" w14:textId="77777777" w:rsidR="00E1594C" w:rsidRPr="00E1594C" w:rsidRDefault="00E1594C" w:rsidP="00E1594C">
      <w:pPr>
        <w:pStyle w:val="NormalWeb"/>
        <w:numPr>
          <w:ilvl w:val="0"/>
          <w:numId w:val="56"/>
        </w:numPr>
        <w:autoSpaceDN/>
        <w:spacing w:before="40" w:after="40"/>
        <w:rPr>
          <w:color w:val="000000"/>
          <w:sz w:val="22"/>
          <w:szCs w:val="22"/>
          <w:lang w:val="en-GB"/>
        </w:rPr>
      </w:pPr>
      <w:r w:rsidRPr="00E1594C">
        <w:rPr>
          <w:color w:val="000000"/>
          <w:sz w:val="22"/>
          <w:szCs w:val="22"/>
          <w:lang w:val="en-GB"/>
        </w:rPr>
        <w:t>Definition and review of the EGI Business Engagement Programme presented at EGI.eu Executive Board (Nov 2014).</w:t>
      </w:r>
    </w:p>
    <w:p w14:paraId="4FD78394"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Main achievements:</w:t>
      </w:r>
    </w:p>
    <w:p w14:paraId="19DFB190" w14:textId="77777777" w:rsidR="00E1594C" w:rsidRPr="00E1594C" w:rsidRDefault="00E1594C" w:rsidP="00E1594C">
      <w:pPr>
        <w:pStyle w:val="NormalWeb"/>
        <w:numPr>
          <w:ilvl w:val="0"/>
          <w:numId w:val="57"/>
        </w:numPr>
        <w:autoSpaceDN/>
        <w:spacing w:before="40" w:after="40"/>
        <w:rPr>
          <w:color w:val="000000"/>
          <w:sz w:val="22"/>
          <w:szCs w:val="22"/>
          <w:lang w:val="en-GB"/>
        </w:rPr>
      </w:pPr>
      <w:r w:rsidRPr="00E1594C">
        <w:rPr>
          <w:color w:val="000000"/>
          <w:sz w:val="22"/>
          <w:szCs w:val="22"/>
          <w:lang w:val="en-GB"/>
        </w:rPr>
        <w:t>Deliverables and information used to define proper engagement strategies with public and private.</w:t>
      </w:r>
    </w:p>
    <w:p w14:paraId="35ABB143"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Related activities performed/planned at a national level:</w:t>
      </w:r>
    </w:p>
    <w:p w14:paraId="16BC29EA" w14:textId="77777777" w:rsidR="00E1594C" w:rsidRPr="00E1594C" w:rsidRDefault="00E1594C" w:rsidP="00E1594C">
      <w:pPr>
        <w:pStyle w:val="NormalWeb"/>
        <w:numPr>
          <w:ilvl w:val="0"/>
          <w:numId w:val="58"/>
        </w:numPr>
        <w:autoSpaceDN/>
        <w:spacing w:before="40" w:after="40"/>
        <w:rPr>
          <w:color w:val="000000"/>
          <w:sz w:val="22"/>
          <w:szCs w:val="22"/>
          <w:lang w:val="en-GB"/>
        </w:rPr>
      </w:pPr>
      <w:r w:rsidRPr="00E1594C">
        <w:rPr>
          <w:color w:val="000000"/>
          <w:sz w:val="22"/>
          <w:szCs w:val="22"/>
          <w:lang w:val="en-GB"/>
        </w:rPr>
        <w:t>Preliminary contact with SMEs and public for the participation in national or European projects - activity on going</w:t>
      </w:r>
    </w:p>
    <w:p w14:paraId="4BA0AFED" w14:textId="77777777" w:rsidR="00E1594C" w:rsidRPr="00E1594C" w:rsidRDefault="00E1594C" w:rsidP="00E1594C">
      <w:pPr>
        <w:pStyle w:val="NormalWeb"/>
        <w:numPr>
          <w:ilvl w:val="0"/>
          <w:numId w:val="58"/>
        </w:numPr>
        <w:autoSpaceDN/>
        <w:spacing w:before="40" w:after="40"/>
        <w:rPr>
          <w:color w:val="000000"/>
          <w:sz w:val="22"/>
          <w:szCs w:val="22"/>
          <w:lang w:val="en-GB"/>
        </w:rPr>
      </w:pPr>
      <w:r w:rsidRPr="00E1594C">
        <w:rPr>
          <w:color w:val="000000"/>
          <w:sz w:val="22"/>
          <w:szCs w:val="22"/>
          <w:lang w:val="en-GB"/>
        </w:rPr>
        <w:t xml:space="preserve">Assisting and supporting communities in the definition of pilot architectures and services aimed at the preparation of new EC funded proposals (e.g. computational chemistry, structural biology). </w:t>
      </w:r>
    </w:p>
    <w:p w14:paraId="6E8A0098"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Individual position and/or plans regarding pay-for-use activities beyond EGI-InSPIRE:</w:t>
      </w:r>
    </w:p>
    <w:p w14:paraId="3F45BDD5" w14:textId="77777777" w:rsidR="00E1594C" w:rsidRPr="00E1594C" w:rsidRDefault="00E1594C" w:rsidP="00E1594C">
      <w:pPr>
        <w:pStyle w:val="NormalWeb"/>
        <w:numPr>
          <w:ilvl w:val="0"/>
          <w:numId w:val="59"/>
        </w:numPr>
        <w:autoSpaceDN/>
        <w:spacing w:before="40" w:after="40"/>
        <w:rPr>
          <w:color w:val="000000"/>
          <w:sz w:val="22"/>
          <w:szCs w:val="22"/>
          <w:lang w:val="en-GB"/>
        </w:rPr>
      </w:pPr>
      <w:r w:rsidRPr="00E1594C">
        <w:rPr>
          <w:color w:val="000000"/>
          <w:sz w:val="22"/>
          <w:szCs w:val="22"/>
          <w:lang w:val="en-GB"/>
        </w:rPr>
        <w:t>Intention to support the ongoing activities</w:t>
      </w:r>
    </w:p>
    <w:p w14:paraId="71905C88" w14:textId="77777777" w:rsidR="00E1594C" w:rsidRPr="00E1594C" w:rsidRDefault="00E1594C" w:rsidP="00E1594C">
      <w:pPr>
        <w:spacing w:before="40" w:after="40"/>
        <w:rPr>
          <w:sz w:val="22"/>
          <w:szCs w:val="22"/>
        </w:rPr>
      </w:pPr>
    </w:p>
    <w:p w14:paraId="4A3ACA89" w14:textId="77777777" w:rsidR="00E1594C" w:rsidRPr="00E1594C" w:rsidRDefault="00E1594C" w:rsidP="00E1594C">
      <w:pPr>
        <w:rPr>
          <w:b/>
          <w:sz w:val="22"/>
          <w:szCs w:val="22"/>
        </w:rPr>
      </w:pPr>
      <w:r w:rsidRPr="00E1594C">
        <w:rPr>
          <w:b/>
          <w:sz w:val="22"/>
          <w:szCs w:val="22"/>
        </w:rPr>
        <w:t>INFN-Bari (Italy)</w:t>
      </w:r>
    </w:p>
    <w:p w14:paraId="4C78D0CC"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Activities carried out during reporting period:</w:t>
      </w:r>
    </w:p>
    <w:p w14:paraId="51EEF295" w14:textId="77777777" w:rsidR="00E1594C" w:rsidRPr="00E1594C" w:rsidRDefault="00E1594C" w:rsidP="00E1594C">
      <w:pPr>
        <w:pStyle w:val="NormalWeb"/>
        <w:numPr>
          <w:ilvl w:val="0"/>
          <w:numId w:val="60"/>
        </w:numPr>
        <w:autoSpaceDN/>
        <w:spacing w:before="40" w:after="40"/>
        <w:rPr>
          <w:color w:val="000000"/>
          <w:sz w:val="22"/>
          <w:szCs w:val="22"/>
          <w:lang w:val="en-GB"/>
        </w:rPr>
      </w:pPr>
      <w:r w:rsidRPr="00E1594C">
        <w:rPr>
          <w:color w:val="000000"/>
          <w:sz w:val="22"/>
          <w:szCs w:val="22"/>
          <w:lang w:val="en-GB"/>
        </w:rPr>
        <w:t>Contributing in defining the model for the EGI Pay-for-Use PoC</w:t>
      </w:r>
    </w:p>
    <w:p w14:paraId="56DD1B1D" w14:textId="77777777" w:rsidR="00E1594C" w:rsidRPr="00E1594C" w:rsidRDefault="00E1594C" w:rsidP="00E1594C">
      <w:pPr>
        <w:pStyle w:val="NormalWeb"/>
        <w:numPr>
          <w:ilvl w:val="0"/>
          <w:numId w:val="60"/>
        </w:numPr>
        <w:autoSpaceDN/>
        <w:spacing w:before="40" w:after="40"/>
        <w:rPr>
          <w:color w:val="000000"/>
          <w:sz w:val="22"/>
          <w:szCs w:val="22"/>
          <w:lang w:val="en-GB"/>
        </w:rPr>
      </w:pPr>
      <w:r w:rsidRPr="00E1594C">
        <w:rPr>
          <w:color w:val="000000"/>
          <w:sz w:val="22"/>
          <w:szCs w:val="22"/>
          <w:lang w:val="en-GB"/>
        </w:rPr>
        <w:t>Configuring INFN-BARI and PRISMA-INFN-BARI for the EGI Pay-for-Use PoC</w:t>
      </w:r>
    </w:p>
    <w:p w14:paraId="7B661155" w14:textId="77777777" w:rsidR="00E1594C" w:rsidRPr="00E1594C" w:rsidRDefault="00E1594C" w:rsidP="00E1594C">
      <w:pPr>
        <w:pStyle w:val="NormalWeb"/>
        <w:numPr>
          <w:ilvl w:val="0"/>
          <w:numId w:val="60"/>
        </w:numPr>
        <w:autoSpaceDN/>
        <w:spacing w:before="40" w:after="40"/>
        <w:rPr>
          <w:color w:val="000000"/>
          <w:sz w:val="22"/>
          <w:szCs w:val="22"/>
          <w:lang w:val="en-GB"/>
        </w:rPr>
      </w:pPr>
      <w:r w:rsidRPr="00E1594C">
        <w:rPr>
          <w:color w:val="000000"/>
          <w:sz w:val="22"/>
          <w:szCs w:val="22"/>
          <w:lang w:val="en-GB"/>
        </w:rPr>
        <w:t>Attending EGI Pay-for-Use PoC regular meetings</w:t>
      </w:r>
    </w:p>
    <w:p w14:paraId="15B3D601" w14:textId="77777777" w:rsidR="00E1594C" w:rsidRPr="00E1594C" w:rsidRDefault="00E1594C" w:rsidP="00E1594C">
      <w:pPr>
        <w:pStyle w:val="NormalWeb"/>
        <w:numPr>
          <w:ilvl w:val="0"/>
          <w:numId w:val="60"/>
        </w:numPr>
        <w:autoSpaceDN/>
        <w:spacing w:before="40" w:after="40"/>
        <w:rPr>
          <w:color w:val="000000"/>
          <w:sz w:val="22"/>
          <w:szCs w:val="22"/>
          <w:lang w:val="en-GB"/>
        </w:rPr>
      </w:pPr>
      <w:r w:rsidRPr="00E1594C">
        <w:rPr>
          <w:color w:val="000000"/>
          <w:sz w:val="22"/>
          <w:szCs w:val="22"/>
          <w:lang w:val="en-GB"/>
        </w:rPr>
        <w:t>Review Cloud for Europe PCP tender info and provide initial feedback</w:t>
      </w:r>
    </w:p>
    <w:p w14:paraId="2F259C09" w14:textId="77777777" w:rsidR="00E1594C" w:rsidRPr="00E1594C" w:rsidRDefault="00E1594C" w:rsidP="00E1594C">
      <w:pPr>
        <w:pStyle w:val="NormalWeb"/>
        <w:numPr>
          <w:ilvl w:val="0"/>
          <w:numId w:val="60"/>
        </w:numPr>
        <w:autoSpaceDN/>
        <w:spacing w:before="40" w:after="40"/>
        <w:rPr>
          <w:color w:val="000000"/>
          <w:sz w:val="22"/>
          <w:szCs w:val="22"/>
          <w:lang w:val="en-GB"/>
        </w:rPr>
      </w:pPr>
      <w:r w:rsidRPr="00E1594C">
        <w:rPr>
          <w:color w:val="000000"/>
          <w:sz w:val="22"/>
          <w:szCs w:val="22"/>
          <w:lang w:val="en-GB"/>
        </w:rPr>
        <w:t>Talk on PCP and PPI (Pre-commercial Procurement and public procurement of innovative solutions) at the EGI Conference on Challenges and Solutions for Big Data Processing on Cloud (24-26 September 2014 CWI Conference Centre, Amsterdam)</w:t>
      </w:r>
      <w:r w:rsidRPr="00E1594C">
        <w:rPr>
          <w:rStyle w:val="Appelnotedebasdep"/>
          <w:color w:val="000000"/>
          <w:sz w:val="22"/>
          <w:szCs w:val="22"/>
          <w:lang w:val="en-GB"/>
        </w:rPr>
        <w:footnoteReference w:id="50"/>
      </w:r>
    </w:p>
    <w:p w14:paraId="50DFDD89"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Main achievements:</w:t>
      </w:r>
    </w:p>
    <w:p w14:paraId="3742A98F" w14:textId="77777777" w:rsidR="00E1594C" w:rsidRPr="00E1594C" w:rsidRDefault="00E1594C" w:rsidP="00E1594C">
      <w:pPr>
        <w:pStyle w:val="NormalWeb"/>
        <w:numPr>
          <w:ilvl w:val="0"/>
          <w:numId w:val="61"/>
        </w:numPr>
        <w:autoSpaceDN/>
        <w:spacing w:before="40" w:after="40"/>
        <w:rPr>
          <w:color w:val="000000"/>
          <w:sz w:val="22"/>
          <w:szCs w:val="22"/>
          <w:lang w:val="en-GB"/>
        </w:rPr>
      </w:pPr>
      <w:r w:rsidRPr="00E1594C">
        <w:rPr>
          <w:color w:val="000000"/>
          <w:sz w:val="22"/>
          <w:szCs w:val="22"/>
          <w:lang w:val="en-GB"/>
        </w:rPr>
        <w:lastRenderedPageBreak/>
        <w:t>Evaluation of the compliance of proposed possible customer use cases with respect to NGI_IT regulations and local Resource Center policies (Requirements from Engineering SpA used as starting material for quality assurance - Report in preparation)</w:t>
      </w:r>
    </w:p>
    <w:p w14:paraId="136FB628"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Related activities performed/planned at a national level:</w:t>
      </w:r>
    </w:p>
    <w:p w14:paraId="3FABE2E4" w14:textId="77777777" w:rsidR="00E1594C" w:rsidRPr="00E1594C" w:rsidRDefault="00E1594C" w:rsidP="00E1594C">
      <w:pPr>
        <w:pStyle w:val="NormalWeb"/>
        <w:numPr>
          <w:ilvl w:val="0"/>
          <w:numId w:val="62"/>
        </w:numPr>
        <w:autoSpaceDN/>
        <w:spacing w:before="40" w:after="40"/>
        <w:rPr>
          <w:color w:val="000000"/>
          <w:sz w:val="22"/>
          <w:szCs w:val="22"/>
          <w:lang w:val="en-GB"/>
        </w:rPr>
      </w:pPr>
      <w:r w:rsidRPr="00E1594C">
        <w:rPr>
          <w:color w:val="000000"/>
          <w:sz w:val="22"/>
          <w:szCs w:val="22"/>
          <w:lang w:val="en-GB"/>
        </w:rPr>
        <w:t>Review of the “Helix Nebula Infrastructure as a Service Agreement”</w:t>
      </w:r>
    </w:p>
    <w:p w14:paraId="402C0DCF" w14:textId="77777777" w:rsidR="00E1594C" w:rsidRPr="00E1594C" w:rsidRDefault="00E1594C" w:rsidP="00E1594C">
      <w:pPr>
        <w:pStyle w:val="NormalWeb"/>
        <w:numPr>
          <w:ilvl w:val="0"/>
          <w:numId w:val="62"/>
        </w:numPr>
        <w:autoSpaceDN/>
        <w:spacing w:before="40" w:after="40"/>
        <w:rPr>
          <w:color w:val="000000"/>
          <w:sz w:val="22"/>
          <w:szCs w:val="22"/>
          <w:lang w:val="en-GB"/>
        </w:rPr>
      </w:pPr>
      <w:r w:rsidRPr="00E1594C">
        <w:rPr>
          <w:color w:val="000000"/>
          <w:sz w:val="22"/>
          <w:szCs w:val="22"/>
          <w:lang w:val="en-GB"/>
        </w:rPr>
        <w:t>Review of the “Engineering SpA” requirements</w:t>
      </w:r>
    </w:p>
    <w:p w14:paraId="751A94E3"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Individual position and/or plans regarding pay-for-use activities beyond EGI-InSPIRE:</w:t>
      </w:r>
    </w:p>
    <w:p w14:paraId="17CECEBD" w14:textId="77777777" w:rsidR="00E1594C" w:rsidRPr="00E1594C" w:rsidRDefault="00E1594C" w:rsidP="00E1594C">
      <w:pPr>
        <w:pStyle w:val="NormalWeb"/>
        <w:numPr>
          <w:ilvl w:val="0"/>
          <w:numId w:val="63"/>
        </w:numPr>
        <w:autoSpaceDN/>
        <w:spacing w:before="40" w:after="40"/>
        <w:rPr>
          <w:color w:val="000000"/>
          <w:sz w:val="22"/>
          <w:szCs w:val="22"/>
          <w:lang w:val="en-GB"/>
        </w:rPr>
      </w:pPr>
      <w:r w:rsidRPr="00E1594C">
        <w:rPr>
          <w:color w:val="000000"/>
          <w:sz w:val="22"/>
          <w:szCs w:val="22"/>
          <w:lang w:val="en-GB"/>
        </w:rPr>
        <w:t>Intention to support the ongoing activities</w:t>
      </w:r>
    </w:p>
    <w:p w14:paraId="73DDEF51" w14:textId="77777777" w:rsidR="00E1594C" w:rsidRPr="00E1594C" w:rsidRDefault="00E1594C" w:rsidP="00E1594C">
      <w:pPr>
        <w:rPr>
          <w:b/>
          <w:sz w:val="22"/>
          <w:szCs w:val="22"/>
        </w:rPr>
      </w:pPr>
    </w:p>
    <w:p w14:paraId="2432DB48" w14:textId="77777777" w:rsidR="00E1594C" w:rsidRPr="00E1594C" w:rsidRDefault="00E1594C" w:rsidP="00E1594C">
      <w:pPr>
        <w:rPr>
          <w:sz w:val="22"/>
          <w:szCs w:val="22"/>
        </w:rPr>
      </w:pPr>
      <w:r w:rsidRPr="00E1594C">
        <w:rPr>
          <w:b/>
          <w:sz w:val="22"/>
          <w:szCs w:val="22"/>
        </w:rPr>
        <w:t>CYFRONET (PL-GRID)</w:t>
      </w:r>
    </w:p>
    <w:p w14:paraId="4E131F83"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Activities carried out during reporting period:</w:t>
      </w:r>
    </w:p>
    <w:p w14:paraId="4EACD3EF" w14:textId="77777777" w:rsidR="00E1594C" w:rsidRPr="00E1594C" w:rsidRDefault="00E1594C" w:rsidP="00E1594C">
      <w:pPr>
        <w:pStyle w:val="NormalWeb"/>
        <w:numPr>
          <w:ilvl w:val="0"/>
          <w:numId w:val="64"/>
        </w:numPr>
        <w:autoSpaceDN/>
        <w:spacing w:before="40" w:after="40"/>
        <w:rPr>
          <w:color w:val="000000"/>
          <w:sz w:val="22"/>
          <w:szCs w:val="22"/>
          <w:lang w:val="en-GB"/>
        </w:rPr>
      </w:pPr>
      <w:r w:rsidRPr="00E1594C">
        <w:rPr>
          <w:color w:val="000000"/>
          <w:sz w:val="22"/>
          <w:szCs w:val="22"/>
          <w:lang w:val="en-GB"/>
        </w:rPr>
        <w:t>Attending EGI Pay-for-Use PoC regular meetings</w:t>
      </w:r>
    </w:p>
    <w:p w14:paraId="574B4E84" w14:textId="77777777" w:rsidR="00E1594C" w:rsidRPr="00E1594C" w:rsidRDefault="00E1594C" w:rsidP="00E1594C">
      <w:pPr>
        <w:pStyle w:val="NormalWeb"/>
        <w:numPr>
          <w:ilvl w:val="0"/>
          <w:numId w:val="64"/>
        </w:numPr>
        <w:autoSpaceDN/>
        <w:spacing w:before="40" w:after="40"/>
        <w:rPr>
          <w:color w:val="000000"/>
          <w:sz w:val="22"/>
          <w:szCs w:val="22"/>
          <w:lang w:val="en-GB"/>
        </w:rPr>
      </w:pPr>
      <w:r w:rsidRPr="00E1594C">
        <w:rPr>
          <w:color w:val="000000"/>
          <w:sz w:val="22"/>
          <w:szCs w:val="22"/>
          <w:lang w:val="en-GB"/>
        </w:rPr>
        <w:t>Contributing in defining the model for the EGI Pay-for-Use PoC</w:t>
      </w:r>
    </w:p>
    <w:p w14:paraId="7F0FFDDC" w14:textId="77777777" w:rsidR="00E1594C" w:rsidRPr="00E1594C" w:rsidRDefault="00E1594C" w:rsidP="00E1594C">
      <w:pPr>
        <w:pStyle w:val="NormalWeb"/>
        <w:numPr>
          <w:ilvl w:val="0"/>
          <w:numId w:val="64"/>
        </w:numPr>
        <w:autoSpaceDN/>
        <w:spacing w:before="40" w:after="40"/>
        <w:rPr>
          <w:color w:val="000000"/>
          <w:sz w:val="22"/>
          <w:szCs w:val="22"/>
          <w:lang w:val="en-GB"/>
        </w:rPr>
      </w:pPr>
      <w:r w:rsidRPr="00E1594C">
        <w:rPr>
          <w:color w:val="000000"/>
          <w:sz w:val="22"/>
          <w:szCs w:val="22"/>
          <w:lang w:val="en-GB"/>
        </w:rPr>
        <w:t>Contribution to Work progress and deliverables presented @ EGI-CF 2014 (Helsinki, May 2014)</w:t>
      </w:r>
    </w:p>
    <w:p w14:paraId="238ACDF2" w14:textId="77777777" w:rsidR="00E1594C" w:rsidRPr="00E1594C" w:rsidRDefault="00E1594C" w:rsidP="00E1594C">
      <w:pPr>
        <w:pStyle w:val="NormalWeb"/>
        <w:numPr>
          <w:ilvl w:val="0"/>
          <w:numId w:val="64"/>
        </w:numPr>
        <w:autoSpaceDN/>
        <w:spacing w:before="40" w:after="40"/>
        <w:rPr>
          <w:color w:val="000000"/>
          <w:sz w:val="22"/>
          <w:szCs w:val="22"/>
          <w:lang w:val="en-GB"/>
        </w:rPr>
      </w:pPr>
      <w:r w:rsidRPr="00E1594C">
        <w:rPr>
          <w:color w:val="000000"/>
          <w:sz w:val="22"/>
          <w:szCs w:val="22"/>
          <w:lang w:val="en-GB"/>
        </w:rPr>
        <w:t>Contribution to PoC deliverable preparation for the EGI Conference (Amsterdam, 24-26 September)</w:t>
      </w:r>
    </w:p>
    <w:p w14:paraId="1F0B7B7B" w14:textId="77777777" w:rsidR="00E1594C" w:rsidRPr="00E1594C" w:rsidRDefault="00E1594C" w:rsidP="00E1594C">
      <w:pPr>
        <w:pStyle w:val="NormalWeb"/>
        <w:numPr>
          <w:ilvl w:val="0"/>
          <w:numId w:val="64"/>
        </w:numPr>
        <w:autoSpaceDN/>
        <w:spacing w:before="40" w:after="40"/>
        <w:rPr>
          <w:color w:val="000000"/>
          <w:sz w:val="22"/>
          <w:szCs w:val="22"/>
          <w:lang w:val="en-GB"/>
        </w:rPr>
      </w:pPr>
      <w:r w:rsidRPr="00E1594C">
        <w:rPr>
          <w:color w:val="000000"/>
          <w:sz w:val="22"/>
          <w:szCs w:val="22"/>
          <w:lang w:val="en-GB"/>
        </w:rPr>
        <w:t>Preparation of a pilot system in e-GRANT (EGI RA Tool) carrying out PFU activity</w:t>
      </w:r>
    </w:p>
    <w:p w14:paraId="168CEADD"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Main achievements:</w:t>
      </w:r>
    </w:p>
    <w:p w14:paraId="371AD735" w14:textId="77777777" w:rsidR="00E1594C" w:rsidRPr="00E1594C" w:rsidRDefault="00E1594C" w:rsidP="00E1594C">
      <w:pPr>
        <w:pStyle w:val="NormalWeb"/>
        <w:numPr>
          <w:ilvl w:val="0"/>
          <w:numId w:val="65"/>
        </w:numPr>
        <w:autoSpaceDN/>
        <w:spacing w:before="40" w:after="40"/>
        <w:rPr>
          <w:color w:val="000000"/>
          <w:sz w:val="22"/>
          <w:szCs w:val="22"/>
          <w:lang w:val="en-GB"/>
        </w:rPr>
      </w:pPr>
      <w:r w:rsidRPr="00E1594C">
        <w:rPr>
          <w:color w:val="000000"/>
          <w:sz w:val="22"/>
          <w:szCs w:val="22"/>
          <w:lang w:val="en-GB"/>
        </w:rPr>
        <w:t>According to P4U PoC process consists of 9 activities. 6 of them will be implemented and coordinated in e-GRANT tool. Pilot system conducts first 3 of them:</w:t>
      </w:r>
    </w:p>
    <w:p w14:paraId="1BBEEB91" w14:textId="77777777" w:rsidR="00E1594C" w:rsidRPr="00E1594C" w:rsidRDefault="00E1594C" w:rsidP="00E1594C">
      <w:pPr>
        <w:pStyle w:val="NormalWeb"/>
        <w:numPr>
          <w:ilvl w:val="1"/>
          <w:numId w:val="65"/>
        </w:numPr>
        <w:autoSpaceDN/>
        <w:spacing w:before="40" w:after="40"/>
        <w:rPr>
          <w:color w:val="000000"/>
          <w:sz w:val="22"/>
          <w:szCs w:val="22"/>
          <w:lang w:val="en-GB"/>
        </w:rPr>
      </w:pPr>
      <w:r w:rsidRPr="00E1594C">
        <w:rPr>
          <w:color w:val="000000"/>
          <w:sz w:val="22"/>
          <w:szCs w:val="22"/>
          <w:lang w:val="en-GB"/>
        </w:rPr>
        <w:t>Each provider is able to specify the price for each of the services on a central tool</w:t>
      </w:r>
    </w:p>
    <w:p w14:paraId="065FCEF4" w14:textId="77777777" w:rsidR="00E1594C" w:rsidRPr="00E1594C" w:rsidRDefault="00E1594C" w:rsidP="00E1594C">
      <w:pPr>
        <w:pStyle w:val="NormalWeb"/>
        <w:numPr>
          <w:ilvl w:val="1"/>
          <w:numId w:val="65"/>
        </w:numPr>
        <w:autoSpaceDN/>
        <w:spacing w:before="40" w:after="40"/>
        <w:rPr>
          <w:color w:val="000000"/>
          <w:sz w:val="22"/>
          <w:szCs w:val="22"/>
          <w:lang w:val="en-GB"/>
        </w:rPr>
      </w:pPr>
      <w:r w:rsidRPr="00E1594C">
        <w:rPr>
          <w:color w:val="000000"/>
          <w:sz w:val="22"/>
          <w:szCs w:val="22"/>
          <w:lang w:val="en-GB"/>
        </w:rPr>
        <w:t>The customer is able to search for all the providers that support pay-for-use services</w:t>
      </w:r>
    </w:p>
    <w:p w14:paraId="24931FBD" w14:textId="77777777" w:rsidR="00E1594C" w:rsidRPr="00E1594C" w:rsidRDefault="00E1594C" w:rsidP="00E1594C">
      <w:pPr>
        <w:pStyle w:val="NormalWeb"/>
        <w:numPr>
          <w:ilvl w:val="1"/>
          <w:numId w:val="65"/>
        </w:numPr>
        <w:autoSpaceDN/>
        <w:spacing w:before="40" w:after="40"/>
        <w:rPr>
          <w:color w:val="000000"/>
          <w:sz w:val="22"/>
          <w:szCs w:val="22"/>
          <w:lang w:val="en-GB"/>
        </w:rPr>
      </w:pPr>
      <w:r w:rsidRPr="00E1594C">
        <w:rPr>
          <w:color w:val="000000"/>
          <w:sz w:val="22"/>
          <w:szCs w:val="22"/>
          <w:lang w:val="en-GB"/>
        </w:rPr>
        <w:t>The customer decides from which provider to buy services and submits a request, which creates the core of the environment enabling basic functionalities but fulfilling the most important assumptions of the process.</w:t>
      </w:r>
    </w:p>
    <w:p w14:paraId="3B3558DF" w14:textId="77777777" w:rsidR="00E1594C" w:rsidRPr="00E1594C" w:rsidRDefault="00E1594C" w:rsidP="00E1594C">
      <w:pPr>
        <w:pStyle w:val="Sansinterligne"/>
        <w:rPr>
          <w:rFonts w:ascii="Times New Roman" w:hAnsi="Times New Roman"/>
          <w:color w:val="000000"/>
        </w:rPr>
      </w:pPr>
      <w:r w:rsidRPr="00E1594C">
        <w:rPr>
          <w:rFonts w:ascii="Times New Roman" w:hAnsi="Times New Roman"/>
          <w:color w:val="000000"/>
        </w:rPr>
        <w:t>Individual position and/or plans regarding pay-for-use activities beyond EGI-InSPIRE:</w:t>
      </w:r>
    </w:p>
    <w:p w14:paraId="089F3A3B" w14:textId="77777777" w:rsidR="00E1594C" w:rsidRPr="00E1594C" w:rsidRDefault="00E1594C" w:rsidP="00E1594C">
      <w:pPr>
        <w:pStyle w:val="NormalWeb"/>
        <w:numPr>
          <w:ilvl w:val="0"/>
          <w:numId w:val="66"/>
        </w:numPr>
        <w:autoSpaceDN/>
        <w:spacing w:before="40" w:after="40"/>
        <w:rPr>
          <w:b/>
          <w:bCs/>
          <w:color w:val="000000"/>
          <w:sz w:val="22"/>
          <w:szCs w:val="22"/>
          <w:lang w:val="en-GB"/>
        </w:rPr>
      </w:pPr>
      <w:r w:rsidRPr="00E1594C">
        <w:rPr>
          <w:color w:val="000000"/>
          <w:sz w:val="22"/>
          <w:szCs w:val="22"/>
          <w:lang w:val="en-GB"/>
        </w:rPr>
        <w:t>Developing functionalities for remaining activities in e-GRANT Tool</w:t>
      </w:r>
    </w:p>
    <w:p w14:paraId="5F89AD64" w14:textId="77777777" w:rsidR="00E1594C" w:rsidRPr="00E1594C" w:rsidRDefault="00E1594C" w:rsidP="00E1594C">
      <w:pPr>
        <w:pStyle w:val="NormalWeb"/>
        <w:numPr>
          <w:ilvl w:val="1"/>
          <w:numId w:val="65"/>
        </w:numPr>
        <w:autoSpaceDN/>
        <w:spacing w:before="40" w:after="40"/>
        <w:rPr>
          <w:color w:val="000000"/>
          <w:sz w:val="22"/>
          <w:szCs w:val="22"/>
          <w:lang w:val="en-GB"/>
        </w:rPr>
      </w:pPr>
      <w:r w:rsidRPr="00E1594C">
        <w:rPr>
          <w:color w:val="000000"/>
          <w:sz w:val="22"/>
          <w:szCs w:val="22"/>
          <w:lang w:val="en-GB"/>
        </w:rPr>
        <w:t>The customer agrees and signs an SLA</w:t>
      </w:r>
    </w:p>
    <w:p w14:paraId="3FCDCBDD" w14:textId="77777777" w:rsidR="00E1594C" w:rsidRPr="00E1594C" w:rsidRDefault="00E1594C" w:rsidP="00E1594C">
      <w:pPr>
        <w:pStyle w:val="NormalWeb"/>
        <w:numPr>
          <w:ilvl w:val="1"/>
          <w:numId w:val="65"/>
        </w:numPr>
        <w:autoSpaceDN/>
        <w:spacing w:before="40" w:after="40"/>
        <w:rPr>
          <w:color w:val="000000"/>
          <w:sz w:val="22"/>
          <w:szCs w:val="22"/>
          <w:lang w:val="en-GB"/>
        </w:rPr>
      </w:pPr>
      <w:r w:rsidRPr="00E1594C">
        <w:rPr>
          <w:color w:val="000000"/>
          <w:sz w:val="22"/>
          <w:szCs w:val="22"/>
          <w:lang w:val="en-GB"/>
        </w:rPr>
        <w:t>The consumer uses the services and receives a monthly usage report. However, users will have access to the accounting portal for their VO (updated once a day).</w:t>
      </w:r>
    </w:p>
    <w:p w14:paraId="5512C4C3" w14:textId="77777777" w:rsidR="00E1594C" w:rsidRPr="00E1594C" w:rsidRDefault="00E1594C" w:rsidP="00E1594C">
      <w:pPr>
        <w:pStyle w:val="NormalWeb"/>
        <w:numPr>
          <w:ilvl w:val="1"/>
          <w:numId w:val="65"/>
        </w:numPr>
        <w:autoSpaceDN/>
        <w:spacing w:before="40" w:after="40"/>
        <w:rPr>
          <w:color w:val="000000"/>
          <w:sz w:val="22"/>
          <w:szCs w:val="22"/>
          <w:lang w:val="en-GB"/>
        </w:rPr>
      </w:pPr>
      <w:r w:rsidRPr="00E1594C">
        <w:rPr>
          <w:color w:val="000000"/>
          <w:sz w:val="22"/>
          <w:szCs w:val="22"/>
          <w:lang w:val="en-GB"/>
        </w:rPr>
        <w:t>The customer receives an invoice and pays directly the service provider(s)</w:t>
      </w:r>
    </w:p>
    <w:p w14:paraId="4C1340C2" w14:textId="77777777" w:rsidR="00E1594C" w:rsidRPr="00E1594C" w:rsidRDefault="00E1594C" w:rsidP="00E1594C">
      <w:pPr>
        <w:pStyle w:val="NormalWeb"/>
        <w:autoSpaceDN/>
        <w:spacing w:before="40" w:after="40"/>
        <w:rPr>
          <w:color w:val="000000"/>
          <w:sz w:val="22"/>
          <w:szCs w:val="22"/>
          <w:lang w:val="en-GB"/>
        </w:rPr>
      </w:pPr>
      <w:r w:rsidRPr="00E1594C">
        <w:rPr>
          <w:color w:val="000000"/>
          <w:sz w:val="22"/>
          <w:szCs w:val="22"/>
          <w:lang w:val="en-GB"/>
        </w:rPr>
        <w:t> </w:t>
      </w:r>
    </w:p>
    <w:p w14:paraId="19A83D1A" w14:textId="77777777" w:rsidR="00E1594C" w:rsidRPr="00E1594C" w:rsidRDefault="00E1594C" w:rsidP="00E1594C">
      <w:pPr>
        <w:rPr>
          <w:b/>
          <w:sz w:val="22"/>
          <w:szCs w:val="22"/>
        </w:rPr>
      </w:pPr>
      <w:r w:rsidRPr="00E1594C">
        <w:rPr>
          <w:b/>
          <w:sz w:val="22"/>
          <w:szCs w:val="22"/>
        </w:rPr>
        <w:t>UI SAV (Slovakia)</w:t>
      </w:r>
    </w:p>
    <w:p w14:paraId="663CD420"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Activities carried out during reporting period:</w:t>
      </w:r>
    </w:p>
    <w:p w14:paraId="46A2CCFB" w14:textId="77777777" w:rsidR="00E1594C" w:rsidRPr="00E1594C" w:rsidRDefault="00E1594C" w:rsidP="00E1594C">
      <w:pPr>
        <w:pStyle w:val="NormalWeb"/>
        <w:numPr>
          <w:ilvl w:val="0"/>
          <w:numId w:val="67"/>
        </w:numPr>
        <w:autoSpaceDN/>
        <w:spacing w:before="40" w:after="40"/>
        <w:rPr>
          <w:color w:val="000000"/>
          <w:sz w:val="22"/>
          <w:szCs w:val="22"/>
          <w:lang w:val="en-GB"/>
        </w:rPr>
      </w:pPr>
      <w:r w:rsidRPr="00E1594C">
        <w:rPr>
          <w:color w:val="000000"/>
          <w:sz w:val="22"/>
          <w:szCs w:val="22"/>
          <w:lang w:val="en-GB"/>
        </w:rPr>
        <w:t>Attending EGI Pay-for-Use Proof of Concept regular meeting</w:t>
      </w:r>
    </w:p>
    <w:p w14:paraId="6E9E8E99" w14:textId="77777777" w:rsidR="00E1594C" w:rsidRPr="00E1594C" w:rsidRDefault="00E1594C" w:rsidP="00E1594C">
      <w:pPr>
        <w:pStyle w:val="NormalWeb"/>
        <w:numPr>
          <w:ilvl w:val="0"/>
          <w:numId w:val="67"/>
        </w:numPr>
        <w:autoSpaceDN/>
        <w:spacing w:before="40" w:after="40"/>
        <w:rPr>
          <w:color w:val="000000"/>
          <w:sz w:val="22"/>
          <w:szCs w:val="22"/>
          <w:lang w:val="en-GB"/>
        </w:rPr>
      </w:pPr>
      <w:r w:rsidRPr="00E1594C">
        <w:rPr>
          <w:color w:val="000000"/>
          <w:sz w:val="22"/>
          <w:szCs w:val="22"/>
          <w:lang w:val="en-GB"/>
        </w:rPr>
        <w:t>Solving actions conducted by the meeting</w:t>
      </w:r>
    </w:p>
    <w:p w14:paraId="53D1867B" w14:textId="77777777" w:rsidR="00E1594C" w:rsidRPr="00E1594C" w:rsidRDefault="00E1594C" w:rsidP="00E1594C">
      <w:pPr>
        <w:pStyle w:val="NormalWeb"/>
        <w:numPr>
          <w:ilvl w:val="0"/>
          <w:numId w:val="67"/>
        </w:numPr>
        <w:autoSpaceDN/>
        <w:spacing w:before="40" w:after="40"/>
        <w:rPr>
          <w:color w:val="000000"/>
          <w:sz w:val="22"/>
          <w:szCs w:val="22"/>
          <w:lang w:val="en-GB"/>
        </w:rPr>
      </w:pPr>
      <w:r w:rsidRPr="00E1594C">
        <w:rPr>
          <w:color w:val="000000"/>
          <w:sz w:val="22"/>
          <w:szCs w:val="22"/>
          <w:lang w:val="en-GB"/>
        </w:rPr>
        <w:t>Reviewing requirements of use cases provided by Engineering SpA and provide offers/feedbacks</w:t>
      </w:r>
    </w:p>
    <w:p w14:paraId="2821031D" w14:textId="77777777" w:rsidR="00E1594C" w:rsidRPr="00E1594C" w:rsidRDefault="00E1594C" w:rsidP="00E1594C">
      <w:pPr>
        <w:pStyle w:val="NormalWeb"/>
        <w:numPr>
          <w:ilvl w:val="0"/>
          <w:numId w:val="67"/>
        </w:numPr>
        <w:autoSpaceDN/>
        <w:spacing w:before="40" w:after="40"/>
        <w:rPr>
          <w:color w:val="000000"/>
          <w:sz w:val="22"/>
          <w:szCs w:val="22"/>
          <w:lang w:val="en-GB"/>
        </w:rPr>
      </w:pPr>
      <w:r w:rsidRPr="00E1594C">
        <w:rPr>
          <w:color w:val="000000"/>
          <w:sz w:val="22"/>
          <w:szCs w:val="22"/>
          <w:lang w:val="en-GB"/>
        </w:rPr>
        <w:t>Configuration, operation and maintaining of IISAS-FedCloud sites for EGI Pay-for-use PoC</w:t>
      </w:r>
    </w:p>
    <w:p w14:paraId="15812EA1" w14:textId="77777777" w:rsidR="00E1594C" w:rsidRPr="00E1594C" w:rsidRDefault="00E1594C" w:rsidP="00E1594C">
      <w:pPr>
        <w:pStyle w:val="NormalWeb"/>
        <w:numPr>
          <w:ilvl w:val="0"/>
          <w:numId w:val="67"/>
        </w:numPr>
        <w:autoSpaceDN/>
        <w:spacing w:before="40" w:after="40"/>
        <w:rPr>
          <w:color w:val="000000"/>
          <w:sz w:val="22"/>
          <w:szCs w:val="22"/>
          <w:lang w:val="en-GB"/>
        </w:rPr>
      </w:pPr>
      <w:r w:rsidRPr="00E1594C">
        <w:rPr>
          <w:color w:val="000000"/>
          <w:sz w:val="22"/>
          <w:szCs w:val="22"/>
          <w:lang w:val="en-GB"/>
        </w:rPr>
        <w:t>Analysing business models and legal solutions for EGI Pay-for-use PoC activity</w:t>
      </w:r>
    </w:p>
    <w:p w14:paraId="17E687B8" w14:textId="77777777" w:rsidR="00E1594C" w:rsidRPr="00E1594C" w:rsidRDefault="00E1594C" w:rsidP="00E1594C">
      <w:pPr>
        <w:pStyle w:val="NormalWeb"/>
        <w:numPr>
          <w:ilvl w:val="0"/>
          <w:numId w:val="67"/>
        </w:numPr>
        <w:autoSpaceDN/>
        <w:spacing w:before="40" w:after="40"/>
        <w:rPr>
          <w:color w:val="000000"/>
          <w:sz w:val="22"/>
          <w:szCs w:val="22"/>
          <w:lang w:val="en-GB"/>
        </w:rPr>
      </w:pPr>
      <w:r w:rsidRPr="00E1594C">
        <w:rPr>
          <w:color w:val="000000"/>
          <w:sz w:val="22"/>
          <w:szCs w:val="22"/>
          <w:lang w:val="en-GB"/>
        </w:rPr>
        <w:t>Participating on reports and presentations of EGI Pay-for-use PoC activity</w:t>
      </w:r>
    </w:p>
    <w:p w14:paraId="01F15E49"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Main achievements:</w:t>
      </w:r>
    </w:p>
    <w:p w14:paraId="23BAD217" w14:textId="77777777" w:rsidR="00E1594C" w:rsidRPr="00E1594C" w:rsidRDefault="00E1594C" w:rsidP="00E1594C">
      <w:pPr>
        <w:pStyle w:val="NormalWeb"/>
        <w:numPr>
          <w:ilvl w:val="0"/>
          <w:numId w:val="68"/>
        </w:numPr>
        <w:autoSpaceDN/>
        <w:spacing w:before="40" w:after="40"/>
        <w:rPr>
          <w:color w:val="000000"/>
          <w:sz w:val="22"/>
          <w:szCs w:val="22"/>
          <w:lang w:val="en-GB"/>
        </w:rPr>
      </w:pPr>
      <w:r w:rsidRPr="00E1594C">
        <w:rPr>
          <w:color w:val="000000"/>
          <w:sz w:val="22"/>
          <w:szCs w:val="22"/>
          <w:lang w:val="en-GB"/>
        </w:rPr>
        <w:lastRenderedPageBreak/>
        <w:t>Full operation of IISAS-FedCloud in EGI Pay-for-use PoC activity</w:t>
      </w:r>
    </w:p>
    <w:p w14:paraId="511A7F58" w14:textId="77777777" w:rsidR="00E1594C" w:rsidRPr="00E1594C" w:rsidRDefault="00E1594C" w:rsidP="00E1594C">
      <w:pPr>
        <w:pStyle w:val="NormalWeb"/>
        <w:numPr>
          <w:ilvl w:val="0"/>
          <w:numId w:val="68"/>
        </w:numPr>
        <w:autoSpaceDN/>
        <w:spacing w:before="40" w:after="40"/>
        <w:rPr>
          <w:color w:val="000000"/>
          <w:sz w:val="22"/>
          <w:szCs w:val="22"/>
          <w:lang w:val="en-GB"/>
        </w:rPr>
      </w:pPr>
      <w:r w:rsidRPr="00E1594C">
        <w:rPr>
          <w:color w:val="000000"/>
          <w:sz w:val="22"/>
          <w:szCs w:val="22"/>
          <w:lang w:val="en-GB"/>
        </w:rPr>
        <w:t>Report on detailed technological compliances for Engineering SpA use cases</w:t>
      </w:r>
    </w:p>
    <w:p w14:paraId="00942C4A" w14:textId="77777777" w:rsidR="00E1594C" w:rsidRPr="00E1594C" w:rsidRDefault="00E1594C" w:rsidP="00E1594C">
      <w:pPr>
        <w:pStyle w:val="NormalWeb"/>
        <w:numPr>
          <w:ilvl w:val="0"/>
          <w:numId w:val="68"/>
        </w:numPr>
        <w:autoSpaceDN/>
        <w:spacing w:before="40" w:after="40"/>
        <w:rPr>
          <w:color w:val="000000"/>
          <w:sz w:val="22"/>
          <w:szCs w:val="22"/>
          <w:lang w:val="en-GB"/>
        </w:rPr>
      </w:pPr>
      <w:r w:rsidRPr="00E1594C">
        <w:rPr>
          <w:color w:val="000000"/>
          <w:sz w:val="22"/>
          <w:szCs w:val="22"/>
          <w:lang w:val="en-GB"/>
        </w:rPr>
        <w:t>Legal and technological readiness for EGI Pay-for-use PoC activity</w:t>
      </w:r>
    </w:p>
    <w:p w14:paraId="4F73B3C7"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Related activities:</w:t>
      </w:r>
    </w:p>
    <w:p w14:paraId="24C4A92B" w14:textId="77777777" w:rsidR="00E1594C" w:rsidRPr="00E1594C" w:rsidRDefault="00E1594C" w:rsidP="00E1594C">
      <w:pPr>
        <w:pStyle w:val="NormalWeb"/>
        <w:numPr>
          <w:ilvl w:val="0"/>
          <w:numId w:val="68"/>
        </w:numPr>
        <w:autoSpaceDN/>
        <w:spacing w:before="40" w:after="40"/>
        <w:rPr>
          <w:color w:val="000000"/>
          <w:sz w:val="22"/>
          <w:szCs w:val="22"/>
          <w:lang w:val="en-GB"/>
        </w:rPr>
      </w:pPr>
      <w:r w:rsidRPr="00E1594C">
        <w:rPr>
          <w:color w:val="000000"/>
          <w:sz w:val="22"/>
          <w:szCs w:val="22"/>
          <w:lang w:val="en-GB"/>
        </w:rPr>
        <w:t xml:space="preserve">Prototype of SaaS solution for water supplying application for Bratislava Water Supplying company (Bratislavská vodárenská spoločnosť, a. s.) </w:t>
      </w:r>
    </w:p>
    <w:p w14:paraId="279AADB1" w14:textId="77777777" w:rsidR="00E1594C" w:rsidRPr="00E1594C" w:rsidRDefault="00E1594C" w:rsidP="00E1594C">
      <w:pPr>
        <w:pStyle w:val="NormalWeb"/>
        <w:numPr>
          <w:ilvl w:val="0"/>
          <w:numId w:val="68"/>
        </w:numPr>
        <w:autoSpaceDN/>
        <w:spacing w:before="40" w:after="40"/>
        <w:rPr>
          <w:color w:val="000000"/>
          <w:sz w:val="22"/>
          <w:szCs w:val="22"/>
          <w:lang w:val="en-GB"/>
        </w:rPr>
      </w:pPr>
      <w:r w:rsidRPr="00E1594C">
        <w:rPr>
          <w:color w:val="000000"/>
          <w:sz w:val="22"/>
          <w:szCs w:val="22"/>
          <w:lang w:val="en-GB"/>
        </w:rPr>
        <w:t>Two scientific papers about porting commercial applications to grid and cloud</w:t>
      </w:r>
    </w:p>
    <w:p w14:paraId="74061552"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Planned activities:</w:t>
      </w:r>
    </w:p>
    <w:p w14:paraId="286CE992" w14:textId="77777777" w:rsidR="00E1594C" w:rsidRPr="00E1594C" w:rsidRDefault="00E1594C" w:rsidP="00E1594C">
      <w:pPr>
        <w:pStyle w:val="NormalWeb"/>
        <w:numPr>
          <w:ilvl w:val="0"/>
          <w:numId w:val="69"/>
        </w:numPr>
        <w:autoSpaceDN/>
        <w:spacing w:before="40" w:after="40"/>
        <w:rPr>
          <w:color w:val="000000"/>
          <w:sz w:val="22"/>
          <w:szCs w:val="22"/>
          <w:lang w:val="en-GB"/>
        </w:rPr>
      </w:pPr>
      <w:r w:rsidRPr="00E1594C">
        <w:rPr>
          <w:color w:val="000000"/>
          <w:sz w:val="22"/>
          <w:szCs w:val="22"/>
          <w:lang w:val="en-GB"/>
        </w:rPr>
        <w:t>Following actions of EGI Pay-for-use PoC, configuring and operating IISAS-FedCloud site for EGI Pay-for-use PoC</w:t>
      </w:r>
    </w:p>
    <w:p w14:paraId="75494666" w14:textId="77777777" w:rsidR="00E1594C" w:rsidRPr="00E1594C" w:rsidRDefault="00E1594C" w:rsidP="00E1594C">
      <w:pPr>
        <w:pStyle w:val="NormalWeb"/>
        <w:autoSpaceDN/>
        <w:spacing w:before="40" w:after="40"/>
        <w:rPr>
          <w:color w:val="000000"/>
          <w:sz w:val="22"/>
          <w:szCs w:val="22"/>
          <w:lang w:val="en-GB"/>
        </w:rPr>
      </w:pPr>
    </w:p>
    <w:p w14:paraId="171EB862" w14:textId="77777777" w:rsidR="00E1594C" w:rsidRPr="00E1594C" w:rsidRDefault="00E1594C" w:rsidP="00E1594C">
      <w:pPr>
        <w:rPr>
          <w:b/>
          <w:sz w:val="22"/>
          <w:szCs w:val="22"/>
        </w:rPr>
      </w:pPr>
      <w:r w:rsidRPr="00E1594C">
        <w:rPr>
          <w:b/>
          <w:sz w:val="22"/>
          <w:szCs w:val="22"/>
        </w:rPr>
        <w:t>TUBITAK (Turkey)</w:t>
      </w:r>
    </w:p>
    <w:p w14:paraId="10944EDD"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Activities carried out during reporting period:</w:t>
      </w:r>
    </w:p>
    <w:p w14:paraId="24A21DCC" w14:textId="77777777" w:rsidR="00E1594C" w:rsidRPr="00E1594C" w:rsidRDefault="00E1594C" w:rsidP="00E1594C">
      <w:pPr>
        <w:pStyle w:val="NormalWeb"/>
        <w:numPr>
          <w:ilvl w:val="0"/>
          <w:numId w:val="56"/>
        </w:numPr>
        <w:autoSpaceDN/>
        <w:spacing w:before="40" w:after="40"/>
        <w:rPr>
          <w:color w:val="000000"/>
          <w:sz w:val="22"/>
          <w:szCs w:val="22"/>
          <w:lang w:val="en-GB"/>
        </w:rPr>
      </w:pPr>
      <w:r w:rsidRPr="00E1594C">
        <w:rPr>
          <w:color w:val="000000"/>
          <w:sz w:val="22"/>
          <w:szCs w:val="22"/>
          <w:lang w:val="en-GB"/>
        </w:rPr>
        <w:t>Contributing in defining the model for the EGI Pay-for-Use PoC</w:t>
      </w:r>
    </w:p>
    <w:p w14:paraId="7A5DE6B5" w14:textId="77777777" w:rsidR="00E1594C" w:rsidRPr="00E1594C" w:rsidRDefault="00E1594C" w:rsidP="00E1594C">
      <w:pPr>
        <w:pStyle w:val="NormalWeb"/>
        <w:numPr>
          <w:ilvl w:val="0"/>
          <w:numId w:val="56"/>
        </w:numPr>
        <w:autoSpaceDN/>
        <w:spacing w:before="40" w:after="40"/>
        <w:rPr>
          <w:color w:val="000000"/>
          <w:sz w:val="22"/>
          <w:szCs w:val="22"/>
          <w:lang w:val="en-GB"/>
        </w:rPr>
      </w:pPr>
      <w:r w:rsidRPr="00E1594C">
        <w:rPr>
          <w:color w:val="000000"/>
          <w:sz w:val="22"/>
          <w:szCs w:val="22"/>
          <w:lang w:val="en-GB"/>
        </w:rPr>
        <w:t xml:space="preserve">Contribution to Work progress and deliverables presented at  EGI-CF 2014 </w:t>
      </w:r>
    </w:p>
    <w:p w14:paraId="7F68B884" w14:textId="77777777" w:rsidR="00E1594C" w:rsidRPr="00E1594C" w:rsidRDefault="00E1594C" w:rsidP="00E1594C">
      <w:pPr>
        <w:pStyle w:val="NormalWeb"/>
        <w:numPr>
          <w:ilvl w:val="0"/>
          <w:numId w:val="56"/>
        </w:numPr>
        <w:autoSpaceDN/>
        <w:spacing w:before="40" w:after="40"/>
        <w:rPr>
          <w:color w:val="000000"/>
          <w:sz w:val="22"/>
          <w:szCs w:val="22"/>
          <w:lang w:val="en-GB"/>
        </w:rPr>
      </w:pPr>
      <w:r w:rsidRPr="00E1594C">
        <w:rPr>
          <w:color w:val="000000"/>
          <w:sz w:val="22"/>
          <w:szCs w:val="22"/>
          <w:lang w:val="en-GB"/>
        </w:rPr>
        <w:t>Analysing business models and legal solutions for EGI Pay-for-use PoC activity</w:t>
      </w:r>
    </w:p>
    <w:p w14:paraId="6F7BAF70" w14:textId="77777777" w:rsidR="00E1594C" w:rsidRPr="00E1594C" w:rsidRDefault="00E1594C" w:rsidP="00E1594C">
      <w:pPr>
        <w:pStyle w:val="NormalWeb"/>
        <w:numPr>
          <w:ilvl w:val="0"/>
          <w:numId w:val="56"/>
        </w:numPr>
        <w:autoSpaceDN/>
        <w:spacing w:before="40" w:after="40"/>
        <w:rPr>
          <w:color w:val="000000"/>
          <w:sz w:val="22"/>
          <w:szCs w:val="22"/>
          <w:lang w:val="en-GB"/>
        </w:rPr>
      </w:pPr>
      <w:r w:rsidRPr="00E1594C">
        <w:rPr>
          <w:color w:val="000000"/>
          <w:sz w:val="22"/>
          <w:szCs w:val="22"/>
          <w:lang w:val="en-GB"/>
        </w:rPr>
        <w:t>Internal meetings are organised to define the Pay-for-use model of cloud and grid sites.</w:t>
      </w:r>
    </w:p>
    <w:p w14:paraId="770655E4" w14:textId="77777777" w:rsidR="00E1594C" w:rsidRPr="00E1594C" w:rsidRDefault="00E1594C" w:rsidP="00E1594C">
      <w:pPr>
        <w:pStyle w:val="NormalWeb"/>
        <w:numPr>
          <w:ilvl w:val="0"/>
          <w:numId w:val="56"/>
        </w:numPr>
        <w:autoSpaceDN/>
        <w:spacing w:before="40" w:after="40"/>
        <w:rPr>
          <w:color w:val="000000"/>
          <w:sz w:val="22"/>
          <w:szCs w:val="22"/>
          <w:lang w:val="en-GB"/>
        </w:rPr>
      </w:pPr>
      <w:r w:rsidRPr="00E1594C">
        <w:rPr>
          <w:color w:val="000000"/>
          <w:sz w:val="22"/>
          <w:szCs w:val="22"/>
          <w:lang w:val="en-GB"/>
        </w:rPr>
        <w:t>Cloud compute and grid compute prices are defined and set in GOCDB</w:t>
      </w:r>
    </w:p>
    <w:p w14:paraId="491A15EC"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Main achievements:</w:t>
      </w:r>
    </w:p>
    <w:p w14:paraId="08C7CF96" w14:textId="77777777" w:rsidR="00E1594C" w:rsidRPr="00E1594C" w:rsidRDefault="00E1594C" w:rsidP="00E1594C">
      <w:pPr>
        <w:pStyle w:val="NormalWeb"/>
        <w:numPr>
          <w:ilvl w:val="0"/>
          <w:numId w:val="57"/>
        </w:numPr>
        <w:autoSpaceDN/>
        <w:spacing w:before="40" w:after="40"/>
        <w:rPr>
          <w:color w:val="000000"/>
          <w:sz w:val="22"/>
          <w:szCs w:val="22"/>
          <w:lang w:val="en-GB"/>
        </w:rPr>
      </w:pPr>
      <w:r w:rsidRPr="00E1594C">
        <w:rPr>
          <w:color w:val="000000"/>
          <w:sz w:val="22"/>
          <w:szCs w:val="22"/>
          <w:lang w:val="en-GB"/>
        </w:rPr>
        <w:t>The know-how which are developed in the project period and documented as deliverables and information is used to define engagement strategies.</w:t>
      </w:r>
    </w:p>
    <w:p w14:paraId="74736097"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Related activities performed/planned at a national level:</w:t>
      </w:r>
    </w:p>
    <w:p w14:paraId="094D7C6A" w14:textId="77777777" w:rsidR="00E1594C" w:rsidRPr="00E1594C" w:rsidRDefault="00E1594C" w:rsidP="00E1594C">
      <w:pPr>
        <w:pStyle w:val="NormalWeb"/>
        <w:numPr>
          <w:ilvl w:val="0"/>
          <w:numId w:val="58"/>
        </w:numPr>
        <w:autoSpaceDN/>
        <w:spacing w:before="40" w:after="40"/>
        <w:rPr>
          <w:color w:val="000000"/>
          <w:sz w:val="22"/>
          <w:szCs w:val="22"/>
          <w:lang w:val="en-GB"/>
        </w:rPr>
      </w:pPr>
      <w:r w:rsidRPr="00E1594C">
        <w:rPr>
          <w:color w:val="000000"/>
          <w:sz w:val="22"/>
          <w:szCs w:val="22"/>
          <w:lang w:val="en-GB"/>
        </w:rPr>
        <w:t>Pay-for-use model is already used in funding projects which are used high performance computing infrastructure of TUBITAK ULAKBIM since at the beginning of 2011.</w:t>
      </w:r>
    </w:p>
    <w:p w14:paraId="7CAAB636"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Individual position and/or plans regarding pay-for-use activities beyond EGI-InSPIRE:</w:t>
      </w:r>
    </w:p>
    <w:p w14:paraId="3C1D2F4D" w14:textId="77777777" w:rsidR="00E1594C" w:rsidRPr="00E1594C" w:rsidRDefault="00E1594C" w:rsidP="00E1594C">
      <w:pPr>
        <w:pStyle w:val="NormalWeb"/>
        <w:numPr>
          <w:ilvl w:val="0"/>
          <w:numId w:val="59"/>
        </w:numPr>
        <w:autoSpaceDN/>
        <w:spacing w:before="40" w:after="40"/>
        <w:rPr>
          <w:color w:val="000000"/>
          <w:sz w:val="22"/>
          <w:szCs w:val="22"/>
          <w:lang w:val="en-GB"/>
        </w:rPr>
      </w:pPr>
      <w:r w:rsidRPr="00E1594C">
        <w:rPr>
          <w:color w:val="000000"/>
          <w:sz w:val="22"/>
          <w:szCs w:val="22"/>
          <w:lang w:val="en-GB"/>
        </w:rPr>
        <w:t>Following actions of EGI Pay-for-use PoC, configuring and operating grid and cloud sites for EGI Pay-for-use PoC</w:t>
      </w:r>
    </w:p>
    <w:p w14:paraId="46AC7636" w14:textId="77777777" w:rsidR="00E1594C" w:rsidRPr="00E1594C" w:rsidRDefault="00E1594C" w:rsidP="00E1594C">
      <w:pPr>
        <w:rPr>
          <w:b/>
          <w:sz w:val="22"/>
          <w:szCs w:val="22"/>
        </w:rPr>
      </w:pPr>
    </w:p>
    <w:p w14:paraId="613FDC44" w14:textId="77777777" w:rsidR="00E1594C" w:rsidRPr="00E1594C" w:rsidRDefault="00E1594C" w:rsidP="00E1594C">
      <w:pPr>
        <w:rPr>
          <w:b/>
          <w:sz w:val="22"/>
          <w:szCs w:val="22"/>
        </w:rPr>
      </w:pPr>
      <w:r w:rsidRPr="00E1594C">
        <w:rPr>
          <w:b/>
          <w:sz w:val="22"/>
          <w:szCs w:val="22"/>
        </w:rPr>
        <w:t>IMCS-UL (Latvian Grid)</w:t>
      </w:r>
    </w:p>
    <w:p w14:paraId="69F2170F" w14:textId="77777777" w:rsidR="00E1594C" w:rsidRPr="00E1594C" w:rsidRDefault="00E1594C" w:rsidP="00E1594C">
      <w:pPr>
        <w:pStyle w:val="NormalWeb"/>
        <w:numPr>
          <w:ilvl w:val="0"/>
          <w:numId w:val="70"/>
        </w:numPr>
        <w:autoSpaceDN/>
        <w:spacing w:before="40" w:after="40"/>
        <w:rPr>
          <w:color w:val="000000"/>
          <w:sz w:val="22"/>
          <w:szCs w:val="22"/>
          <w:lang w:val="en-GB"/>
        </w:rPr>
      </w:pPr>
      <w:r w:rsidRPr="00E1594C">
        <w:rPr>
          <w:color w:val="000000"/>
          <w:sz w:val="22"/>
          <w:szCs w:val="22"/>
          <w:lang w:val="en-GB"/>
        </w:rPr>
        <w:t>Activities carried out during reporting period:</w:t>
      </w:r>
    </w:p>
    <w:p w14:paraId="076B8C0B" w14:textId="77777777" w:rsidR="00E1594C" w:rsidRPr="00E1594C" w:rsidRDefault="00E1594C" w:rsidP="00E1594C">
      <w:pPr>
        <w:pStyle w:val="NormalWeb"/>
        <w:numPr>
          <w:ilvl w:val="1"/>
          <w:numId w:val="70"/>
        </w:numPr>
        <w:autoSpaceDN/>
        <w:spacing w:before="40" w:after="40"/>
        <w:rPr>
          <w:color w:val="000000"/>
          <w:sz w:val="22"/>
          <w:szCs w:val="22"/>
          <w:lang w:val="en-GB"/>
        </w:rPr>
      </w:pPr>
      <w:r w:rsidRPr="00E1594C">
        <w:rPr>
          <w:color w:val="000000"/>
          <w:sz w:val="22"/>
          <w:szCs w:val="22"/>
          <w:lang w:val="en-GB"/>
        </w:rPr>
        <w:t>Attending EGI Pay-for-Use PoC regular meetings</w:t>
      </w:r>
    </w:p>
    <w:p w14:paraId="43E8438F" w14:textId="77777777" w:rsidR="00E1594C" w:rsidRPr="00E1594C" w:rsidRDefault="00E1594C" w:rsidP="00E1594C">
      <w:pPr>
        <w:pStyle w:val="NormalWeb"/>
        <w:numPr>
          <w:ilvl w:val="1"/>
          <w:numId w:val="70"/>
        </w:numPr>
        <w:autoSpaceDN/>
        <w:spacing w:before="40" w:after="40"/>
        <w:rPr>
          <w:color w:val="000000"/>
          <w:sz w:val="22"/>
          <w:szCs w:val="22"/>
          <w:lang w:val="en-GB"/>
        </w:rPr>
      </w:pPr>
      <w:r w:rsidRPr="00E1594C">
        <w:rPr>
          <w:color w:val="000000"/>
          <w:sz w:val="22"/>
          <w:szCs w:val="22"/>
          <w:lang w:val="en-GB"/>
        </w:rPr>
        <w:t>Participation in discussions on EGI Pay-for-Use mailing list</w:t>
      </w:r>
    </w:p>
    <w:p w14:paraId="40749C51" w14:textId="77777777" w:rsidR="00E1594C" w:rsidRPr="00E1594C" w:rsidRDefault="00E1594C" w:rsidP="00E1594C">
      <w:pPr>
        <w:pStyle w:val="NormalWeb"/>
        <w:numPr>
          <w:ilvl w:val="1"/>
          <w:numId w:val="70"/>
        </w:numPr>
        <w:autoSpaceDN/>
        <w:spacing w:before="40" w:after="40"/>
        <w:rPr>
          <w:color w:val="000000"/>
          <w:sz w:val="22"/>
          <w:szCs w:val="22"/>
          <w:lang w:val="en-GB"/>
        </w:rPr>
      </w:pPr>
      <w:r w:rsidRPr="00E1594C">
        <w:rPr>
          <w:color w:val="000000"/>
          <w:sz w:val="22"/>
          <w:szCs w:val="22"/>
          <w:lang w:val="en-GB"/>
        </w:rPr>
        <w:t>Contributing to Pay-for-Use PoC report</w:t>
      </w:r>
    </w:p>
    <w:p w14:paraId="549DA152" w14:textId="77777777" w:rsidR="00E1594C" w:rsidRPr="00E1594C" w:rsidRDefault="00E1594C" w:rsidP="00E1594C">
      <w:pPr>
        <w:pStyle w:val="NormalWeb"/>
        <w:numPr>
          <w:ilvl w:val="1"/>
          <w:numId w:val="70"/>
        </w:numPr>
        <w:autoSpaceDN/>
        <w:spacing w:before="40" w:after="40"/>
        <w:rPr>
          <w:color w:val="000000"/>
          <w:sz w:val="22"/>
          <w:szCs w:val="22"/>
          <w:lang w:val="en-GB"/>
        </w:rPr>
      </w:pPr>
      <w:r w:rsidRPr="00E1594C">
        <w:rPr>
          <w:color w:val="000000"/>
          <w:sz w:val="22"/>
          <w:szCs w:val="22"/>
          <w:lang w:val="en-GB"/>
        </w:rPr>
        <w:t>Continuing support for GRID cluster users</w:t>
      </w:r>
    </w:p>
    <w:p w14:paraId="3E42B515" w14:textId="77777777" w:rsidR="00E1594C" w:rsidRPr="00E1594C" w:rsidRDefault="00E1594C" w:rsidP="00E1594C">
      <w:pPr>
        <w:pStyle w:val="NormalWeb"/>
        <w:numPr>
          <w:ilvl w:val="0"/>
          <w:numId w:val="70"/>
        </w:numPr>
        <w:autoSpaceDN/>
        <w:spacing w:before="40" w:after="40"/>
        <w:rPr>
          <w:color w:val="000000"/>
          <w:sz w:val="22"/>
          <w:szCs w:val="22"/>
          <w:lang w:val="en-GB"/>
        </w:rPr>
      </w:pPr>
      <w:r w:rsidRPr="00E1594C">
        <w:rPr>
          <w:color w:val="000000"/>
          <w:sz w:val="22"/>
          <w:szCs w:val="22"/>
          <w:lang w:val="en-GB"/>
        </w:rPr>
        <w:t>Main achievements:</w:t>
      </w:r>
    </w:p>
    <w:p w14:paraId="2029CEDB" w14:textId="77777777" w:rsidR="00E1594C" w:rsidRPr="00E1594C" w:rsidRDefault="00E1594C" w:rsidP="00E1594C">
      <w:pPr>
        <w:pStyle w:val="NormalWeb"/>
        <w:numPr>
          <w:ilvl w:val="1"/>
          <w:numId w:val="70"/>
        </w:numPr>
        <w:autoSpaceDN/>
        <w:spacing w:before="40" w:after="40"/>
        <w:rPr>
          <w:color w:val="000000"/>
          <w:sz w:val="22"/>
          <w:szCs w:val="22"/>
          <w:lang w:val="en-GB"/>
        </w:rPr>
      </w:pPr>
      <w:r w:rsidRPr="00E1594C">
        <w:rPr>
          <w:color w:val="000000"/>
          <w:sz w:val="22"/>
          <w:szCs w:val="22"/>
          <w:lang w:val="en-GB"/>
        </w:rPr>
        <w:t>Our scientists published two papers: “Corrections to finite–size scaling in the φ4 model on square lattice” (</w:t>
      </w:r>
      <w:hyperlink r:id="rId22" w:history="1">
        <w:r w:rsidRPr="00E1594C">
          <w:rPr>
            <w:rStyle w:val="Lienhypertexte"/>
            <w:color w:val="1155CC"/>
            <w:sz w:val="22"/>
            <w:szCs w:val="22"/>
            <w:lang w:val="en-GB"/>
          </w:rPr>
          <w:t>http://arxiv.org/pdf/1406.7491.pdf</w:t>
        </w:r>
      </w:hyperlink>
      <w:r w:rsidRPr="00E1594C">
        <w:rPr>
          <w:color w:val="000000"/>
          <w:sz w:val="22"/>
          <w:szCs w:val="22"/>
          <w:lang w:val="en-GB"/>
        </w:rPr>
        <w:t>) and “Corrections to finite–size scaling in the 3D Ising model based on non–perturbative approaches and Monte Carlo simulations” (</w:t>
      </w:r>
      <w:hyperlink r:id="rId23" w:history="1">
        <w:r w:rsidRPr="00E1594C">
          <w:rPr>
            <w:rStyle w:val="Lienhypertexte"/>
            <w:color w:val="1155CC"/>
            <w:sz w:val="22"/>
            <w:szCs w:val="22"/>
            <w:lang w:val="en-GB"/>
          </w:rPr>
          <w:t>http://arxiv.org/pdf/1407.3095v1.pdf</w:t>
        </w:r>
      </w:hyperlink>
      <w:r w:rsidRPr="00E1594C">
        <w:rPr>
          <w:color w:val="000000"/>
          <w:sz w:val="22"/>
          <w:szCs w:val="22"/>
          <w:lang w:val="en-GB"/>
        </w:rPr>
        <w:t>). Computation part was done using Latvian Grid Infrastructure (part of EGI) cluster (mentioned in Acknowledgements).</w:t>
      </w:r>
    </w:p>
    <w:p w14:paraId="7EF1746E" w14:textId="77777777" w:rsidR="00E1594C" w:rsidRPr="00E1594C" w:rsidRDefault="00E1594C" w:rsidP="00E1594C">
      <w:pPr>
        <w:pStyle w:val="NormalWeb"/>
        <w:numPr>
          <w:ilvl w:val="0"/>
          <w:numId w:val="70"/>
        </w:numPr>
        <w:autoSpaceDN/>
        <w:spacing w:before="40" w:after="40"/>
        <w:rPr>
          <w:color w:val="000000"/>
          <w:sz w:val="22"/>
          <w:szCs w:val="22"/>
          <w:lang w:val="en-GB"/>
        </w:rPr>
      </w:pPr>
      <w:r w:rsidRPr="00E1594C">
        <w:rPr>
          <w:color w:val="000000"/>
          <w:sz w:val="22"/>
          <w:szCs w:val="22"/>
          <w:lang w:val="en-GB"/>
        </w:rPr>
        <w:t>Individual position and/or plans regarding pay-for-use activities beyond EGI-InSPIRE:</w:t>
      </w:r>
    </w:p>
    <w:p w14:paraId="100CAE1A" w14:textId="77777777" w:rsidR="00E1594C" w:rsidRPr="00E1594C" w:rsidRDefault="00E1594C" w:rsidP="00E1594C">
      <w:pPr>
        <w:pStyle w:val="NormalWeb"/>
        <w:numPr>
          <w:ilvl w:val="1"/>
          <w:numId w:val="70"/>
        </w:numPr>
        <w:autoSpaceDN/>
        <w:spacing w:before="40" w:after="40"/>
        <w:rPr>
          <w:color w:val="000000"/>
          <w:sz w:val="22"/>
          <w:szCs w:val="22"/>
          <w:lang w:val="en-GB"/>
        </w:rPr>
      </w:pPr>
      <w:r w:rsidRPr="00E1594C">
        <w:rPr>
          <w:color w:val="000000"/>
          <w:sz w:val="22"/>
          <w:szCs w:val="22"/>
          <w:lang w:val="en-GB"/>
        </w:rPr>
        <w:lastRenderedPageBreak/>
        <w:t>While preparing answers for P4U PoC report in June '14 we discussed with management the viability of such solution for us in near future. We strive to provide computing resources for our scientists free of charge. Currently there might not be much interest in paid computing resources (that might change one day, though). On top of that, currently all of our cluster frequent users are from the same institution as we are (IMCS UL). So that would be another challenge - how do we charge different departments inside one organization.</w:t>
      </w:r>
    </w:p>
    <w:p w14:paraId="517FE4F3" w14:textId="77777777" w:rsidR="00E1594C" w:rsidRPr="00E1594C" w:rsidRDefault="00E1594C" w:rsidP="00E1594C">
      <w:pPr>
        <w:rPr>
          <w:b/>
          <w:sz w:val="22"/>
          <w:szCs w:val="22"/>
        </w:rPr>
      </w:pPr>
    </w:p>
    <w:p w14:paraId="327F1F63" w14:textId="77777777" w:rsidR="00E1594C" w:rsidRPr="00E1594C" w:rsidRDefault="00E1594C" w:rsidP="00E1594C">
      <w:pPr>
        <w:rPr>
          <w:b/>
          <w:sz w:val="22"/>
          <w:szCs w:val="22"/>
        </w:rPr>
      </w:pPr>
      <w:r w:rsidRPr="00E1594C">
        <w:rPr>
          <w:b/>
          <w:sz w:val="22"/>
          <w:szCs w:val="22"/>
        </w:rPr>
        <w:t>IICT-BAS (Bulgaria)</w:t>
      </w:r>
    </w:p>
    <w:p w14:paraId="51E3DC06"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Activities carried out during reporting period:</w:t>
      </w:r>
    </w:p>
    <w:p w14:paraId="2D7CC1D3" w14:textId="77777777" w:rsidR="00E1594C" w:rsidRPr="00E1594C" w:rsidRDefault="00E1594C" w:rsidP="00E1594C">
      <w:pPr>
        <w:pStyle w:val="NormalWeb"/>
        <w:numPr>
          <w:ilvl w:val="0"/>
          <w:numId w:val="71"/>
        </w:numPr>
        <w:autoSpaceDN/>
        <w:spacing w:before="40" w:after="40"/>
        <w:rPr>
          <w:color w:val="000000"/>
          <w:sz w:val="22"/>
          <w:szCs w:val="22"/>
          <w:lang w:val="en-GB"/>
        </w:rPr>
      </w:pPr>
      <w:r w:rsidRPr="00E1594C">
        <w:rPr>
          <w:color w:val="000000"/>
          <w:sz w:val="22"/>
          <w:szCs w:val="22"/>
          <w:lang w:val="en-GB"/>
        </w:rPr>
        <w:t>Attending in the regular meetings of EGI Pay-for-Use PoC</w:t>
      </w:r>
    </w:p>
    <w:p w14:paraId="262487DB" w14:textId="77777777" w:rsidR="00E1594C" w:rsidRPr="00E1594C" w:rsidRDefault="00E1594C" w:rsidP="00E1594C">
      <w:pPr>
        <w:pStyle w:val="NormalWeb"/>
        <w:numPr>
          <w:ilvl w:val="0"/>
          <w:numId w:val="71"/>
        </w:numPr>
        <w:autoSpaceDN/>
        <w:spacing w:before="40" w:after="40"/>
        <w:rPr>
          <w:color w:val="000000"/>
          <w:sz w:val="22"/>
          <w:szCs w:val="22"/>
          <w:lang w:val="en-GB"/>
        </w:rPr>
      </w:pPr>
      <w:r w:rsidRPr="00E1594C">
        <w:rPr>
          <w:color w:val="000000"/>
          <w:sz w:val="22"/>
          <w:szCs w:val="22"/>
          <w:lang w:val="en-GB"/>
        </w:rPr>
        <w:t>Contributing in defining the model for the EGI Pay-for-Use PoC</w:t>
      </w:r>
    </w:p>
    <w:p w14:paraId="627CABFB" w14:textId="77777777" w:rsidR="00E1594C" w:rsidRPr="00E1594C" w:rsidRDefault="00E1594C" w:rsidP="00E1594C">
      <w:pPr>
        <w:pStyle w:val="NormalWeb"/>
        <w:numPr>
          <w:ilvl w:val="0"/>
          <w:numId w:val="71"/>
        </w:numPr>
        <w:autoSpaceDN/>
        <w:spacing w:before="40" w:after="40"/>
        <w:rPr>
          <w:color w:val="000000"/>
          <w:sz w:val="22"/>
          <w:szCs w:val="22"/>
          <w:lang w:val="en-GB"/>
        </w:rPr>
      </w:pPr>
      <w:r w:rsidRPr="00E1594C">
        <w:rPr>
          <w:color w:val="000000"/>
          <w:sz w:val="22"/>
          <w:szCs w:val="22"/>
          <w:lang w:val="en-GB"/>
        </w:rPr>
        <w:t>Contribution to Work progress and participation with presentation at EGI-CF 2014 (Helsinki, May 2014)</w:t>
      </w:r>
    </w:p>
    <w:p w14:paraId="63DEAAB3" w14:textId="77777777" w:rsidR="00E1594C" w:rsidRPr="00E1594C" w:rsidRDefault="00E1594C" w:rsidP="00E1594C">
      <w:pPr>
        <w:pStyle w:val="NormalWeb"/>
        <w:numPr>
          <w:ilvl w:val="0"/>
          <w:numId w:val="71"/>
        </w:numPr>
        <w:autoSpaceDN/>
        <w:spacing w:before="40" w:after="40"/>
        <w:rPr>
          <w:color w:val="000000"/>
          <w:sz w:val="22"/>
          <w:szCs w:val="22"/>
          <w:lang w:val="en-GB"/>
        </w:rPr>
      </w:pPr>
      <w:r w:rsidRPr="00E1594C">
        <w:rPr>
          <w:color w:val="000000"/>
          <w:sz w:val="22"/>
          <w:szCs w:val="22"/>
          <w:lang w:val="en-GB"/>
        </w:rPr>
        <w:t>Participation at EGI Conference on Challenges and Solutions for Big Data Processing on Cloud (24-26 September 2014 CWI Conference Centre, Amsterdam)</w:t>
      </w:r>
    </w:p>
    <w:p w14:paraId="70479228" w14:textId="77777777" w:rsidR="00E1594C" w:rsidRPr="00E1594C" w:rsidRDefault="00E1594C" w:rsidP="00E1594C">
      <w:pPr>
        <w:pStyle w:val="NormalWeb"/>
        <w:numPr>
          <w:ilvl w:val="0"/>
          <w:numId w:val="71"/>
        </w:numPr>
        <w:autoSpaceDN/>
        <w:spacing w:before="40" w:after="40"/>
        <w:rPr>
          <w:color w:val="000000"/>
          <w:sz w:val="22"/>
          <w:szCs w:val="22"/>
          <w:lang w:val="en-GB"/>
        </w:rPr>
      </w:pPr>
      <w:r w:rsidRPr="00E1594C">
        <w:rPr>
          <w:color w:val="000000"/>
          <w:sz w:val="22"/>
          <w:szCs w:val="22"/>
          <w:lang w:val="en-GB"/>
        </w:rPr>
        <w:t>Contribution in the EGI Business Engagement Programme presented at EGI.eu Executive Board (Nov 2014)</w:t>
      </w:r>
    </w:p>
    <w:p w14:paraId="04BEEF69" w14:textId="77777777" w:rsidR="00E1594C" w:rsidRPr="00E1594C" w:rsidRDefault="00E1594C" w:rsidP="00E1594C">
      <w:pPr>
        <w:pStyle w:val="NormalWeb"/>
        <w:numPr>
          <w:ilvl w:val="0"/>
          <w:numId w:val="71"/>
        </w:numPr>
        <w:autoSpaceDN/>
        <w:spacing w:before="40" w:after="40"/>
        <w:rPr>
          <w:color w:val="000000"/>
          <w:sz w:val="22"/>
          <w:szCs w:val="22"/>
          <w:lang w:val="en-GB"/>
        </w:rPr>
      </w:pPr>
      <w:r w:rsidRPr="00E1594C">
        <w:rPr>
          <w:color w:val="000000"/>
          <w:sz w:val="22"/>
          <w:szCs w:val="22"/>
          <w:lang w:val="en-GB"/>
        </w:rPr>
        <w:t>A number of internal meetings with Bulgarian business.</w:t>
      </w:r>
    </w:p>
    <w:p w14:paraId="2BF351C2"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Main achievements:</w:t>
      </w:r>
    </w:p>
    <w:p w14:paraId="30944550" w14:textId="77777777" w:rsidR="00E1594C" w:rsidRPr="00E1594C" w:rsidRDefault="00E1594C" w:rsidP="00E1594C">
      <w:pPr>
        <w:pStyle w:val="NormalWeb"/>
        <w:numPr>
          <w:ilvl w:val="0"/>
          <w:numId w:val="72"/>
        </w:numPr>
        <w:autoSpaceDN/>
        <w:spacing w:before="40" w:after="40"/>
        <w:rPr>
          <w:color w:val="000000"/>
          <w:sz w:val="22"/>
          <w:szCs w:val="22"/>
          <w:lang w:val="en-GB"/>
        </w:rPr>
      </w:pPr>
      <w:r w:rsidRPr="00E1594C">
        <w:rPr>
          <w:color w:val="000000"/>
          <w:sz w:val="22"/>
          <w:szCs w:val="22"/>
          <w:lang w:val="en-GB"/>
        </w:rPr>
        <w:t>A tender was open to enlarge IICT-BAS computing infrastructure</w:t>
      </w:r>
    </w:p>
    <w:p w14:paraId="4333CCA1" w14:textId="77777777" w:rsidR="00E1594C" w:rsidRPr="00E1594C" w:rsidRDefault="00E1594C" w:rsidP="00E1594C">
      <w:pPr>
        <w:pStyle w:val="NormalWeb"/>
        <w:numPr>
          <w:ilvl w:val="0"/>
          <w:numId w:val="72"/>
        </w:numPr>
        <w:autoSpaceDN/>
        <w:spacing w:before="40" w:after="40"/>
        <w:rPr>
          <w:color w:val="000000"/>
          <w:sz w:val="22"/>
          <w:szCs w:val="22"/>
          <w:lang w:val="en-GB"/>
        </w:rPr>
      </w:pPr>
      <w:r w:rsidRPr="00E1594C">
        <w:rPr>
          <w:color w:val="000000"/>
          <w:sz w:val="22"/>
          <w:szCs w:val="22"/>
          <w:lang w:val="en-GB"/>
        </w:rPr>
        <w:t>Establish collaboration with VMware-Bulgaria EOOD, Bulgarian CLARIN community and other National RI recognized into National Roadmap.</w:t>
      </w:r>
    </w:p>
    <w:p w14:paraId="353E09AA" w14:textId="77777777" w:rsidR="00E1594C" w:rsidRPr="00E1594C" w:rsidRDefault="00E1594C" w:rsidP="00E1594C">
      <w:pPr>
        <w:pStyle w:val="NormalWeb"/>
        <w:numPr>
          <w:ilvl w:val="0"/>
          <w:numId w:val="72"/>
        </w:numPr>
        <w:autoSpaceDN/>
        <w:spacing w:before="40" w:after="40"/>
        <w:rPr>
          <w:color w:val="000000"/>
          <w:sz w:val="22"/>
          <w:szCs w:val="22"/>
          <w:lang w:val="en-GB"/>
        </w:rPr>
      </w:pPr>
      <w:r w:rsidRPr="00E1594C">
        <w:rPr>
          <w:color w:val="000000"/>
          <w:sz w:val="22"/>
          <w:szCs w:val="22"/>
          <w:lang w:val="en-GB"/>
        </w:rPr>
        <w:t>Related activities performed/planned at a national level</w:t>
      </w:r>
    </w:p>
    <w:p w14:paraId="28059C0C" w14:textId="77777777" w:rsidR="00E1594C" w:rsidRPr="00E1594C" w:rsidRDefault="00E1594C" w:rsidP="00E1594C">
      <w:pPr>
        <w:pStyle w:val="NormalWeb"/>
        <w:numPr>
          <w:ilvl w:val="0"/>
          <w:numId w:val="72"/>
        </w:numPr>
        <w:autoSpaceDN/>
        <w:spacing w:before="40" w:after="40"/>
        <w:rPr>
          <w:color w:val="000000"/>
          <w:sz w:val="22"/>
          <w:szCs w:val="22"/>
          <w:lang w:val="en-GB"/>
        </w:rPr>
      </w:pPr>
      <w:r w:rsidRPr="00E1594C">
        <w:rPr>
          <w:color w:val="000000"/>
          <w:sz w:val="22"/>
          <w:szCs w:val="22"/>
          <w:lang w:val="en-GB"/>
        </w:rPr>
        <w:t>Series of meetings with policy–makers from Ministry of Education and Scientists, as a result, new updated version of National Roadmap for RI was accepted (Decision #569 from 31 July 2014 by Council of Ministers of Bulgaria). IICT-BAS is a coordinator of National Research Infrastructure, named, “National Center for HPC and Distributed computing”.</w:t>
      </w:r>
    </w:p>
    <w:p w14:paraId="7A40314D" w14:textId="77777777" w:rsidR="00E1594C" w:rsidRPr="00E1594C" w:rsidRDefault="00E1594C" w:rsidP="00E1594C">
      <w:pPr>
        <w:pStyle w:val="NormalWeb"/>
        <w:numPr>
          <w:ilvl w:val="0"/>
          <w:numId w:val="72"/>
        </w:numPr>
        <w:autoSpaceDN/>
        <w:spacing w:before="40" w:after="40"/>
        <w:rPr>
          <w:color w:val="000000"/>
          <w:sz w:val="22"/>
          <w:szCs w:val="22"/>
          <w:lang w:val="en-GB"/>
        </w:rPr>
      </w:pPr>
      <w:r w:rsidRPr="00E1594C">
        <w:rPr>
          <w:color w:val="000000"/>
          <w:sz w:val="22"/>
          <w:szCs w:val="22"/>
          <w:lang w:val="en-GB"/>
        </w:rPr>
        <w:t>Planned to enlarge Grid infrastructure in Bulgaria with new computer facility.</w:t>
      </w:r>
    </w:p>
    <w:p w14:paraId="0BB058FA" w14:textId="77777777" w:rsidR="00E1594C" w:rsidRPr="00E1594C" w:rsidRDefault="00E1594C" w:rsidP="00E1594C">
      <w:pPr>
        <w:pStyle w:val="NormalWeb"/>
        <w:numPr>
          <w:ilvl w:val="0"/>
          <w:numId w:val="72"/>
        </w:numPr>
        <w:autoSpaceDN/>
        <w:spacing w:before="40" w:after="40"/>
        <w:rPr>
          <w:color w:val="000000"/>
          <w:sz w:val="22"/>
          <w:szCs w:val="22"/>
          <w:lang w:val="en-GB"/>
        </w:rPr>
      </w:pPr>
      <w:r w:rsidRPr="00E1594C">
        <w:rPr>
          <w:color w:val="000000"/>
          <w:sz w:val="22"/>
          <w:szCs w:val="22"/>
          <w:lang w:val="en-GB"/>
        </w:rPr>
        <w:t>Planned additional meetings with Bulgarian businesses interested in Cloud / Grid computing.</w:t>
      </w:r>
    </w:p>
    <w:p w14:paraId="075227FF" w14:textId="77777777" w:rsidR="00E1594C" w:rsidRPr="00E1594C" w:rsidRDefault="00E1594C" w:rsidP="00E1594C">
      <w:pPr>
        <w:pStyle w:val="NormalWeb"/>
        <w:spacing w:before="40" w:after="40"/>
        <w:rPr>
          <w:sz w:val="22"/>
          <w:szCs w:val="22"/>
          <w:lang w:val="en-GB"/>
        </w:rPr>
      </w:pPr>
      <w:r w:rsidRPr="00E1594C">
        <w:rPr>
          <w:color w:val="000000"/>
          <w:sz w:val="22"/>
          <w:szCs w:val="22"/>
          <w:lang w:val="en-GB"/>
        </w:rPr>
        <w:t>Individual position and/or plans regarding pay-for-use activities beyond EGI-InSPIRE:</w:t>
      </w:r>
    </w:p>
    <w:p w14:paraId="75D50573" w14:textId="77777777" w:rsidR="00E1594C" w:rsidRPr="00E1594C" w:rsidRDefault="00E1594C" w:rsidP="00E1594C">
      <w:pPr>
        <w:widowControl/>
        <w:numPr>
          <w:ilvl w:val="0"/>
          <w:numId w:val="73"/>
        </w:numPr>
        <w:suppressAutoHyphens w:val="0"/>
        <w:autoSpaceDN/>
        <w:spacing w:before="40" w:after="40"/>
        <w:rPr>
          <w:color w:val="000000"/>
          <w:sz w:val="22"/>
          <w:szCs w:val="22"/>
        </w:rPr>
      </w:pPr>
      <w:r w:rsidRPr="00E1594C">
        <w:rPr>
          <w:color w:val="000000"/>
          <w:sz w:val="22"/>
          <w:szCs w:val="22"/>
        </w:rPr>
        <w:t>Intention to support the ongoing pay-for-use activities beyond EGI-InSPIRE</w:t>
      </w:r>
    </w:p>
    <w:p w14:paraId="083F063D" w14:textId="77777777" w:rsidR="00E1594C" w:rsidRPr="00E1594C" w:rsidRDefault="00E1594C" w:rsidP="00E1594C">
      <w:pPr>
        <w:spacing w:before="40" w:after="40"/>
        <w:rPr>
          <w:sz w:val="22"/>
          <w:szCs w:val="22"/>
        </w:rPr>
      </w:pPr>
    </w:p>
    <w:p w14:paraId="45B777BC" w14:textId="77777777" w:rsidR="008A4616" w:rsidRPr="00E1594C" w:rsidRDefault="008A4616" w:rsidP="00672E24">
      <w:pPr>
        <w:spacing w:before="40" w:after="40"/>
        <w:rPr>
          <w:sz w:val="22"/>
          <w:szCs w:val="22"/>
        </w:rPr>
      </w:pPr>
    </w:p>
    <w:p w14:paraId="072DE054" w14:textId="68F639DE" w:rsidR="00A81501" w:rsidRDefault="00E810A9" w:rsidP="00A81501">
      <w:pPr>
        <w:pStyle w:val="Titre3"/>
      </w:pPr>
      <w:bookmarkStart w:id="113" w:name="_Toc263824203"/>
      <w:bookmarkStart w:id="114" w:name="_Toc410053832"/>
      <w:r w:rsidRPr="00E1594C">
        <w:t>Federated Cloud</w:t>
      </w:r>
      <w:bookmarkStart w:id="115" w:name="_Toc263824207"/>
      <w:bookmarkEnd w:id="113"/>
      <w:r w:rsidR="00BE6065" w:rsidRPr="00E1594C">
        <w:t xml:space="preserve"> </w:t>
      </w:r>
      <w:r w:rsidR="00A81501" w:rsidRPr="00E1594C">
        <w:t>–</w:t>
      </w:r>
      <w:r w:rsidR="00BE6065" w:rsidRPr="00E1594C">
        <w:t xml:space="preserve"> </w:t>
      </w:r>
      <w:r w:rsidR="00BE6065" w:rsidRPr="00E1594C">
        <w:rPr>
          <w:highlight w:val="yellow"/>
        </w:rPr>
        <w:t>DW</w:t>
      </w:r>
      <w:bookmarkEnd w:id="114"/>
    </w:p>
    <w:p w14:paraId="7F895355" w14:textId="75EC21C0" w:rsidR="0077056C" w:rsidRPr="0077056C" w:rsidRDefault="0077056C" w:rsidP="0077056C">
      <w:pPr>
        <w:rPr>
          <w:b/>
          <w:sz w:val="22"/>
          <w:szCs w:val="22"/>
        </w:rPr>
      </w:pPr>
      <w:r w:rsidRPr="0077056C">
        <w:rPr>
          <w:color w:val="FF0000"/>
          <w:sz w:val="22"/>
          <w:szCs w:val="22"/>
        </w:rPr>
        <w:t>Contri DW</w:t>
      </w:r>
      <w:r w:rsidRPr="0077056C">
        <w:rPr>
          <w:sz w:val="22"/>
          <w:szCs w:val="22"/>
        </w:rPr>
        <w:t>Following the successful launch of the federated cloud the PY5 period was one of consolidation, where we aimed to strengthen the support for both resource providers, with improved tools and technologies to make their joining the federated cloud more easy and for user communities where necessary strengthening the process by which we engage with new and emerging communities. This involved alterations to operational and user support procedures which are detailed within the next sections.</w:t>
      </w:r>
    </w:p>
    <w:p w14:paraId="6DDDF4E9" w14:textId="77777777" w:rsidR="0077056C" w:rsidRPr="0077056C" w:rsidRDefault="0077056C" w:rsidP="0077056C">
      <w:pPr>
        <w:rPr>
          <w:sz w:val="22"/>
          <w:szCs w:val="22"/>
        </w:rPr>
      </w:pPr>
    </w:p>
    <w:p w14:paraId="524EDC4A" w14:textId="5357CDFD" w:rsidR="0077056C" w:rsidRPr="0077056C" w:rsidRDefault="0077056C" w:rsidP="0077056C">
      <w:pPr>
        <w:rPr>
          <w:sz w:val="22"/>
          <w:szCs w:val="22"/>
        </w:rPr>
      </w:pPr>
      <w:r w:rsidRPr="0077056C">
        <w:rPr>
          <w:sz w:val="22"/>
          <w:szCs w:val="22"/>
        </w:rPr>
        <w:t xml:space="preserve">Though we had experienced a rapid growth in the number of resource providers joining the fedcloud a key component was now to stabilise those we had, get them all supporting proof of concepts and participating fully in the activities. This included responding to support requests in the manner as </w:t>
      </w:r>
      <w:r w:rsidRPr="0077056C">
        <w:rPr>
          <w:sz w:val="22"/>
          <w:szCs w:val="22"/>
        </w:rPr>
        <w:lastRenderedPageBreak/>
        <w:t>normal for EGI resources centres.</w:t>
      </w:r>
    </w:p>
    <w:p w14:paraId="46E2449D" w14:textId="77777777" w:rsidR="0077056C" w:rsidRPr="00E1594C" w:rsidRDefault="0077056C" w:rsidP="0077056C">
      <w:pPr>
        <w:pStyle w:val="Titre3"/>
        <w:numPr>
          <w:ilvl w:val="0"/>
          <w:numId w:val="0"/>
        </w:numPr>
      </w:pPr>
    </w:p>
    <w:p w14:paraId="43BC6D79" w14:textId="5069D714" w:rsidR="00C94D11" w:rsidRPr="00E1594C" w:rsidRDefault="00E810A9" w:rsidP="00E810A9">
      <w:pPr>
        <w:pStyle w:val="Titre4"/>
        <w:rPr>
          <w:szCs w:val="22"/>
        </w:rPr>
      </w:pPr>
      <w:r w:rsidRPr="00E1594C">
        <w:rPr>
          <w:bCs w:val="0"/>
          <w:iCs/>
          <w:szCs w:val="22"/>
        </w:rPr>
        <w:t>Operating a reliable federated institutional IaaS Cloud service</w:t>
      </w:r>
      <w:bookmarkStart w:id="116" w:name="_Toc263824208"/>
      <w:bookmarkEnd w:id="115"/>
      <w:r w:rsidR="00BE6065" w:rsidRPr="00E1594C">
        <w:rPr>
          <w:bCs w:val="0"/>
          <w:iCs/>
          <w:szCs w:val="22"/>
        </w:rPr>
        <w:t xml:space="preserve"> </w:t>
      </w:r>
      <w:r w:rsidR="00A81501" w:rsidRPr="00E1594C">
        <w:rPr>
          <w:bCs w:val="0"/>
          <w:iCs/>
          <w:szCs w:val="22"/>
        </w:rPr>
        <w:t>–</w:t>
      </w:r>
      <w:r w:rsidR="00BE6065" w:rsidRPr="00E1594C">
        <w:rPr>
          <w:bCs w:val="0"/>
          <w:iCs/>
          <w:szCs w:val="22"/>
        </w:rPr>
        <w:t xml:space="preserve"> </w:t>
      </w:r>
      <w:r w:rsidR="00BE6065" w:rsidRPr="00E1594C">
        <w:rPr>
          <w:bCs w:val="0"/>
          <w:iCs/>
          <w:szCs w:val="22"/>
          <w:highlight w:val="yellow"/>
        </w:rPr>
        <w:t>MK</w:t>
      </w:r>
    </w:p>
    <w:p w14:paraId="3A27E994" w14:textId="77777777" w:rsidR="00A81501" w:rsidRPr="00E1594C" w:rsidRDefault="00A81501" w:rsidP="00A81501">
      <w:pPr>
        <w:rPr>
          <w:sz w:val="22"/>
          <w:szCs w:val="22"/>
        </w:rPr>
      </w:pPr>
      <w:r w:rsidRPr="00E1594C">
        <w:rPr>
          <w:b/>
          <w:bCs/>
          <w:iCs/>
          <w:color w:val="FF0000"/>
          <w:sz w:val="22"/>
          <w:szCs w:val="22"/>
        </w:rPr>
        <w:t>Contribution from DW and MD</w:t>
      </w:r>
      <w:r w:rsidRPr="00E1594C">
        <w:rPr>
          <w:bCs/>
          <w:iCs/>
          <w:color w:val="FF0000"/>
          <w:sz w:val="22"/>
          <w:szCs w:val="22"/>
        </w:rPr>
        <w:t xml:space="preserve"> </w:t>
      </w:r>
      <w:r w:rsidRPr="00E1594C">
        <w:rPr>
          <w:sz w:val="22"/>
          <w:szCs w:val="22"/>
        </w:rPr>
        <w:t>Towards the beginning of PY5 almost all operational activities for the IaaS Cloud services were dedicated to releasing the Cloud infrastructure into production.</w:t>
      </w:r>
    </w:p>
    <w:p w14:paraId="2838A304" w14:textId="4E85B9F8" w:rsidR="00A81501" w:rsidRDefault="00A81501" w:rsidP="00A81501">
      <w:pPr>
        <w:rPr>
          <w:sz w:val="22"/>
          <w:szCs w:val="22"/>
        </w:rPr>
      </w:pPr>
      <w:r w:rsidRPr="00E1594C">
        <w:rPr>
          <w:sz w:val="22"/>
          <w:szCs w:val="22"/>
        </w:rPr>
        <w:t>In the remainder if PY5 all work undertaken in Task SA5.1 were geared towards continuous improvement and formalisation of the operational activities and processes for the federated Cloud infrastructure, this includes supporting new si</w:t>
      </w:r>
      <w:r w:rsidR="0077056C">
        <w:rPr>
          <w:sz w:val="22"/>
          <w:szCs w:val="22"/>
        </w:rPr>
        <w:t>tes to join the federated cloud.</w:t>
      </w:r>
    </w:p>
    <w:p w14:paraId="4F10A9A0" w14:textId="77777777" w:rsidR="0077056C" w:rsidRDefault="0077056C" w:rsidP="0077056C">
      <w:pPr>
        <w:rPr>
          <w:sz w:val="22"/>
          <w:szCs w:val="22"/>
        </w:rPr>
      </w:pPr>
    </w:p>
    <w:p w14:paraId="7B3C302A" w14:textId="77777777" w:rsidR="0077056C" w:rsidRPr="00E1594C" w:rsidRDefault="0077056C" w:rsidP="0077056C">
      <w:pPr>
        <w:rPr>
          <w:sz w:val="22"/>
          <w:szCs w:val="22"/>
        </w:rPr>
      </w:pPr>
      <w:r>
        <w:rPr>
          <w:sz w:val="22"/>
          <w:szCs w:val="22"/>
        </w:rPr>
        <w:t>This also included the support and maintenance of the dedicated connectors and reporters which allow the easy integration of the new cloud service type in to the production infrastructure, alongside continuing external developments of cloud management frameworks, user facing tools and our own central services.</w:t>
      </w:r>
    </w:p>
    <w:p w14:paraId="32DC751D" w14:textId="77777777" w:rsidR="0077056C" w:rsidRPr="00E1594C" w:rsidRDefault="0077056C" w:rsidP="00A81501">
      <w:pPr>
        <w:rPr>
          <w:sz w:val="22"/>
          <w:szCs w:val="22"/>
        </w:rPr>
      </w:pPr>
    </w:p>
    <w:p w14:paraId="1FD29889" w14:textId="77777777" w:rsidR="00A81501" w:rsidRPr="00E1594C" w:rsidRDefault="00A81501" w:rsidP="00A81501">
      <w:pPr>
        <w:rPr>
          <w:sz w:val="22"/>
          <w:szCs w:val="22"/>
        </w:rPr>
      </w:pPr>
    </w:p>
    <w:p w14:paraId="6D328F91" w14:textId="77777777" w:rsidR="00A81501" w:rsidRPr="00E1594C" w:rsidRDefault="00A81501" w:rsidP="00A81501">
      <w:pPr>
        <w:rPr>
          <w:b/>
          <w:sz w:val="22"/>
          <w:szCs w:val="22"/>
        </w:rPr>
      </w:pPr>
      <w:r w:rsidRPr="00E1594C">
        <w:rPr>
          <w:b/>
          <w:sz w:val="22"/>
          <w:szCs w:val="22"/>
        </w:rPr>
        <w:t>Site connection procedure improvements:</w:t>
      </w:r>
    </w:p>
    <w:p w14:paraId="442ED4FD" w14:textId="77777777" w:rsidR="0077056C" w:rsidRDefault="00A81501" w:rsidP="0077056C">
      <w:pPr>
        <w:pStyle w:val="Paragraphedeliste"/>
        <w:numPr>
          <w:ilvl w:val="0"/>
          <w:numId w:val="39"/>
        </w:numPr>
        <w:rPr>
          <w:szCs w:val="22"/>
        </w:rPr>
      </w:pPr>
      <w:r w:rsidRPr="00E1594C">
        <w:rPr>
          <w:szCs w:val="22"/>
        </w:rPr>
        <w:t>Processing developments and extensions to recommended or under development standards passed back to SDO working groups (UR, OCCI, GLUE)</w:t>
      </w:r>
      <w:r w:rsidR="0077056C" w:rsidRPr="0077056C">
        <w:rPr>
          <w:szCs w:val="22"/>
        </w:rPr>
        <w:t xml:space="preserve"> </w:t>
      </w:r>
    </w:p>
    <w:p w14:paraId="5B8AEE89" w14:textId="53ADD47C" w:rsidR="0077056C" w:rsidRDefault="0077056C" w:rsidP="0077056C">
      <w:pPr>
        <w:pStyle w:val="Paragraphedeliste"/>
        <w:numPr>
          <w:ilvl w:val="0"/>
          <w:numId w:val="39"/>
        </w:numPr>
        <w:rPr>
          <w:szCs w:val="22"/>
        </w:rPr>
      </w:pPr>
      <w:r>
        <w:rPr>
          <w:szCs w:val="22"/>
        </w:rPr>
        <w:t>Development of standards middleware to support connection of new CMF, including the public clouds Microsoft Azure and Amazon Web Services.</w:t>
      </w:r>
    </w:p>
    <w:p w14:paraId="47BA98AC" w14:textId="2F92720A" w:rsidR="00A81501" w:rsidRPr="0077056C" w:rsidRDefault="0077056C" w:rsidP="0077056C">
      <w:pPr>
        <w:pStyle w:val="Paragraphedeliste"/>
        <w:numPr>
          <w:ilvl w:val="0"/>
          <w:numId w:val="39"/>
        </w:numPr>
        <w:rPr>
          <w:szCs w:val="22"/>
        </w:rPr>
      </w:pPr>
      <w:r>
        <w:rPr>
          <w:szCs w:val="22"/>
        </w:rPr>
        <w:t>Development and release of reference implementation for CDMI based on GRNET Syneffo.</w:t>
      </w:r>
    </w:p>
    <w:p w14:paraId="5C7FE702" w14:textId="77777777" w:rsidR="00A81501" w:rsidRPr="00E1594C" w:rsidRDefault="00A81501" w:rsidP="003E227C">
      <w:pPr>
        <w:pStyle w:val="Paragraphedeliste"/>
        <w:numPr>
          <w:ilvl w:val="0"/>
          <w:numId w:val="39"/>
        </w:numPr>
        <w:rPr>
          <w:szCs w:val="22"/>
        </w:rPr>
      </w:pPr>
      <w:r w:rsidRPr="00E1594C">
        <w:rPr>
          <w:szCs w:val="22"/>
        </w:rPr>
        <w:t>Development of monitoring probes to test higher level functionality in CMF to cover full user workflows including contextualisation which has been standardised through cloudinit.</w:t>
      </w:r>
    </w:p>
    <w:p w14:paraId="31CE207A" w14:textId="77777777" w:rsidR="00A81501" w:rsidRPr="00E1594C" w:rsidRDefault="00A81501" w:rsidP="003E227C">
      <w:pPr>
        <w:pStyle w:val="Paragraphedeliste"/>
        <w:numPr>
          <w:ilvl w:val="0"/>
          <w:numId w:val="39"/>
        </w:numPr>
        <w:rPr>
          <w:szCs w:val="22"/>
        </w:rPr>
      </w:pPr>
      <w:r w:rsidRPr="00E1594C">
        <w:rPr>
          <w:szCs w:val="22"/>
        </w:rPr>
        <w:t>Development of documentation for new sites and installation of federated cloud specific software components.</w:t>
      </w:r>
    </w:p>
    <w:p w14:paraId="4BC0BF9D" w14:textId="77777777" w:rsidR="00A81501" w:rsidRPr="00E1594C" w:rsidRDefault="00A81501" w:rsidP="00A81501">
      <w:pPr>
        <w:rPr>
          <w:b/>
          <w:sz w:val="22"/>
          <w:szCs w:val="22"/>
        </w:rPr>
      </w:pPr>
      <w:r w:rsidRPr="00E1594C">
        <w:rPr>
          <w:b/>
          <w:sz w:val="22"/>
          <w:szCs w:val="22"/>
        </w:rPr>
        <w:t>Site certification procedure improvements:</w:t>
      </w:r>
    </w:p>
    <w:p w14:paraId="3C83B4F7" w14:textId="77777777" w:rsidR="00A81501" w:rsidRPr="00E1594C" w:rsidRDefault="00A81501" w:rsidP="003E227C">
      <w:pPr>
        <w:pStyle w:val="Paragraphedeliste"/>
        <w:numPr>
          <w:ilvl w:val="0"/>
          <w:numId w:val="37"/>
        </w:numPr>
        <w:rPr>
          <w:szCs w:val="22"/>
        </w:rPr>
      </w:pPr>
      <w:r w:rsidRPr="00E1594C">
        <w:rPr>
          <w:b/>
          <w:szCs w:val="22"/>
        </w:rPr>
        <w:t xml:space="preserve">Merging PROC18 in PROC09 – </w:t>
      </w:r>
      <w:r w:rsidRPr="00E1594C">
        <w:rPr>
          <w:szCs w:val="22"/>
        </w:rPr>
        <w:t>The temporary Cloud site certification procedure PROC18 was integrated into PROC09, unifying the overall certification process across all offered resource types in EGI (save necessary differentiations, which were kept at a minimum).</w:t>
      </w:r>
    </w:p>
    <w:p w14:paraId="23C233C9" w14:textId="77777777" w:rsidR="00A81501" w:rsidRPr="00E1594C" w:rsidRDefault="00A81501" w:rsidP="003E227C">
      <w:pPr>
        <w:pStyle w:val="Paragraphedeliste"/>
        <w:numPr>
          <w:ilvl w:val="0"/>
          <w:numId w:val="37"/>
        </w:numPr>
        <w:rPr>
          <w:szCs w:val="22"/>
        </w:rPr>
      </w:pPr>
      <w:r w:rsidRPr="00E1594C">
        <w:rPr>
          <w:b/>
          <w:szCs w:val="22"/>
        </w:rPr>
        <w:t xml:space="preserve">Manual check instructions – </w:t>
      </w:r>
      <w:r w:rsidRPr="00E1594C">
        <w:rPr>
          <w:szCs w:val="22"/>
        </w:rPr>
        <w:t>The manual checks that must be conducted during certification are documented in the EGI Wiki</w:t>
      </w:r>
      <w:r w:rsidRPr="00E1594C">
        <w:rPr>
          <w:rStyle w:val="Appelnotedebasdep"/>
          <w:szCs w:val="22"/>
        </w:rPr>
        <w:footnoteReference w:id="51"/>
      </w:r>
    </w:p>
    <w:p w14:paraId="6C496781" w14:textId="77777777" w:rsidR="00A81501" w:rsidRPr="00E1594C" w:rsidRDefault="00A81501" w:rsidP="003E227C">
      <w:pPr>
        <w:pStyle w:val="Paragraphedeliste"/>
        <w:numPr>
          <w:ilvl w:val="0"/>
          <w:numId w:val="37"/>
        </w:numPr>
        <w:rPr>
          <w:szCs w:val="22"/>
        </w:rPr>
      </w:pPr>
      <w:r w:rsidRPr="00E1594C">
        <w:rPr>
          <w:b/>
          <w:szCs w:val="22"/>
        </w:rPr>
        <w:t xml:space="preserve">Information security checks – </w:t>
      </w:r>
      <w:r w:rsidRPr="00E1594C">
        <w:rPr>
          <w:szCs w:val="22"/>
        </w:rPr>
        <w:t>Security checks were developed together with EGI Security Policy Group (SPG) and the EGI Computer Security Incident Response Team (CSIRT) and documented in the EGI Wiki.</w:t>
      </w:r>
      <w:r w:rsidRPr="00E1594C">
        <w:rPr>
          <w:rStyle w:val="Appelnotedebasdep"/>
          <w:szCs w:val="22"/>
        </w:rPr>
        <w:footnoteReference w:id="52"/>
      </w:r>
    </w:p>
    <w:p w14:paraId="5714B6A0" w14:textId="77777777" w:rsidR="00A81501" w:rsidRPr="00E1594C" w:rsidRDefault="00A81501" w:rsidP="00A81501">
      <w:pPr>
        <w:rPr>
          <w:sz w:val="22"/>
          <w:szCs w:val="22"/>
        </w:rPr>
      </w:pPr>
    </w:p>
    <w:p w14:paraId="50AEEE38" w14:textId="77777777" w:rsidR="00A81501" w:rsidRPr="00E1594C" w:rsidRDefault="00A81501" w:rsidP="00A81501">
      <w:pPr>
        <w:rPr>
          <w:b/>
          <w:sz w:val="22"/>
          <w:szCs w:val="22"/>
        </w:rPr>
      </w:pPr>
      <w:r w:rsidRPr="00E1594C">
        <w:rPr>
          <w:b/>
          <w:sz w:val="22"/>
          <w:szCs w:val="22"/>
        </w:rPr>
        <w:t>Service support &amp; improvement activities:</w:t>
      </w:r>
    </w:p>
    <w:p w14:paraId="61F5A8DE" w14:textId="77777777" w:rsidR="00A81501" w:rsidRPr="00E1594C" w:rsidRDefault="00A81501" w:rsidP="003E227C">
      <w:pPr>
        <w:pStyle w:val="Paragraphedeliste"/>
        <w:numPr>
          <w:ilvl w:val="0"/>
          <w:numId w:val="37"/>
        </w:numPr>
        <w:rPr>
          <w:szCs w:val="22"/>
        </w:rPr>
      </w:pPr>
      <w:r w:rsidRPr="00E1594C">
        <w:rPr>
          <w:b/>
          <w:szCs w:val="22"/>
        </w:rPr>
        <w:t>GGUS support units (SU) –</w:t>
      </w:r>
      <w:r w:rsidRPr="00E1594C">
        <w:rPr>
          <w:szCs w:val="22"/>
        </w:rPr>
        <w:t xml:space="preserve"> A set of dedicated support unit were set up in GGUS to track operational incidents in the federated Cloud infrastructure</w:t>
      </w:r>
    </w:p>
    <w:p w14:paraId="285C3447" w14:textId="77777777" w:rsidR="00A81501" w:rsidRPr="00E1594C" w:rsidRDefault="00A81501" w:rsidP="003E227C">
      <w:pPr>
        <w:pStyle w:val="Paragraphedeliste"/>
        <w:numPr>
          <w:ilvl w:val="0"/>
          <w:numId w:val="37"/>
        </w:numPr>
        <w:rPr>
          <w:szCs w:val="22"/>
        </w:rPr>
      </w:pPr>
      <w:r w:rsidRPr="00E1594C">
        <w:rPr>
          <w:b/>
          <w:szCs w:val="22"/>
        </w:rPr>
        <w:t xml:space="preserve">Availability &amp; Reliability monitoring – </w:t>
      </w:r>
      <w:r w:rsidRPr="00E1594C">
        <w:rPr>
          <w:szCs w:val="22"/>
        </w:rPr>
        <w:t>A/R metrics are generated and collected on a monthly basis with other OLA service level targets.</w:t>
      </w:r>
      <w:r w:rsidRPr="00E1594C">
        <w:rPr>
          <w:rStyle w:val="Appelnotedebasdep"/>
          <w:szCs w:val="22"/>
        </w:rPr>
        <w:footnoteReference w:id="53"/>
      </w:r>
    </w:p>
    <w:p w14:paraId="744E4348" w14:textId="77777777" w:rsidR="00A81501" w:rsidRPr="00E1594C" w:rsidRDefault="00A81501" w:rsidP="003E227C">
      <w:pPr>
        <w:pStyle w:val="Paragraphedeliste"/>
        <w:numPr>
          <w:ilvl w:val="0"/>
          <w:numId w:val="37"/>
        </w:numPr>
        <w:rPr>
          <w:szCs w:val="22"/>
        </w:rPr>
      </w:pPr>
      <w:r w:rsidRPr="00E1594C">
        <w:rPr>
          <w:b/>
          <w:szCs w:val="22"/>
        </w:rPr>
        <w:lastRenderedPageBreak/>
        <w:t>CMF release and deployment management</w:t>
      </w:r>
      <w:r w:rsidRPr="00E1594C">
        <w:rPr>
          <w:szCs w:val="22"/>
        </w:rPr>
        <w:t xml:space="preserve"> – Cloud Management Framework (CMF) integration code may be released and deployed using the UMD, and managed by the URT. An initial survey</w:t>
      </w:r>
      <w:r w:rsidRPr="00E1594C">
        <w:rPr>
          <w:rStyle w:val="Appelnotedebasdep"/>
          <w:szCs w:val="22"/>
        </w:rPr>
        <w:footnoteReference w:id="54"/>
      </w:r>
      <w:r w:rsidRPr="00E1594C">
        <w:rPr>
          <w:szCs w:val="22"/>
        </w:rPr>
        <w:t xml:space="preserve"> was conducted for scoping further work.</w:t>
      </w:r>
    </w:p>
    <w:p w14:paraId="797829E6" w14:textId="77777777" w:rsidR="00A81501" w:rsidRPr="00E1594C" w:rsidRDefault="00A81501" w:rsidP="003E227C">
      <w:pPr>
        <w:pStyle w:val="Paragraphedeliste"/>
        <w:numPr>
          <w:ilvl w:val="0"/>
          <w:numId w:val="37"/>
        </w:numPr>
        <w:rPr>
          <w:szCs w:val="22"/>
        </w:rPr>
      </w:pPr>
      <w:r w:rsidRPr="00E1594C">
        <w:rPr>
          <w:b/>
          <w:szCs w:val="22"/>
        </w:rPr>
        <w:t>Technical service improvements –</w:t>
      </w:r>
      <w:r w:rsidRPr="00E1594C">
        <w:rPr>
          <w:szCs w:val="22"/>
        </w:rPr>
        <w:t xml:space="preserve"> Campaigns were run to integrate site bdii instances in GOCDB, supporting dteam VO at Cloud sites, including VO information in accounting records, and to put VM descriptions in GOCDB.</w:t>
      </w:r>
    </w:p>
    <w:p w14:paraId="11EC496E" w14:textId="77777777" w:rsidR="00A81501" w:rsidRPr="00E1594C" w:rsidRDefault="00A81501" w:rsidP="003E227C">
      <w:pPr>
        <w:pStyle w:val="Paragraphedeliste"/>
        <w:numPr>
          <w:ilvl w:val="0"/>
          <w:numId w:val="37"/>
        </w:numPr>
        <w:rPr>
          <w:szCs w:val="22"/>
        </w:rPr>
      </w:pPr>
      <w:r w:rsidRPr="00E1594C">
        <w:rPr>
          <w:b/>
          <w:szCs w:val="22"/>
        </w:rPr>
        <w:t xml:space="preserve">Resource provisioning – </w:t>
      </w:r>
      <w:r w:rsidRPr="00E1594C">
        <w:rPr>
          <w:szCs w:val="22"/>
        </w:rPr>
        <w:t>Support for cloud sites in Resource Allocation process; Cloud resources can be offered through E-grant</w:t>
      </w:r>
    </w:p>
    <w:p w14:paraId="30C9B197" w14:textId="77777777" w:rsidR="00A81501" w:rsidRPr="00E1594C" w:rsidRDefault="00A81501" w:rsidP="003E227C">
      <w:pPr>
        <w:pStyle w:val="Paragraphedeliste"/>
        <w:numPr>
          <w:ilvl w:val="0"/>
          <w:numId w:val="37"/>
        </w:numPr>
        <w:rPr>
          <w:szCs w:val="22"/>
        </w:rPr>
      </w:pPr>
      <w:r w:rsidRPr="00E1594C">
        <w:rPr>
          <w:b/>
          <w:szCs w:val="22"/>
        </w:rPr>
        <w:t>CMF production infrastructure integration –</w:t>
      </w:r>
      <w:r w:rsidRPr="00E1594C">
        <w:rPr>
          <w:szCs w:val="22"/>
        </w:rPr>
        <w:t xml:space="preserve"> A new procedure has been produced and approved by the OMB regarding the integration of new Cloud Management Frameworks and Grid middleware in the EGI production infrastructure (</w:t>
      </w:r>
      <w:hyperlink r:id="rId24" w:history="1">
        <w:r w:rsidRPr="00E1594C">
          <w:rPr>
            <w:rStyle w:val="Lienhypertexte"/>
            <w:szCs w:val="22"/>
          </w:rPr>
          <w:t>https://wiki.egi.eu/wiki/PROC19</w:t>
        </w:r>
      </w:hyperlink>
      <w:r w:rsidRPr="00E1594C">
        <w:rPr>
          <w:szCs w:val="22"/>
        </w:rPr>
        <w:t xml:space="preserve">) </w:t>
      </w:r>
    </w:p>
    <w:p w14:paraId="44AEC346" w14:textId="77777777" w:rsidR="00A81501" w:rsidRPr="00E1594C" w:rsidRDefault="00A81501" w:rsidP="00A81501">
      <w:pPr>
        <w:rPr>
          <w:sz w:val="22"/>
          <w:szCs w:val="22"/>
        </w:rPr>
      </w:pPr>
    </w:p>
    <w:p w14:paraId="7F8630F6" w14:textId="77777777" w:rsidR="00A81501" w:rsidRPr="00E1594C" w:rsidRDefault="00A81501" w:rsidP="00A81501">
      <w:pPr>
        <w:rPr>
          <w:b/>
          <w:sz w:val="22"/>
          <w:szCs w:val="22"/>
        </w:rPr>
      </w:pPr>
      <w:r w:rsidRPr="00E1594C">
        <w:rPr>
          <w:b/>
          <w:sz w:val="22"/>
          <w:szCs w:val="22"/>
        </w:rPr>
        <w:t xml:space="preserve">User related activities: </w:t>
      </w:r>
    </w:p>
    <w:p w14:paraId="5A115A15" w14:textId="77777777" w:rsidR="00A81501" w:rsidRPr="00E1594C" w:rsidRDefault="00A81501" w:rsidP="003E227C">
      <w:pPr>
        <w:pStyle w:val="Paragraphedeliste"/>
        <w:numPr>
          <w:ilvl w:val="0"/>
          <w:numId w:val="38"/>
        </w:numPr>
        <w:rPr>
          <w:szCs w:val="22"/>
        </w:rPr>
      </w:pPr>
      <w:r w:rsidRPr="00E1594C">
        <w:rPr>
          <w:b/>
          <w:szCs w:val="22"/>
        </w:rPr>
        <w:t xml:space="preserve">VO control – </w:t>
      </w:r>
      <w:r w:rsidRPr="00E1594C">
        <w:rPr>
          <w:szCs w:val="22"/>
        </w:rPr>
        <w:t>Updating PROC14 (VO creation) and PROC13 (VO decommission) procedures to include cloud VOs creation and support</w:t>
      </w:r>
    </w:p>
    <w:p w14:paraId="3E758678" w14:textId="08008AC8" w:rsidR="00A81501" w:rsidRPr="00E1594C" w:rsidRDefault="00A81501" w:rsidP="003E227C">
      <w:pPr>
        <w:pStyle w:val="Paragraphedeliste"/>
        <w:numPr>
          <w:ilvl w:val="0"/>
          <w:numId w:val="38"/>
        </w:numPr>
        <w:rPr>
          <w:szCs w:val="22"/>
        </w:rPr>
      </w:pPr>
      <w:r w:rsidRPr="00E1594C">
        <w:rPr>
          <w:b/>
          <w:szCs w:val="22"/>
        </w:rPr>
        <w:t>User SLA –</w:t>
      </w:r>
      <w:r w:rsidRPr="00E1594C">
        <w:rPr>
          <w:szCs w:val="22"/>
        </w:rPr>
        <w:t xml:space="preserve"> Working on first EGI User SLA document based on Cloud use case with Biovel community</w:t>
      </w:r>
    </w:p>
    <w:p w14:paraId="1625A203" w14:textId="244CEB2E" w:rsidR="0060334B" w:rsidRPr="00E1594C" w:rsidRDefault="00E810A9" w:rsidP="00E810A9">
      <w:pPr>
        <w:pStyle w:val="Titre4"/>
        <w:rPr>
          <w:szCs w:val="22"/>
        </w:rPr>
      </w:pPr>
      <w:r w:rsidRPr="00E1594C">
        <w:rPr>
          <w:bCs w:val="0"/>
          <w:iCs/>
          <w:szCs w:val="22"/>
        </w:rPr>
        <w:t>Participation in Proofs of Concept elicited by EGI</w:t>
      </w:r>
      <w:bookmarkEnd w:id="116"/>
      <w:r w:rsidR="00BE6065" w:rsidRPr="00E1594C">
        <w:rPr>
          <w:szCs w:val="22"/>
        </w:rPr>
        <w:t xml:space="preserve"> - </w:t>
      </w:r>
      <w:r w:rsidR="00BE6065" w:rsidRPr="00E1594C">
        <w:rPr>
          <w:szCs w:val="22"/>
          <w:highlight w:val="yellow"/>
        </w:rPr>
        <w:t>GS</w:t>
      </w:r>
    </w:p>
    <w:p w14:paraId="53C9C887" w14:textId="0E2AC89C" w:rsidR="00BE6065" w:rsidRPr="00E1594C" w:rsidRDefault="00A81501" w:rsidP="00BE6065">
      <w:pPr>
        <w:pStyle w:val="Standard"/>
        <w:rPr>
          <w:b/>
          <w:color w:val="FF0000"/>
          <w:szCs w:val="22"/>
        </w:rPr>
      </w:pPr>
      <w:r w:rsidRPr="00E1594C">
        <w:rPr>
          <w:b/>
          <w:color w:val="FF0000"/>
          <w:szCs w:val="22"/>
        </w:rPr>
        <w:t>Contribution from DW and MD</w:t>
      </w:r>
    </w:p>
    <w:p w14:paraId="6149A75D" w14:textId="77777777" w:rsidR="00A81501" w:rsidRPr="00E1594C" w:rsidRDefault="00A81501" w:rsidP="00A81501">
      <w:pPr>
        <w:rPr>
          <w:sz w:val="22"/>
          <w:szCs w:val="22"/>
        </w:rPr>
      </w:pPr>
      <w:r w:rsidRPr="00E1594C">
        <w:rPr>
          <w:sz w:val="22"/>
          <w:szCs w:val="22"/>
        </w:rPr>
        <w:t>During PY5 the EGI.eu UCST continued with broadening the network of NGIs providing support for Proofs of Concept use cases and users. This requires continuous monitoring of site certification (because certified sites typically became active in user support), and knowledge exchange about the services, resources and tools that are available for the NGI support teams to engage with and support the users. The bi-weekly User Support teleconferences have proved an important platform for coordinating the distributed support for existing use cases, discussing new use cases, cross-cutting needs and requirements. The following comprises a summary of the activities during PY5; complete and more detailed information is available in the EGI Wiki</w:t>
      </w:r>
      <w:r w:rsidRPr="00E1594C">
        <w:rPr>
          <w:rStyle w:val="Appelnotedebasdep"/>
          <w:sz w:val="22"/>
          <w:szCs w:val="22"/>
        </w:rPr>
        <w:footnoteReference w:id="55"/>
      </w:r>
      <w:r w:rsidRPr="00E1594C">
        <w:rPr>
          <w:sz w:val="22"/>
          <w:szCs w:val="22"/>
        </w:rPr>
        <w:t>.</w:t>
      </w:r>
    </w:p>
    <w:p w14:paraId="61A68495" w14:textId="77777777" w:rsidR="00A81501" w:rsidRPr="00E1594C" w:rsidRDefault="00A81501" w:rsidP="00A81501">
      <w:pPr>
        <w:rPr>
          <w:sz w:val="22"/>
          <w:szCs w:val="22"/>
        </w:rPr>
      </w:pPr>
    </w:p>
    <w:p w14:paraId="4C393440" w14:textId="77777777" w:rsidR="00A81501" w:rsidRDefault="00A81501" w:rsidP="00A81501">
      <w:pPr>
        <w:rPr>
          <w:sz w:val="22"/>
          <w:szCs w:val="22"/>
        </w:rPr>
      </w:pPr>
      <w:r w:rsidRPr="00E1594C">
        <w:rPr>
          <w:sz w:val="22"/>
          <w:szCs w:val="22"/>
        </w:rPr>
        <w:t>In total, resource providers contributing support for Proofs of Concepts are affiliated with 11 NGIs (in alphabetical order; Czech Republic, Croatia, France, Greece, Hungary, Italy, Macedonia, Spain, Poland, Portugal and Sweden).</w:t>
      </w:r>
    </w:p>
    <w:p w14:paraId="49965936" w14:textId="77777777" w:rsidR="00A81501" w:rsidRDefault="00A81501" w:rsidP="00A81501">
      <w:pPr>
        <w:rPr>
          <w:sz w:val="22"/>
          <w:szCs w:val="22"/>
        </w:rPr>
      </w:pPr>
    </w:p>
    <w:p w14:paraId="569A2B90" w14:textId="77777777" w:rsidR="0077056C" w:rsidRDefault="0077056C" w:rsidP="0077056C">
      <w:pPr>
        <w:rPr>
          <w:sz w:val="22"/>
          <w:szCs w:val="22"/>
        </w:rPr>
      </w:pPr>
      <w:r>
        <w:rPr>
          <w:sz w:val="22"/>
          <w:szCs w:val="22"/>
        </w:rPr>
        <w:t xml:space="preserve">At launch there were a total of 15 usecases/proof of concepts on going. Due to the rapid growth experienced in new communities approaching the federated cloud it became necessary to streamline the support workflow to maximise efficiency of usage for the UCST. This included classifying the usecases such that it was clear at each stage what support or assistance was necessary from the UCST </w:t>
      </w:r>
    </w:p>
    <w:p w14:paraId="27C89F76" w14:textId="77777777" w:rsidR="0077056C" w:rsidRPr="00E1594C" w:rsidRDefault="0077056C" w:rsidP="00A81501">
      <w:pPr>
        <w:rPr>
          <w:sz w:val="22"/>
          <w:szCs w:val="22"/>
        </w:rPr>
      </w:pPr>
    </w:p>
    <w:p w14:paraId="27E93DEB" w14:textId="6F2B87F7" w:rsidR="00A81501" w:rsidRPr="00E1594C" w:rsidRDefault="00A81501" w:rsidP="00A81501">
      <w:pPr>
        <w:rPr>
          <w:sz w:val="22"/>
          <w:szCs w:val="22"/>
        </w:rPr>
      </w:pPr>
      <w:r w:rsidRPr="00E1594C">
        <w:rPr>
          <w:noProof/>
          <w:sz w:val="22"/>
          <w:szCs w:val="22"/>
          <w:lang w:val="fr-FR" w:eastAsia="fr-FR"/>
        </w:rPr>
        <w:lastRenderedPageBreak/>
        <w:drawing>
          <wp:anchor distT="0" distB="0" distL="114300" distR="114300" simplePos="0" relativeHeight="251659264" behindDoc="0" locked="0" layoutInCell="1" allowOverlap="1" wp14:anchorId="43FDBE89" wp14:editId="78836A87">
            <wp:simplePos x="0" y="0"/>
            <wp:positionH relativeFrom="column">
              <wp:posOffset>1143000</wp:posOffset>
            </wp:positionH>
            <wp:positionV relativeFrom="paragraph">
              <wp:posOffset>1055370</wp:posOffset>
            </wp:positionV>
            <wp:extent cx="3431540" cy="2079625"/>
            <wp:effectExtent l="0" t="0" r="0" b="3175"/>
            <wp:wrapTopAndBottom/>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dCloudUseCaseStatus.png"/>
                    <pic:cNvPicPr/>
                  </pic:nvPicPr>
                  <pic:blipFill rotWithShape="1">
                    <a:blip r:embed="rId25">
                      <a:extLst>
                        <a:ext uri="{28A0092B-C50C-407E-A947-70E740481C1C}">
                          <a14:useLocalDpi xmlns:a14="http://schemas.microsoft.com/office/drawing/2010/main" val="0"/>
                        </a:ext>
                      </a:extLst>
                    </a:blip>
                    <a:srcRect l="15735" t="16073" r="16239" b="17270"/>
                    <a:stretch/>
                  </pic:blipFill>
                  <pic:spPr bwMode="auto">
                    <a:xfrm>
                      <a:off x="0" y="0"/>
                      <a:ext cx="3431540" cy="2079625"/>
                    </a:xfrm>
                    <a:prstGeom prst="rect">
                      <a:avLst/>
                    </a:prstGeom>
                    <a:ln>
                      <a:noFill/>
                    </a:ln>
                    <a:extLst>
                      <a:ext uri="{53640926-AAD7-44D8-BBD7-CCE9431645EC}">
                        <a14:shadowObscured xmlns:a14="http://schemas.microsoft.com/office/drawing/2010/main"/>
                      </a:ext>
                    </a:extLst>
                  </pic:spPr>
                </pic:pic>
              </a:graphicData>
            </a:graphic>
          </wp:anchor>
        </w:drawing>
      </w:r>
      <w:r w:rsidRPr="00E1594C">
        <w:rPr>
          <w:sz w:val="22"/>
          <w:szCs w:val="22"/>
        </w:rPr>
        <w:t xml:space="preserve">In total, the UCST took care of 36 Proofs of Concepts; of these, five went into production: BioVeL Portal, OpenRefine, OpenModeler (all BioVel project) and READemption (Uni Wuerzburg). Three further Proofs of Concept were closed without turning into a production system: EISCAT-3D data catalog, acces and dissemination, ESA SSEP data processing, and Jena University’s JAMS (Jena Adaptive Modelling System) porting to the Cloud. </w:t>
      </w:r>
      <w:r w:rsidRPr="00E1594C">
        <w:rPr>
          <w:sz w:val="22"/>
          <w:szCs w:val="22"/>
        </w:rPr>
        <w:fldChar w:fldCharType="begin"/>
      </w:r>
      <w:r w:rsidRPr="00E1594C">
        <w:rPr>
          <w:sz w:val="22"/>
          <w:szCs w:val="22"/>
        </w:rPr>
        <w:instrText xml:space="preserve"> REF _Ref278724047 \h </w:instrText>
      </w:r>
      <w:r w:rsidR="00E1594C">
        <w:rPr>
          <w:sz w:val="22"/>
          <w:szCs w:val="22"/>
        </w:rPr>
        <w:instrText xml:space="preserve"> \* MERGEFORMAT </w:instrText>
      </w:r>
      <w:r w:rsidRPr="00E1594C">
        <w:rPr>
          <w:sz w:val="22"/>
          <w:szCs w:val="22"/>
        </w:rPr>
      </w:r>
      <w:r w:rsidRPr="00E1594C">
        <w:rPr>
          <w:sz w:val="22"/>
          <w:szCs w:val="22"/>
        </w:rPr>
        <w:fldChar w:fldCharType="separate"/>
      </w:r>
      <w:r w:rsidRPr="00E1594C">
        <w:rPr>
          <w:sz w:val="22"/>
          <w:szCs w:val="22"/>
        </w:rPr>
        <w:t xml:space="preserve">Figure </w:t>
      </w:r>
      <w:r w:rsidRPr="00E1594C">
        <w:rPr>
          <w:noProof/>
          <w:sz w:val="22"/>
          <w:szCs w:val="22"/>
        </w:rPr>
        <w:t>1</w:t>
      </w:r>
      <w:r w:rsidRPr="00E1594C">
        <w:rPr>
          <w:sz w:val="22"/>
          <w:szCs w:val="22"/>
        </w:rPr>
        <w:fldChar w:fldCharType="end"/>
      </w:r>
      <w:r w:rsidRPr="00E1594C">
        <w:rPr>
          <w:sz w:val="22"/>
          <w:szCs w:val="22"/>
        </w:rPr>
        <w:t xml:space="preserve"> provides an overview of the status of all supported Proofs of Concept.</w:t>
      </w:r>
    </w:p>
    <w:p w14:paraId="39F916EB" w14:textId="77777777" w:rsidR="00A81501" w:rsidRPr="00E1594C" w:rsidRDefault="00A81501" w:rsidP="00A81501">
      <w:pPr>
        <w:pStyle w:val="Lgende"/>
        <w:rPr>
          <w:szCs w:val="22"/>
        </w:rPr>
      </w:pPr>
      <w:bookmarkStart w:id="117" w:name="_Ref278724047"/>
      <w:r w:rsidRPr="00E1594C">
        <w:rPr>
          <w:szCs w:val="22"/>
        </w:rPr>
        <w:t xml:space="preserve">Figure </w:t>
      </w:r>
      <w:r w:rsidR="0022051F" w:rsidRPr="00E1594C">
        <w:rPr>
          <w:szCs w:val="22"/>
        </w:rPr>
        <w:fldChar w:fldCharType="begin"/>
      </w:r>
      <w:r w:rsidR="0022051F" w:rsidRPr="00E1594C">
        <w:rPr>
          <w:szCs w:val="22"/>
        </w:rPr>
        <w:instrText xml:space="preserve"> SEQ Figure \* ARABIC </w:instrText>
      </w:r>
      <w:r w:rsidR="0022051F" w:rsidRPr="00E1594C">
        <w:rPr>
          <w:szCs w:val="22"/>
        </w:rPr>
        <w:fldChar w:fldCharType="separate"/>
      </w:r>
      <w:r w:rsidRPr="00E1594C">
        <w:rPr>
          <w:noProof/>
          <w:szCs w:val="22"/>
        </w:rPr>
        <w:t>1</w:t>
      </w:r>
      <w:r w:rsidR="0022051F" w:rsidRPr="00E1594C">
        <w:rPr>
          <w:noProof/>
          <w:szCs w:val="22"/>
        </w:rPr>
        <w:fldChar w:fldCharType="end"/>
      </w:r>
      <w:bookmarkEnd w:id="117"/>
      <w:r w:rsidRPr="00E1594C">
        <w:rPr>
          <w:szCs w:val="22"/>
        </w:rPr>
        <w:t xml:space="preserve">: </w:t>
      </w:r>
      <w:r w:rsidRPr="00E1594C">
        <w:rPr>
          <w:b w:val="0"/>
          <w:szCs w:val="22"/>
        </w:rPr>
        <w:t xml:space="preserve"> Overview of the status of the supported Proofs of Concept</w:t>
      </w:r>
    </w:p>
    <w:p w14:paraId="23F11834" w14:textId="77777777" w:rsidR="00A81501" w:rsidRPr="00E1594C" w:rsidRDefault="00A81501" w:rsidP="00A81501">
      <w:pPr>
        <w:rPr>
          <w:sz w:val="22"/>
          <w:szCs w:val="22"/>
        </w:rPr>
      </w:pPr>
    </w:p>
    <w:p w14:paraId="733A4CC4" w14:textId="77777777" w:rsidR="00A81501" w:rsidRPr="00E1594C" w:rsidRDefault="00A81501" w:rsidP="00A81501">
      <w:pPr>
        <w:rPr>
          <w:sz w:val="22"/>
          <w:szCs w:val="22"/>
        </w:rPr>
      </w:pPr>
      <w:r w:rsidRPr="00E1594C">
        <w:rPr>
          <w:sz w:val="22"/>
          <w:szCs w:val="22"/>
        </w:rPr>
        <w:t>Overall, in terms of classification the Proofs of Concept supported by the UCST on the Federated Cloud infrastructure is by far more diverse than on any other offered resource type. XXXX provides an overview of the first and second level scientific discipline classification of all Proofs of Concept.</w:t>
      </w:r>
    </w:p>
    <w:p w14:paraId="1E9FFF27" w14:textId="77777777" w:rsidR="00A81501" w:rsidRPr="00E1594C" w:rsidRDefault="00A81501" w:rsidP="00A81501">
      <w:pPr>
        <w:rPr>
          <w:sz w:val="22"/>
          <w:szCs w:val="22"/>
        </w:rPr>
      </w:pPr>
      <w:r w:rsidRPr="00E1594C">
        <w:rPr>
          <w:noProof/>
          <w:sz w:val="22"/>
          <w:szCs w:val="22"/>
          <w:lang w:val="fr-FR" w:eastAsia="fr-FR"/>
        </w:rPr>
        <w:drawing>
          <wp:anchor distT="0" distB="0" distL="114300" distR="114300" simplePos="0" relativeHeight="251661312" behindDoc="0" locked="0" layoutInCell="1" allowOverlap="1" wp14:anchorId="649AB84C" wp14:editId="1E9D342C">
            <wp:simplePos x="0" y="0"/>
            <wp:positionH relativeFrom="column">
              <wp:posOffset>2857500</wp:posOffset>
            </wp:positionH>
            <wp:positionV relativeFrom="paragraph">
              <wp:posOffset>59055</wp:posOffset>
            </wp:positionV>
            <wp:extent cx="3564890" cy="2204085"/>
            <wp:effectExtent l="0" t="0" r="0" b="5715"/>
            <wp:wrapNone/>
            <wp:docPr id="1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CL2.png"/>
                    <pic:cNvPicPr/>
                  </pic:nvPicPr>
                  <pic:blipFill>
                    <a:blip r:embed="rId26">
                      <a:extLst>
                        <a:ext uri="{28A0092B-C50C-407E-A947-70E740481C1C}">
                          <a14:useLocalDpi xmlns:a14="http://schemas.microsoft.com/office/drawing/2010/main" val="0"/>
                        </a:ext>
                      </a:extLst>
                    </a:blip>
                    <a:stretch>
                      <a:fillRect/>
                    </a:stretch>
                  </pic:blipFill>
                  <pic:spPr>
                    <a:xfrm>
                      <a:off x="0" y="0"/>
                      <a:ext cx="3564890" cy="2204085"/>
                    </a:xfrm>
                    <a:prstGeom prst="rect">
                      <a:avLst/>
                    </a:prstGeom>
                  </pic:spPr>
                </pic:pic>
              </a:graphicData>
            </a:graphic>
          </wp:anchor>
        </w:drawing>
      </w:r>
    </w:p>
    <w:p w14:paraId="7B0C500F" w14:textId="77777777" w:rsidR="00A81501" w:rsidRPr="00E1594C" w:rsidRDefault="00A81501" w:rsidP="00A81501">
      <w:pPr>
        <w:rPr>
          <w:sz w:val="22"/>
          <w:szCs w:val="22"/>
        </w:rPr>
      </w:pPr>
    </w:p>
    <w:p w14:paraId="226847F0" w14:textId="77777777" w:rsidR="00A81501" w:rsidRPr="00E1594C" w:rsidRDefault="00A81501" w:rsidP="00A81501">
      <w:pPr>
        <w:rPr>
          <w:sz w:val="22"/>
          <w:szCs w:val="22"/>
        </w:rPr>
      </w:pPr>
    </w:p>
    <w:p w14:paraId="159C78AA" w14:textId="77777777" w:rsidR="00A81501" w:rsidRPr="00E1594C" w:rsidRDefault="00A81501" w:rsidP="00A81501">
      <w:pPr>
        <w:rPr>
          <w:sz w:val="22"/>
          <w:szCs w:val="22"/>
        </w:rPr>
      </w:pPr>
    </w:p>
    <w:p w14:paraId="2ECDC742" w14:textId="77777777" w:rsidR="00A81501" w:rsidRPr="00E1594C" w:rsidRDefault="00A81501" w:rsidP="00A81501">
      <w:pPr>
        <w:rPr>
          <w:sz w:val="22"/>
          <w:szCs w:val="22"/>
        </w:rPr>
      </w:pPr>
      <w:r w:rsidRPr="00E1594C">
        <w:rPr>
          <w:noProof/>
          <w:sz w:val="22"/>
          <w:szCs w:val="22"/>
          <w:lang w:val="fr-FR" w:eastAsia="fr-FR"/>
        </w:rPr>
        <w:drawing>
          <wp:anchor distT="0" distB="0" distL="114300" distR="114300" simplePos="0" relativeHeight="251660288" behindDoc="0" locked="0" layoutInCell="1" allowOverlap="1" wp14:anchorId="0FE7396E" wp14:editId="3492E257">
            <wp:simplePos x="0" y="0"/>
            <wp:positionH relativeFrom="column">
              <wp:posOffset>0</wp:posOffset>
            </wp:positionH>
            <wp:positionV relativeFrom="paragraph">
              <wp:posOffset>102235</wp:posOffset>
            </wp:positionV>
            <wp:extent cx="3242945" cy="2005330"/>
            <wp:effectExtent l="0" t="0" r="8255" b="1270"/>
            <wp:wrapNone/>
            <wp:docPr id="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DCL1.png"/>
                    <pic:cNvPicPr/>
                  </pic:nvPicPr>
                  <pic:blipFill>
                    <a:blip r:embed="rId27">
                      <a:extLst>
                        <a:ext uri="{28A0092B-C50C-407E-A947-70E740481C1C}">
                          <a14:useLocalDpi xmlns:a14="http://schemas.microsoft.com/office/drawing/2010/main" val="0"/>
                        </a:ext>
                      </a:extLst>
                    </a:blip>
                    <a:stretch>
                      <a:fillRect/>
                    </a:stretch>
                  </pic:blipFill>
                  <pic:spPr>
                    <a:xfrm>
                      <a:off x="0" y="0"/>
                      <a:ext cx="3242945" cy="2005330"/>
                    </a:xfrm>
                    <a:prstGeom prst="rect">
                      <a:avLst/>
                    </a:prstGeom>
                  </pic:spPr>
                </pic:pic>
              </a:graphicData>
            </a:graphic>
          </wp:anchor>
        </w:drawing>
      </w:r>
    </w:p>
    <w:p w14:paraId="2761FCFB" w14:textId="77777777" w:rsidR="00A81501" w:rsidRPr="00E1594C" w:rsidRDefault="00A81501" w:rsidP="00A81501">
      <w:pPr>
        <w:rPr>
          <w:sz w:val="22"/>
          <w:szCs w:val="22"/>
        </w:rPr>
      </w:pPr>
    </w:p>
    <w:p w14:paraId="7532E007" w14:textId="77777777" w:rsidR="00A81501" w:rsidRPr="00E1594C" w:rsidRDefault="00A81501" w:rsidP="00A81501">
      <w:pPr>
        <w:rPr>
          <w:sz w:val="22"/>
          <w:szCs w:val="22"/>
        </w:rPr>
      </w:pPr>
    </w:p>
    <w:p w14:paraId="3BC96B3F" w14:textId="77777777" w:rsidR="00A81501" w:rsidRPr="00E1594C" w:rsidRDefault="00A81501" w:rsidP="00A81501">
      <w:pPr>
        <w:rPr>
          <w:sz w:val="22"/>
          <w:szCs w:val="22"/>
        </w:rPr>
      </w:pPr>
    </w:p>
    <w:p w14:paraId="39242FB9" w14:textId="77777777" w:rsidR="00A81501" w:rsidRPr="00E1594C" w:rsidRDefault="00A81501" w:rsidP="00A81501">
      <w:pPr>
        <w:rPr>
          <w:sz w:val="22"/>
          <w:szCs w:val="22"/>
        </w:rPr>
      </w:pPr>
    </w:p>
    <w:p w14:paraId="3C478BE6" w14:textId="77777777" w:rsidR="00A81501" w:rsidRPr="00E1594C" w:rsidRDefault="00A81501" w:rsidP="00A81501">
      <w:pPr>
        <w:rPr>
          <w:sz w:val="22"/>
          <w:szCs w:val="22"/>
        </w:rPr>
      </w:pPr>
    </w:p>
    <w:p w14:paraId="1FCEB92B" w14:textId="77777777" w:rsidR="00A81501" w:rsidRPr="00E1594C" w:rsidRDefault="00A81501" w:rsidP="00A81501">
      <w:pPr>
        <w:rPr>
          <w:sz w:val="22"/>
          <w:szCs w:val="22"/>
        </w:rPr>
      </w:pPr>
    </w:p>
    <w:p w14:paraId="58A26C74" w14:textId="77777777" w:rsidR="00A81501" w:rsidRPr="00E1594C" w:rsidRDefault="00A81501" w:rsidP="00A81501">
      <w:pPr>
        <w:rPr>
          <w:sz w:val="22"/>
          <w:szCs w:val="22"/>
        </w:rPr>
      </w:pPr>
    </w:p>
    <w:p w14:paraId="6A278311" w14:textId="77777777" w:rsidR="00A81501" w:rsidRPr="00E1594C" w:rsidRDefault="00A81501" w:rsidP="00A81501">
      <w:pPr>
        <w:rPr>
          <w:sz w:val="22"/>
          <w:szCs w:val="22"/>
        </w:rPr>
      </w:pPr>
    </w:p>
    <w:p w14:paraId="08DC16B8" w14:textId="77777777" w:rsidR="00A81501" w:rsidRPr="00E1594C" w:rsidRDefault="00A81501" w:rsidP="00A81501">
      <w:pPr>
        <w:rPr>
          <w:sz w:val="22"/>
          <w:szCs w:val="22"/>
        </w:rPr>
      </w:pPr>
    </w:p>
    <w:p w14:paraId="7E6047C3" w14:textId="77777777" w:rsidR="00A81501" w:rsidRPr="00E1594C" w:rsidRDefault="00A81501" w:rsidP="00A81501">
      <w:pPr>
        <w:rPr>
          <w:sz w:val="22"/>
          <w:szCs w:val="22"/>
        </w:rPr>
      </w:pPr>
    </w:p>
    <w:p w14:paraId="4EAE0983" w14:textId="77777777" w:rsidR="00A81501" w:rsidRPr="00E1594C" w:rsidRDefault="00A81501" w:rsidP="00A81501">
      <w:pPr>
        <w:rPr>
          <w:sz w:val="22"/>
          <w:szCs w:val="22"/>
        </w:rPr>
      </w:pPr>
    </w:p>
    <w:p w14:paraId="05AFC23B" w14:textId="77777777" w:rsidR="00A81501" w:rsidRPr="00E1594C" w:rsidRDefault="00A81501" w:rsidP="00A81501">
      <w:pPr>
        <w:rPr>
          <w:sz w:val="22"/>
          <w:szCs w:val="22"/>
        </w:rPr>
      </w:pPr>
    </w:p>
    <w:p w14:paraId="42BB0A87" w14:textId="77777777" w:rsidR="00A81501" w:rsidRPr="00E1594C" w:rsidRDefault="00A81501" w:rsidP="00A81501">
      <w:pPr>
        <w:rPr>
          <w:sz w:val="22"/>
          <w:szCs w:val="22"/>
        </w:rPr>
      </w:pPr>
    </w:p>
    <w:p w14:paraId="1C8FC69F" w14:textId="77777777" w:rsidR="00A81501" w:rsidRPr="00E1594C" w:rsidRDefault="00A81501" w:rsidP="00A81501">
      <w:pPr>
        <w:pStyle w:val="Lgende"/>
        <w:rPr>
          <w:szCs w:val="22"/>
        </w:rPr>
      </w:pPr>
      <w:r w:rsidRPr="00E1594C">
        <w:rPr>
          <w:szCs w:val="22"/>
        </w:rPr>
        <w:t xml:space="preserve">Figure </w:t>
      </w:r>
      <w:r w:rsidR="0022051F" w:rsidRPr="00E1594C">
        <w:rPr>
          <w:szCs w:val="22"/>
        </w:rPr>
        <w:fldChar w:fldCharType="begin"/>
      </w:r>
      <w:r w:rsidR="0022051F" w:rsidRPr="00E1594C">
        <w:rPr>
          <w:szCs w:val="22"/>
        </w:rPr>
        <w:instrText xml:space="preserve"> SEQ Figure \* ARABIC </w:instrText>
      </w:r>
      <w:r w:rsidR="0022051F" w:rsidRPr="00E1594C">
        <w:rPr>
          <w:szCs w:val="22"/>
        </w:rPr>
        <w:fldChar w:fldCharType="separate"/>
      </w:r>
      <w:r w:rsidRPr="00E1594C">
        <w:rPr>
          <w:noProof/>
          <w:szCs w:val="22"/>
        </w:rPr>
        <w:t>2</w:t>
      </w:r>
      <w:r w:rsidR="0022051F" w:rsidRPr="00E1594C">
        <w:rPr>
          <w:noProof/>
          <w:szCs w:val="22"/>
        </w:rPr>
        <w:fldChar w:fldCharType="end"/>
      </w:r>
      <w:r w:rsidRPr="00E1594C">
        <w:rPr>
          <w:szCs w:val="22"/>
        </w:rPr>
        <w:t xml:space="preserve">: </w:t>
      </w:r>
      <w:r w:rsidRPr="00E1594C">
        <w:rPr>
          <w:b w:val="0"/>
          <w:szCs w:val="22"/>
        </w:rPr>
        <w:t>First level and second level classification of all Proofs of Concept</w:t>
      </w:r>
    </w:p>
    <w:p w14:paraId="52C3729D" w14:textId="77777777" w:rsidR="00A81501" w:rsidRPr="00E1594C" w:rsidRDefault="00A81501" w:rsidP="00A81501">
      <w:pPr>
        <w:rPr>
          <w:sz w:val="22"/>
          <w:szCs w:val="22"/>
        </w:rPr>
      </w:pPr>
      <w:r w:rsidRPr="00E1594C">
        <w:rPr>
          <w:sz w:val="22"/>
          <w:szCs w:val="22"/>
        </w:rPr>
        <w:t>The UCST further promoted the various tools and Proofs of Concept that went into production:</w:t>
      </w:r>
    </w:p>
    <w:p w14:paraId="2F10DB5C" w14:textId="77777777" w:rsidR="00A81501" w:rsidRPr="00E1594C" w:rsidRDefault="00A81501" w:rsidP="003E227C">
      <w:pPr>
        <w:pStyle w:val="Paragraphedeliste"/>
        <w:numPr>
          <w:ilvl w:val="0"/>
          <w:numId w:val="40"/>
        </w:numPr>
        <w:rPr>
          <w:szCs w:val="22"/>
        </w:rPr>
      </w:pPr>
      <w:r w:rsidRPr="00E1594C">
        <w:rPr>
          <w:szCs w:val="22"/>
        </w:rPr>
        <w:t>FedCloud demo session at the EGI CF 2014: https://www.egi.eu/news-and-media/newsletters/Inspired_Issue_16/CF2014wrapup.html</w:t>
      </w:r>
    </w:p>
    <w:p w14:paraId="34BC2899" w14:textId="77777777" w:rsidR="00A81501" w:rsidRPr="00E1594C" w:rsidRDefault="00A81501" w:rsidP="003E227C">
      <w:pPr>
        <w:pStyle w:val="Paragraphedeliste"/>
        <w:numPr>
          <w:ilvl w:val="0"/>
          <w:numId w:val="40"/>
        </w:numPr>
        <w:rPr>
          <w:szCs w:val="22"/>
        </w:rPr>
      </w:pPr>
      <w:r w:rsidRPr="00E1594C">
        <w:rPr>
          <w:szCs w:val="22"/>
        </w:rPr>
        <w:lastRenderedPageBreak/>
        <w:t>Biovel: http://www.egi.eu/news-and-media/newsfeed/news_2013_0038.html</w:t>
      </w:r>
    </w:p>
    <w:p w14:paraId="316E36B2" w14:textId="77777777" w:rsidR="00A81501" w:rsidRPr="00E1594C" w:rsidRDefault="00A81501" w:rsidP="003E227C">
      <w:pPr>
        <w:pStyle w:val="Paragraphedeliste"/>
        <w:numPr>
          <w:ilvl w:val="0"/>
          <w:numId w:val="40"/>
        </w:numPr>
        <w:rPr>
          <w:szCs w:val="22"/>
        </w:rPr>
      </w:pPr>
      <w:r w:rsidRPr="00E1594C">
        <w:rPr>
          <w:szCs w:val="22"/>
        </w:rPr>
        <w:t>Biovel newsletter n. 4: http://www.biovel.eu/images/publications/BioVeLNewsNo4-Autumn2013.pdf</w:t>
      </w:r>
    </w:p>
    <w:p w14:paraId="6C351E95" w14:textId="77777777" w:rsidR="00A81501" w:rsidRPr="00E1594C" w:rsidRDefault="00A81501" w:rsidP="003E227C">
      <w:pPr>
        <w:pStyle w:val="Paragraphedeliste"/>
        <w:numPr>
          <w:ilvl w:val="0"/>
          <w:numId w:val="40"/>
        </w:numPr>
        <w:rPr>
          <w:szCs w:val="22"/>
        </w:rPr>
      </w:pPr>
      <w:r w:rsidRPr="00E1594C">
        <w:rPr>
          <w:szCs w:val="22"/>
        </w:rPr>
        <w:t>Ecological Niche Modelling running on the EGI Federated Cloud: http://www.egi.eu/news-and-media/newsletters/Inspired_Issue_13/ENM.html</w:t>
      </w:r>
    </w:p>
    <w:p w14:paraId="4CE324C0" w14:textId="77777777" w:rsidR="00A81501" w:rsidRPr="00E1594C" w:rsidRDefault="00A81501" w:rsidP="003E227C">
      <w:pPr>
        <w:pStyle w:val="Paragraphedeliste"/>
        <w:numPr>
          <w:ilvl w:val="0"/>
          <w:numId w:val="40"/>
        </w:numPr>
        <w:rPr>
          <w:szCs w:val="22"/>
        </w:rPr>
      </w:pPr>
      <w:r w:rsidRPr="00E1594C">
        <w:rPr>
          <w:szCs w:val="22"/>
        </w:rPr>
        <w:t>Biovel newsletter n. 5: http://www.biovel.eu/images/publications/BioVeLNewsNo5-Spring2014-final.pdf</w:t>
      </w:r>
    </w:p>
    <w:p w14:paraId="4105C5DF" w14:textId="77777777" w:rsidR="00A81501" w:rsidRPr="00E1594C" w:rsidRDefault="00A81501" w:rsidP="003E227C">
      <w:pPr>
        <w:pStyle w:val="Paragraphedeliste"/>
        <w:numPr>
          <w:ilvl w:val="0"/>
          <w:numId w:val="40"/>
        </w:numPr>
        <w:rPr>
          <w:szCs w:val="22"/>
        </w:rPr>
      </w:pPr>
      <w:r w:rsidRPr="00E1594C">
        <w:rPr>
          <w:szCs w:val="22"/>
        </w:rPr>
        <w:t>IFCA launches EGI FedCloud portal for CMS open data: https://www.egi.eu/news-and-media/newsfeed/news_2014_041.html</w:t>
      </w:r>
    </w:p>
    <w:p w14:paraId="1584D9FA" w14:textId="77777777" w:rsidR="00A81501" w:rsidRPr="00E1594C" w:rsidRDefault="00A81501" w:rsidP="003E227C">
      <w:pPr>
        <w:pStyle w:val="Paragraphedeliste"/>
        <w:numPr>
          <w:ilvl w:val="0"/>
          <w:numId w:val="40"/>
        </w:numPr>
        <w:rPr>
          <w:szCs w:val="22"/>
        </w:rPr>
      </w:pPr>
      <w:r w:rsidRPr="00E1594C">
        <w:rPr>
          <w:szCs w:val="22"/>
        </w:rPr>
        <w:t>READemption webinar: http://www.egi.eu/blog/2014/11/04/egi_webinar_rna_seq_analysis_with_reademption_setup_and_go.html</w:t>
      </w:r>
    </w:p>
    <w:p w14:paraId="24AAF6C2" w14:textId="77777777" w:rsidR="00A81501" w:rsidRPr="00E1594C" w:rsidRDefault="00A81501" w:rsidP="00A81501">
      <w:pPr>
        <w:rPr>
          <w:sz w:val="22"/>
          <w:szCs w:val="22"/>
        </w:rPr>
      </w:pPr>
    </w:p>
    <w:p w14:paraId="4DC92706" w14:textId="77777777" w:rsidR="00A81501" w:rsidRPr="00E1594C" w:rsidRDefault="00A81501" w:rsidP="00A81501">
      <w:pPr>
        <w:rPr>
          <w:sz w:val="22"/>
          <w:szCs w:val="22"/>
        </w:rPr>
      </w:pPr>
      <w:r w:rsidRPr="00E1594C">
        <w:rPr>
          <w:sz w:val="22"/>
          <w:szCs w:val="22"/>
        </w:rPr>
        <w:t>Further, through the work with the Proof of Concept user communities, UCST elicited the following common key requirements for the Federated Cloud activity:</w:t>
      </w:r>
    </w:p>
    <w:p w14:paraId="38EAF403" w14:textId="77777777" w:rsidR="00A81501" w:rsidRPr="00E1594C" w:rsidRDefault="00A81501" w:rsidP="003E227C">
      <w:pPr>
        <w:pStyle w:val="Paragraphedeliste"/>
        <w:numPr>
          <w:ilvl w:val="0"/>
          <w:numId w:val="41"/>
        </w:numPr>
        <w:suppressAutoHyphens w:val="0"/>
        <w:autoSpaceDN/>
        <w:spacing w:before="0" w:after="160" w:line="259" w:lineRule="auto"/>
        <w:contextualSpacing/>
        <w:textAlignment w:val="auto"/>
        <w:rPr>
          <w:szCs w:val="22"/>
        </w:rPr>
      </w:pPr>
      <w:r w:rsidRPr="00E1594C">
        <w:rPr>
          <w:b/>
          <w:szCs w:val="22"/>
          <w:lang w:val="en-US"/>
        </w:rPr>
        <w:t>Big data distribution</w:t>
      </w:r>
      <w:r w:rsidRPr="00E1594C">
        <w:rPr>
          <w:szCs w:val="22"/>
          <w:lang w:val="en-US"/>
        </w:rPr>
        <w:t>: an official solution should be offered by the EGI Federated Cloud to copy and replicate the big data sets used by the use cases.</w:t>
      </w:r>
    </w:p>
    <w:p w14:paraId="289FE0F9" w14:textId="77777777" w:rsidR="00A81501" w:rsidRPr="00E1594C" w:rsidRDefault="00A81501" w:rsidP="003E227C">
      <w:pPr>
        <w:pStyle w:val="Paragraphedeliste"/>
        <w:numPr>
          <w:ilvl w:val="0"/>
          <w:numId w:val="41"/>
        </w:numPr>
        <w:suppressAutoHyphens w:val="0"/>
        <w:autoSpaceDN/>
        <w:spacing w:before="0" w:after="160" w:line="259" w:lineRule="auto"/>
        <w:contextualSpacing/>
        <w:textAlignment w:val="auto"/>
        <w:rPr>
          <w:szCs w:val="22"/>
        </w:rPr>
      </w:pPr>
      <w:r w:rsidRPr="00E1594C">
        <w:rPr>
          <w:b/>
          <w:szCs w:val="22"/>
          <w:lang w:val="en-US"/>
        </w:rPr>
        <w:t>Automatic scalability to exploit cloud elasticity</w:t>
      </w:r>
      <w:r w:rsidRPr="00E1594C">
        <w:rPr>
          <w:szCs w:val="22"/>
          <w:lang w:val="en-US"/>
        </w:rPr>
        <w:t xml:space="preserve">: add in the EGI Federated Cloud portfolio services tools allowing users to automatically scale out through both live VM resource allocation (CPU, RAM, etc.) and VM instance management </w:t>
      </w:r>
    </w:p>
    <w:p w14:paraId="188667AF" w14:textId="77777777" w:rsidR="00A81501" w:rsidRPr="00E1594C" w:rsidRDefault="00A81501" w:rsidP="003E227C">
      <w:pPr>
        <w:pStyle w:val="Paragraphedeliste"/>
        <w:numPr>
          <w:ilvl w:val="0"/>
          <w:numId w:val="41"/>
        </w:numPr>
        <w:suppressAutoHyphens w:val="0"/>
        <w:autoSpaceDN/>
        <w:spacing w:before="0" w:after="160" w:line="259" w:lineRule="auto"/>
        <w:contextualSpacing/>
        <w:textAlignment w:val="auto"/>
        <w:rPr>
          <w:szCs w:val="22"/>
        </w:rPr>
      </w:pPr>
      <w:r w:rsidRPr="00E1594C">
        <w:rPr>
          <w:b/>
          <w:szCs w:val="22"/>
          <w:lang w:val="en-US"/>
        </w:rPr>
        <w:t>Contextualisation tool(s) for Windows OS</w:t>
      </w:r>
      <w:r w:rsidRPr="00E1594C">
        <w:rPr>
          <w:szCs w:val="22"/>
          <w:lang w:val="en-US"/>
        </w:rPr>
        <w:t>: offer a contextualization solution for Windows OS virtual machines as well.</w:t>
      </w:r>
    </w:p>
    <w:p w14:paraId="77445307" w14:textId="77777777" w:rsidR="00A81501" w:rsidRPr="00E1594C" w:rsidRDefault="00A81501" w:rsidP="003E227C">
      <w:pPr>
        <w:pStyle w:val="Paragraphedeliste"/>
        <w:numPr>
          <w:ilvl w:val="0"/>
          <w:numId w:val="41"/>
        </w:numPr>
        <w:suppressAutoHyphens w:val="0"/>
        <w:autoSpaceDN/>
        <w:spacing w:before="0" w:after="160" w:line="259" w:lineRule="auto"/>
        <w:contextualSpacing/>
        <w:textAlignment w:val="auto"/>
        <w:rPr>
          <w:szCs w:val="22"/>
        </w:rPr>
      </w:pPr>
      <w:r w:rsidRPr="00E1594C">
        <w:rPr>
          <w:b/>
          <w:szCs w:val="22"/>
        </w:rPr>
        <w:t>Extend the EGI Federated Cloud OCCI client to get information about the cloud site configuration</w:t>
      </w:r>
      <w:r w:rsidRPr="00E1594C">
        <w:rPr>
          <w:szCs w:val="22"/>
        </w:rPr>
        <w:t>: a user should be able to query a EGI Federated Cloud site to know its policy about IP management, ports, etc. The OCCI client should allow users to create new security rules (e.g. open port 22) during for their virtual machines.</w:t>
      </w:r>
    </w:p>
    <w:p w14:paraId="13322510" w14:textId="77777777" w:rsidR="00A81501" w:rsidRPr="00E1594C" w:rsidRDefault="00A81501" w:rsidP="003E227C">
      <w:pPr>
        <w:pStyle w:val="Paragraphedeliste"/>
        <w:numPr>
          <w:ilvl w:val="0"/>
          <w:numId w:val="41"/>
        </w:numPr>
        <w:suppressAutoHyphens w:val="0"/>
        <w:autoSpaceDN/>
        <w:spacing w:before="0" w:after="160" w:line="259" w:lineRule="auto"/>
        <w:contextualSpacing/>
        <w:textAlignment w:val="auto"/>
        <w:rPr>
          <w:szCs w:val="22"/>
        </w:rPr>
      </w:pPr>
      <w:r w:rsidRPr="00E1594C">
        <w:rPr>
          <w:b/>
          <w:szCs w:val="22"/>
        </w:rPr>
        <w:t>Offer a Virtual Machine image with the EGI Federated Cloud CLI environment pre-installed</w:t>
      </w:r>
      <w:r w:rsidRPr="00E1594C">
        <w:rPr>
          <w:szCs w:val="22"/>
        </w:rPr>
        <w:t>: to speed-up the use case preparatory work.</w:t>
      </w:r>
    </w:p>
    <w:p w14:paraId="05C4917C" w14:textId="77777777" w:rsidR="00A81501" w:rsidRPr="00E1594C" w:rsidRDefault="00A81501" w:rsidP="003E227C">
      <w:pPr>
        <w:pStyle w:val="Paragraphedeliste"/>
        <w:numPr>
          <w:ilvl w:val="0"/>
          <w:numId w:val="41"/>
        </w:numPr>
        <w:suppressAutoHyphens w:val="0"/>
        <w:autoSpaceDN/>
        <w:spacing w:before="0" w:after="160" w:line="259" w:lineRule="auto"/>
        <w:contextualSpacing/>
        <w:textAlignment w:val="auto"/>
        <w:rPr>
          <w:szCs w:val="22"/>
        </w:rPr>
      </w:pPr>
      <w:r w:rsidRPr="00E1594C">
        <w:rPr>
          <w:b/>
          <w:szCs w:val="22"/>
        </w:rPr>
        <w:t>Reliable storage solutions</w:t>
      </w:r>
      <w:r w:rsidRPr="00E1594C">
        <w:rPr>
          <w:szCs w:val="22"/>
        </w:rPr>
        <w:t>: offer production quality block and object storage solutions.</w:t>
      </w:r>
    </w:p>
    <w:p w14:paraId="610DFE23" w14:textId="77777777" w:rsidR="00A81501" w:rsidRPr="00E1594C" w:rsidRDefault="00A81501" w:rsidP="003E227C">
      <w:pPr>
        <w:pStyle w:val="Paragraphedeliste"/>
        <w:numPr>
          <w:ilvl w:val="0"/>
          <w:numId w:val="41"/>
        </w:numPr>
        <w:suppressAutoHyphens w:val="0"/>
        <w:autoSpaceDN/>
        <w:spacing w:before="0" w:after="160" w:line="259" w:lineRule="auto"/>
        <w:contextualSpacing/>
        <w:textAlignment w:val="auto"/>
        <w:rPr>
          <w:szCs w:val="22"/>
        </w:rPr>
      </w:pPr>
      <w:r w:rsidRPr="00E1594C">
        <w:rPr>
          <w:b/>
          <w:szCs w:val="22"/>
        </w:rPr>
        <w:t>Custom DNSs</w:t>
      </w:r>
      <w:r w:rsidRPr="00E1594C">
        <w:rPr>
          <w:szCs w:val="22"/>
        </w:rPr>
        <w:t>: Users should be able to create custom DNS configurations.</w:t>
      </w:r>
    </w:p>
    <w:p w14:paraId="70DB787A" w14:textId="77777777" w:rsidR="00A81501" w:rsidRPr="00E1594C" w:rsidRDefault="00A81501" w:rsidP="003E227C">
      <w:pPr>
        <w:pStyle w:val="Paragraphedeliste"/>
        <w:numPr>
          <w:ilvl w:val="0"/>
          <w:numId w:val="41"/>
        </w:numPr>
        <w:suppressAutoHyphens w:val="0"/>
        <w:autoSpaceDN/>
        <w:spacing w:before="0" w:after="160" w:line="259" w:lineRule="auto"/>
        <w:contextualSpacing/>
        <w:textAlignment w:val="auto"/>
        <w:rPr>
          <w:szCs w:val="22"/>
        </w:rPr>
      </w:pPr>
      <w:r w:rsidRPr="00E1594C">
        <w:rPr>
          <w:b/>
          <w:szCs w:val="22"/>
        </w:rPr>
        <w:t>Reliable service management</w:t>
      </w:r>
      <w:r w:rsidRPr="00E1594C">
        <w:rPr>
          <w:szCs w:val="22"/>
        </w:rPr>
        <w:t>: Well-defined procedures and policies to access the EGI Federated Cloud resources.</w:t>
      </w:r>
    </w:p>
    <w:p w14:paraId="2EA9D283" w14:textId="77777777" w:rsidR="00A81501" w:rsidRPr="00E1594C" w:rsidRDefault="00A81501" w:rsidP="003E227C">
      <w:pPr>
        <w:pStyle w:val="Paragraphedeliste"/>
        <w:numPr>
          <w:ilvl w:val="0"/>
          <w:numId w:val="41"/>
        </w:numPr>
        <w:suppressAutoHyphens w:val="0"/>
        <w:autoSpaceDN/>
        <w:spacing w:before="0" w:after="160" w:line="259" w:lineRule="auto"/>
        <w:contextualSpacing/>
        <w:textAlignment w:val="auto"/>
        <w:rPr>
          <w:szCs w:val="22"/>
        </w:rPr>
      </w:pPr>
      <w:r w:rsidRPr="00E1594C">
        <w:rPr>
          <w:b/>
          <w:szCs w:val="22"/>
        </w:rPr>
        <w:t>Java API for OCCI</w:t>
      </w:r>
      <w:r w:rsidRPr="00E1594C">
        <w:rPr>
          <w:szCs w:val="22"/>
        </w:rPr>
        <w:t>: useful to easily integrate user applications to the EGI Federated Cloud.</w:t>
      </w:r>
    </w:p>
    <w:p w14:paraId="1A5EC49E" w14:textId="77777777" w:rsidR="00A81501" w:rsidRPr="00E1594C" w:rsidRDefault="00A81501" w:rsidP="00BE6065">
      <w:pPr>
        <w:pStyle w:val="Standard"/>
        <w:rPr>
          <w:b/>
          <w:color w:val="FF0000"/>
          <w:szCs w:val="22"/>
        </w:rPr>
      </w:pPr>
    </w:p>
    <w:p w14:paraId="35E71C6D" w14:textId="57106CEF" w:rsidR="00BE6065" w:rsidRPr="00E1594C" w:rsidRDefault="006369B5" w:rsidP="00BE6065">
      <w:pPr>
        <w:pStyle w:val="Titre3"/>
      </w:pPr>
      <w:bookmarkStart w:id="118" w:name="_Toc410053833"/>
      <w:r w:rsidRPr="00E1594C">
        <w:t xml:space="preserve">Mini projects </w:t>
      </w:r>
      <w:r w:rsidR="00BE6065" w:rsidRPr="00E1594C">
        <w:t xml:space="preserve">– </w:t>
      </w:r>
      <w:r w:rsidR="00BE6065" w:rsidRPr="00E1594C">
        <w:rPr>
          <w:highlight w:val="yellow"/>
        </w:rPr>
        <w:t>MD</w:t>
      </w:r>
      <w:bookmarkEnd w:id="118"/>
    </w:p>
    <w:p w14:paraId="4B7A6C1D" w14:textId="77777777" w:rsidR="00A81501" w:rsidRPr="00E1594C" w:rsidRDefault="00A81501" w:rsidP="00A81501">
      <w:pPr>
        <w:rPr>
          <w:sz w:val="22"/>
          <w:szCs w:val="22"/>
        </w:rPr>
      </w:pPr>
      <w:r w:rsidRPr="00E1594C">
        <w:rPr>
          <w:sz w:val="22"/>
          <w:szCs w:val="22"/>
          <w:highlight w:val="yellow"/>
        </w:rPr>
        <w:t>No mini projects in PY5 - MD</w:t>
      </w:r>
    </w:p>
    <w:p w14:paraId="480A21D7" w14:textId="77777777" w:rsidR="00BE6065" w:rsidRPr="00E1594C" w:rsidRDefault="00BE6065" w:rsidP="002F47BB">
      <w:pPr>
        <w:spacing w:before="40" w:after="40"/>
        <w:rPr>
          <w:sz w:val="22"/>
          <w:szCs w:val="22"/>
        </w:rPr>
      </w:pPr>
    </w:p>
    <w:p w14:paraId="6A7641E8" w14:textId="54C16EB6" w:rsidR="006369B5" w:rsidRPr="00E1594C" w:rsidRDefault="006369B5" w:rsidP="00E810A9">
      <w:pPr>
        <w:pStyle w:val="Titre3"/>
      </w:pPr>
      <w:bookmarkStart w:id="119" w:name="_Toc410053834"/>
      <w:r w:rsidRPr="00E1594C">
        <w:t xml:space="preserve">Tool development </w:t>
      </w:r>
      <w:r w:rsidR="00E51946" w:rsidRPr="00E1594C">
        <w:t>–</w:t>
      </w:r>
      <w:r w:rsidR="002F47BB" w:rsidRPr="00E1594C">
        <w:t xml:space="preserve"> </w:t>
      </w:r>
      <w:r w:rsidR="002F47BB" w:rsidRPr="00E1594C">
        <w:rPr>
          <w:highlight w:val="yellow"/>
        </w:rPr>
        <w:t>DS</w:t>
      </w:r>
      <w:bookmarkEnd w:id="119"/>
    </w:p>
    <w:p w14:paraId="1BC1240C" w14:textId="77777777" w:rsidR="00E51946" w:rsidRPr="00E1594C" w:rsidRDefault="00E51946" w:rsidP="00E51946">
      <w:pPr>
        <w:rPr>
          <w:sz w:val="22"/>
          <w:szCs w:val="22"/>
        </w:rPr>
      </w:pPr>
      <w:r w:rsidRPr="00E1594C">
        <w:rPr>
          <w:sz w:val="22"/>
          <w:szCs w:val="22"/>
        </w:rPr>
        <w:t>JRA2 is a new activity started in PY5 with the aim to continue the software development for a subset of tools that require further development to support pay per use Proof of Concepts, and the operation of the Federated Cloud.</w:t>
      </w:r>
    </w:p>
    <w:p w14:paraId="5B90915C" w14:textId="77777777" w:rsidR="00E51946" w:rsidRPr="00E1594C" w:rsidRDefault="00E51946" w:rsidP="00E51946">
      <w:pPr>
        <w:rPr>
          <w:sz w:val="22"/>
          <w:szCs w:val="22"/>
        </w:rPr>
      </w:pPr>
    </w:p>
    <w:p w14:paraId="54256EAE" w14:textId="77777777" w:rsidR="00E51946" w:rsidRPr="00E1594C" w:rsidRDefault="00E51946" w:rsidP="00E51946">
      <w:pPr>
        <w:rPr>
          <w:sz w:val="22"/>
          <w:szCs w:val="22"/>
        </w:rPr>
      </w:pPr>
      <w:r w:rsidRPr="00E1594C">
        <w:rPr>
          <w:sz w:val="22"/>
          <w:szCs w:val="22"/>
        </w:rPr>
        <w:t>As first step, collaboration and reporting tools were chosen and created:</w:t>
      </w:r>
    </w:p>
    <w:p w14:paraId="3B13F782" w14:textId="77777777" w:rsidR="00E51946" w:rsidRPr="00E1594C" w:rsidRDefault="00E51946" w:rsidP="003E227C">
      <w:pPr>
        <w:pStyle w:val="Paragraphedeliste"/>
        <w:numPr>
          <w:ilvl w:val="0"/>
          <w:numId w:val="82"/>
        </w:numPr>
        <w:contextualSpacing/>
        <w:rPr>
          <w:szCs w:val="22"/>
        </w:rPr>
      </w:pPr>
      <w:r w:rsidRPr="00E1594C">
        <w:rPr>
          <w:szCs w:val="22"/>
        </w:rPr>
        <w:lastRenderedPageBreak/>
        <w:t>JRA2 mailing list: inspire-jra2@mailman.egi.eu</w:t>
      </w:r>
    </w:p>
    <w:p w14:paraId="080AF818" w14:textId="77777777" w:rsidR="00E51946" w:rsidRPr="00E1594C" w:rsidRDefault="00E51946" w:rsidP="003E227C">
      <w:pPr>
        <w:pStyle w:val="Paragraphedeliste"/>
        <w:numPr>
          <w:ilvl w:val="0"/>
          <w:numId w:val="82"/>
        </w:numPr>
        <w:contextualSpacing/>
        <w:rPr>
          <w:szCs w:val="22"/>
        </w:rPr>
      </w:pPr>
      <w:r w:rsidRPr="00E1594C">
        <w:rPr>
          <w:szCs w:val="22"/>
        </w:rPr>
        <w:t>Indico folder for the JRA2 meetings: https://indico.egi.eu/indico/categoryDisplay.py?categId=130</w:t>
      </w:r>
    </w:p>
    <w:p w14:paraId="27DC573C" w14:textId="77777777" w:rsidR="00E51946" w:rsidRPr="00E1594C" w:rsidRDefault="00E51946" w:rsidP="003E227C">
      <w:pPr>
        <w:pStyle w:val="Paragraphedeliste"/>
        <w:numPr>
          <w:ilvl w:val="0"/>
          <w:numId w:val="82"/>
        </w:numPr>
        <w:contextualSpacing/>
        <w:rPr>
          <w:szCs w:val="22"/>
        </w:rPr>
      </w:pPr>
      <w:r w:rsidRPr="00E1594C">
        <w:rPr>
          <w:szCs w:val="22"/>
        </w:rPr>
        <w:t>JRA2 wiki page for the weekly reporting: https://wiki.egi.eu/wiki/Inspire_JRA1_weekly_reports</w:t>
      </w:r>
    </w:p>
    <w:p w14:paraId="4B0B5A35" w14:textId="77777777" w:rsidR="00E51946" w:rsidRPr="00E1594C" w:rsidRDefault="00E51946" w:rsidP="003E227C">
      <w:pPr>
        <w:pStyle w:val="Paragraphedeliste"/>
        <w:numPr>
          <w:ilvl w:val="0"/>
          <w:numId w:val="82"/>
        </w:numPr>
        <w:contextualSpacing/>
        <w:rPr>
          <w:szCs w:val="22"/>
        </w:rPr>
      </w:pPr>
      <w:r w:rsidRPr="00E1594C">
        <w:rPr>
          <w:szCs w:val="22"/>
        </w:rPr>
        <w:t>JRA2 RT queue</w:t>
      </w:r>
    </w:p>
    <w:p w14:paraId="0D90930D" w14:textId="125CF511" w:rsidR="00E51946" w:rsidRPr="00E1594C" w:rsidRDefault="0055581D" w:rsidP="0055581D">
      <w:pPr>
        <w:tabs>
          <w:tab w:val="left" w:pos="3180"/>
        </w:tabs>
        <w:rPr>
          <w:sz w:val="22"/>
          <w:szCs w:val="22"/>
        </w:rPr>
      </w:pPr>
      <w:r w:rsidRPr="00E1594C">
        <w:rPr>
          <w:sz w:val="22"/>
          <w:szCs w:val="22"/>
        </w:rPr>
        <w:tab/>
      </w:r>
    </w:p>
    <w:p w14:paraId="7E660D7F" w14:textId="77777777" w:rsidR="00E51946" w:rsidRPr="00E1594C" w:rsidRDefault="00E51946" w:rsidP="00E51946">
      <w:pPr>
        <w:rPr>
          <w:sz w:val="22"/>
          <w:szCs w:val="22"/>
        </w:rPr>
      </w:pPr>
      <w:r w:rsidRPr="00E1594C">
        <w:rPr>
          <w:sz w:val="22"/>
          <w:szCs w:val="22"/>
        </w:rPr>
        <w:t>It was agreed to organise a JRA2 monthly meeting to discuss about the development status and future plans of the tools involved. The other EGI tools, not directly involved in the JRA2 activity but parts of the EGI Federated Operations solution, have been also invited to attend the JRA2 monthly meeting. Indeed, we have taken advantage of these meetings to coordinate the tool development roadmaps and guarantee the tool interoperation as we did in the JRA1 monthly meetings during the first four years of the project.</w:t>
      </w:r>
    </w:p>
    <w:p w14:paraId="2C20AEAF" w14:textId="77777777" w:rsidR="00E51946" w:rsidRPr="00E1594C" w:rsidRDefault="00E51946" w:rsidP="00E51946">
      <w:pPr>
        <w:rPr>
          <w:sz w:val="22"/>
          <w:szCs w:val="22"/>
        </w:rPr>
      </w:pPr>
    </w:p>
    <w:p w14:paraId="7CDA38A0" w14:textId="77777777" w:rsidR="00E51946" w:rsidRPr="00E1594C" w:rsidRDefault="00E51946" w:rsidP="00E51946">
      <w:pPr>
        <w:rPr>
          <w:sz w:val="22"/>
          <w:szCs w:val="22"/>
          <w:lang w:val="en-US"/>
        </w:rPr>
      </w:pPr>
      <w:r w:rsidRPr="00E1594C">
        <w:rPr>
          <w:sz w:val="22"/>
          <w:szCs w:val="22"/>
        </w:rPr>
        <w:t xml:space="preserve">Furthermore, during the first quarter of the PY5, AppDB and e-GRANT adopted </w:t>
      </w:r>
      <w:r w:rsidRPr="00E1594C">
        <w:rPr>
          <w:sz w:val="22"/>
          <w:szCs w:val="22"/>
          <w:lang w:val="en-US"/>
        </w:rPr>
        <w:t>the development processes defined in JRA1 and already used by all the other tools.</w:t>
      </w:r>
    </w:p>
    <w:p w14:paraId="5ABB5626" w14:textId="77777777" w:rsidR="00E51946" w:rsidRPr="00E1594C" w:rsidRDefault="00E51946" w:rsidP="00E51946">
      <w:pPr>
        <w:rPr>
          <w:sz w:val="22"/>
          <w:szCs w:val="22"/>
          <w:lang w:val="en-US"/>
        </w:rPr>
      </w:pPr>
    </w:p>
    <w:p w14:paraId="5FE4CBBD" w14:textId="77777777" w:rsidR="00E51946" w:rsidRPr="00E1594C" w:rsidRDefault="00E51946" w:rsidP="00E51946">
      <w:pPr>
        <w:rPr>
          <w:sz w:val="22"/>
          <w:szCs w:val="22"/>
        </w:rPr>
      </w:pPr>
      <w:r w:rsidRPr="00E1594C">
        <w:rPr>
          <w:sz w:val="22"/>
          <w:szCs w:val="22"/>
          <w:lang w:val="en-US"/>
        </w:rPr>
        <w:t>The integration testbed</w:t>
      </w:r>
      <w:r w:rsidRPr="00E1594C">
        <w:rPr>
          <w:rStyle w:val="Appelnotedebasdep"/>
          <w:sz w:val="22"/>
          <w:szCs w:val="22"/>
          <w:lang w:val="en-US"/>
        </w:rPr>
        <w:footnoteReference w:id="56"/>
      </w:r>
      <w:r w:rsidRPr="00E1594C">
        <w:rPr>
          <w:sz w:val="22"/>
          <w:szCs w:val="22"/>
          <w:lang w:val="en-US"/>
        </w:rPr>
        <w:t xml:space="preserve"> is still operative and now includes AppDB and e-GRANT too.</w:t>
      </w:r>
    </w:p>
    <w:p w14:paraId="67690CFD" w14:textId="77777777" w:rsidR="00E51946" w:rsidRPr="00E1594C" w:rsidRDefault="00E51946" w:rsidP="00E51946">
      <w:pPr>
        <w:rPr>
          <w:sz w:val="22"/>
          <w:szCs w:val="22"/>
        </w:rPr>
      </w:pPr>
    </w:p>
    <w:p w14:paraId="3CE3021B" w14:textId="77777777" w:rsidR="00E51946" w:rsidRPr="00E1594C" w:rsidRDefault="00E51946" w:rsidP="00E51946">
      <w:pPr>
        <w:pStyle w:val="Titre3"/>
        <w:numPr>
          <w:ilvl w:val="0"/>
          <w:numId w:val="0"/>
        </w:numPr>
      </w:pPr>
    </w:p>
    <w:p w14:paraId="55CB57E4" w14:textId="7580BC1F" w:rsidR="006369B5" w:rsidRPr="00E1594C" w:rsidRDefault="006369B5" w:rsidP="006369B5">
      <w:pPr>
        <w:pStyle w:val="Titre4"/>
        <w:rPr>
          <w:szCs w:val="22"/>
        </w:rPr>
      </w:pPr>
      <w:r w:rsidRPr="00E1594C">
        <w:rPr>
          <w:szCs w:val="22"/>
        </w:rPr>
        <w:t xml:space="preserve">SAM </w:t>
      </w:r>
      <w:r w:rsidR="00675775" w:rsidRPr="00E1594C">
        <w:rPr>
          <w:szCs w:val="22"/>
        </w:rPr>
        <w:t>–</w:t>
      </w:r>
      <w:r w:rsidR="002F47BB" w:rsidRPr="00E1594C">
        <w:rPr>
          <w:szCs w:val="22"/>
        </w:rPr>
        <w:t xml:space="preserve"> Christos</w:t>
      </w:r>
    </w:p>
    <w:p w14:paraId="66BDE181" w14:textId="77777777" w:rsidR="00675775" w:rsidRPr="00E1594C" w:rsidRDefault="00675775" w:rsidP="00675775">
      <w:pPr>
        <w:rPr>
          <w:sz w:val="22"/>
          <w:szCs w:val="22"/>
          <w:lang w:val="en-US"/>
        </w:rPr>
      </w:pPr>
      <w:r w:rsidRPr="00E1594C">
        <w:rPr>
          <w:sz w:val="22"/>
          <w:szCs w:val="22"/>
        </w:rPr>
        <w:t xml:space="preserve">The main objective of this task is the evolution of the current Service Availability Monitoring framework towards a more lightweight and </w:t>
      </w:r>
      <w:r w:rsidRPr="00E1594C">
        <w:rPr>
          <w:sz w:val="22"/>
          <w:szCs w:val="22"/>
          <w:lang w:val="en-US"/>
        </w:rPr>
        <w:t>sustainable solution</w:t>
      </w:r>
      <w:r w:rsidRPr="00E1594C">
        <w:rPr>
          <w:sz w:val="22"/>
          <w:szCs w:val="22"/>
        </w:rPr>
        <w:t xml:space="preserve"> </w:t>
      </w:r>
      <w:r w:rsidRPr="00E1594C">
        <w:rPr>
          <w:sz w:val="22"/>
          <w:szCs w:val="22"/>
          <w:lang w:val="en-US"/>
        </w:rPr>
        <w:t>that will better address the evolving requirements of EGI for testing and benchmarking its capabilities in terms of resilience and service continuity. Details about foreseen activities are available in the DoW.</w:t>
      </w:r>
    </w:p>
    <w:p w14:paraId="1D80EF9A" w14:textId="77777777" w:rsidR="00675775" w:rsidRPr="00E1594C" w:rsidRDefault="00675775" w:rsidP="00675775">
      <w:pPr>
        <w:suppressAutoHyphens w:val="0"/>
        <w:spacing w:after="80"/>
        <w:rPr>
          <w:sz w:val="22"/>
          <w:szCs w:val="22"/>
        </w:rPr>
      </w:pPr>
      <w:r w:rsidRPr="00E1594C">
        <w:rPr>
          <w:sz w:val="22"/>
          <w:szCs w:val="22"/>
          <w:lang w:val="en-US"/>
        </w:rPr>
        <w:t>During the first half of PY5 a</w:t>
      </w:r>
      <w:r w:rsidRPr="00E1594C">
        <w:rPr>
          <w:sz w:val="22"/>
          <w:szCs w:val="22"/>
        </w:rPr>
        <w:t xml:space="preserve"> proposal had been made by the consortium (GRNET, SRCE &amp; CNRS) working on this task for the expansion of the scope of JRA2.1 to include new functionality, which we considered important in order to deliver a functional product that will be able to replace the existing SAM service in the beginning of EGI-Engage. In the first days of October, the discussions with EGI.eu were finalized and the following items were added to the JRA2.1 work plan:</w:t>
      </w:r>
    </w:p>
    <w:p w14:paraId="7674A356" w14:textId="4C27D6C9" w:rsidR="00675775" w:rsidRPr="00E1594C" w:rsidRDefault="00675775" w:rsidP="003E227C">
      <w:pPr>
        <w:numPr>
          <w:ilvl w:val="0"/>
          <w:numId w:val="84"/>
        </w:numPr>
        <w:suppressAutoHyphens w:val="0"/>
        <w:autoSpaceDN/>
        <w:spacing w:after="200" w:line="276" w:lineRule="auto"/>
        <w:ind w:hanging="359"/>
        <w:contextualSpacing/>
        <w:jc w:val="both"/>
        <w:textAlignment w:val="auto"/>
        <w:rPr>
          <w:sz w:val="22"/>
          <w:szCs w:val="22"/>
        </w:rPr>
      </w:pPr>
      <w:r w:rsidRPr="00E1594C">
        <w:rPr>
          <w:sz w:val="22"/>
          <w:szCs w:val="22"/>
        </w:rPr>
        <w:t>Stan</w:t>
      </w:r>
      <w:r w:rsidR="00E71AF0" w:rsidRPr="00E1594C">
        <w:rPr>
          <w:sz w:val="22"/>
          <w:szCs w:val="22"/>
        </w:rPr>
        <w:t>dalone version of ARGO (started</w:t>
      </w:r>
      <w:r w:rsidRPr="00E1594C">
        <w:rPr>
          <w:sz w:val="22"/>
          <w:szCs w:val="22"/>
        </w:rPr>
        <w:t xml:space="preserve"> in October 2014)</w:t>
      </w:r>
    </w:p>
    <w:p w14:paraId="73AB0383" w14:textId="3993FF72" w:rsidR="00675775" w:rsidRPr="00E1594C" w:rsidRDefault="00675775" w:rsidP="003E227C">
      <w:pPr>
        <w:numPr>
          <w:ilvl w:val="0"/>
          <w:numId w:val="84"/>
        </w:numPr>
        <w:suppressAutoHyphens w:val="0"/>
        <w:autoSpaceDN/>
        <w:spacing w:after="200" w:line="276" w:lineRule="auto"/>
        <w:ind w:hanging="359"/>
        <w:contextualSpacing/>
        <w:jc w:val="both"/>
        <w:textAlignment w:val="auto"/>
        <w:rPr>
          <w:sz w:val="22"/>
          <w:szCs w:val="22"/>
        </w:rPr>
      </w:pPr>
      <w:r w:rsidRPr="00E1594C">
        <w:rPr>
          <w:sz w:val="22"/>
          <w:szCs w:val="22"/>
        </w:rPr>
        <w:t>Testi</w:t>
      </w:r>
      <w:r w:rsidR="00E71AF0" w:rsidRPr="00E1594C">
        <w:rPr>
          <w:sz w:val="22"/>
          <w:szCs w:val="22"/>
        </w:rPr>
        <w:t>ng and release of ARGO (started</w:t>
      </w:r>
      <w:r w:rsidRPr="00E1594C">
        <w:rPr>
          <w:sz w:val="22"/>
          <w:szCs w:val="22"/>
        </w:rPr>
        <w:t xml:space="preserve"> in November 2014)</w:t>
      </w:r>
    </w:p>
    <w:p w14:paraId="02B2C0BD" w14:textId="212B6AAC" w:rsidR="00675775" w:rsidRPr="00E1594C" w:rsidRDefault="00675775" w:rsidP="003E227C">
      <w:pPr>
        <w:numPr>
          <w:ilvl w:val="0"/>
          <w:numId w:val="84"/>
        </w:numPr>
        <w:suppressAutoHyphens w:val="0"/>
        <w:autoSpaceDN/>
        <w:spacing w:after="200" w:line="276" w:lineRule="auto"/>
        <w:ind w:hanging="359"/>
        <w:contextualSpacing/>
        <w:jc w:val="both"/>
        <w:textAlignment w:val="auto"/>
        <w:rPr>
          <w:sz w:val="22"/>
          <w:szCs w:val="22"/>
        </w:rPr>
      </w:pPr>
      <w:r w:rsidRPr="00E1594C">
        <w:rPr>
          <w:sz w:val="22"/>
          <w:szCs w:val="22"/>
        </w:rPr>
        <w:t>Remov</w:t>
      </w:r>
      <w:r w:rsidR="00E71AF0" w:rsidRPr="00E1594C">
        <w:rPr>
          <w:sz w:val="22"/>
          <w:szCs w:val="22"/>
        </w:rPr>
        <w:t>al of the WN framework (started</w:t>
      </w:r>
      <w:r w:rsidRPr="00E1594C">
        <w:rPr>
          <w:sz w:val="22"/>
          <w:szCs w:val="22"/>
        </w:rPr>
        <w:t xml:space="preserve"> in November 2014)</w:t>
      </w:r>
    </w:p>
    <w:p w14:paraId="1E98C7C9" w14:textId="615F25A7" w:rsidR="00675775" w:rsidRPr="00E1594C" w:rsidRDefault="00675775" w:rsidP="003E227C">
      <w:pPr>
        <w:numPr>
          <w:ilvl w:val="0"/>
          <w:numId w:val="84"/>
        </w:numPr>
        <w:suppressAutoHyphens w:val="0"/>
        <w:autoSpaceDN/>
        <w:spacing w:after="200" w:line="276" w:lineRule="auto"/>
        <w:ind w:hanging="359"/>
        <w:contextualSpacing/>
        <w:jc w:val="both"/>
        <w:textAlignment w:val="auto"/>
        <w:rPr>
          <w:sz w:val="22"/>
          <w:szCs w:val="22"/>
        </w:rPr>
      </w:pPr>
      <w:r w:rsidRPr="00E1594C">
        <w:rPr>
          <w:sz w:val="22"/>
          <w:szCs w:val="22"/>
        </w:rPr>
        <w:t>CDMI Cloud St</w:t>
      </w:r>
      <w:r w:rsidR="00E71AF0" w:rsidRPr="00E1594C">
        <w:rPr>
          <w:sz w:val="22"/>
          <w:szCs w:val="22"/>
        </w:rPr>
        <w:t>orage Monitoring probe (started</w:t>
      </w:r>
      <w:r w:rsidRPr="00E1594C">
        <w:rPr>
          <w:sz w:val="22"/>
          <w:szCs w:val="22"/>
        </w:rPr>
        <w:t xml:space="preserve"> in November 2014)</w:t>
      </w:r>
    </w:p>
    <w:p w14:paraId="66353B8B" w14:textId="77777777" w:rsidR="00675775" w:rsidRPr="00E1594C" w:rsidRDefault="00675775" w:rsidP="00675775">
      <w:pPr>
        <w:rPr>
          <w:sz w:val="22"/>
          <w:szCs w:val="22"/>
        </w:rPr>
      </w:pPr>
    </w:p>
    <w:p w14:paraId="233A25F4" w14:textId="77777777" w:rsidR="00675775" w:rsidRPr="00E1594C" w:rsidRDefault="00675775" w:rsidP="00675775">
      <w:pPr>
        <w:rPr>
          <w:sz w:val="22"/>
          <w:szCs w:val="22"/>
        </w:rPr>
      </w:pPr>
      <w:r w:rsidRPr="00E1594C">
        <w:rPr>
          <w:sz w:val="22"/>
          <w:szCs w:val="22"/>
        </w:rPr>
        <w:t>The status and planning for JRA2.1 can be found on the JRA2.1 time-plan</w:t>
      </w:r>
      <w:r w:rsidRPr="00E1594C">
        <w:rPr>
          <w:sz w:val="22"/>
          <w:szCs w:val="22"/>
          <w:vertAlign w:val="superscript"/>
        </w:rPr>
        <w:footnoteReference w:id="57"/>
      </w:r>
      <w:r w:rsidRPr="00E1594C">
        <w:rPr>
          <w:sz w:val="22"/>
          <w:szCs w:val="22"/>
        </w:rPr>
        <w:t>. Currently all the development tasks are still running but they will be completed by the end of the year or in January 2015.</w:t>
      </w:r>
    </w:p>
    <w:p w14:paraId="08CECF0C" w14:textId="77777777" w:rsidR="00675775" w:rsidRPr="00E1594C" w:rsidRDefault="00675775" w:rsidP="00675775">
      <w:pPr>
        <w:pStyle w:val="Lgende"/>
        <w:rPr>
          <w:szCs w:val="22"/>
        </w:rPr>
      </w:pPr>
      <w:bookmarkStart w:id="120" w:name="h.f2qyzub56hy5" w:colFirst="0" w:colLast="0"/>
      <w:bookmarkEnd w:id="120"/>
    </w:p>
    <w:p w14:paraId="00E9A4D4" w14:textId="77777777" w:rsidR="00675775" w:rsidRPr="00E1594C" w:rsidRDefault="00675775" w:rsidP="00675775">
      <w:pPr>
        <w:pStyle w:val="Lgende"/>
        <w:rPr>
          <w:szCs w:val="22"/>
        </w:rPr>
      </w:pPr>
      <w:r w:rsidRPr="00E1594C">
        <w:rPr>
          <w:szCs w:val="22"/>
        </w:rPr>
        <w:t>Web UI</w:t>
      </w:r>
    </w:p>
    <w:p w14:paraId="1E65059A" w14:textId="77777777" w:rsidR="00675775" w:rsidRPr="00E1594C" w:rsidRDefault="00675775" w:rsidP="00675775">
      <w:pPr>
        <w:rPr>
          <w:sz w:val="22"/>
          <w:szCs w:val="22"/>
        </w:rPr>
      </w:pPr>
      <w:r w:rsidRPr="00E1594C">
        <w:rPr>
          <w:sz w:val="22"/>
          <w:szCs w:val="22"/>
          <w:lang w:val="en-US"/>
        </w:rPr>
        <w:t xml:space="preserve">For the WebUI, Lavoisier was migrated to the latest version. The new version of Lavoisier comes with </w:t>
      </w:r>
      <w:r w:rsidRPr="00E1594C">
        <w:rPr>
          <w:sz w:val="22"/>
          <w:szCs w:val="22"/>
          <w:lang w:val="en-US"/>
        </w:rPr>
        <w:lastRenderedPageBreak/>
        <w:t xml:space="preserve">improved functionality with the cost of introducing non-backwards compatible changes. </w:t>
      </w:r>
      <w:r w:rsidRPr="00E1594C">
        <w:rPr>
          <w:sz w:val="22"/>
          <w:szCs w:val="22"/>
        </w:rPr>
        <w:t xml:space="preserve">This version benefits from a new language, which eases the developments. A preliminary work has been done to introduce statuses report and some chart libraries have been tested. The final choice is the google chart library. </w:t>
      </w:r>
      <w:r w:rsidRPr="00E1594C">
        <w:rPr>
          <w:sz w:val="22"/>
          <w:szCs w:val="22"/>
          <w:lang w:val="en-US"/>
        </w:rPr>
        <w:t>As a result, most of the custom UI functionality was re-implemented for the new version of Lavoisier. Along with the new version of Lavoisier, a new theme was used that provides higher quality UI components. Furthermore, the new version of Lavoisier gave us the ability to implement access control using X.509 certificates and custom roles either defined in the configuration files or using the existing roles from the GOCDB. The tree map view was implemented taking into account the custom factors provided by the API.</w:t>
      </w:r>
    </w:p>
    <w:p w14:paraId="24949B59" w14:textId="77777777" w:rsidR="00675775" w:rsidRPr="00E1594C" w:rsidRDefault="00675775" w:rsidP="00675775">
      <w:pPr>
        <w:rPr>
          <w:sz w:val="22"/>
          <w:szCs w:val="22"/>
        </w:rPr>
      </w:pPr>
      <w:r w:rsidRPr="00E1594C">
        <w:rPr>
          <w:sz w:val="22"/>
          <w:szCs w:val="22"/>
        </w:rPr>
        <w:t>Moreover, EGI Operations team has tested the current Web UI and some bug fixes and ergonomics requirements have been done.</w:t>
      </w:r>
    </w:p>
    <w:p w14:paraId="74185F5C" w14:textId="77777777" w:rsidR="00675775" w:rsidRPr="00E1594C" w:rsidRDefault="00675775" w:rsidP="00675775">
      <w:pPr>
        <w:rPr>
          <w:sz w:val="22"/>
          <w:szCs w:val="22"/>
        </w:rPr>
      </w:pPr>
    </w:p>
    <w:p w14:paraId="660F538E" w14:textId="77777777" w:rsidR="00675775" w:rsidRPr="00E1594C" w:rsidRDefault="00675775" w:rsidP="00675775">
      <w:pPr>
        <w:pStyle w:val="Lgende"/>
        <w:rPr>
          <w:szCs w:val="22"/>
        </w:rPr>
      </w:pPr>
      <w:bookmarkStart w:id="121" w:name="h.v8zdcs7o0xeq" w:colFirst="0" w:colLast="0"/>
      <w:bookmarkEnd w:id="121"/>
      <w:r w:rsidRPr="00E1594C">
        <w:rPr>
          <w:szCs w:val="22"/>
        </w:rPr>
        <w:t>Web API</w:t>
      </w:r>
    </w:p>
    <w:p w14:paraId="75054BDE" w14:textId="77777777" w:rsidR="00675775" w:rsidRPr="00E1594C" w:rsidRDefault="00675775" w:rsidP="00675775">
      <w:pPr>
        <w:rPr>
          <w:sz w:val="22"/>
          <w:szCs w:val="22"/>
        </w:rPr>
      </w:pPr>
      <w:r w:rsidRPr="00E1594C">
        <w:rPr>
          <w:sz w:val="22"/>
          <w:szCs w:val="22"/>
          <w:lang w:val="en-US"/>
        </w:rPr>
        <w:t>For the WebAPI we had to implement the relevant changes in order to provide access to the raw data that are now being captured by the Sync Components. The new functionality resulted in updating both the WebAPI service and the mongodb datastore. In addition to this, the test use cases for the core functionality of the WebAPI were extended to cover significant part of the code base. Finally, we introduced support for the custom factors in the WebAPI.</w:t>
      </w:r>
    </w:p>
    <w:p w14:paraId="673C8952" w14:textId="77777777" w:rsidR="00675775" w:rsidRPr="00E1594C" w:rsidRDefault="00675775" w:rsidP="00675775">
      <w:pPr>
        <w:rPr>
          <w:sz w:val="22"/>
          <w:szCs w:val="22"/>
        </w:rPr>
      </w:pPr>
    </w:p>
    <w:p w14:paraId="186CEA6E" w14:textId="77777777" w:rsidR="00675775" w:rsidRPr="00E1594C" w:rsidRDefault="00675775" w:rsidP="00675775">
      <w:pPr>
        <w:rPr>
          <w:sz w:val="22"/>
          <w:szCs w:val="22"/>
        </w:rPr>
      </w:pPr>
      <w:r w:rsidRPr="00E1594C">
        <w:rPr>
          <w:sz w:val="22"/>
          <w:szCs w:val="22"/>
        </w:rPr>
        <w:t>The implementation of delivering status results timelines on various levels required effort on both the datastore and the api service itself.</w:t>
      </w:r>
    </w:p>
    <w:p w14:paraId="256A370F" w14:textId="77777777" w:rsidR="00675775" w:rsidRPr="00E1594C" w:rsidRDefault="00675775" w:rsidP="00675775">
      <w:pPr>
        <w:rPr>
          <w:sz w:val="22"/>
          <w:szCs w:val="22"/>
        </w:rPr>
      </w:pPr>
    </w:p>
    <w:p w14:paraId="76CEFDA8" w14:textId="77777777" w:rsidR="00675775" w:rsidRPr="00E1594C" w:rsidRDefault="00675775" w:rsidP="00675775">
      <w:pPr>
        <w:rPr>
          <w:sz w:val="22"/>
          <w:szCs w:val="22"/>
        </w:rPr>
      </w:pPr>
      <w:r w:rsidRPr="00E1594C">
        <w:rPr>
          <w:sz w:val="22"/>
          <w:szCs w:val="22"/>
        </w:rPr>
        <w:t>Regarding the datastore, which is implemented in MongoDB:</w:t>
      </w:r>
    </w:p>
    <w:p w14:paraId="7DE6139C" w14:textId="77777777" w:rsidR="00675775" w:rsidRPr="00E1594C" w:rsidRDefault="00675775" w:rsidP="003E227C">
      <w:pPr>
        <w:numPr>
          <w:ilvl w:val="0"/>
          <w:numId w:val="85"/>
        </w:numPr>
        <w:suppressAutoHyphens w:val="0"/>
        <w:autoSpaceDN/>
        <w:spacing w:after="200" w:line="276" w:lineRule="auto"/>
        <w:ind w:hanging="359"/>
        <w:contextualSpacing/>
        <w:jc w:val="both"/>
        <w:textAlignment w:val="auto"/>
        <w:rPr>
          <w:sz w:val="22"/>
          <w:szCs w:val="22"/>
        </w:rPr>
      </w:pPr>
      <w:r w:rsidRPr="00E1594C">
        <w:rPr>
          <w:sz w:val="22"/>
          <w:szCs w:val="22"/>
        </w:rPr>
        <w:t>Various schema changes were applied in the collections that hold the status result data. Also additional collections were employed because of the need to hold supplementary meta-information regarding statuses.</w:t>
      </w:r>
    </w:p>
    <w:p w14:paraId="7E8B31FE" w14:textId="77777777" w:rsidR="00675775" w:rsidRPr="00E1594C" w:rsidRDefault="00675775" w:rsidP="003E227C">
      <w:pPr>
        <w:numPr>
          <w:ilvl w:val="0"/>
          <w:numId w:val="85"/>
        </w:numPr>
        <w:suppressAutoHyphens w:val="0"/>
        <w:autoSpaceDN/>
        <w:spacing w:after="200" w:line="276" w:lineRule="auto"/>
        <w:ind w:hanging="359"/>
        <w:contextualSpacing/>
        <w:jc w:val="both"/>
        <w:textAlignment w:val="auto"/>
        <w:rPr>
          <w:sz w:val="22"/>
          <w:szCs w:val="22"/>
        </w:rPr>
      </w:pPr>
      <w:r w:rsidRPr="00E1594C">
        <w:rPr>
          <w:sz w:val="22"/>
          <w:szCs w:val="22"/>
        </w:rPr>
        <w:t>Because the order of magnitude of the status data is tenfold compared to the a/r results, various optimizations were employed in-order to  increase speed and efficiency on the queries. The optimizations include implementations of various critical indexing strategies on the above collections and the enrichment (with metadata) and pre-arrangement of data before being delivered to the datastore.</w:t>
      </w:r>
    </w:p>
    <w:p w14:paraId="3D09D3E3" w14:textId="77777777" w:rsidR="00675775" w:rsidRPr="00E1594C" w:rsidRDefault="00675775" w:rsidP="00675775">
      <w:pPr>
        <w:rPr>
          <w:sz w:val="22"/>
          <w:szCs w:val="22"/>
        </w:rPr>
      </w:pPr>
    </w:p>
    <w:p w14:paraId="3D12739F" w14:textId="77777777" w:rsidR="00675775" w:rsidRPr="00E1594C" w:rsidRDefault="00675775" w:rsidP="00675775">
      <w:pPr>
        <w:rPr>
          <w:sz w:val="22"/>
          <w:szCs w:val="22"/>
        </w:rPr>
      </w:pPr>
      <w:r w:rsidRPr="00E1594C">
        <w:rPr>
          <w:sz w:val="22"/>
          <w:szCs w:val="22"/>
        </w:rPr>
        <w:t xml:space="preserve">Regarding the API (which is implemented in golang) and considering the need to serve in different ways the metric data &amp; status results, we decided to implement more unified, concise and feature-rich responses that cater for more, but also stay simpler and easier to understand and use. </w:t>
      </w:r>
    </w:p>
    <w:p w14:paraId="07EA7188" w14:textId="77777777" w:rsidR="00675775" w:rsidRPr="00E1594C" w:rsidRDefault="00675775" w:rsidP="00675775">
      <w:pPr>
        <w:rPr>
          <w:sz w:val="22"/>
          <w:szCs w:val="22"/>
        </w:rPr>
      </w:pPr>
      <w:r w:rsidRPr="00E1594C">
        <w:rPr>
          <w:sz w:val="22"/>
          <w:szCs w:val="22"/>
        </w:rPr>
        <w:t>In that notion, everything that is related with serving metric results is implemented in one unified request that gives the ability to flexibly define nested types of groupings (per vo, per ngi, per site, per host and per metric). Also the inclusion of senseful default values on most of the usual parameters and the placement of critical input parameters on the url path gives the ability to have more clean,semantic-like and user-friendly urls. Regarding the responses most of the xml fields are being implemented in a more robust and dynamic way (by using efficient pointer structures of xml objects in golang) giving the ability to change and shift the amount of data presented and how it is grouped on demand.</w:t>
      </w:r>
      <w:bookmarkStart w:id="122" w:name="h.762v1568otm5" w:colFirst="0" w:colLast="0"/>
      <w:bookmarkEnd w:id="122"/>
    </w:p>
    <w:p w14:paraId="48122EEB" w14:textId="77777777" w:rsidR="00675775" w:rsidRPr="00E1594C" w:rsidRDefault="00675775" w:rsidP="00675775">
      <w:pPr>
        <w:pStyle w:val="Lgende"/>
        <w:rPr>
          <w:szCs w:val="22"/>
        </w:rPr>
      </w:pPr>
      <w:r w:rsidRPr="00E1594C">
        <w:rPr>
          <w:szCs w:val="22"/>
        </w:rPr>
        <w:t>A/R Compute Engine</w:t>
      </w:r>
    </w:p>
    <w:p w14:paraId="7C9ED644" w14:textId="77777777" w:rsidR="00675775" w:rsidRPr="00E1594C" w:rsidRDefault="00675775" w:rsidP="00675775">
      <w:pPr>
        <w:rPr>
          <w:sz w:val="22"/>
          <w:szCs w:val="22"/>
        </w:rPr>
      </w:pPr>
      <w:r w:rsidRPr="00E1594C">
        <w:rPr>
          <w:sz w:val="22"/>
          <w:szCs w:val="22"/>
        </w:rPr>
        <w:t xml:space="preserve">For the Compute Engine, the main focus has been the optimization of the core engine for the A/R </w:t>
      </w:r>
      <w:r w:rsidRPr="00E1594C">
        <w:rPr>
          <w:sz w:val="22"/>
          <w:szCs w:val="22"/>
        </w:rPr>
        <w:lastRenderedPageBreak/>
        <w:t xml:space="preserve">computations, including the full unit test coverage of the core functionality. </w:t>
      </w:r>
    </w:p>
    <w:p w14:paraId="748EFA4B" w14:textId="77777777" w:rsidR="00675775" w:rsidRPr="00E1594C" w:rsidRDefault="00675775" w:rsidP="00675775">
      <w:pPr>
        <w:rPr>
          <w:sz w:val="22"/>
          <w:szCs w:val="22"/>
        </w:rPr>
      </w:pPr>
      <w:r w:rsidRPr="00E1594C">
        <w:rPr>
          <w:sz w:val="22"/>
          <w:szCs w:val="22"/>
        </w:rPr>
        <w:t xml:space="preserve">During the reporting period the focus with respect to the Compute Engine has been placed upon: </w:t>
      </w:r>
    </w:p>
    <w:p w14:paraId="2C24F85F" w14:textId="77777777" w:rsidR="00675775" w:rsidRPr="00E1594C" w:rsidRDefault="00675775" w:rsidP="003E227C">
      <w:pPr>
        <w:numPr>
          <w:ilvl w:val="0"/>
          <w:numId w:val="83"/>
        </w:numPr>
        <w:suppressAutoHyphens w:val="0"/>
        <w:autoSpaceDN/>
        <w:spacing w:after="200" w:line="276" w:lineRule="auto"/>
        <w:ind w:hanging="359"/>
        <w:contextualSpacing/>
        <w:jc w:val="both"/>
        <w:textAlignment w:val="auto"/>
        <w:rPr>
          <w:sz w:val="22"/>
          <w:szCs w:val="22"/>
        </w:rPr>
      </w:pPr>
      <w:r w:rsidRPr="00E1594C">
        <w:rPr>
          <w:sz w:val="22"/>
          <w:szCs w:val="22"/>
        </w:rPr>
        <w:t>deserialization framework for input files</w:t>
      </w:r>
    </w:p>
    <w:p w14:paraId="2159285C" w14:textId="77777777" w:rsidR="00675775" w:rsidRPr="00E1594C" w:rsidRDefault="00675775" w:rsidP="003E227C">
      <w:pPr>
        <w:numPr>
          <w:ilvl w:val="0"/>
          <w:numId w:val="83"/>
        </w:numPr>
        <w:suppressAutoHyphens w:val="0"/>
        <w:autoSpaceDN/>
        <w:spacing w:after="200" w:line="276" w:lineRule="auto"/>
        <w:ind w:hanging="359"/>
        <w:contextualSpacing/>
        <w:jc w:val="both"/>
        <w:textAlignment w:val="auto"/>
        <w:rPr>
          <w:sz w:val="22"/>
          <w:szCs w:val="22"/>
        </w:rPr>
      </w:pPr>
      <w:r w:rsidRPr="00E1594C">
        <w:rPr>
          <w:sz w:val="22"/>
          <w:szCs w:val="22"/>
        </w:rPr>
        <w:t>modifications of low level AND and ORing within the engine and customization of these selections</w:t>
      </w:r>
    </w:p>
    <w:p w14:paraId="746E0EB6" w14:textId="77777777" w:rsidR="00675775" w:rsidRPr="00E1594C" w:rsidRDefault="00675775" w:rsidP="003E227C">
      <w:pPr>
        <w:numPr>
          <w:ilvl w:val="0"/>
          <w:numId w:val="83"/>
        </w:numPr>
        <w:suppressAutoHyphens w:val="0"/>
        <w:autoSpaceDN/>
        <w:spacing w:after="200" w:line="276" w:lineRule="auto"/>
        <w:ind w:hanging="359"/>
        <w:contextualSpacing/>
        <w:jc w:val="both"/>
        <w:textAlignment w:val="auto"/>
        <w:rPr>
          <w:sz w:val="22"/>
          <w:szCs w:val="22"/>
        </w:rPr>
      </w:pPr>
      <w:r w:rsidRPr="00E1594C">
        <w:rPr>
          <w:sz w:val="22"/>
          <w:szCs w:val="22"/>
        </w:rPr>
        <w:t>transiting of status results towards the web interface</w:t>
      </w:r>
    </w:p>
    <w:p w14:paraId="3D374C49" w14:textId="77777777" w:rsidR="00675775" w:rsidRPr="00E1594C" w:rsidRDefault="00675775" w:rsidP="003E227C">
      <w:pPr>
        <w:numPr>
          <w:ilvl w:val="0"/>
          <w:numId w:val="83"/>
        </w:numPr>
        <w:suppressAutoHyphens w:val="0"/>
        <w:autoSpaceDN/>
        <w:spacing w:after="200" w:line="276" w:lineRule="auto"/>
        <w:ind w:hanging="359"/>
        <w:contextualSpacing/>
        <w:jc w:val="both"/>
        <w:textAlignment w:val="auto"/>
        <w:rPr>
          <w:sz w:val="22"/>
          <w:szCs w:val="22"/>
        </w:rPr>
      </w:pPr>
      <w:r w:rsidRPr="00E1594C">
        <w:rPr>
          <w:sz w:val="22"/>
          <w:szCs w:val="22"/>
        </w:rPr>
        <w:t>code refactoring (removing old and deprecated bits and pieces of code in the code base)</w:t>
      </w:r>
    </w:p>
    <w:p w14:paraId="0D766337" w14:textId="5B4E3A0F" w:rsidR="00675775" w:rsidRPr="00E1594C" w:rsidRDefault="00675775" w:rsidP="00675775">
      <w:pPr>
        <w:rPr>
          <w:sz w:val="22"/>
          <w:szCs w:val="22"/>
        </w:rPr>
      </w:pPr>
      <w:r w:rsidRPr="00E1594C">
        <w:rPr>
          <w:sz w:val="22"/>
          <w:szCs w:val="22"/>
        </w:rPr>
        <w:t>Much progress has been done with respect to code refactoring and deserial</w:t>
      </w:r>
      <w:r w:rsidR="00643427">
        <w:rPr>
          <w:sz w:val="22"/>
          <w:szCs w:val="22"/>
        </w:rPr>
        <w:t>ization framework. Still work is</w:t>
      </w:r>
      <w:r w:rsidRPr="00E1594C">
        <w:rPr>
          <w:sz w:val="22"/>
          <w:szCs w:val="22"/>
        </w:rPr>
        <w:t xml:space="preserve"> ongoing in all of the above mentioned aspects and will be completed by the end of December.</w:t>
      </w:r>
    </w:p>
    <w:p w14:paraId="11C8EE87" w14:textId="77777777" w:rsidR="00675775" w:rsidRPr="00E1594C" w:rsidRDefault="00675775" w:rsidP="00675775">
      <w:pPr>
        <w:pStyle w:val="Lgende"/>
        <w:rPr>
          <w:szCs w:val="22"/>
        </w:rPr>
      </w:pPr>
      <w:bookmarkStart w:id="123" w:name="h.e90u5rd94y1z" w:colFirst="0" w:colLast="0"/>
      <w:bookmarkEnd w:id="123"/>
      <w:r w:rsidRPr="00E1594C">
        <w:rPr>
          <w:szCs w:val="22"/>
        </w:rPr>
        <w:t>Sync Components</w:t>
      </w:r>
    </w:p>
    <w:p w14:paraId="647377B3" w14:textId="77777777" w:rsidR="00675775" w:rsidRPr="00E1594C" w:rsidRDefault="00675775" w:rsidP="00675775">
      <w:pPr>
        <w:rPr>
          <w:sz w:val="22"/>
          <w:szCs w:val="22"/>
          <w:lang w:val="en-US"/>
        </w:rPr>
      </w:pPr>
      <w:r w:rsidRPr="00E1594C">
        <w:rPr>
          <w:sz w:val="22"/>
          <w:szCs w:val="22"/>
          <w:lang w:val="en-US"/>
        </w:rPr>
        <w:t>For the Sync Components, the bulk of the work was directed towards the implementation of the required data store changes in order to be able to capture also the raw data for each probe. The raw data are now stored in a separate stream in parallel to the captured metric results.</w:t>
      </w:r>
    </w:p>
    <w:p w14:paraId="3CC3F2E2" w14:textId="77777777" w:rsidR="00675775" w:rsidRPr="00E1594C" w:rsidRDefault="00675775" w:rsidP="00675775">
      <w:pPr>
        <w:rPr>
          <w:sz w:val="22"/>
          <w:szCs w:val="22"/>
        </w:rPr>
      </w:pPr>
    </w:p>
    <w:p w14:paraId="44498E4F" w14:textId="77777777" w:rsidR="00675775" w:rsidRPr="00E1594C" w:rsidRDefault="00675775" w:rsidP="00675775">
      <w:pPr>
        <w:rPr>
          <w:sz w:val="22"/>
          <w:szCs w:val="22"/>
        </w:rPr>
      </w:pPr>
      <w:r w:rsidRPr="00E1594C">
        <w:rPr>
          <w:sz w:val="22"/>
          <w:szCs w:val="22"/>
        </w:rPr>
        <w:t>We looked into AVRO format for storing sync component streams. This will allow the sync components to add data schemas, which will later be used in the A/R Compute Engine.</w:t>
      </w:r>
    </w:p>
    <w:p w14:paraId="54E54E1B" w14:textId="77777777" w:rsidR="00675775" w:rsidRPr="00E1594C" w:rsidRDefault="00675775" w:rsidP="00675775">
      <w:pPr>
        <w:pStyle w:val="Lgende"/>
        <w:rPr>
          <w:szCs w:val="22"/>
        </w:rPr>
      </w:pPr>
      <w:bookmarkStart w:id="124" w:name="h.k0ja17jfglvj" w:colFirst="0" w:colLast="0"/>
      <w:bookmarkEnd w:id="124"/>
      <w:r w:rsidRPr="00E1594C">
        <w:rPr>
          <w:szCs w:val="22"/>
        </w:rPr>
        <w:t>Monitoring Engine &amp; Gridmon</w:t>
      </w:r>
    </w:p>
    <w:p w14:paraId="7BF240BD" w14:textId="77777777" w:rsidR="00675775" w:rsidRPr="00E1594C" w:rsidRDefault="00675775" w:rsidP="00675775">
      <w:pPr>
        <w:rPr>
          <w:sz w:val="22"/>
          <w:szCs w:val="22"/>
        </w:rPr>
      </w:pPr>
      <w:r w:rsidRPr="00E1594C">
        <w:rPr>
          <w:sz w:val="22"/>
          <w:szCs w:val="22"/>
        </w:rPr>
        <w:t>For the SAM Gridmon we investigated usage of Web API and other internal APIs by SAM Nagios and third parties (ARGO sync components, Operations portal, EGI.eu operations). Based on the investigation it was decided that majority of functions are already implemented by the ARGO REST API and that they can be deprecated.</w:t>
      </w:r>
    </w:p>
    <w:p w14:paraId="17AA982F" w14:textId="77777777" w:rsidR="00675775" w:rsidRPr="00E1594C" w:rsidRDefault="00675775" w:rsidP="00675775">
      <w:pPr>
        <w:rPr>
          <w:sz w:val="22"/>
          <w:szCs w:val="22"/>
        </w:rPr>
      </w:pPr>
      <w:r w:rsidRPr="00E1594C">
        <w:rPr>
          <w:sz w:val="22"/>
          <w:szCs w:val="22"/>
        </w:rPr>
        <w:t>The only component from SAM Gridmon that will remain is POEM. It was decided to refactor it in order to make it independent from MRS database. Furthermore, POEM will use SQLite instead of MySQL to make the deployment more lightweight. First version of simplified POEM will be deployed in November.</w:t>
      </w:r>
    </w:p>
    <w:p w14:paraId="069D10EE" w14:textId="77777777" w:rsidR="00675775" w:rsidRPr="00E1594C" w:rsidRDefault="00675775" w:rsidP="00675775">
      <w:pPr>
        <w:rPr>
          <w:sz w:val="22"/>
          <w:szCs w:val="22"/>
        </w:rPr>
      </w:pPr>
      <w:r w:rsidRPr="00E1594C">
        <w:rPr>
          <w:sz w:val="22"/>
          <w:szCs w:val="22"/>
        </w:rPr>
        <w:t>Monitoring engine will be simplified to contain Nagios, POEM and components for configuration and communication over message broker. Instead of modifying ATP provide XML that NCG uses currently, NCG was modified to use GOCDB REST API directly. Similarly, instead of using POEM-Sync component, NCG gets information about profiles directly from POEM deployed on GridMon. In addition, as part of the SAM Update-23 release thorough cleaning of the packages from SAM repository was performed and first RHEL6 packages were tested.</w:t>
      </w:r>
    </w:p>
    <w:p w14:paraId="529F235F" w14:textId="77777777" w:rsidR="00675775" w:rsidRPr="00E1594C" w:rsidRDefault="00675775" w:rsidP="00675775">
      <w:pPr>
        <w:pStyle w:val="Lgende"/>
        <w:rPr>
          <w:szCs w:val="22"/>
        </w:rPr>
      </w:pPr>
      <w:r w:rsidRPr="00E1594C">
        <w:rPr>
          <w:szCs w:val="22"/>
        </w:rPr>
        <w:t>Standalone version</w:t>
      </w:r>
    </w:p>
    <w:p w14:paraId="3E1CD418" w14:textId="77777777" w:rsidR="00675775" w:rsidRPr="00E1594C" w:rsidRDefault="00675775" w:rsidP="00675775">
      <w:pPr>
        <w:rPr>
          <w:sz w:val="22"/>
          <w:szCs w:val="22"/>
        </w:rPr>
      </w:pPr>
      <w:r w:rsidRPr="00E1594C">
        <w:rPr>
          <w:sz w:val="22"/>
          <w:szCs w:val="22"/>
        </w:rPr>
        <w:t xml:space="preserve">As a part of a conceptual and design procedure, the initial effort was to analyse, identify and list all the integral parts of the compute engine that are monolithic and heavy-targeted on specific use-cases and environments. The components that have been listed are being transitionally refactored in order to be replaced with something more generic and modular. In addition, some refactoring took place regarding eliminating operational points of dependency with the hadoop cluster in order to be able to reduce gracefully when the cluster is absent. </w:t>
      </w:r>
    </w:p>
    <w:p w14:paraId="73017BBA" w14:textId="77777777" w:rsidR="00675775" w:rsidRPr="00E1594C" w:rsidRDefault="00675775" w:rsidP="00675775">
      <w:pPr>
        <w:rPr>
          <w:sz w:val="22"/>
          <w:szCs w:val="22"/>
        </w:rPr>
      </w:pPr>
      <w:r w:rsidRPr="00E1594C">
        <w:rPr>
          <w:sz w:val="22"/>
          <w:szCs w:val="22"/>
        </w:rPr>
        <w:t xml:space="preserve">The most promising and fruitful point from which the refactoring effort embarks is the input part of the compute engine where the various consumer logs and sync component files are gathered. There has been an effort for establishing a clear schema mechanism for each type of data file. Avro framework was chosen as a way to serialize data in the consumer &amp; sync components and deliver it to the compute engine. An avro file serializer &amp; deserializer has been implemented both as a proof of concept and also to serve as an utility to handle files during development. Avro Schemas have been implemented for the current form of sync and consumer log files albeit with more expressive and </w:t>
      </w:r>
      <w:r w:rsidRPr="00E1594C">
        <w:rPr>
          <w:sz w:val="22"/>
          <w:szCs w:val="22"/>
        </w:rPr>
        <w:lastRenderedPageBreak/>
        <w:t>generic header fields.</w:t>
      </w:r>
    </w:p>
    <w:p w14:paraId="1AF474B3" w14:textId="77777777" w:rsidR="00675775" w:rsidRPr="00E1594C" w:rsidRDefault="00675775" w:rsidP="00675775">
      <w:pPr>
        <w:rPr>
          <w:sz w:val="22"/>
          <w:szCs w:val="22"/>
        </w:rPr>
      </w:pPr>
      <w:r w:rsidRPr="00E1594C">
        <w:rPr>
          <w:sz w:val="22"/>
          <w:szCs w:val="22"/>
        </w:rPr>
        <w:t xml:space="preserve">Regarding the readiness of the compute engine to accept avro-encoded files, new parts have been introduced in the front of the compute pipeline that automatically receive the avro-files, extract the schema and transfer the structured data to the rest of the compute engine. </w:t>
      </w:r>
    </w:p>
    <w:p w14:paraId="2F2DC0AF" w14:textId="77777777" w:rsidR="00675775" w:rsidRPr="00E1594C" w:rsidRDefault="00675775" w:rsidP="00675775">
      <w:pPr>
        <w:rPr>
          <w:sz w:val="22"/>
          <w:szCs w:val="22"/>
        </w:rPr>
      </w:pPr>
      <w:r w:rsidRPr="00E1594C">
        <w:rPr>
          <w:sz w:val="22"/>
          <w:szCs w:val="22"/>
        </w:rPr>
        <w:t>Another important part is the centralization of some crucial information (topology/operational stuff etc) during computation steps in a single point (eg the datastore) in order to greatly reduce the use of configuration files and parameter bundles that unfortunately get transferred/referenced on each step of the computation pipeline. This will greatly improve the effort to further modularize and decouple the compute engine parts in order to be able to offer more generic features on demand.</w:t>
      </w:r>
    </w:p>
    <w:p w14:paraId="0945C242" w14:textId="77777777" w:rsidR="00675775" w:rsidRPr="00E1594C" w:rsidRDefault="00675775" w:rsidP="00675775">
      <w:pPr>
        <w:rPr>
          <w:sz w:val="22"/>
          <w:szCs w:val="22"/>
        </w:rPr>
      </w:pPr>
      <w:r w:rsidRPr="00E1594C">
        <w:rPr>
          <w:sz w:val="22"/>
          <w:szCs w:val="22"/>
        </w:rPr>
        <w:t>Through the developments for the standalone version our plan is to make ARGO as a product more lightweight and well documented.</w:t>
      </w:r>
    </w:p>
    <w:p w14:paraId="40AD24E1" w14:textId="7DADEFBB" w:rsidR="006369B5" w:rsidRPr="00E1594C" w:rsidRDefault="006369B5" w:rsidP="006369B5">
      <w:pPr>
        <w:pStyle w:val="Titre4"/>
        <w:rPr>
          <w:szCs w:val="22"/>
        </w:rPr>
      </w:pPr>
      <w:r w:rsidRPr="00E1594C">
        <w:rPr>
          <w:szCs w:val="22"/>
        </w:rPr>
        <w:t xml:space="preserve">Accounting </w:t>
      </w:r>
      <w:r w:rsidR="00675775" w:rsidRPr="00E1594C">
        <w:rPr>
          <w:szCs w:val="22"/>
        </w:rPr>
        <w:t>–</w:t>
      </w:r>
      <w:r w:rsidR="002F47BB" w:rsidRPr="00E1594C">
        <w:rPr>
          <w:szCs w:val="22"/>
        </w:rPr>
        <w:t xml:space="preserve"> </w:t>
      </w:r>
      <w:r w:rsidRPr="00E1594C">
        <w:rPr>
          <w:szCs w:val="22"/>
        </w:rPr>
        <w:t>S</w:t>
      </w:r>
      <w:r w:rsidR="002F47BB" w:rsidRPr="00E1594C">
        <w:rPr>
          <w:szCs w:val="22"/>
        </w:rPr>
        <w:t>tuart</w:t>
      </w:r>
    </w:p>
    <w:p w14:paraId="797C76B4" w14:textId="77777777" w:rsidR="00675775" w:rsidRPr="00E1594C" w:rsidRDefault="00675775" w:rsidP="00675775">
      <w:pPr>
        <w:rPr>
          <w:sz w:val="22"/>
          <w:szCs w:val="22"/>
        </w:rPr>
      </w:pPr>
      <w:r w:rsidRPr="00E1594C">
        <w:rPr>
          <w:sz w:val="22"/>
          <w:szCs w:val="22"/>
        </w:rPr>
        <w:t>In PY5, the most relevant enhancements in the EGI accounting system have been related to the CPU, MPI and Cloud accounting. Furthermore, an important contribution has been given to the Pay-for-User Proof-of-Concept.</w:t>
      </w:r>
    </w:p>
    <w:p w14:paraId="36E2BF3E" w14:textId="77777777" w:rsidR="00675775" w:rsidRPr="00E1594C" w:rsidRDefault="00675775" w:rsidP="00675775">
      <w:pPr>
        <w:rPr>
          <w:sz w:val="22"/>
          <w:szCs w:val="22"/>
        </w:rPr>
      </w:pPr>
      <w:r w:rsidRPr="00E1594C">
        <w:rPr>
          <w:sz w:val="22"/>
          <w:szCs w:val="22"/>
        </w:rPr>
        <w:t xml:space="preserve">For the CPU accounting, the team assisted many sites </w:t>
      </w:r>
      <w:r w:rsidRPr="00E1594C">
        <w:rPr>
          <w:sz w:val="22"/>
          <w:szCs w:val="22"/>
          <w:lang w:val="en-US"/>
        </w:rPr>
        <w:t xml:space="preserve">sites to migrate from EMI2 APEL software to the EMI3 software. Now, around 10 sites remain using EMI2 APEL. </w:t>
      </w:r>
      <w:r w:rsidRPr="00E1594C">
        <w:rPr>
          <w:sz w:val="22"/>
          <w:szCs w:val="22"/>
        </w:rPr>
        <w:t>INFN, IN2P3 and NorduGrid sites migrated from SSM1.2 to SSM2 messaging software and new versions of the APEL accounting software were released to fix many bugs.</w:t>
      </w:r>
    </w:p>
    <w:p w14:paraId="33CF7E13" w14:textId="77777777" w:rsidR="00675775" w:rsidRPr="00E1594C" w:rsidRDefault="00675775" w:rsidP="00675775">
      <w:pPr>
        <w:rPr>
          <w:sz w:val="22"/>
          <w:szCs w:val="22"/>
        </w:rPr>
      </w:pPr>
      <w:r w:rsidRPr="00E1594C">
        <w:rPr>
          <w:sz w:val="22"/>
          <w:szCs w:val="22"/>
        </w:rPr>
        <w:t>Changes to the central repository have been made to enable it to send MPI data summary to the portal. After some initial issues, now the system has been running reliably and the central repository is regularly sending MPI data summary to the portal.</w:t>
      </w:r>
    </w:p>
    <w:p w14:paraId="3A245C7E" w14:textId="77777777" w:rsidR="00675775" w:rsidRPr="00E1594C" w:rsidRDefault="00675775" w:rsidP="00675775">
      <w:pPr>
        <w:rPr>
          <w:sz w:val="22"/>
          <w:szCs w:val="22"/>
        </w:rPr>
      </w:pPr>
      <w:r w:rsidRPr="00E1594C">
        <w:rPr>
          <w:sz w:val="22"/>
          <w:szCs w:val="22"/>
        </w:rPr>
        <w:t>A new EMI3 view showing the accounting data according to the new EMI3 schema and integrating the MPI accounting data was developed and it is now available in the development version of the accounting portal for evaluations aims. The EMI3 view will become soon the new official view in the EGI accounting production system.</w:t>
      </w:r>
    </w:p>
    <w:p w14:paraId="1FFD3374" w14:textId="5CFEBD9E" w:rsidR="00675775" w:rsidRPr="00E1594C" w:rsidRDefault="00675775" w:rsidP="00675775">
      <w:pPr>
        <w:rPr>
          <w:sz w:val="22"/>
          <w:szCs w:val="22"/>
        </w:rPr>
      </w:pPr>
      <w:r w:rsidRPr="00E1594C">
        <w:rPr>
          <w:sz w:val="22"/>
          <w:szCs w:val="22"/>
        </w:rPr>
        <w:t xml:space="preserve">About Cloud accounting, new EGI Federated Cloud sites have been included in the accounting system. In July, the new accounting probes, developed in collaboration with the EGI Federated Cloud TF, were released. These new probes allowed us to add the VO information in the cloud accounting data. Now, we are working with the EGI Federated Cloud TF to improve the conformance with the agreed schema. The next relevant enhancements in the cloud accounting will be (1) adding a unique identifier of the VM image in the cloud accounting record (linked to the AppDB Cloud Marketplace) and (2) improving the accounting of long-term VM instance. Both should be </w:t>
      </w:r>
      <w:r w:rsidR="007D2DA2" w:rsidRPr="00E1594C">
        <w:rPr>
          <w:sz w:val="22"/>
          <w:szCs w:val="22"/>
        </w:rPr>
        <w:t>available in the first months of 2015</w:t>
      </w:r>
      <w:r w:rsidRPr="00E1594C">
        <w:rPr>
          <w:sz w:val="22"/>
          <w:szCs w:val="22"/>
        </w:rPr>
        <w:t>.</w:t>
      </w:r>
    </w:p>
    <w:p w14:paraId="4FABAF46" w14:textId="77777777" w:rsidR="00675775" w:rsidRPr="00E1594C" w:rsidRDefault="00675775" w:rsidP="00675775">
      <w:pPr>
        <w:rPr>
          <w:sz w:val="22"/>
          <w:szCs w:val="22"/>
        </w:rPr>
      </w:pPr>
      <w:r w:rsidRPr="00E1594C">
        <w:rPr>
          <w:sz w:val="22"/>
          <w:szCs w:val="22"/>
        </w:rPr>
        <w:t xml:space="preserve">The team also supported the Pay-for-User Proof-of-Concept WG helping them to define prices for grid, cloud and storage resources. New views were developed in the portal to allow the estimation of the </w:t>
      </w:r>
      <w:r w:rsidRPr="00E1594C">
        <w:rPr>
          <w:sz w:val="22"/>
          <w:szCs w:val="22"/>
          <w:lang w:val="en-US"/>
        </w:rPr>
        <w:t>average monetary cost of the used resources according to the billing functions defined by the Pay-for-Use PoC.</w:t>
      </w:r>
    </w:p>
    <w:p w14:paraId="086FEADF" w14:textId="77777777" w:rsidR="00675775" w:rsidRPr="00E1594C" w:rsidRDefault="00675775" w:rsidP="00675775">
      <w:pPr>
        <w:rPr>
          <w:sz w:val="22"/>
          <w:szCs w:val="22"/>
          <w:lang w:val="en-US"/>
        </w:rPr>
      </w:pPr>
      <w:r w:rsidRPr="00E1594C">
        <w:rPr>
          <w:sz w:val="22"/>
          <w:szCs w:val="22"/>
          <w:lang w:val="en-US"/>
        </w:rPr>
        <w:t>Finally, a first support of the new EGI scientific discipline classification is now available in the portal and an analysis to choose the best technologies for the new portal has been done.</w:t>
      </w:r>
    </w:p>
    <w:p w14:paraId="3F48AB4D" w14:textId="1A3985D4" w:rsidR="00675775" w:rsidRPr="00E1594C" w:rsidRDefault="007D2DA2" w:rsidP="00675775">
      <w:pPr>
        <w:pStyle w:val="Titre4"/>
        <w:numPr>
          <w:ilvl w:val="0"/>
          <w:numId w:val="0"/>
        </w:numPr>
        <w:rPr>
          <w:b w:val="0"/>
          <w:szCs w:val="22"/>
          <w:lang w:val="en-US"/>
        </w:rPr>
      </w:pPr>
      <w:r w:rsidRPr="00E1594C">
        <w:rPr>
          <w:b w:val="0"/>
          <w:szCs w:val="22"/>
          <w:lang w:val="en-US"/>
        </w:rPr>
        <w:t xml:space="preserve">The evolution of the accounting system will continue in the first months of 2015. The backed systems will be updated </w:t>
      </w:r>
      <w:r w:rsidRPr="00E1594C">
        <w:rPr>
          <w:b w:val="0"/>
          <w:szCs w:val="22"/>
        </w:rPr>
        <w:t xml:space="preserve">systems to provide better reliability to EMI3 clients and reducing resources allocated for EMI2 clients,. Support for sites to migrate from EMI2/SSM1.2 to EMI3/SSM2 APEL software will </w:t>
      </w:r>
      <w:r w:rsidRPr="00E1594C">
        <w:rPr>
          <w:b w:val="0"/>
          <w:szCs w:val="22"/>
        </w:rPr>
        <w:lastRenderedPageBreak/>
        <w:t>continue, MPI view in the portal will be improved according to the users’ feedback and the consistency of the cloud accounting data will be verified in collaboration with the EGI Federated Cloud developers.</w:t>
      </w:r>
    </w:p>
    <w:p w14:paraId="5830904E" w14:textId="47C62165" w:rsidR="006369B5" w:rsidRPr="00E1594C" w:rsidRDefault="006369B5" w:rsidP="006369B5">
      <w:pPr>
        <w:pStyle w:val="Titre4"/>
        <w:rPr>
          <w:szCs w:val="22"/>
        </w:rPr>
      </w:pPr>
      <w:r w:rsidRPr="00E1594C">
        <w:rPr>
          <w:szCs w:val="22"/>
        </w:rPr>
        <w:t xml:space="preserve">AppDB </w:t>
      </w:r>
      <w:r w:rsidR="00675775" w:rsidRPr="00E1594C">
        <w:rPr>
          <w:szCs w:val="22"/>
        </w:rPr>
        <w:t>–</w:t>
      </w:r>
      <w:r w:rsidR="002F47BB" w:rsidRPr="00E1594C">
        <w:rPr>
          <w:szCs w:val="22"/>
        </w:rPr>
        <w:t xml:space="preserve"> </w:t>
      </w:r>
      <w:r w:rsidRPr="00E1594C">
        <w:rPr>
          <w:szCs w:val="22"/>
        </w:rPr>
        <w:t>M</w:t>
      </w:r>
      <w:r w:rsidR="002F47BB" w:rsidRPr="00E1594C">
        <w:rPr>
          <w:szCs w:val="22"/>
        </w:rPr>
        <w:t>arios</w:t>
      </w:r>
    </w:p>
    <w:p w14:paraId="72D93230" w14:textId="77777777" w:rsidR="00675775" w:rsidRPr="00E1594C" w:rsidRDefault="00675775" w:rsidP="00675775">
      <w:pPr>
        <w:rPr>
          <w:sz w:val="22"/>
          <w:szCs w:val="22"/>
          <w:lang w:val="en-US"/>
        </w:rPr>
      </w:pPr>
      <w:r w:rsidRPr="00E1594C">
        <w:rPr>
          <w:sz w:val="22"/>
          <w:szCs w:val="22"/>
          <w:lang w:val="en-US"/>
        </w:rPr>
        <w:t>During PY5, AppDB has seen several improvements with respect to extending the service’s reach.</w:t>
      </w:r>
    </w:p>
    <w:p w14:paraId="11674F94" w14:textId="77777777" w:rsidR="00675775" w:rsidRPr="00E1594C" w:rsidRDefault="00675775" w:rsidP="00675775">
      <w:pPr>
        <w:rPr>
          <w:sz w:val="22"/>
          <w:szCs w:val="22"/>
          <w:lang w:val="en-US"/>
        </w:rPr>
      </w:pPr>
      <w:r w:rsidRPr="00E1594C">
        <w:rPr>
          <w:sz w:val="22"/>
          <w:szCs w:val="22"/>
          <w:lang w:val="en-US"/>
        </w:rPr>
        <w:t>Starting with v5.2.0 (May), its Cloud Marketplace features support for VO-wide image lists of Virtual Appliances; VO administrators can create and manage lists of VA images that are supported by their VO and publish them via VMCaster / VMCatcher integration</w:t>
      </w:r>
      <w:r w:rsidRPr="00E1594C">
        <w:rPr>
          <w:rStyle w:val="Appelnotedebasdep"/>
          <w:sz w:val="22"/>
          <w:szCs w:val="22"/>
          <w:lang w:val="en-US"/>
        </w:rPr>
        <w:footnoteReference w:id="58"/>
      </w:r>
      <w:r w:rsidRPr="00E1594C">
        <w:rPr>
          <w:sz w:val="22"/>
          <w:szCs w:val="22"/>
          <w:lang w:val="en-US"/>
        </w:rPr>
        <w:t>. Moreover, through integration with the Grid Information Service (top/site BDIIs) and the GOCDB, interested users can review these lists and get information on how to instantiate supported VAs on the appropriate sites / resource providers.</w:t>
      </w:r>
    </w:p>
    <w:p w14:paraId="4364A939" w14:textId="77777777" w:rsidR="00675775" w:rsidRPr="00E1594C" w:rsidRDefault="00675775" w:rsidP="00675775">
      <w:pPr>
        <w:rPr>
          <w:sz w:val="22"/>
          <w:szCs w:val="22"/>
          <w:lang w:val="en-US"/>
        </w:rPr>
      </w:pPr>
      <w:r w:rsidRPr="00E1594C">
        <w:rPr>
          <w:sz w:val="22"/>
          <w:szCs w:val="22"/>
          <w:lang w:val="en-US"/>
        </w:rPr>
        <w:t>Since v5.2.8 (June), the authentication system has been expanded with support for the eduGAIN federated AAI. As part of the greater effort to support the ELIXIR project, we granted AppDB access to the user authenticated through the EBI’s</w:t>
      </w:r>
      <w:r w:rsidRPr="00E1594C">
        <w:rPr>
          <w:rStyle w:val="Appelnotedebasdep"/>
          <w:sz w:val="22"/>
          <w:szCs w:val="22"/>
          <w:lang w:val="en-US"/>
        </w:rPr>
        <w:footnoteReference w:id="59"/>
      </w:r>
      <w:r w:rsidRPr="00E1594C">
        <w:rPr>
          <w:sz w:val="22"/>
          <w:szCs w:val="22"/>
          <w:lang w:val="en-US"/>
        </w:rPr>
        <w:t xml:space="preserve"> IdP; to this purpose, we also did the integration with Perun, in order to provide information on Cloud VOs.</w:t>
      </w:r>
    </w:p>
    <w:p w14:paraId="07BCBBFD" w14:textId="77777777" w:rsidR="00675775" w:rsidRPr="00E1594C" w:rsidRDefault="00675775" w:rsidP="00675775">
      <w:pPr>
        <w:rPr>
          <w:sz w:val="22"/>
          <w:szCs w:val="22"/>
          <w:lang w:val="en-US"/>
        </w:rPr>
      </w:pPr>
      <w:r w:rsidRPr="00E1594C">
        <w:rPr>
          <w:sz w:val="22"/>
          <w:szCs w:val="22"/>
          <w:lang w:val="en-US"/>
        </w:rPr>
        <w:t>Another work that took place during the first quarter was the preparation for and participation at the EGI Community Forum, where two presentations were made, and the development of a new probe which monitors the AppDB as a VA distribution mean</w:t>
      </w:r>
      <w:r w:rsidRPr="00E1594C">
        <w:rPr>
          <w:rStyle w:val="Appelnotedebasdep"/>
          <w:sz w:val="22"/>
          <w:szCs w:val="22"/>
          <w:lang w:val="en-US"/>
        </w:rPr>
        <w:footnoteReference w:id="60"/>
      </w:r>
      <w:r w:rsidRPr="00E1594C">
        <w:rPr>
          <w:sz w:val="22"/>
          <w:szCs w:val="22"/>
          <w:lang w:val="en-US"/>
        </w:rPr>
        <w:t>.</w:t>
      </w:r>
    </w:p>
    <w:p w14:paraId="6E8488F0" w14:textId="77777777" w:rsidR="00675775" w:rsidRPr="00E1594C" w:rsidRDefault="00675775" w:rsidP="00675775">
      <w:pPr>
        <w:rPr>
          <w:sz w:val="22"/>
          <w:szCs w:val="22"/>
        </w:rPr>
      </w:pPr>
      <w:r w:rsidRPr="00E1594C">
        <w:rPr>
          <w:sz w:val="22"/>
          <w:szCs w:val="22"/>
        </w:rPr>
        <w:t>From July, AppDB has seen further improvements related to Virtual Appliance support, and has been extended with new data entities, which among other interconnect people and software. More specifically, starting with v5.3.0 (July), Virtual Appliance images have been introduced to a new mechanism to support contextualization scripts; users registering Virtual Appliances may choose to specify one or more such scripts for each image they add. Any user who runs the Virtual Appliance, then, can select one of the appropriate scripts in order to instantiate the virtual machine with a predefined environment, more suitable to his or her needs.</w:t>
      </w:r>
    </w:p>
    <w:p w14:paraId="6D864995" w14:textId="77777777" w:rsidR="00675775" w:rsidRPr="00E1594C" w:rsidRDefault="00675775" w:rsidP="00675775">
      <w:pPr>
        <w:rPr>
          <w:sz w:val="22"/>
          <w:szCs w:val="22"/>
        </w:rPr>
      </w:pPr>
      <w:r w:rsidRPr="00E1594C">
        <w:rPr>
          <w:sz w:val="22"/>
          <w:szCs w:val="22"/>
        </w:rPr>
        <w:t>Moreover, as far as Virtual Appliance support goes, a new entity went public after v5.3.0, namely the Site entity, by making use of GOCDB's web API</w:t>
      </w:r>
      <w:r w:rsidRPr="00E1594C">
        <w:rPr>
          <w:rStyle w:val="Appelnotedebasdep"/>
          <w:sz w:val="22"/>
          <w:szCs w:val="22"/>
        </w:rPr>
        <w:footnoteReference w:id="61"/>
      </w:r>
      <w:r w:rsidRPr="00E1594C">
        <w:rPr>
          <w:sz w:val="22"/>
          <w:szCs w:val="22"/>
        </w:rPr>
        <w:t>. These entities provide information on whether a site exposes an OCCI endpoint (service) and on which Virtual Appliance images, registered in AppDB, are available there, along with all the necessary data to instantiate a virtual machine on the site. This feature makes it much easier for a user to find and properly deploy the solution he or she needs, from a single point of entry.</w:t>
      </w:r>
    </w:p>
    <w:p w14:paraId="53C1D6A2" w14:textId="77777777" w:rsidR="00675775" w:rsidRPr="00E1594C" w:rsidRDefault="00675775" w:rsidP="00675775">
      <w:pPr>
        <w:rPr>
          <w:sz w:val="22"/>
          <w:szCs w:val="22"/>
        </w:rPr>
      </w:pPr>
      <w:r w:rsidRPr="00E1594C">
        <w:rPr>
          <w:sz w:val="22"/>
          <w:szCs w:val="22"/>
        </w:rPr>
        <w:t>Other new entities that were introduced v5.4.0 (September) onwards, are related to software and people interconnection, by making use of OpenAIRE's web API [R2]. These include Organizations and Projects. Organizations have been mapped to people profiles based on existing institute information, which they have superseded. Furthermore, users can also add Project entries on their profiles, and also link Project and Organization entities to software / virtual appliances they have registered, also specifying a verb which indicated the type of relation the software / virtual appliance has to these entries. Furthermore, software and virtual appliances may be linked to each other by owners, in order to specify relations such as “instance-of” and “uses”, meaning e.g. that “Software A” uses “Software B”. The result of this effort is a more coherently connected content for AppDB, which provides end-users with a richer and more versatile experience when trying to locate information.</w:t>
      </w:r>
    </w:p>
    <w:p w14:paraId="4E53E848" w14:textId="77777777" w:rsidR="00675775" w:rsidRPr="00E1594C" w:rsidRDefault="00675775" w:rsidP="00675775">
      <w:pPr>
        <w:rPr>
          <w:sz w:val="22"/>
          <w:szCs w:val="22"/>
        </w:rPr>
      </w:pPr>
      <w:r w:rsidRPr="00E1594C">
        <w:rPr>
          <w:sz w:val="22"/>
          <w:szCs w:val="22"/>
        </w:rPr>
        <w:t xml:space="preserve">It should also be mentioned that, currently, the aforementioned contextualization script mechanism is being remodelled, in order to enhance its capabilities. The result, which is expected to be deployed </w:t>
      </w:r>
      <w:r w:rsidRPr="00E1594C">
        <w:rPr>
          <w:sz w:val="22"/>
          <w:szCs w:val="22"/>
        </w:rPr>
        <w:lastRenderedPageBreak/>
        <w:t>with the forthcoming v5.5.0 release, will feature a new entity in its core, namely the Software Appliance, in an effort to provide Software-as-a-Service (SaaS). Software Appliances will contain and manage contextualization scripts for Virtual Appliances, and will completely replace the existing contextualization script mechanism. Estimated delivery date, end of November - begin of December.</w:t>
      </w:r>
    </w:p>
    <w:p w14:paraId="0402ED6C" w14:textId="77777777" w:rsidR="00675775" w:rsidRPr="00E1594C" w:rsidRDefault="00675775" w:rsidP="00675775">
      <w:pPr>
        <w:rPr>
          <w:sz w:val="22"/>
          <w:szCs w:val="22"/>
        </w:rPr>
      </w:pPr>
      <w:r w:rsidRPr="00E1594C">
        <w:rPr>
          <w:sz w:val="22"/>
          <w:szCs w:val="22"/>
        </w:rPr>
        <w:t xml:space="preserve">Finally, a pilot-project, co-funded by the EGI-InSpire and the ELIXIR project, has been initiated having as primary aim to identify, integrate and expose ELIXIR reference datasets within the European Grid Infrastructure. The expected outcome for the AppDB will be to extend the service with new capabilities in order to expose information about biological reference datasets and their replicas across EGI. Key characteristics of these datasets will be made available by AppDB in the form of metadata for life science users. The initial dataset metadata schema should consist of basic attributes such as name, locations, size, and type; when input from tasks 1 &amp; 2 becomes available, the schema should be revisited in order to identify any additional characteristics that may need to be included.  The expected delivery date is on the second quarter of 2015 and more information are available at this </w:t>
      </w:r>
      <w:hyperlink r:id="rId28" w:history="1">
        <w:r w:rsidRPr="00E1594C">
          <w:rPr>
            <w:rStyle w:val="Lienhypertexte"/>
            <w:sz w:val="22"/>
            <w:szCs w:val="22"/>
          </w:rPr>
          <w:t>link</w:t>
        </w:r>
      </w:hyperlink>
      <w:r w:rsidRPr="00E1594C">
        <w:rPr>
          <w:sz w:val="22"/>
          <w:szCs w:val="22"/>
        </w:rPr>
        <w:t>.</w:t>
      </w:r>
    </w:p>
    <w:p w14:paraId="4CE27573" w14:textId="77777777" w:rsidR="00675775" w:rsidRPr="00E1594C" w:rsidRDefault="00675775" w:rsidP="00675775">
      <w:pPr>
        <w:pStyle w:val="Titre4"/>
        <w:numPr>
          <w:ilvl w:val="0"/>
          <w:numId w:val="0"/>
        </w:numPr>
        <w:rPr>
          <w:szCs w:val="22"/>
        </w:rPr>
      </w:pPr>
    </w:p>
    <w:p w14:paraId="329047F4" w14:textId="42CEAFFF" w:rsidR="006369B5" w:rsidRPr="00E1594C" w:rsidRDefault="006369B5" w:rsidP="006369B5">
      <w:pPr>
        <w:pStyle w:val="Titre4"/>
        <w:rPr>
          <w:szCs w:val="22"/>
        </w:rPr>
      </w:pPr>
      <w:r w:rsidRPr="00E1594C">
        <w:rPr>
          <w:szCs w:val="22"/>
        </w:rPr>
        <w:t xml:space="preserve">e-GRANT </w:t>
      </w:r>
      <w:r w:rsidR="002F47BB" w:rsidRPr="00E1594C">
        <w:rPr>
          <w:szCs w:val="22"/>
        </w:rPr>
        <w:t xml:space="preserve">- </w:t>
      </w:r>
      <w:r w:rsidRPr="00E1594C">
        <w:rPr>
          <w:szCs w:val="22"/>
        </w:rPr>
        <w:t>T</w:t>
      </w:r>
      <w:r w:rsidR="002F47BB" w:rsidRPr="00E1594C">
        <w:rPr>
          <w:szCs w:val="22"/>
        </w:rPr>
        <w:t>omasz</w:t>
      </w:r>
    </w:p>
    <w:p w14:paraId="46611196" w14:textId="77777777" w:rsidR="00675775" w:rsidRPr="00E1594C" w:rsidRDefault="00675775" w:rsidP="00675775">
      <w:pPr>
        <w:rPr>
          <w:sz w:val="22"/>
          <w:szCs w:val="22"/>
          <w:lang w:val="en-US"/>
        </w:rPr>
      </w:pPr>
      <w:r w:rsidRPr="00E1594C">
        <w:rPr>
          <w:sz w:val="22"/>
          <w:szCs w:val="22"/>
          <w:lang w:val="en-US"/>
        </w:rPr>
        <w:t>During the first months of PY5 e-GRANT development was focused on two main issues:</w:t>
      </w:r>
    </w:p>
    <w:p w14:paraId="14EC91BE" w14:textId="77777777" w:rsidR="00675775" w:rsidRPr="00E1594C" w:rsidRDefault="00675775" w:rsidP="003E227C">
      <w:pPr>
        <w:pStyle w:val="Paragraphedeliste"/>
        <w:numPr>
          <w:ilvl w:val="0"/>
          <w:numId w:val="81"/>
        </w:numPr>
        <w:contextualSpacing/>
        <w:rPr>
          <w:szCs w:val="22"/>
          <w:lang w:val="en-US"/>
        </w:rPr>
      </w:pPr>
      <w:r w:rsidRPr="00E1594C">
        <w:rPr>
          <w:szCs w:val="22"/>
          <w:lang w:val="en-US"/>
        </w:rPr>
        <w:t>improvements for Resource Allocation (RA) procedure;</w:t>
      </w:r>
    </w:p>
    <w:p w14:paraId="529FEF3A" w14:textId="77777777" w:rsidR="00675775" w:rsidRPr="00E1594C" w:rsidRDefault="00675775" w:rsidP="003E227C">
      <w:pPr>
        <w:pStyle w:val="Paragraphedeliste"/>
        <w:numPr>
          <w:ilvl w:val="0"/>
          <w:numId w:val="81"/>
        </w:numPr>
        <w:contextualSpacing/>
        <w:rPr>
          <w:szCs w:val="22"/>
          <w:lang w:val="en-US"/>
        </w:rPr>
      </w:pPr>
      <w:r w:rsidRPr="00E1594C">
        <w:rPr>
          <w:szCs w:val="22"/>
          <w:lang w:val="en-US"/>
        </w:rPr>
        <w:t>functionalities supporting the EGI Federated Cloud.</w:t>
      </w:r>
    </w:p>
    <w:p w14:paraId="5CA96FAA" w14:textId="77777777" w:rsidR="00675775" w:rsidRPr="00E1594C" w:rsidRDefault="00675775" w:rsidP="00675775">
      <w:pPr>
        <w:rPr>
          <w:sz w:val="22"/>
          <w:szCs w:val="22"/>
          <w:lang w:val="en-US"/>
        </w:rPr>
      </w:pPr>
    </w:p>
    <w:p w14:paraId="6B2DC6AA" w14:textId="77777777" w:rsidR="00675775" w:rsidRPr="00E1594C" w:rsidRDefault="00675775" w:rsidP="00675775">
      <w:pPr>
        <w:rPr>
          <w:sz w:val="22"/>
          <w:szCs w:val="22"/>
          <w:lang w:val="en-US"/>
        </w:rPr>
      </w:pPr>
      <w:r w:rsidRPr="00E1594C">
        <w:rPr>
          <w:sz w:val="22"/>
          <w:szCs w:val="22"/>
          <w:lang w:val="en-US"/>
        </w:rPr>
        <w:t>Development around RA concerned implementing functionalities, which allow using e-GRANT more efficiently as a RA Tool, such as:</w:t>
      </w:r>
    </w:p>
    <w:p w14:paraId="562B55E7" w14:textId="77777777" w:rsidR="00675775" w:rsidRPr="00E1594C" w:rsidRDefault="00675775" w:rsidP="003E227C">
      <w:pPr>
        <w:widowControl/>
        <w:numPr>
          <w:ilvl w:val="0"/>
          <w:numId w:val="79"/>
        </w:numPr>
        <w:autoSpaceDN/>
        <w:spacing w:before="40" w:after="40"/>
        <w:jc w:val="both"/>
        <w:textAlignment w:val="auto"/>
        <w:rPr>
          <w:sz w:val="22"/>
          <w:szCs w:val="22"/>
          <w:lang w:val="en-US"/>
        </w:rPr>
      </w:pPr>
      <w:r w:rsidRPr="00E1594C">
        <w:rPr>
          <w:sz w:val="22"/>
          <w:szCs w:val="22"/>
          <w:lang w:val="en-US"/>
        </w:rPr>
        <w:t xml:space="preserve">implementation of "approximate" pool matching: the broker has a better access to all resource pools available (enabled in the system) when searching for resources for a specific RA request. At the same time, the system assesses for the broker which pools are most appropriate for the request; </w:t>
      </w:r>
    </w:p>
    <w:p w14:paraId="578B595B" w14:textId="77777777" w:rsidR="00675775" w:rsidRPr="00E1594C" w:rsidRDefault="00675775" w:rsidP="003E227C">
      <w:pPr>
        <w:widowControl/>
        <w:numPr>
          <w:ilvl w:val="0"/>
          <w:numId w:val="79"/>
        </w:numPr>
        <w:autoSpaceDN/>
        <w:spacing w:before="40" w:after="40"/>
        <w:jc w:val="both"/>
        <w:textAlignment w:val="auto"/>
        <w:rPr>
          <w:sz w:val="22"/>
          <w:szCs w:val="22"/>
          <w:lang w:val="en-US"/>
        </w:rPr>
      </w:pPr>
      <w:r w:rsidRPr="00E1594C">
        <w:rPr>
          <w:sz w:val="22"/>
          <w:szCs w:val="22"/>
          <w:lang w:val="en-US"/>
        </w:rPr>
        <w:t>solution for the problem with expiring Pools, enabling / disabling Pools in production: during the searching for the resources (“Find Pools” command) only pools enabled by providers are given as a result of the command;</w:t>
      </w:r>
    </w:p>
    <w:p w14:paraId="17EFDB1E" w14:textId="77777777" w:rsidR="00675775" w:rsidRPr="00E1594C" w:rsidRDefault="00675775" w:rsidP="003E227C">
      <w:pPr>
        <w:widowControl/>
        <w:numPr>
          <w:ilvl w:val="0"/>
          <w:numId w:val="79"/>
        </w:numPr>
        <w:autoSpaceDN/>
        <w:spacing w:before="40" w:after="40"/>
        <w:jc w:val="both"/>
        <w:textAlignment w:val="auto"/>
        <w:rPr>
          <w:sz w:val="22"/>
          <w:szCs w:val="22"/>
          <w:lang w:val="en-US"/>
        </w:rPr>
      </w:pPr>
      <w:r w:rsidRPr="00E1594C">
        <w:rPr>
          <w:sz w:val="22"/>
          <w:szCs w:val="22"/>
          <w:lang w:val="en-US"/>
        </w:rPr>
        <w:t>implementation of e-mail notifications: every significant action taken in e-GRANT is notified with an e-mail sent to all relevant parties (customer, broker or provider).</w:t>
      </w:r>
    </w:p>
    <w:p w14:paraId="67B5C651" w14:textId="77777777" w:rsidR="00675775" w:rsidRPr="00E1594C" w:rsidRDefault="00675775" w:rsidP="00675775">
      <w:pPr>
        <w:rPr>
          <w:sz w:val="22"/>
          <w:szCs w:val="22"/>
          <w:lang w:val="en-US"/>
        </w:rPr>
      </w:pPr>
    </w:p>
    <w:p w14:paraId="43860903" w14:textId="77777777" w:rsidR="00675775" w:rsidRPr="00E1594C" w:rsidRDefault="00675775" w:rsidP="00675775">
      <w:pPr>
        <w:rPr>
          <w:sz w:val="22"/>
          <w:szCs w:val="22"/>
          <w:lang w:val="en-US"/>
        </w:rPr>
      </w:pPr>
      <w:r w:rsidRPr="00E1594C">
        <w:rPr>
          <w:sz w:val="22"/>
          <w:szCs w:val="22"/>
          <w:lang w:val="en-US"/>
        </w:rPr>
        <w:t>Work involved in implementing functionalities designed for the EGI Federated Cloud was performed according to a schedule agreed with the Federated Cloud Task Force members. Tasks planned for and fulfilled during the second quarter of 2014 are:</w:t>
      </w:r>
    </w:p>
    <w:p w14:paraId="08148E09" w14:textId="77777777" w:rsidR="00675775" w:rsidRPr="00E1594C" w:rsidRDefault="00675775" w:rsidP="003E227C">
      <w:pPr>
        <w:widowControl/>
        <w:numPr>
          <w:ilvl w:val="0"/>
          <w:numId w:val="80"/>
        </w:numPr>
        <w:autoSpaceDN/>
        <w:spacing w:before="40" w:after="40"/>
        <w:jc w:val="both"/>
        <w:textAlignment w:val="auto"/>
        <w:rPr>
          <w:sz w:val="22"/>
          <w:szCs w:val="22"/>
          <w:lang w:val="en-US"/>
        </w:rPr>
      </w:pPr>
      <w:r w:rsidRPr="00E1594C">
        <w:rPr>
          <w:sz w:val="22"/>
          <w:szCs w:val="22"/>
          <w:lang w:val="en-US"/>
        </w:rPr>
        <w:t>allowing customers to request EGI Federated Cloud resources: implemented RA request form for EGI Federated Cloud resources with adequate metrics for the resources,</w:t>
      </w:r>
    </w:p>
    <w:p w14:paraId="1799AFDC" w14:textId="77777777" w:rsidR="00675775" w:rsidRPr="00E1594C" w:rsidRDefault="00675775" w:rsidP="003E227C">
      <w:pPr>
        <w:widowControl/>
        <w:numPr>
          <w:ilvl w:val="0"/>
          <w:numId w:val="80"/>
        </w:numPr>
        <w:autoSpaceDN/>
        <w:spacing w:before="40" w:after="40"/>
        <w:jc w:val="both"/>
        <w:textAlignment w:val="auto"/>
        <w:rPr>
          <w:sz w:val="22"/>
          <w:szCs w:val="22"/>
          <w:lang w:val="en-US"/>
        </w:rPr>
      </w:pPr>
      <w:r w:rsidRPr="00E1594C">
        <w:rPr>
          <w:sz w:val="22"/>
          <w:szCs w:val="22"/>
          <w:lang w:val="en-US"/>
        </w:rPr>
        <w:t>allowing EGI Federated Cloud providers to create resource pools: implemented Pool form for EGI Federated Cloud resources with adequate metrics for the resources.</w:t>
      </w:r>
    </w:p>
    <w:p w14:paraId="7DFC546C" w14:textId="77777777" w:rsidR="00675775" w:rsidRPr="00E1594C" w:rsidRDefault="00675775" w:rsidP="00675775">
      <w:pPr>
        <w:rPr>
          <w:sz w:val="22"/>
          <w:szCs w:val="22"/>
          <w:lang w:val="en-US"/>
        </w:rPr>
      </w:pPr>
    </w:p>
    <w:p w14:paraId="543FBAB4" w14:textId="77777777" w:rsidR="00675775" w:rsidRPr="00E1594C" w:rsidRDefault="00675775" w:rsidP="00675775">
      <w:pPr>
        <w:tabs>
          <w:tab w:val="num" w:pos="720"/>
        </w:tabs>
        <w:rPr>
          <w:sz w:val="22"/>
          <w:szCs w:val="22"/>
        </w:rPr>
      </w:pPr>
      <w:r w:rsidRPr="00E1594C">
        <w:rPr>
          <w:sz w:val="22"/>
          <w:szCs w:val="22"/>
        </w:rPr>
        <w:t>The e-GRANT team developed also a new feature for the EGI Federated Cloud:</w:t>
      </w:r>
    </w:p>
    <w:p w14:paraId="2BEA74D1" w14:textId="77777777" w:rsidR="00675775" w:rsidRPr="00E1594C" w:rsidRDefault="00675775" w:rsidP="003E227C">
      <w:pPr>
        <w:pStyle w:val="Paragraphedeliste"/>
        <w:numPr>
          <w:ilvl w:val="0"/>
          <w:numId w:val="82"/>
        </w:numPr>
        <w:tabs>
          <w:tab w:val="num" w:pos="720"/>
        </w:tabs>
        <w:contextualSpacing/>
        <w:rPr>
          <w:szCs w:val="22"/>
          <w:lang w:val="en-US"/>
        </w:rPr>
      </w:pPr>
    </w:p>
    <w:p w14:paraId="5C903F34" w14:textId="77777777" w:rsidR="00675775" w:rsidRPr="00E1594C" w:rsidRDefault="00675775" w:rsidP="00675775">
      <w:pPr>
        <w:tabs>
          <w:tab w:val="num" w:pos="720"/>
        </w:tabs>
        <w:rPr>
          <w:sz w:val="22"/>
          <w:szCs w:val="22"/>
          <w:lang w:val="en-US"/>
        </w:rPr>
      </w:pPr>
    </w:p>
    <w:p w14:paraId="24D5A075" w14:textId="77777777" w:rsidR="00675775" w:rsidRPr="00E1594C" w:rsidRDefault="00675775" w:rsidP="00675775">
      <w:pPr>
        <w:rPr>
          <w:sz w:val="22"/>
          <w:szCs w:val="22"/>
          <w:lang w:val="en-US"/>
        </w:rPr>
      </w:pPr>
      <w:r w:rsidRPr="00E1594C">
        <w:rPr>
          <w:sz w:val="22"/>
          <w:szCs w:val="22"/>
          <w:lang w:val="en-US"/>
        </w:rPr>
        <w:t xml:space="preserve">Additionally, cooperation with Pay-for-Use Task Force has been established. As a result an overall contribution of e-GRANT in Pay-for-Use activity was initially determined and e-GRANT will provide </w:t>
      </w:r>
      <w:r w:rsidRPr="00E1594C">
        <w:rPr>
          <w:sz w:val="22"/>
          <w:szCs w:val="22"/>
          <w:lang w:val="en-US"/>
        </w:rPr>
        <w:lastRenderedPageBreak/>
        <w:t>support for 6 out of 11 processes involved in the activity.</w:t>
      </w:r>
    </w:p>
    <w:p w14:paraId="327977EE" w14:textId="77777777" w:rsidR="00675775" w:rsidRPr="00E1594C" w:rsidRDefault="00675775" w:rsidP="00675775">
      <w:pPr>
        <w:rPr>
          <w:sz w:val="22"/>
          <w:szCs w:val="22"/>
          <w:lang w:val="en-US"/>
        </w:rPr>
      </w:pPr>
    </w:p>
    <w:p w14:paraId="78FAAD9D" w14:textId="77777777" w:rsidR="00675775" w:rsidRPr="00E1594C" w:rsidRDefault="00675775" w:rsidP="00675775">
      <w:pPr>
        <w:rPr>
          <w:sz w:val="22"/>
          <w:szCs w:val="22"/>
          <w:lang w:val="en-US"/>
        </w:rPr>
      </w:pPr>
      <w:r w:rsidRPr="00E1594C">
        <w:rPr>
          <w:sz w:val="22"/>
          <w:szCs w:val="22"/>
          <w:lang w:val="en-US"/>
        </w:rPr>
        <w:t>During the second half of the PY5, e-GRANT development work was focused on evolving Federated Cloud activity in e-GRANT, making it an integral part of EGI resource allocation process and introducing a new activity: the EGI Pay-for-Use. e-GRANT team became a member of Pay-for-Use working group whose aim is to create a pilot system supporting EGI Pay for Use activity.</w:t>
      </w:r>
    </w:p>
    <w:p w14:paraId="43E35D2A" w14:textId="77777777" w:rsidR="00675775" w:rsidRPr="00E1594C" w:rsidRDefault="00675775" w:rsidP="00675775">
      <w:pPr>
        <w:rPr>
          <w:sz w:val="22"/>
          <w:szCs w:val="22"/>
          <w:lang w:val="en-US"/>
        </w:rPr>
      </w:pPr>
    </w:p>
    <w:p w14:paraId="0479FB4A" w14:textId="77777777" w:rsidR="00675775" w:rsidRPr="00E1594C" w:rsidRDefault="00675775" w:rsidP="00675775">
      <w:pPr>
        <w:rPr>
          <w:sz w:val="22"/>
          <w:szCs w:val="22"/>
          <w:lang w:val="en-US"/>
        </w:rPr>
      </w:pPr>
      <w:r w:rsidRPr="00E1594C">
        <w:rPr>
          <w:sz w:val="22"/>
          <w:szCs w:val="22"/>
          <w:lang w:val="en-US"/>
        </w:rPr>
        <w:t>The team also started to develop a feature to broker Federated Cloud resources in e-GRANT.</w:t>
      </w:r>
    </w:p>
    <w:p w14:paraId="56A9EFFE" w14:textId="77777777" w:rsidR="00675775" w:rsidRPr="00E1594C" w:rsidRDefault="00675775" w:rsidP="00675775">
      <w:pPr>
        <w:rPr>
          <w:sz w:val="22"/>
          <w:szCs w:val="22"/>
          <w:lang w:val="en-US"/>
        </w:rPr>
      </w:pPr>
    </w:p>
    <w:p w14:paraId="5068C042" w14:textId="559EF7A5" w:rsidR="00675775" w:rsidRPr="00E1594C" w:rsidRDefault="00675775" w:rsidP="00675775">
      <w:pPr>
        <w:rPr>
          <w:sz w:val="22"/>
          <w:szCs w:val="22"/>
          <w:lang w:val="en-US"/>
        </w:rPr>
      </w:pPr>
      <w:r w:rsidRPr="00E1594C">
        <w:rPr>
          <w:sz w:val="22"/>
          <w:szCs w:val="22"/>
          <w:lang w:val="en-US"/>
        </w:rPr>
        <w:t xml:space="preserve">At the same time the core component of the tool – general functionalities for RA process, </w:t>
      </w:r>
      <w:r w:rsidR="00A7265B" w:rsidRPr="00E1594C">
        <w:rPr>
          <w:sz w:val="22"/>
          <w:szCs w:val="22"/>
          <w:lang w:val="en-US"/>
        </w:rPr>
        <w:t>evolved.</w:t>
      </w:r>
      <w:r w:rsidRPr="00E1594C">
        <w:rPr>
          <w:sz w:val="22"/>
          <w:szCs w:val="22"/>
          <w:lang w:val="en-US"/>
        </w:rPr>
        <w:t xml:space="preserve"> Cooperation with Resource allocation support team led to introducing improvements to the system, making it more user-friendly. RA support team conducted tests, which concluded in list of features meant to improve RA process in e-GRANT: make it compact, facilitate pool matching, and make it more intuitive for users. Some of the improvements:</w:t>
      </w:r>
    </w:p>
    <w:p w14:paraId="5DA48DC6" w14:textId="77777777" w:rsidR="00675775" w:rsidRPr="00E1594C" w:rsidRDefault="00675775" w:rsidP="003E227C">
      <w:pPr>
        <w:pStyle w:val="Paragraphedeliste"/>
        <w:numPr>
          <w:ilvl w:val="0"/>
          <w:numId w:val="82"/>
        </w:numPr>
        <w:tabs>
          <w:tab w:val="num" w:pos="720"/>
        </w:tabs>
        <w:contextualSpacing/>
        <w:rPr>
          <w:szCs w:val="22"/>
          <w:lang w:val="en-US"/>
        </w:rPr>
      </w:pPr>
      <w:r w:rsidRPr="00E1594C">
        <w:rPr>
          <w:szCs w:val="22"/>
          <w:lang w:val="en-US"/>
        </w:rPr>
        <w:t>Involving middleware information in resource specification – both Customer and Provider can specify middleware which makes pool matching conducted by Broker more accurate</w:t>
      </w:r>
    </w:p>
    <w:p w14:paraId="0CDFD10E" w14:textId="77777777" w:rsidR="00675775" w:rsidRPr="00E1594C" w:rsidRDefault="00675775" w:rsidP="003E227C">
      <w:pPr>
        <w:pStyle w:val="Paragraphedeliste"/>
        <w:numPr>
          <w:ilvl w:val="0"/>
          <w:numId w:val="82"/>
        </w:numPr>
        <w:tabs>
          <w:tab w:val="num" w:pos="720"/>
        </w:tabs>
        <w:contextualSpacing/>
        <w:rPr>
          <w:szCs w:val="22"/>
          <w:lang w:val="en-US"/>
        </w:rPr>
      </w:pPr>
      <w:r w:rsidRPr="00E1594C">
        <w:rPr>
          <w:szCs w:val="22"/>
          <w:lang w:val="en-US"/>
        </w:rPr>
        <w:t>Specific description of metrics for Customer and Provider – Customer and Provider gained personalized definition for information they need to specify when creating a RA Request or RA Pool</w:t>
      </w:r>
    </w:p>
    <w:p w14:paraId="0163BDB0" w14:textId="77777777" w:rsidR="00675775" w:rsidRPr="00E1594C" w:rsidRDefault="00675775" w:rsidP="003E227C">
      <w:pPr>
        <w:pStyle w:val="Paragraphedeliste"/>
        <w:numPr>
          <w:ilvl w:val="0"/>
          <w:numId w:val="82"/>
        </w:numPr>
        <w:tabs>
          <w:tab w:val="num" w:pos="720"/>
        </w:tabs>
        <w:contextualSpacing/>
        <w:rPr>
          <w:szCs w:val="22"/>
          <w:lang w:val="en-US"/>
        </w:rPr>
      </w:pPr>
      <w:r w:rsidRPr="00E1594C">
        <w:rPr>
          <w:szCs w:val="22"/>
          <w:lang w:val="en-US"/>
        </w:rPr>
        <w:t>New view for Pool List – better organized, Broker and Provider are able to more freely browse Pools available in site(s).</w:t>
      </w:r>
    </w:p>
    <w:p w14:paraId="6A70B3DF" w14:textId="77777777" w:rsidR="00675775" w:rsidRPr="00E1594C" w:rsidRDefault="00675775" w:rsidP="00675775">
      <w:pPr>
        <w:rPr>
          <w:sz w:val="22"/>
          <w:szCs w:val="22"/>
          <w:lang w:val="en-US"/>
        </w:rPr>
      </w:pPr>
    </w:p>
    <w:p w14:paraId="00B14EEE" w14:textId="77777777" w:rsidR="00675775" w:rsidRPr="00E1594C" w:rsidRDefault="00675775" w:rsidP="00675775">
      <w:pPr>
        <w:rPr>
          <w:sz w:val="22"/>
          <w:szCs w:val="22"/>
          <w:lang w:val="en-US"/>
        </w:rPr>
      </w:pPr>
      <w:r w:rsidRPr="00E1594C">
        <w:rPr>
          <w:sz w:val="22"/>
          <w:szCs w:val="22"/>
          <w:lang w:val="en-US"/>
        </w:rPr>
        <w:t>During the last quarter, work on the rest of functionalities for the EGI Federated Cloud was completed. After agreeing final details with the EGI Federated Cloud Task Force and EGI.eu User Community Support Team (UCST) development on brokering Federated Cloud resources was finished and moved to production. Some other details (UCST requirements) were also implemented:</w:t>
      </w:r>
    </w:p>
    <w:p w14:paraId="2D2DA208" w14:textId="77777777" w:rsidR="00675775" w:rsidRPr="00E1594C" w:rsidRDefault="00675775" w:rsidP="003E227C">
      <w:pPr>
        <w:pStyle w:val="Paragraphedeliste"/>
        <w:numPr>
          <w:ilvl w:val="0"/>
          <w:numId w:val="82"/>
        </w:numPr>
        <w:tabs>
          <w:tab w:val="num" w:pos="720"/>
        </w:tabs>
        <w:contextualSpacing/>
        <w:rPr>
          <w:szCs w:val="22"/>
          <w:lang w:val="en-US"/>
        </w:rPr>
      </w:pPr>
      <w:r w:rsidRPr="00E1594C">
        <w:rPr>
          <w:szCs w:val="22"/>
          <w:lang w:val="en-US"/>
        </w:rPr>
        <w:t>putting information about RA Documentation in Provider and Customer view</w:t>
      </w:r>
    </w:p>
    <w:p w14:paraId="4AADCEC5" w14:textId="77777777" w:rsidR="00675775" w:rsidRPr="00E1594C" w:rsidRDefault="00675775" w:rsidP="003E227C">
      <w:pPr>
        <w:pStyle w:val="Paragraphedeliste"/>
        <w:numPr>
          <w:ilvl w:val="0"/>
          <w:numId w:val="82"/>
        </w:numPr>
        <w:tabs>
          <w:tab w:val="num" w:pos="720"/>
        </w:tabs>
        <w:contextualSpacing/>
        <w:rPr>
          <w:szCs w:val="22"/>
          <w:lang w:val="en-US"/>
        </w:rPr>
      </w:pPr>
      <w:r w:rsidRPr="00E1594C">
        <w:rPr>
          <w:szCs w:val="22"/>
          <w:lang w:val="en-US"/>
        </w:rPr>
        <w:t>improving navigation for RA Documentation</w:t>
      </w:r>
    </w:p>
    <w:p w14:paraId="08E233F3" w14:textId="77777777" w:rsidR="00675775" w:rsidRPr="00E1594C" w:rsidRDefault="00675775" w:rsidP="003E227C">
      <w:pPr>
        <w:pStyle w:val="Paragraphedeliste"/>
        <w:numPr>
          <w:ilvl w:val="0"/>
          <w:numId w:val="82"/>
        </w:numPr>
        <w:tabs>
          <w:tab w:val="num" w:pos="720"/>
        </w:tabs>
        <w:contextualSpacing/>
        <w:rPr>
          <w:szCs w:val="22"/>
          <w:lang w:val="en-US"/>
        </w:rPr>
      </w:pPr>
      <w:r w:rsidRPr="00E1594C">
        <w:rPr>
          <w:szCs w:val="22"/>
          <w:lang w:val="en-US"/>
        </w:rPr>
        <w:t>Federated Cloud resources are by default added to new RA Request.</w:t>
      </w:r>
    </w:p>
    <w:p w14:paraId="68EF9AEF" w14:textId="77777777" w:rsidR="00675775" w:rsidRPr="00E1594C" w:rsidRDefault="00675775" w:rsidP="00675775">
      <w:pPr>
        <w:rPr>
          <w:sz w:val="22"/>
          <w:szCs w:val="22"/>
          <w:lang w:val="en-US"/>
        </w:rPr>
      </w:pPr>
    </w:p>
    <w:p w14:paraId="4B17C2BA" w14:textId="77777777" w:rsidR="00675775" w:rsidRPr="00E1594C" w:rsidRDefault="00675775" w:rsidP="00675775">
      <w:pPr>
        <w:rPr>
          <w:sz w:val="22"/>
          <w:szCs w:val="22"/>
          <w:lang w:val="en-US"/>
        </w:rPr>
      </w:pPr>
      <w:r w:rsidRPr="00E1594C">
        <w:rPr>
          <w:sz w:val="22"/>
          <w:szCs w:val="22"/>
          <w:lang w:val="en-US"/>
        </w:rPr>
        <w:t xml:space="preserve">A complete list is available in </w:t>
      </w:r>
      <w:hyperlink r:id="rId29" w:history="1">
        <w:r w:rsidRPr="00E1594C">
          <w:rPr>
            <w:rStyle w:val="Lienhypertexte"/>
            <w:sz w:val="22"/>
            <w:szCs w:val="22"/>
            <w:lang w:val="en-US"/>
          </w:rPr>
          <w:t>this GGUS ticket</w:t>
        </w:r>
      </w:hyperlink>
      <w:r w:rsidRPr="00E1594C">
        <w:rPr>
          <w:sz w:val="22"/>
          <w:szCs w:val="22"/>
          <w:lang w:val="en-US"/>
        </w:rPr>
        <w:t>.</w:t>
      </w:r>
    </w:p>
    <w:p w14:paraId="699635BB" w14:textId="77777777" w:rsidR="00675775" w:rsidRPr="00E1594C" w:rsidRDefault="00675775" w:rsidP="00675775">
      <w:pPr>
        <w:rPr>
          <w:sz w:val="22"/>
          <w:szCs w:val="22"/>
          <w:lang w:val="en-US"/>
        </w:rPr>
      </w:pPr>
    </w:p>
    <w:p w14:paraId="429830CF" w14:textId="77777777" w:rsidR="00675775" w:rsidRPr="00E1594C" w:rsidRDefault="00675775" w:rsidP="00675775">
      <w:pPr>
        <w:rPr>
          <w:sz w:val="22"/>
          <w:szCs w:val="22"/>
          <w:lang w:val="en-US"/>
        </w:rPr>
      </w:pPr>
      <w:r w:rsidRPr="00E1594C">
        <w:rPr>
          <w:sz w:val="22"/>
          <w:szCs w:val="22"/>
          <w:lang w:val="en-US"/>
        </w:rPr>
        <w:t>Regarding the EGI Pay-for-Use WG, a separate testing instance was established where following functionalities were developed:</w:t>
      </w:r>
    </w:p>
    <w:p w14:paraId="639541ED" w14:textId="77777777" w:rsidR="00675775" w:rsidRPr="00E1594C" w:rsidRDefault="00675775" w:rsidP="003E227C">
      <w:pPr>
        <w:pStyle w:val="Paragraphedeliste"/>
        <w:numPr>
          <w:ilvl w:val="0"/>
          <w:numId w:val="82"/>
        </w:numPr>
        <w:tabs>
          <w:tab w:val="num" w:pos="720"/>
        </w:tabs>
        <w:contextualSpacing/>
        <w:rPr>
          <w:szCs w:val="22"/>
          <w:lang w:val="en-US"/>
        </w:rPr>
      </w:pPr>
      <w:r w:rsidRPr="00E1594C">
        <w:rPr>
          <w:szCs w:val="22"/>
          <w:lang w:val="en-US"/>
        </w:rPr>
        <w:t>integration with EGI GOCDB to import data about resource prices</w:t>
      </w:r>
    </w:p>
    <w:p w14:paraId="700EFAEF" w14:textId="77777777" w:rsidR="00675775" w:rsidRPr="00E1594C" w:rsidRDefault="00675775" w:rsidP="003E227C">
      <w:pPr>
        <w:pStyle w:val="Paragraphedeliste"/>
        <w:numPr>
          <w:ilvl w:val="0"/>
          <w:numId w:val="82"/>
        </w:numPr>
        <w:tabs>
          <w:tab w:val="num" w:pos="720"/>
        </w:tabs>
        <w:contextualSpacing/>
        <w:rPr>
          <w:szCs w:val="22"/>
          <w:lang w:val="en-US"/>
        </w:rPr>
      </w:pPr>
      <w:r w:rsidRPr="00E1594C">
        <w:rPr>
          <w:szCs w:val="22"/>
          <w:lang w:val="en-US"/>
        </w:rPr>
        <w:t>possibility for Provider to create a Resource Pool with Pay-for-Use resources</w:t>
      </w:r>
    </w:p>
    <w:p w14:paraId="09BD9ADD" w14:textId="77777777" w:rsidR="00675775" w:rsidRPr="00E1594C" w:rsidRDefault="00675775" w:rsidP="003E227C">
      <w:pPr>
        <w:pStyle w:val="Paragraphedeliste"/>
        <w:numPr>
          <w:ilvl w:val="0"/>
          <w:numId w:val="82"/>
        </w:numPr>
        <w:tabs>
          <w:tab w:val="num" w:pos="720"/>
        </w:tabs>
        <w:contextualSpacing/>
        <w:rPr>
          <w:szCs w:val="22"/>
          <w:lang w:val="en-US"/>
        </w:rPr>
      </w:pPr>
      <w:r w:rsidRPr="00E1594C">
        <w:rPr>
          <w:szCs w:val="22"/>
          <w:lang w:val="en-US"/>
        </w:rPr>
        <w:t>information about resource price filled automatically (info from GOCDB) when creating a PFU resource Pool</w:t>
      </w:r>
    </w:p>
    <w:p w14:paraId="49EAC376" w14:textId="77777777" w:rsidR="00675775" w:rsidRPr="00E1594C" w:rsidRDefault="00675775" w:rsidP="003E227C">
      <w:pPr>
        <w:pStyle w:val="Paragraphedeliste"/>
        <w:numPr>
          <w:ilvl w:val="0"/>
          <w:numId w:val="82"/>
        </w:numPr>
        <w:tabs>
          <w:tab w:val="num" w:pos="720"/>
        </w:tabs>
        <w:contextualSpacing/>
        <w:rPr>
          <w:szCs w:val="22"/>
          <w:lang w:val="en-US"/>
        </w:rPr>
      </w:pPr>
      <w:r w:rsidRPr="00E1594C">
        <w:rPr>
          <w:szCs w:val="22"/>
          <w:lang w:val="en-US"/>
        </w:rPr>
        <w:t>HTC and Federated Cloud resources integrated with Pay-for-Use activity</w:t>
      </w:r>
    </w:p>
    <w:p w14:paraId="4E596207" w14:textId="77777777" w:rsidR="00675775" w:rsidRPr="00E1594C" w:rsidRDefault="00675775" w:rsidP="00675775">
      <w:pPr>
        <w:rPr>
          <w:sz w:val="22"/>
          <w:szCs w:val="22"/>
          <w:lang w:val="en-US"/>
        </w:rPr>
      </w:pPr>
    </w:p>
    <w:p w14:paraId="5612906A" w14:textId="77777777" w:rsidR="00675775" w:rsidRPr="00E1594C" w:rsidRDefault="00675775" w:rsidP="00675775">
      <w:pPr>
        <w:rPr>
          <w:sz w:val="22"/>
          <w:szCs w:val="22"/>
          <w:lang w:val="en-US"/>
        </w:rPr>
      </w:pPr>
      <w:r w:rsidRPr="00E1594C">
        <w:rPr>
          <w:sz w:val="22"/>
          <w:szCs w:val="22"/>
          <w:lang w:val="en-US"/>
        </w:rPr>
        <w:t>As a result, 29 Pay-for-Use resource Pools were created</w:t>
      </w:r>
    </w:p>
    <w:p w14:paraId="213B259A" w14:textId="77777777" w:rsidR="00675775" w:rsidRPr="00E1594C" w:rsidRDefault="00675775" w:rsidP="00675775">
      <w:pPr>
        <w:rPr>
          <w:sz w:val="22"/>
          <w:szCs w:val="22"/>
          <w:lang w:val="en-US"/>
        </w:rPr>
      </w:pPr>
    </w:p>
    <w:p w14:paraId="751E386B" w14:textId="7E1EC22E" w:rsidR="00675775" w:rsidRPr="00E1594C" w:rsidRDefault="00675775" w:rsidP="00675775">
      <w:pPr>
        <w:rPr>
          <w:sz w:val="22"/>
          <w:szCs w:val="22"/>
          <w:lang w:val="en-US"/>
        </w:rPr>
      </w:pPr>
      <w:r w:rsidRPr="00E1594C">
        <w:rPr>
          <w:sz w:val="22"/>
          <w:szCs w:val="22"/>
          <w:lang w:val="en-US"/>
        </w:rPr>
        <w:t xml:space="preserve">December activity will be focused on complete the developments related to the Pay-for-Use activity. </w:t>
      </w:r>
      <w:r w:rsidR="00A7265B" w:rsidRPr="00E1594C">
        <w:rPr>
          <w:sz w:val="22"/>
          <w:szCs w:val="22"/>
          <w:lang w:val="en-US"/>
        </w:rPr>
        <w:t>January 2015,</w:t>
      </w:r>
      <w:r w:rsidRPr="00E1594C">
        <w:rPr>
          <w:sz w:val="22"/>
          <w:szCs w:val="22"/>
          <w:lang w:val="en-US"/>
        </w:rPr>
        <w:t xml:space="preserve"> it is planned to have a whole working pilot system with basic functionalities for Pay-for-Use. Functionalities that will be developed by the end of the year are:</w:t>
      </w:r>
    </w:p>
    <w:p w14:paraId="236758E9" w14:textId="77777777" w:rsidR="00675775" w:rsidRPr="00E1594C" w:rsidRDefault="00675775" w:rsidP="003E227C">
      <w:pPr>
        <w:pStyle w:val="Paragraphedeliste"/>
        <w:numPr>
          <w:ilvl w:val="0"/>
          <w:numId w:val="82"/>
        </w:numPr>
        <w:tabs>
          <w:tab w:val="num" w:pos="720"/>
        </w:tabs>
        <w:contextualSpacing/>
        <w:rPr>
          <w:szCs w:val="22"/>
          <w:lang w:val="en-US"/>
        </w:rPr>
      </w:pPr>
      <w:r w:rsidRPr="00E1594C">
        <w:rPr>
          <w:szCs w:val="22"/>
          <w:lang w:val="en-US"/>
        </w:rPr>
        <w:t>The customer is able to search for all the providers that support pay-for-use services</w:t>
      </w:r>
    </w:p>
    <w:p w14:paraId="4ECA95D2" w14:textId="77777777" w:rsidR="00675775" w:rsidRPr="00E1594C" w:rsidRDefault="00675775" w:rsidP="003E227C">
      <w:pPr>
        <w:pStyle w:val="Paragraphedeliste"/>
        <w:numPr>
          <w:ilvl w:val="0"/>
          <w:numId w:val="82"/>
        </w:numPr>
        <w:tabs>
          <w:tab w:val="num" w:pos="720"/>
        </w:tabs>
        <w:contextualSpacing/>
        <w:rPr>
          <w:szCs w:val="22"/>
          <w:lang w:val="en-US"/>
        </w:rPr>
      </w:pPr>
      <w:r w:rsidRPr="00E1594C">
        <w:rPr>
          <w:szCs w:val="22"/>
          <w:lang w:val="en-US"/>
        </w:rPr>
        <w:t>The customer decides from which provider to buy services and submits a request</w:t>
      </w:r>
    </w:p>
    <w:p w14:paraId="233DCF98" w14:textId="77777777" w:rsidR="00A7265B" w:rsidRPr="00E1594C" w:rsidRDefault="00A7265B" w:rsidP="00A7265B">
      <w:pPr>
        <w:rPr>
          <w:sz w:val="22"/>
          <w:szCs w:val="22"/>
          <w:lang w:val="en-US"/>
        </w:rPr>
      </w:pPr>
    </w:p>
    <w:p w14:paraId="0759C278" w14:textId="77777777" w:rsidR="00A7265B" w:rsidRPr="00E1594C" w:rsidRDefault="00A7265B" w:rsidP="00A7265B">
      <w:pPr>
        <w:rPr>
          <w:sz w:val="22"/>
          <w:szCs w:val="22"/>
          <w:lang w:val="en-US"/>
        </w:rPr>
      </w:pPr>
      <w:r w:rsidRPr="00E1594C">
        <w:rPr>
          <w:sz w:val="22"/>
          <w:szCs w:val="22"/>
          <w:lang w:val="en-US"/>
        </w:rPr>
        <w:t>The activities foreseen for the first months of the next year will included the introduction of the SLA definition for EGI HTC and Federated Cloud resources in the resource allocation process.</w:t>
      </w:r>
    </w:p>
    <w:p w14:paraId="19862E64" w14:textId="77777777" w:rsidR="00A7265B" w:rsidRPr="00E1594C" w:rsidRDefault="00A7265B" w:rsidP="00A7265B">
      <w:pPr>
        <w:rPr>
          <w:sz w:val="22"/>
          <w:szCs w:val="22"/>
          <w:lang w:val="en-US"/>
        </w:rPr>
      </w:pPr>
    </w:p>
    <w:p w14:paraId="4BAE8007" w14:textId="77777777" w:rsidR="00A7265B" w:rsidRPr="00E1594C" w:rsidRDefault="00A7265B" w:rsidP="00A7265B">
      <w:pPr>
        <w:rPr>
          <w:sz w:val="22"/>
          <w:szCs w:val="22"/>
          <w:lang w:val="en-US"/>
        </w:rPr>
      </w:pPr>
      <w:r w:rsidRPr="00E1594C">
        <w:rPr>
          <w:sz w:val="22"/>
          <w:szCs w:val="22"/>
          <w:lang w:val="en-US"/>
        </w:rPr>
        <w:t>Further activities to support the Pay-for-Use proof of concept are foreseen too:</w:t>
      </w:r>
    </w:p>
    <w:p w14:paraId="0072743F" w14:textId="77777777" w:rsidR="00A7265B" w:rsidRPr="00E1594C" w:rsidRDefault="00A7265B" w:rsidP="00A7265B">
      <w:pPr>
        <w:pStyle w:val="Paragraphedeliste"/>
        <w:numPr>
          <w:ilvl w:val="0"/>
          <w:numId w:val="105"/>
        </w:numPr>
        <w:rPr>
          <w:szCs w:val="22"/>
          <w:lang w:val="en-US"/>
        </w:rPr>
      </w:pPr>
      <w:r w:rsidRPr="00E1594C">
        <w:rPr>
          <w:szCs w:val="22"/>
          <w:lang w:val="en-US"/>
        </w:rPr>
        <w:t>the customer uses the services and receives a monthly usage report. However, users will have access to the accounting portal for their VO (updated once a day);</w:t>
      </w:r>
    </w:p>
    <w:p w14:paraId="41E25759" w14:textId="77777777" w:rsidR="00A7265B" w:rsidRPr="00E1594C" w:rsidRDefault="00A7265B" w:rsidP="00A7265B">
      <w:pPr>
        <w:pStyle w:val="Paragraphedeliste"/>
        <w:numPr>
          <w:ilvl w:val="0"/>
          <w:numId w:val="105"/>
        </w:numPr>
        <w:rPr>
          <w:szCs w:val="22"/>
          <w:lang w:val="en-US"/>
        </w:rPr>
      </w:pPr>
      <w:r w:rsidRPr="00E1594C">
        <w:rPr>
          <w:szCs w:val="22"/>
          <w:lang w:val="en-US"/>
        </w:rPr>
        <w:t>the customer receives an invoice and pays directly the service provider(s).</w:t>
      </w:r>
    </w:p>
    <w:p w14:paraId="08C6CA80" w14:textId="6EC5DFED" w:rsidR="00E810A9" w:rsidRPr="00E1594C" w:rsidRDefault="00E810A9" w:rsidP="00E810A9">
      <w:pPr>
        <w:pStyle w:val="Titre6"/>
        <w:numPr>
          <w:ilvl w:val="0"/>
          <w:numId w:val="0"/>
        </w:numPr>
        <w:ind w:left="1152" w:hanging="1152"/>
        <w:rPr>
          <w:sz w:val="22"/>
          <w:szCs w:val="22"/>
          <w:lang w:val="en-US"/>
        </w:rPr>
      </w:pPr>
    </w:p>
    <w:p w14:paraId="4B45EC38" w14:textId="77777777" w:rsidR="00B41F61" w:rsidRPr="00E1594C" w:rsidRDefault="0011243A">
      <w:pPr>
        <w:pStyle w:val="Titre2"/>
        <w:rPr>
          <w:rFonts w:ascii="Times New Roman" w:hAnsi="Times New Roman"/>
          <w:sz w:val="22"/>
          <w:szCs w:val="22"/>
        </w:rPr>
      </w:pPr>
      <w:bookmarkStart w:id="125" w:name="_Toc291001870"/>
      <w:bookmarkStart w:id="126" w:name="_Toc410053835"/>
      <w:r w:rsidRPr="00E1594C">
        <w:rPr>
          <w:rFonts w:ascii="Times New Roman" w:hAnsi="Times New Roman"/>
          <w:sz w:val="22"/>
          <w:szCs w:val="22"/>
        </w:rPr>
        <w:t>Project Issues</w:t>
      </w:r>
      <w:bookmarkEnd w:id="125"/>
      <w:bookmarkEnd w:id="126"/>
    </w:p>
    <w:p w14:paraId="12A57FF1" w14:textId="2AE07D6B" w:rsidR="006369B5" w:rsidRPr="00E1594C" w:rsidRDefault="006369B5" w:rsidP="006369B5">
      <w:pPr>
        <w:pStyle w:val="Titre3"/>
      </w:pPr>
      <w:bookmarkStart w:id="127" w:name="_Toc410053836"/>
      <w:bookmarkStart w:id="128" w:name="_Toc243721270"/>
      <w:r w:rsidRPr="00E1594C">
        <w:t>Operations</w:t>
      </w:r>
      <w:r w:rsidR="002F47BB" w:rsidRPr="00E1594C">
        <w:t xml:space="preserve"> </w:t>
      </w:r>
      <w:r w:rsidR="007A76A1" w:rsidRPr="00E1594C">
        <w:t>related issues</w:t>
      </w:r>
      <w:r w:rsidR="002F47BB" w:rsidRPr="00E1594C">
        <w:t xml:space="preserve">- </w:t>
      </w:r>
      <w:r w:rsidR="002F47BB" w:rsidRPr="00E1594C">
        <w:rPr>
          <w:highlight w:val="yellow"/>
        </w:rPr>
        <w:t>MK</w:t>
      </w:r>
      <w:bookmarkEnd w:id="127"/>
    </w:p>
    <w:p w14:paraId="0EE1740E" w14:textId="7A2DF1FB" w:rsidR="00BD6C4E" w:rsidRPr="00E1594C" w:rsidRDefault="00BD6C4E" w:rsidP="00BD6C4E">
      <w:pPr>
        <w:pStyle w:val="Standard"/>
        <w:rPr>
          <w:rFonts w:eastAsia="Cambria"/>
          <w:b/>
          <w:color w:val="FF0000"/>
          <w:szCs w:val="22"/>
        </w:rPr>
      </w:pPr>
      <w:r w:rsidRPr="00E1594C">
        <w:rPr>
          <w:rFonts w:eastAsia="Cambria"/>
          <w:b/>
          <w:color w:val="FF0000"/>
          <w:szCs w:val="22"/>
        </w:rPr>
        <w:t>Contribution from Operations (PS/MK)</w:t>
      </w:r>
    </w:p>
    <w:p w14:paraId="6F2101A4" w14:textId="2112FD67" w:rsidR="00BD6C4E" w:rsidRPr="00E1594C" w:rsidRDefault="00BD6C4E" w:rsidP="00BD6C4E">
      <w:pPr>
        <w:pStyle w:val="Standard"/>
        <w:rPr>
          <w:rFonts w:eastAsia="Cambria"/>
          <w:szCs w:val="22"/>
        </w:rPr>
      </w:pPr>
      <w:r w:rsidRPr="00E1594C">
        <w:rPr>
          <w:rFonts w:eastAsia="Cambria"/>
          <w:szCs w:val="22"/>
        </w:rPr>
        <w:t xml:space="preserve">The main issue raised during PY5 for the operational infrastructure is related to few small NGIs who are experiencing difficulties in performing their daily activities. This is caused mainly by staff issue and the impossibility to have more people working on the NGI duties. </w:t>
      </w:r>
      <w:r w:rsidR="0077056C" w:rsidRPr="00E1594C">
        <w:rPr>
          <w:rFonts w:eastAsia="Cambria"/>
          <w:szCs w:val="22"/>
        </w:rPr>
        <w:t>Since</w:t>
      </w:r>
      <w:r w:rsidRPr="00E1594C">
        <w:rPr>
          <w:rFonts w:eastAsia="Cambria"/>
          <w:szCs w:val="22"/>
        </w:rPr>
        <w:t xml:space="preserve"> small NGIs with few sites do not have a big pool of people to distribute operational tasks. </w:t>
      </w:r>
    </w:p>
    <w:p w14:paraId="6048D727" w14:textId="77777777" w:rsidR="00BD6C4E" w:rsidRPr="00E1594C" w:rsidRDefault="00BD6C4E" w:rsidP="00BD6C4E">
      <w:pPr>
        <w:pStyle w:val="Standard"/>
        <w:rPr>
          <w:rFonts w:eastAsia="Cambria"/>
          <w:szCs w:val="22"/>
        </w:rPr>
      </w:pPr>
      <w:r w:rsidRPr="00E1594C">
        <w:rPr>
          <w:rFonts w:eastAsia="Cambria"/>
          <w:szCs w:val="22"/>
        </w:rPr>
        <w:t xml:space="preserve">The issue is currently being assessed, EGI Operations plan to have individual interviews with the smaller NGIs, in order to discuss the status of their operations and identify how EGI can help them to provide the minimum operational activities required to be part of the federation. </w:t>
      </w:r>
    </w:p>
    <w:p w14:paraId="68EDC4D1" w14:textId="77777777" w:rsidR="00BD6C4E" w:rsidRPr="00E1594C" w:rsidRDefault="00BD6C4E" w:rsidP="006369B5">
      <w:pPr>
        <w:pStyle w:val="Standard"/>
        <w:rPr>
          <w:rFonts w:eastAsia="Cambria"/>
          <w:szCs w:val="22"/>
        </w:rPr>
      </w:pPr>
    </w:p>
    <w:p w14:paraId="51A85E01" w14:textId="01384306" w:rsidR="006369B5" w:rsidRPr="00E1594C" w:rsidRDefault="006369B5" w:rsidP="006369B5">
      <w:pPr>
        <w:pStyle w:val="Titre3"/>
        <w:jc w:val="left"/>
      </w:pPr>
      <w:bookmarkStart w:id="129" w:name="_Toc410053837"/>
      <w:r w:rsidRPr="00E1594C">
        <w:t xml:space="preserve">Community engagement </w:t>
      </w:r>
      <w:r w:rsidR="007A76A1" w:rsidRPr="00E1594C">
        <w:t>related issues</w:t>
      </w:r>
      <w:r w:rsidR="002F47BB" w:rsidRPr="00E1594C">
        <w:t xml:space="preserve">– </w:t>
      </w:r>
      <w:r w:rsidR="002F47BB" w:rsidRPr="00E1594C">
        <w:rPr>
          <w:highlight w:val="yellow"/>
        </w:rPr>
        <w:t>GS/SC</w:t>
      </w:r>
      <w:bookmarkEnd w:id="129"/>
    </w:p>
    <w:p w14:paraId="46938588" w14:textId="4DCF5740" w:rsidR="007D6A9B" w:rsidRPr="00E1594C" w:rsidRDefault="007D6A9B" w:rsidP="007D6A9B">
      <w:pPr>
        <w:pStyle w:val="Titre3"/>
        <w:numPr>
          <w:ilvl w:val="0"/>
          <w:numId w:val="0"/>
        </w:numPr>
        <w:jc w:val="left"/>
        <w:rPr>
          <w:color w:val="FF0000"/>
        </w:rPr>
      </w:pPr>
    </w:p>
    <w:p w14:paraId="5515DFC0" w14:textId="666FE5CA" w:rsidR="006369B5" w:rsidRPr="00E1594C" w:rsidRDefault="006369B5" w:rsidP="002F47BB">
      <w:pPr>
        <w:pStyle w:val="Titre3"/>
      </w:pPr>
      <w:bookmarkStart w:id="130" w:name="_Toc410053838"/>
      <w:r w:rsidRPr="00E1594C">
        <w:t>Strategy Policy and business development</w:t>
      </w:r>
      <w:r w:rsidR="007A76A1" w:rsidRPr="00E1594C">
        <w:t xml:space="preserve"> related issues</w:t>
      </w:r>
      <w:r w:rsidR="002F47BB" w:rsidRPr="00E1594C">
        <w:t xml:space="preserve"> – </w:t>
      </w:r>
      <w:r w:rsidR="002F47BB" w:rsidRPr="00E1594C">
        <w:rPr>
          <w:highlight w:val="yellow"/>
        </w:rPr>
        <w:t>SA/SH</w:t>
      </w:r>
      <w:bookmarkEnd w:id="130"/>
    </w:p>
    <w:p w14:paraId="0FA3FDF8" w14:textId="77777777" w:rsidR="003A4360" w:rsidRPr="00E1594C" w:rsidRDefault="003A4360" w:rsidP="003A4360">
      <w:pPr>
        <w:rPr>
          <w:b/>
          <w:sz w:val="22"/>
          <w:szCs w:val="22"/>
        </w:rPr>
      </w:pPr>
    </w:p>
    <w:p w14:paraId="78B9B1E8" w14:textId="77777777" w:rsidR="003A4360" w:rsidRPr="00E1594C" w:rsidRDefault="003A4360" w:rsidP="003A4360">
      <w:pPr>
        <w:pStyle w:val="Titre3"/>
        <w:numPr>
          <w:ilvl w:val="0"/>
          <w:numId w:val="0"/>
        </w:numPr>
        <w:rPr>
          <w:color w:val="FF0000"/>
        </w:rPr>
      </w:pPr>
    </w:p>
    <w:p w14:paraId="4335A151" w14:textId="2CC3FF04" w:rsidR="006369B5" w:rsidRDefault="006369B5" w:rsidP="006369B5">
      <w:pPr>
        <w:pStyle w:val="Titre3"/>
      </w:pPr>
      <w:bookmarkStart w:id="131" w:name="_Toc410053839"/>
      <w:r w:rsidRPr="00E1594C">
        <w:t>Federated Cloud</w:t>
      </w:r>
      <w:r w:rsidR="002F47BB" w:rsidRPr="00E1594C">
        <w:t xml:space="preserve"> </w:t>
      </w:r>
      <w:r w:rsidR="0033086F" w:rsidRPr="00E1594C">
        <w:t>–</w:t>
      </w:r>
      <w:r w:rsidR="002F47BB" w:rsidRPr="00E1594C">
        <w:t xml:space="preserve"> </w:t>
      </w:r>
      <w:r w:rsidR="002F47BB" w:rsidRPr="00E1594C">
        <w:rPr>
          <w:highlight w:val="yellow"/>
        </w:rPr>
        <w:t>DW</w:t>
      </w:r>
      <w:r w:rsidR="0033086F" w:rsidRPr="00E1594C">
        <w:rPr>
          <w:highlight w:val="yellow"/>
        </w:rPr>
        <w:t>/MK/GS</w:t>
      </w:r>
      <w:bookmarkEnd w:id="131"/>
    </w:p>
    <w:p w14:paraId="55B6F408" w14:textId="77777777" w:rsidR="0077056C" w:rsidRDefault="0077056C" w:rsidP="0077056C">
      <w:pPr>
        <w:pStyle w:val="Titre8"/>
        <w:numPr>
          <w:ilvl w:val="0"/>
          <w:numId w:val="0"/>
        </w:numPr>
        <w:ind w:left="22" w:hanging="22"/>
      </w:pPr>
      <w:r w:rsidRPr="00D12FA1">
        <w:rPr>
          <w:rFonts w:ascii="Times New Roman" w:hAnsi="Times New Roman"/>
          <w:i w:val="0"/>
          <w:sz w:val="22"/>
          <w:szCs w:val="22"/>
        </w:rPr>
        <w:t xml:space="preserve">In the run up to production there had been a significant growth in the number of resource providers that </w:t>
      </w:r>
      <w:r>
        <w:rPr>
          <w:rFonts w:ascii="Times New Roman" w:hAnsi="Times New Roman"/>
          <w:i w:val="0"/>
          <w:sz w:val="22"/>
          <w:szCs w:val="22"/>
        </w:rPr>
        <w:t>had been joining and contributing resources</w:t>
      </w:r>
      <w:r w:rsidRPr="00D12FA1">
        <w:rPr>
          <w:rFonts w:ascii="Times New Roman" w:hAnsi="Times New Roman"/>
          <w:i w:val="0"/>
          <w:sz w:val="22"/>
          <w:szCs w:val="22"/>
        </w:rPr>
        <w:t xml:space="preserve">. With the production launch it was clear that this growth would not be sustained though we had at that time and continue to have significant number of resources with clear capacity to support our current proof of concepts. As PoC moving into production we must ensure that those centres supporting them have the available capacity, have signed the appropriate SLA and </w:t>
      </w:r>
      <w:r>
        <w:rPr>
          <w:rFonts w:ascii="Times New Roman" w:hAnsi="Times New Roman"/>
          <w:i w:val="0"/>
          <w:sz w:val="22"/>
          <w:szCs w:val="22"/>
        </w:rPr>
        <w:t>quality of service is maintained.</w:t>
      </w:r>
    </w:p>
    <w:p w14:paraId="66BCB10B" w14:textId="77777777" w:rsidR="0077056C" w:rsidRDefault="0077056C" w:rsidP="0077056C">
      <w:pPr>
        <w:pStyle w:val="Titre8"/>
        <w:numPr>
          <w:ilvl w:val="0"/>
          <w:numId w:val="0"/>
        </w:numPr>
        <w:ind w:left="22" w:hanging="22"/>
      </w:pPr>
      <w:r>
        <w:rPr>
          <w:rFonts w:ascii="Times New Roman" w:hAnsi="Times New Roman"/>
          <w:i w:val="0"/>
          <w:sz w:val="22"/>
          <w:szCs w:val="22"/>
        </w:rPr>
        <w:t>With a number of providers the participation in the federated cloud is their first within EGI and therefore there is expectation management on what is expected of them, their operational methods and adherence to policies already set out within EGI. We also have a number for whom it is not clear how the NGI model will work going forward particularly if we are successful in the further engagement of commercial resource providers who may wish to be more independent in their governance.</w:t>
      </w:r>
    </w:p>
    <w:p w14:paraId="610391E2" w14:textId="77777777" w:rsidR="0077056C" w:rsidRDefault="0077056C" w:rsidP="0077056C">
      <w:pPr>
        <w:pStyle w:val="Titre3"/>
        <w:numPr>
          <w:ilvl w:val="0"/>
          <w:numId w:val="0"/>
        </w:numPr>
      </w:pPr>
    </w:p>
    <w:p w14:paraId="6DA2B725" w14:textId="77777777" w:rsidR="0077056C" w:rsidRPr="00E1594C" w:rsidRDefault="0077056C" w:rsidP="0077056C">
      <w:pPr>
        <w:pStyle w:val="Titre1"/>
        <w:numPr>
          <w:ilvl w:val="0"/>
          <w:numId w:val="0"/>
        </w:numPr>
      </w:pPr>
    </w:p>
    <w:p w14:paraId="6BA30D1A" w14:textId="15D71AC0" w:rsidR="006369B5" w:rsidRPr="00E1594C" w:rsidRDefault="006369B5" w:rsidP="006369B5">
      <w:pPr>
        <w:pStyle w:val="Titre3"/>
      </w:pPr>
      <w:bookmarkStart w:id="132" w:name="_Toc410053840"/>
      <w:r w:rsidRPr="00E1594C">
        <w:t xml:space="preserve">Mini projects </w:t>
      </w:r>
      <w:r w:rsidR="002F47BB" w:rsidRPr="00E1594C">
        <w:t xml:space="preserve">- </w:t>
      </w:r>
      <w:r w:rsidR="002F47BB" w:rsidRPr="00E1594C">
        <w:rPr>
          <w:highlight w:val="yellow"/>
        </w:rPr>
        <w:t>MD</w:t>
      </w:r>
      <w:bookmarkEnd w:id="132"/>
    </w:p>
    <w:p w14:paraId="693A7FB3" w14:textId="7829F1F7" w:rsidR="006369B5" w:rsidRPr="00E1594C" w:rsidRDefault="006369B5" w:rsidP="006369B5">
      <w:pPr>
        <w:pStyle w:val="Titre3"/>
      </w:pPr>
      <w:bookmarkStart w:id="133" w:name="_Toc410053841"/>
      <w:r w:rsidRPr="00E1594C">
        <w:t xml:space="preserve">Tool development </w:t>
      </w:r>
      <w:r w:rsidR="002F47BB" w:rsidRPr="00E1594C">
        <w:t xml:space="preserve">- </w:t>
      </w:r>
      <w:r w:rsidR="002F47BB" w:rsidRPr="00E1594C">
        <w:rPr>
          <w:highlight w:val="yellow"/>
        </w:rPr>
        <w:t>DS</w:t>
      </w:r>
      <w:bookmarkEnd w:id="133"/>
    </w:p>
    <w:p w14:paraId="515134F5" w14:textId="77777777" w:rsidR="00A7265B" w:rsidRPr="00E1594C" w:rsidRDefault="00A7265B" w:rsidP="00A7265B">
      <w:pPr>
        <w:rPr>
          <w:sz w:val="22"/>
          <w:szCs w:val="22"/>
          <w:lang w:val="en-US"/>
        </w:rPr>
      </w:pPr>
      <w:r w:rsidRPr="00E1594C">
        <w:rPr>
          <w:sz w:val="22"/>
          <w:szCs w:val="22"/>
          <w:lang w:val="en-US"/>
        </w:rPr>
        <w:t>The main issue raised in JRA2 during PY5 was related to the task TJRA2.1. The SAM/ARGO product team experienced some problem to hire the personnel needed to accomplish the task objectives, this, in conjunction with a low estimation of the effort to operate the current SAM instance, caused a delay on the development roadmap. This delay was partially recovered in the last months of the year after the conclusion of the hiring process. Furthermore, partners involved in TJRA2.1 are committed to complete the remaining work in January 2015.</w:t>
      </w:r>
    </w:p>
    <w:p w14:paraId="0A13BB20" w14:textId="77777777" w:rsidR="00E671CF" w:rsidRPr="00E1594C" w:rsidRDefault="00E671CF" w:rsidP="00E671CF">
      <w:pPr>
        <w:rPr>
          <w:sz w:val="22"/>
          <w:szCs w:val="22"/>
          <w:lang w:val="en-US"/>
        </w:rPr>
      </w:pPr>
    </w:p>
    <w:p w14:paraId="0519B09E" w14:textId="6DA4DA93" w:rsidR="0033086F" w:rsidRPr="00E1594C" w:rsidRDefault="0011243A">
      <w:pPr>
        <w:pStyle w:val="Titre2"/>
        <w:rPr>
          <w:rFonts w:ascii="Times New Roman" w:hAnsi="Times New Roman"/>
          <w:sz w:val="22"/>
          <w:szCs w:val="22"/>
        </w:rPr>
      </w:pPr>
      <w:bookmarkStart w:id="134" w:name="_Toc291001875"/>
      <w:bookmarkStart w:id="135" w:name="_Toc410053842"/>
      <w:bookmarkEnd w:id="128"/>
      <w:r w:rsidRPr="00E1594C">
        <w:rPr>
          <w:rFonts w:ascii="Times New Roman" w:hAnsi="Times New Roman"/>
          <w:sz w:val="22"/>
          <w:szCs w:val="22"/>
        </w:rPr>
        <w:t>Project Management</w:t>
      </w:r>
      <w:bookmarkEnd w:id="134"/>
      <w:r w:rsidR="0033086F" w:rsidRPr="00E1594C">
        <w:rPr>
          <w:rFonts w:ascii="Times New Roman" w:hAnsi="Times New Roman"/>
          <w:sz w:val="22"/>
          <w:szCs w:val="22"/>
        </w:rPr>
        <w:t xml:space="preserve"> – </w:t>
      </w:r>
      <w:r w:rsidR="0033086F" w:rsidRPr="00E1594C">
        <w:rPr>
          <w:rFonts w:ascii="Times New Roman" w:hAnsi="Times New Roman"/>
          <w:sz w:val="22"/>
          <w:szCs w:val="22"/>
          <w:highlight w:val="yellow"/>
        </w:rPr>
        <w:t>TF</w:t>
      </w:r>
      <w:bookmarkEnd w:id="135"/>
    </w:p>
    <w:p w14:paraId="23DA8083" w14:textId="45994316" w:rsidR="00B41F61" w:rsidRPr="00E1594C" w:rsidRDefault="0095523B" w:rsidP="0033086F">
      <w:pPr>
        <w:pStyle w:val="Standard"/>
        <w:rPr>
          <w:rFonts w:eastAsia="Cambria"/>
          <w:szCs w:val="22"/>
        </w:rPr>
      </w:pPr>
      <w:r w:rsidRPr="00E1594C">
        <w:rPr>
          <w:rFonts w:eastAsia="Cambria"/>
          <w:szCs w:val="22"/>
        </w:rPr>
        <w:t>(NA1 stuff)</w:t>
      </w:r>
    </w:p>
    <w:p w14:paraId="27F19551" w14:textId="77777777" w:rsidR="00B41F61" w:rsidRPr="00E1594C" w:rsidRDefault="0011243A" w:rsidP="00127B8F">
      <w:pPr>
        <w:pStyle w:val="Titre3"/>
      </w:pPr>
      <w:bookmarkStart w:id="136" w:name="_Toc291001876"/>
      <w:bookmarkStart w:id="137" w:name="_Toc410053843"/>
      <w:r w:rsidRPr="00E1594C">
        <w:t>Project Management Metrics</w:t>
      </w:r>
      <w:bookmarkEnd w:id="136"/>
      <w:bookmarkEnd w:id="137"/>
    </w:p>
    <w:p w14:paraId="79F9FA25" w14:textId="370E6750" w:rsidR="007C69FC" w:rsidRPr="00E1594C" w:rsidRDefault="007C69FC" w:rsidP="007A28E1">
      <w:pPr>
        <w:rPr>
          <w:color w:val="FF0000"/>
          <w:sz w:val="22"/>
          <w:szCs w:val="22"/>
        </w:rPr>
      </w:pPr>
      <w:r w:rsidRPr="00E1594C">
        <w:rPr>
          <w:sz w:val="22"/>
          <w:szCs w:val="22"/>
        </w:rPr>
        <w:t>The project was managed through regular meetings defined by the Consortium Agreement:</w:t>
      </w:r>
      <w:r w:rsidR="0095523B" w:rsidRPr="00E1594C">
        <w:rPr>
          <w:sz w:val="22"/>
          <w:szCs w:val="22"/>
        </w:rPr>
        <w:t xml:space="preserve"> </w:t>
      </w:r>
      <w:r w:rsidR="0095523B" w:rsidRPr="00E1594C">
        <w:rPr>
          <w:color w:val="FF0000"/>
          <w:sz w:val="22"/>
          <w:szCs w:val="22"/>
        </w:rPr>
        <w:t>Change dates and update contents</w:t>
      </w:r>
    </w:p>
    <w:p w14:paraId="05FE66B7" w14:textId="56905EBE" w:rsidR="00CE7A84" w:rsidRPr="00E1594C" w:rsidRDefault="007C69FC" w:rsidP="001E2D96">
      <w:pPr>
        <w:pStyle w:val="Paragraphedeliste"/>
        <w:numPr>
          <w:ilvl w:val="0"/>
          <w:numId w:val="35"/>
        </w:numPr>
        <w:contextualSpacing/>
        <w:rPr>
          <w:szCs w:val="22"/>
        </w:rPr>
      </w:pPr>
      <w:r w:rsidRPr="00E1594C">
        <w:rPr>
          <w:szCs w:val="22"/>
        </w:rPr>
        <w:t>Collaboration Board: Composed of representatives from the partners, the group met twice during th</w:t>
      </w:r>
      <w:r w:rsidR="00683CF5" w:rsidRPr="00E1594C">
        <w:rPr>
          <w:szCs w:val="22"/>
        </w:rPr>
        <w:t>e project year in September 2013</w:t>
      </w:r>
      <w:r w:rsidRPr="00E1594C">
        <w:rPr>
          <w:szCs w:val="22"/>
        </w:rPr>
        <w:t xml:space="preserve"> and </w:t>
      </w:r>
      <w:r w:rsidR="00683CF5" w:rsidRPr="00E1594C">
        <w:rPr>
          <w:szCs w:val="22"/>
        </w:rPr>
        <w:t>May 2014</w:t>
      </w:r>
      <w:r w:rsidRPr="00E1594C">
        <w:rPr>
          <w:szCs w:val="22"/>
        </w:rPr>
        <w:t>. Besides discussing the general project status</w:t>
      </w:r>
      <w:r w:rsidR="00683CF5" w:rsidRPr="00E1594C">
        <w:rPr>
          <w:szCs w:val="22"/>
        </w:rPr>
        <w:t>, the third project amendment for the support of PY5 was presented and policies for claiming of unspent budget after PY4 were discussed. Policies for the handling of partners that may not be in a position to pay their council membership fees in 2014 were discussed.</w:t>
      </w:r>
    </w:p>
    <w:p w14:paraId="0BB724F8" w14:textId="2D1CA744" w:rsidR="007C69FC" w:rsidRPr="00E1594C" w:rsidRDefault="007C69FC" w:rsidP="001E2D96">
      <w:pPr>
        <w:pStyle w:val="Paragraphedeliste"/>
        <w:numPr>
          <w:ilvl w:val="0"/>
          <w:numId w:val="35"/>
        </w:numPr>
        <w:contextualSpacing/>
        <w:rPr>
          <w:szCs w:val="22"/>
        </w:rPr>
      </w:pPr>
      <w:r w:rsidRPr="00E1594C">
        <w:rPr>
          <w:szCs w:val="22"/>
        </w:rPr>
        <w:t>Project Management Board</w:t>
      </w:r>
      <w:r w:rsidR="006540C6" w:rsidRPr="00E1594C">
        <w:rPr>
          <w:szCs w:val="22"/>
        </w:rPr>
        <w:t>: Composed of representations of partner group</w:t>
      </w:r>
      <w:r w:rsidR="00683CF5" w:rsidRPr="00E1594C">
        <w:rPr>
          <w:szCs w:val="22"/>
        </w:rPr>
        <w:t>ings within the project it met 6</w:t>
      </w:r>
      <w:r w:rsidR="006540C6" w:rsidRPr="00E1594C">
        <w:rPr>
          <w:szCs w:val="22"/>
        </w:rPr>
        <w:t xml:space="preserve"> times during the year (both F2F and via telecon) to develop the project </w:t>
      </w:r>
      <w:r w:rsidR="00683CF5" w:rsidRPr="00E1594C">
        <w:rPr>
          <w:szCs w:val="22"/>
        </w:rPr>
        <w:t>amendment and to discuss the handling of Breach of obligations under Consortium Agreement caused by the withdrawing of Germany from the EGI Council in 2014</w:t>
      </w:r>
      <w:r w:rsidR="006540C6" w:rsidRPr="00E1594C">
        <w:rPr>
          <w:szCs w:val="22"/>
        </w:rPr>
        <w:t>.</w:t>
      </w:r>
      <w:r w:rsidR="00683CF5" w:rsidRPr="00E1594C">
        <w:rPr>
          <w:szCs w:val="22"/>
        </w:rPr>
        <w:t xml:space="preserve"> </w:t>
      </w:r>
    </w:p>
    <w:p w14:paraId="0C11F133" w14:textId="1E16307B" w:rsidR="007C69FC" w:rsidRPr="00E1594C" w:rsidRDefault="006540C6" w:rsidP="001E2D96">
      <w:pPr>
        <w:pStyle w:val="Paragraphedeliste"/>
        <w:numPr>
          <w:ilvl w:val="0"/>
          <w:numId w:val="35"/>
        </w:numPr>
        <w:contextualSpacing/>
        <w:rPr>
          <w:szCs w:val="22"/>
        </w:rPr>
      </w:pPr>
      <w:r w:rsidRPr="00E1594C">
        <w:rPr>
          <w:szCs w:val="22"/>
        </w:rPr>
        <w:t xml:space="preserve">Activity Management Board: Composed of the work package leaders it met frequently during the year – generally fortnightly </w:t>
      </w:r>
      <w:r w:rsidR="00DB4346" w:rsidRPr="00E1594C">
        <w:rPr>
          <w:szCs w:val="22"/>
        </w:rPr>
        <w:t>–</w:t>
      </w:r>
      <w:r w:rsidRPr="00E1594C">
        <w:rPr>
          <w:szCs w:val="22"/>
        </w:rPr>
        <w:t xml:space="preserve"> </w:t>
      </w:r>
      <w:r w:rsidR="00DB4346" w:rsidRPr="00E1594C">
        <w:rPr>
          <w:szCs w:val="22"/>
        </w:rPr>
        <w:t xml:space="preserve">to manage the </w:t>
      </w:r>
      <w:r w:rsidR="00E82E1C" w:rsidRPr="00E1594C">
        <w:rPr>
          <w:szCs w:val="22"/>
        </w:rPr>
        <w:t>day-to-day</w:t>
      </w:r>
      <w:r w:rsidR="00DB4346" w:rsidRPr="00E1594C">
        <w:rPr>
          <w:szCs w:val="22"/>
        </w:rPr>
        <w:t xml:space="preserve"> activities of the project.</w:t>
      </w:r>
    </w:p>
    <w:p w14:paraId="275EE05C" w14:textId="77777777" w:rsidR="00B41F61" w:rsidRPr="00E1594C" w:rsidRDefault="0011243A" w:rsidP="007A28E1">
      <w:pPr>
        <w:pStyle w:val="Titre3"/>
        <w:jc w:val="left"/>
      </w:pPr>
      <w:bookmarkStart w:id="138" w:name="_Toc291001877"/>
      <w:bookmarkStart w:id="139" w:name="_Toc410053844"/>
      <w:r w:rsidRPr="00E1594C">
        <w:t>Coordination Activities</w:t>
      </w:r>
      <w:bookmarkEnd w:id="138"/>
      <w:bookmarkEnd w:id="139"/>
    </w:p>
    <w:p w14:paraId="7A19726F" w14:textId="77777777" w:rsidR="00B41F61" w:rsidRPr="00E1594C" w:rsidRDefault="0011243A" w:rsidP="0094141D">
      <w:pPr>
        <w:pStyle w:val="Titre3"/>
      </w:pPr>
      <w:bookmarkStart w:id="140" w:name="_Toc291001878"/>
      <w:bookmarkStart w:id="141" w:name="_Toc410053845"/>
      <w:r w:rsidRPr="00E1594C">
        <w:t>Cooperation with Other Projects</w:t>
      </w:r>
      <w:bookmarkEnd w:id="140"/>
      <w:bookmarkEnd w:id="141"/>
    </w:p>
    <w:p w14:paraId="5356508B" w14:textId="77777777" w:rsidR="00B41F61" w:rsidRPr="00E1594C" w:rsidRDefault="0011243A" w:rsidP="00B24199">
      <w:pPr>
        <w:pStyle w:val="Titre1"/>
        <w:rPr>
          <w:sz w:val="22"/>
          <w:szCs w:val="22"/>
        </w:rPr>
      </w:pPr>
      <w:bookmarkStart w:id="142" w:name="_Toc291001879"/>
      <w:bookmarkStart w:id="143" w:name="_Toc410053846"/>
      <w:r w:rsidRPr="00E1594C">
        <w:rPr>
          <w:sz w:val="22"/>
          <w:szCs w:val="22"/>
        </w:rPr>
        <w:lastRenderedPageBreak/>
        <w:t>Deliverables and Milestones</w:t>
      </w:r>
      <w:bookmarkEnd w:id="142"/>
      <w:bookmarkEnd w:id="143"/>
    </w:p>
    <w:p w14:paraId="315CD736" w14:textId="77777777" w:rsidR="00B41F61" w:rsidRPr="00E1594C" w:rsidRDefault="0011243A">
      <w:pPr>
        <w:pStyle w:val="Titre2"/>
        <w:rPr>
          <w:rFonts w:ascii="Times New Roman" w:hAnsi="Times New Roman"/>
          <w:sz w:val="22"/>
          <w:szCs w:val="22"/>
        </w:rPr>
      </w:pPr>
      <w:bookmarkStart w:id="144" w:name="_Toc291001880"/>
      <w:bookmarkStart w:id="145" w:name="_Toc410053847"/>
      <w:commentRangeStart w:id="146"/>
      <w:r w:rsidRPr="00E1594C">
        <w:rPr>
          <w:rFonts w:ascii="Times New Roman" w:hAnsi="Times New Roman"/>
          <w:sz w:val="22"/>
          <w:szCs w:val="22"/>
        </w:rPr>
        <w:t>Deliverables</w:t>
      </w:r>
      <w:bookmarkEnd w:id="144"/>
      <w:commentRangeEnd w:id="146"/>
      <w:r w:rsidR="0033086F" w:rsidRPr="00E1594C">
        <w:rPr>
          <w:rStyle w:val="Marquedecommentaire"/>
          <w:rFonts w:ascii="Times New Roman" w:hAnsi="Times New Roman"/>
          <w:b w:val="0"/>
          <w:bCs w:val="0"/>
          <w:iCs w:val="0"/>
          <w:sz w:val="22"/>
          <w:szCs w:val="22"/>
        </w:rPr>
        <w:commentReference w:id="146"/>
      </w:r>
      <w:bookmarkEnd w:id="145"/>
    </w:p>
    <w:tbl>
      <w:tblPr>
        <w:tblW w:w="9448" w:type="dxa"/>
        <w:jc w:val="center"/>
        <w:tblLayout w:type="fixed"/>
        <w:tblCellMar>
          <w:left w:w="10" w:type="dxa"/>
          <w:right w:w="10" w:type="dxa"/>
        </w:tblCellMar>
        <w:tblLook w:val="0000" w:firstRow="0" w:lastRow="0" w:firstColumn="0" w:lastColumn="0" w:noHBand="0" w:noVBand="0"/>
      </w:tblPr>
      <w:tblGrid>
        <w:gridCol w:w="756"/>
        <w:gridCol w:w="967"/>
        <w:gridCol w:w="3569"/>
        <w:gridCol w:w="993"/>
        <w:gridCol w:w="992"/>
        <w:gridCol w:w="992"/>
        <w:gridCol w:w="1179"/>
      </w:tblGrid>
      <w:tr w:rsidR="005B7AA1" w:rsidRPr="00E1594C" w14:paraId="754A59DF" w14:textId="77777777" w:rsidTr="0044117A">
        <w:trPr>
          <w:cantSplit/>
          <w:tblHeader/>
          <w:jc w:val="center"/>
        </w:trPr>
        <w:tc>
          <w:tcPr>
            <w:tcW w:w="756" w:type="dxa"/>
            <w:tcBorders>
              <w:top w:val="single" w:sz="12" w:space="0" w:color="00000A"/>
              <w:left w:val="single" w:sz="12"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51B90FFA" w14:textId="77777777" w:rsidR="005B7AA1" w:rsidRPr="00E1594C" w:rsidRDefault="005B7AA1" w:rsidP="00186054">
            <w:pPr>
              <w:pStyle w:val="Standard"/>
              <w:jc w:val="left"/>
              <w:rPr>
                <w:b/>
                <w:szCs w:val="22"/>
              </w:rPr>
            </w:pPr>
            <w:r w:rsidRPr="00E1594C">
              <w:rPr>
                <w:b/>
                <w:szCs w:val="22"/>
              </w:rPr>
              <w:t>Id</w:t>
            </w:r>
          </w:p>
        </w:tc>
        <w:tc>
          <w:tcPr>
            <w:tcW w:w="967"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43A6D019" w14:textId="77777777" w:rsidR="005B7AA1" w:rsidRPr="00E1594C" w:rsidRDefault="005B7AA1" w:rsidP="00186054">
            <w:pPr>
              <w:pStyle w:val="Standard"/>
              <w:jc w:val="left"/>
              <w:rPr>
                <w:b/>
                <w:szCs w:val="22"/>
              </w:rPr>
            </w:pPr>
            <w:r w:rsidRPr="00E1594C">
              <w:rPr>
                <w:b/>
                <w:szCs w:val="22"/>
              </w:rPr>
              <w:t>Activity No</w:t>
            </w:r>
          </w:p>
        </w:tc>
        <w:tc>
          <w:tcPr>
            <w:tcW w:w="3569"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718A2698" w14:textId="3CA21358" w:rsidR="005B7AA1" w:rsidRPr="00E1594C" w:rsidRDefault="0095523B" w:rsidP="00186054">
            <w:pPr>
              <w:pStyle w:val="Standard"/>
              <w:jc w:val="left"/>
              <w:rPr>
                <w:b/>
                <w:szCs w:val="22"/>
              </w:rPr>
            </w:pPr>
            <w:r w:rsidRPr="00E1594C">
              <w:rPr>
                <w:b/>
                <w:szCs w:val="22"/>
              </w:rPr>
              <w:t>Deliverable</w:t>
            </w:r>
            <w:r w:rsidR="005B7AA1" w:rsidRPr="00E1594C">
              <w:rPr>
                <w:b/>
                <w:szCs w:val="22"/>
              </w:rPr>
              <w:t xml:space="preserve"> title</w:t>
            </w:r>
          </w:p>
        </w:tc>
        <w:tc>
          <w:tcPr>
            <w:tcW w:w="993"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14:paraId="5BF79B6A" w14:textId="77777777" w:rsidR="005B7AA1" w:rsidRPr="00E1594C" w:rsidRDefault="005B7AA1" w:rsidP="00186054">
            <w:pPr>
              <w:pStyle w:val="Standard"/>
              <w:jc w:val="left"/>
              <w:rPr>
                <w:b/>
                <w:szCs w:val="22"/>
              </w:rPr>
            </w:pPr>
            <w:r w:rsidRPr="00E1594C">
              <w:rPr>
                <w:b/>
                <w:szCs w:val="22"/>
              </w:rPr>
              <w:t>Lead partner</w:t>
            </w:r>
          </w:p>
        </w:tc>
        <w:tc>
          <w:tcPr>
            <w:tcW w:w="992"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451217A3" w14:textId="1773D862" w:rsidR="005B7AA1" w:rsidRPr="00E1594C" w:rsidRDefault="00E82E1C" w:rsidP="00186054">
            <w:pPr>
              <w:pStyle w:val="Standard"/>
              <w:jc w:val="left"/>
              <w:rPr>
                <w:b/>
                <w:szCs w:val="22"/>
              </w:rPr>
            </w:pPr>
            <w:r w:rsidRPr="00E1594C">
              <w:rPr>
                <w:b/>
                <w:szCs w:val="22"/>
              </w:rPr>
              <w:t>Original Delivery</w:t>
            </w:r>
            <w:r w:rsidR="005B7AA1" w:rsidRPr="00E1594C">
              <w:rPr>
                <w:b/>
                <w:szCs w:val="22"/>
              </w:rPr>
              <w:t xml:space="preserve"> date(*)</w:t>
            </w:r>
            <w:r w:rsidR="005B7AA1" w:rsidRPr="00E1594C">
              <w:rPr>
                <w:rStyle w:val="Appelnotedebasdep"/>
                <w:b/>
                <w:szCs w:val="22"/>
              </w:rPr>
              <w:footnoteReference w:id="62"/>
            </w:r>
          </w:p>
        </w:tc>
        <w:tc>
          <w:tcPr>
            <w:tcW w:w="992"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14:paraId="622191CB" w14:textId="77777777" w:rsidR="005B7AA1" w:rsidRPr="00E1594C" w:rsidRDefault="005B7AA1" w:rsidP="00186054">
            <w:pPr>
              <w:pStyle w:val="TableCell23"/>
              <w:spacing w:after="0"/>
              <w:jc w:val="left"/>
              <w:rPr>
                <w:rFonts w:ascii="Times New Roman" w:hAnsi="Times New Roman"/>
                <w:b/>
                <w:sz w:val="22"/>
                <w:szCs w:val="22"/>
              </w:rPr>
            </w:pPr>
            <w:r w:rsidRPr="00E1594C">
              <w:rPr>
                <w:rFonts w:ascii="Times New Roman" w:hAnsi="Times New Roman"/>
                <w:b/>
                <w:sz w:val="22"/>
                <w:szCs w:val="22"/>
                <w:lang w:eastAsia="fr-FR"/>
              </w:rPr>
              <w:t>Revised delivery date(*)</w:t>
            </w:r>
          </w:p>
        </w:tc>
        <w:tc>
          <w:tcPr>
            <w:tcW w:w="1179" w:type="dxa"/>
            <w:tcBorders>
              <w:top w:val="single" w:sz="12" w:space="0" w:color="00000A"/>
              <w:left w:val="single" w:sz="4" w:space="0" w:color="00000A"/>
              <w:bottom w:val="single" w:sz="12" w:space="0" w:color="00000A"/>
              <w:right w:val="single" w:sz="12" w:space="0" w:color="00000A"/>
            </w:tcBorders>
            <w:shd w:val="clear" w:color="auto" w:fill="auto"/>
            <w:tcMar>
              <w:top w:w="142" w:type="dxa"/>
              <w:left w:w="113" w:type="dxa"/>
              <w:bottom w:w="0" w:type="dxa"/>
              <w:right w:w="108" w:type="dxa"/>
            </w:tcMar>
            <w:vAlign w:val="center"/>
          </w:tcPr>
          <w:p w14:paraId="3CE300D2" w14:textId="77777777" w:rsidR="005B7AA1" w:rsidRPr="00E1594C" w:rsidRDefault="005B7AA1" w:rsidP="00186054">
            <w:pPr>
              <w:pStyle w:val="Standard"/>
              <w:jc w:val="left"/>
              <w:rPr>
                <w:b/>
                <w:szCs w:val="22"/>
              </w:rPr>
            </w:pPr>
            <w:r w:rsidRPr="00E1594C">
              <w:rPr>
                <w:b/>
                <w:szCs w:val="22"/>
              </w:rPr>
              <w:t>Status</w:t>
            </w:r>
          </w:p>
          <w:p w14:paraId="6BA35D97" w14:textId="77777777" w:rsidR="005B7AA1" w:rsidRPr="00E1594C" w:rsidRDefault="005B7AA1" w:rsidP="00186054">
            <w:pPr>
              <w:pStyle w:val="Standard"/>
              <w:jc w:val="left"/>
              <w:rPr>
                <w:b/>
                <w:szCs w:val="22"/>
              </w:rPr>
            </w:pPr>
            <w:r w:rsidRPr="00E1594C">
              <w:rPr>
                <w:b/>
                <w:szCs w:val="22"/>
              </w:rPr>
              <w:t>(**)</w:t>
            </w:r>
          </w:p>
        </w:tc>
      </w:tr>
      <w:tr w:rsidR="00B57BD1" w:rsidRPr="00E1594C" w14:paraId="23907BED" w14:textId="77777777" w:rsidTr="0044117A">
        <w:trPr>
          <w:cantSplit/>
          <w:jc w:val="center"/>
        </w:trPr>
        <w:tc>
          <w:tcPr>
            <w:tcW w:w="756"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4066AF21" w14:textId="0260C3C4" w:rsidR="00B57BD1" w:rsidRPr="00E1594C" w:rsidRDefault="0033086F" w:rsidP="00186054">
            <w:pPr>
              <w:pStyle w:val="Standard"/>
              <w:jc w:val="left"/>
              <w:rPr>
                <w:color w:val="FF0000"/>
                <w:szCs w:val="22"/>
              </w:rPr>
            </w:pPr>
            <w:r w:rsidRPr="00E1594C">
              <w:rPr>
                <w:color w:val="FF0000"/>
                <w:szCs w:val="22"/>
              </w:rPr>
              <w:t>D#.##</w:t>
            </w:r>
          </w:p>
        </w:tc>
        <w:tc>
          <w:tcPr>
            <w:tcW w:w="967"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E596D37" w14:textId="31092521" w:rsidR="00B57BD1" w:rsidRPr="00E1594C" w:rsidRDefault="00B57BD1" w:rsidP="00186054">
            <w:pPr>
              <w:pStyle w:val="Standard"/>
              <w:jc w:val="left"/>
              <w:rPr>
                <w:color w:val="FF0000"/>
                <w:szCs w:val="22"/>
              </w:rPr>
            </w:pPr>
          </w:p>
        </w:tc>
        <w:tc>
          <w:tcPr>
            <w:tcW w:w="35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DFDF055" w14:textId="615B3A20" w:rsidR="00B57BD1" w:rsidRPr="00E1594C" w:rsidRDefault="0044117A" w:rsidP="00EC5909">
            <w:pPr>
              <w:pStyle w:val="Standard"/>
              <w:jc w:val="left"/>
              <w:rPr>
                <w:color w:val="FF0000"/>
                <w:szCs w:val="22"/>
              </w:rPr>
            </w:pPr>
            <w:r w:rsidRPr="00E1594C">
              <w:rPr>
                <w:color w:val="FF0000"/>
                <w:szCs w:val="22"/>
              </w:rPr>
              <w:t xml:space="preserve"> </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1F9DCAB" w14:textId="54E14685" w:rsidR="00B57BD1" w:rsidRPr="00E1594C" w:rsidRDefault="00B57BD1" w:rsidP="00186054">
            <w:pPr>
              <w:pStyle w:val="Standard"/>
              <w:jc w:val="left"/>
              <w:rPr>
                <w:color w:val="FF0000"/>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19938CA0" w14:textId="6996AFC0" w:rsidR="00B57BD1" w:rsidRPr="00E1594C" w:rsidRDefault="00B57BD1" w:rsidP="00186054">
            <w:pPr>
              <w:pStyle w:val="Standard"/>
              <w:jc w:val="left"/>
              <w:rPr>
                <w:color w:val="FF0000"/>
                <w:szCs w:val="22"/>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4C869D62" w14:textId="36CCCB0E" w:rsidR="00B57BD1" w:rsidRPr="00E1594C" w:rsidRDefault="00B57BD1" w:rsidP="00186054">
            <w:pPr>
              <w:pStyle w:val="Standard"/>
              <w:jc w:val="left"/>
              <w:rPr>
                <w:color w:val="FF0000"/>
                <w:szCs w:val="22"/>
              </w:rPr>
            </w:pPr>
          </w:p>
        </w:tc>
        <w:tc>
          <w:tcPr>
            <w:tcW w:w="1179"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63508879" w14:textId="15609F52" w:rsidR="00B57BD1" w:rsidRPr="00E1594C" w:rsidRDefault="00B57BD1" w:rsidP="00B57BD1">
            <w:pPr>
              <w:rPr>
                <w:color w:val="FF0000"/>
                <w:sz w:val="22"/>
                <w:szCs w:val="22"/>
              </w:rPr>
            </w:pPr>
          </w:p>
        </w:tc>
      </w:tr>
    </w:tbl>
    <w:p w14:paraId="08C5115C" w14:textId="77777777" w:rsidR="00B41F61" w:rsidRPr="00E1594C" w:rsidRDefault="0011243A" w:rsidP="00464DEF">
      <w:pPr>
        <w:pStyle w:val="Titre2"/>
        <w:jc w:val="left"/>
        <w:rPr>
          <w:rFonts w:ascii="Times New Roman" w:hAnsi="Times New Roman"/>
          <w:sz w:val="22"/>
          <w:szCs w:val="22"/>
        </w:rPr>
      </w:pPr>
      <w:bookmarkStart w:id="147" w:name="_Toc291001881"/>
      <w:bookmarkStart w:id="148" w:name="_Toc410053848"/>
      <w:r w:rsidRPr="00E1594C">
        <w:rPr>
          <w:rFonts w:ascii="Times New Roman" w:hAnsi="Times New Roman"/>
          <w:sz w:val="22"/>
          <w:szCs w:val="22"/>
        </w:rPr>
        <w:t>Milestones</w:t>
      </w:r>
      <w:bookmarkEnd w:id="147"/>
      <w:bookmarkEnd w:id="148"/>
    </w:p>
    <w:tbl>
      <w:tblPr>
        <w:tblW w:w="9558" w:type="dxa"/>
        <w:jc w:val="center"/>
        <w:tblLayout w:type="fixed"/>
        <w:tblCellMar>
          <w:left w:w="10" w:type="dxa"/>
          <w:right w:w="10" w:type="dxa"/>
        </w:tblCellMar>
        <w:tblLook w:val="0000" w:firstRow="0" w:lastRow="0" w:firstColumn="0" w:lastColumn="0" w:noHBand="0" w:noVBand="0"/>
      </w:tblPr>
      <w:tblGrid>
        <w:gridCol w:w="815"/>
        <w:gridCol w:w="989"/>
        <w:gridCol w:w="3543"/>
        <w:gridCol w:w="993"/>
        <w:gridCol w:w="954"/>
        <w:gridCol w:w="992"/>
        <w:gridCol w:w="1272"/>
      </w:tblGrid>
      <w:tr w:rsidR="00371E00" w:rsidRPr="00E1594C" w14:paraId="6CB35153" w14:textId="77777777" w:rsidTr="00785814">
        <w:trPr>
          <w:cantSplit/>
          <w:tblHeader/>
          <w:jc w:val="center"/>
        </w:trPr>
        <w:tc>
          <w:tcPr>
            <w:tcW w:w="815" w:type="dxa"/>
            <w:tcBorders>
              <w:top w:val="single" w:sz="12" w:space="0" w:color="00000A"/>
              <w:left w:val="single" w:sz="12"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0B379DEA" w14:textId="77777777" w:rsidR="00371E00" w:rsidRPr="00E1594C" w:rsidRDefault="00371E00" w:rsidP="004D24DC">
            <w:pPr>
              <w:pStyle w:val="Standard"/>
              <w:jc w:val="left"/>
              <w:rPr>
                <w:b/>
                <w:szCs w:val="22"/>
              </w:rPr>
            </w:pPr>
            <w:r w:rsidRPr="00E1594C">
              <w:rPr>
                <w:b/>
                <w:szCs w:val="22"/>
              </w:rPr>
              <w:t>Id</w:t>
            </w:r>
          </w:p>
        </w:tc>
        <w:tc>
          <w:tcPr>
            <w:tcW w:w="989"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6FB1C2EB" w14:textId="77777777" w:rsidR="00371E00" w:rsidRPr="00E1594C" w:rsidRDefault="00371E00" w:rsidP="004D24DC">
            <w:pPr>
              <w:pStyle w:val="Standard"/>
              <w:jc w:val="left"/>
              <w:rPr>
                <w:b/>
                <w:szCs w:val="22"/>
              </w:rPr>
            </w:pPr>
            <w:r w:rsidRPr="00E1594C">
              <w:rPr>
                <w:b/>
                <w:szCs w:val="22"/>
              </w:rPr>
              <w:t>Activity No</w:t>
            </w:r>
          </w:p>
        </w:tc>
        <w:tc>
          <w:tcPr>
            <w:tcW w:w="3543"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118F91F5" w14:textId="16AF1BFD" w:rsidR="00371E00" w:rsidRPr="00E1594C" w:rsidRDefault="00371E00" w:rsidP="0095523B">
            <w:pPr>
              <w:pStyle w:val="Standard"/>
              <w:jc w:val="left"/>
              <w:rPr>
                <w:b/>
                <w:szCs w:val="22"/>
              </w:rPr>
            </w:pPr>
            <w:r w:rsidRPr="00E1594C">
              <w:rPr>
                <w:b/>
                <w:szCs w:val="22"/>
              </w:rPr>
              <w:t>Milestone title</w:t>
            </w:r>
          </w:p>
        </w:tc>
        <w:tc>
          <w:tcPr>
            <w:tcW w:w="993"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14:paraId="4BDF1CB9" w14:textId="77777777" w:rsidR="00371E00" w:rsidRPr="00E1594C" w:rsidRDefault="00371E00" w:rsidP="004D24DC">
            <w:pPr>
              <w:pStyle w:val="Standard"/>
              <w:jc w:val="left"/>
              <w:rPr>
                <w:b/>
                <w:szCs w:val="22"/>
              </w:rPr>
            </w:pPr>
            <w:r w:rsidRPr="00E1594C">
              <w:rPr>
                <w:b/>
                <w:szCs w:val="22"/>
              </w:rPr>
              <w:t>Lead partner</w:t>
            </w:r>
          </w:p>
        </w:tc>
        <w:tc>
          <w:tcPr>
            <w:tcW w:w="954"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495DD24D" w14:textId="71BF92EE" w:rsidR="00371E00" w:rsidRPr="00E1594C" w:rsidRDefault="00E82E1C" w:rsidP="004D24DC">
            <w:pPr>
              <w:pStyle w:val="Standard"/>
              <w:jc w:val="left"/>
              <w:rPr>
                <w:b/>
                <w:szCs w:val="22"/>
              </w:rPr>
            </w:pPr>
            <w:r w:rsidRPr="00E1594C">
              <w:rPr>
                <w:b/>
                <w:szCs w:val="22"/>
              </w:rPr>
              <w:t>Original Delivery</w:t>
            </w:r>
            <w:r w:rsidR="00371E00" w:rsidRPr="00E1594C">
              <w:rPr>
                <w:b/>
                <w:szCs w:val="22"/>
              </w:rPr>
              <w:t xml:space="preserve"> date(*)</w:t>
            </w:r>
            <w:r w:rsidR="00371E00" w:rsidRPr="00E1594C">
              <w:rPr>
                <w:rStyle w:val="Appelnotedebasdep"/>
                <w:b/>
                <w:szCs w:val="22"/>
              </w:rPr>
              <w:footnoteReference w:id="63"/>
            </w:r>
          </w:p>
        </w:tc>
        <w:tc>
          <w:tcPr>
            <w:tcW w:w="992"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14:paraId="2F59BFCC" w14:textId="77777777" w:rsidR="00371E00" w:rsidRPr="00E1594C" w:rsidRDefault="00371E00" w:rsidP="004D24DC">
            <w:pPr>
              <w:pStyle w:val="TableCell23"/>
              <w:spacing w:after="0"/>
              <w:jc w:val="left"/>
              <w:rPr>
                <w:rFonts w:ascii="Times New Roman" w:hAnsi="Times New Roman"/>
                <w:b/>
                <w:sz w:val="22"/>
                <w:szCs w:val="22"/>
              </w:rPr>
            </w:pPr>
            <w:r w:rsidRPr="00E1594C">
              <w:rPr>
                <w:rFonts w:ascii="Times New Roman" w:hAnsi="Times New Roman"/>
                <w:b/>
                <w:sz w:val="22"/>
                <w:szCs w:val="22"/>
                <w:lang w:eastAsia="fr-FR"/>
              </w:rPr>
              <w:t>Revised delivery date(*)</w:t>
            </w:r>
          </w:p>
        </w:tc>
        <w:tc>
          <w:tcPr>
            <w:tcW w:w="1272" w:type="dxa"/>
            <w:tcBorders>
              <w:top w:val="single" w:sz="12" w:space="0" w:color="00000A"/>
              <w:left w:val="single" w:sz="4" w:space="0" w:color="00000A"/>
              <w:bottom w:val="single" w:sz="12" w:space="0" w:color="00000A"/>
              <w:right w:val="single" w:sz="12" w:space="0" w:color="00000A"/>
            </w:tcBorders>
            <w:shd w:val="clear" w:color="auto" w:fill="auto"/>
            <w:tcMar>
              <w:top w:w="142" w:type="dxa"/>
              <w:left w:w="113" w:type="dxa"/>
              <w:bottom w:w="0" w:type="dxa"/>
              <w:right w:w="108" w:type="dxa"/>
            </w:tcMar>
            <w:vAlign w:val="center"/>
          </w:tcPr>
          <w:p w14:paraId="211FB733" w14:textId="77777777" w:rsidR="00371E00" w:rsidRPr="00E1594C" w:rsidRDefault="00371E00" w:rsidP="004D24DC">
            <w:pPr>
              <w:pStyle w:val="Standard"/>
              <w:jc w:val="left"/>
              <w:rPr>
                <w:b/>
                <w:szCs w:val="22"/>
              </w:rPr>
            </w:pPr>
            <w:r w:rsidRPr="00E1594C">
              <w:rPr>
                <w:b/>
                <w:szCs w:val="22"/>
              </w:rPr>
              <w:t>Status</w:t>
            </w:r>
          </w:p>
          <w:p w14:paraId="58C3DAF2" w14:textId="77777777" w:rsidR="00371E00" w:rsidRPr="00E1594C" w:rsidRDefault="00371E00" w:rsidP="004D24DC">
            <w:pPr>
              <w:pStyle w:val="Standard"/>
              <w:jc w:val="left"/>
              <w:rPr>
                <w:b/>
                <w:szCs w:val="22"/>
              </w:rPr>
            </w:pPr>
            <w:r w:rsidRPr="00E1594C">
              <w:rPr>
                <w:b/>
                <w:szCs w:val="22"/>
              </w:rPr>
              <w:t>(**)</w:t>
            </w:r>
          </w:p>
        </w:tc>
      </w:tr>
      <w:tr w:rsidR="001F3CFD" w:rsidRPr="00E1594C" w14:paraId="2C2950D3" w14:textId="77777777" w:rsidTr="00785814">
        <w:trPr>
          <w:cantSplit/>
          <w:jc w:val="center"/>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3643CE12" w14:textId="371437D8" w:rsidR="001F3CFD" w:rsidRPr="00E1594C" w:rsidRDefault="0095523B" w:rsidP="004D24DC">
            <w:pPr>
              <w:pStyle w:val="Standard"/>
              <w:jc w:val="left"/>
              <w:rPr>
                <w:szCs w:val="22"/>
              </w:rPr>
            </w:pPr>
            <w:r w:rsidRPr="00E1594C">
              <w:rPr>
                <w:szCs w:val="22"/>
              </w:rPr>
              <w:t>MS24</w:t>
            </w:r>
            <w:r w:rsidR="001F3CFD" w:rsidRPr="00E1594C">
              <w:rPr>
                <w:szCs w:val="22"/>
              </w:rPr>
              <w:t>8</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455830" w14:textId="7CC8E98F" w:rsidR="001F3CFD" w:rsidRPr="00E1594C" w:rsidRDefault="00F171FD" w:rsidP="004D24DC">
            <w:pPr>
              <w:pStyle w:val="Standard"/>
              <w:jc w:val="left"/>
              <w:rPr>
                <w:szCs w:val="22"/>
              </w:rPr>
            </w:pPr>
            <w:r w:rsidRPr="00E1594C">
              <w:rPr>
                <w:szCs w:val="22"/>
              </w:rPr>
              <w:t>NA</w:t>
            </w:r>
            <w:r w:rsidR="0095523B" w:rsidRPr="00E1594C">
              <w:rPr>
                <w:szCs w:val="22"/>
              </w:rPr>
              <w:t>4</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DE726E7" w14:textId="119E4EB0" w:rsidR="001F3CFD" w:rsidRPr="00E1594C" w:rsidRDefault="0095523B" w:rsidP="00EC5909">
            <w:pPr>
              <w:pStyle w:val="Standard"/>
              <w:jc w:val="left"/>
              <w:rPr>
                <w:szCs w:val="22"/>
              </w:rPr>
            </w:pPr>
            <w:r w:rsidRPr="00E1594C">
              <w:rPr>
                <w:szCs w:val="22"/>
              </w:rPr>
              <w:t xml:space="preserve">EGI Community Forum 2014 Helsinki </w:t>
            </w:r>
            <w:hyperlink r:id="rId30" w:history="1">
              <w:r w:rsidR="0033086F" w:rsidRPr="00E1594C">
                <w:rPr>
                  <w:rStyle w:val="Lienhypertexte"/>
                  <w:szCs w:val="22"/>
                </w:rPr>
                <w:t>https://documents.egi.eu/document/2242</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7CC53EB" w14:textId="4DB6FDCC" w:rsidR="001F3CFD" w:rsidRPr="00E1594C" w:rsidRDefault="001F3CFD" w:rsidP="004D24DC">
            <w:pPr>
              <w:pStyle w:val="Standard"/>
              <w:jc w:val="left"/>
              <w:rPr>
                <w:szCs w:val="22"/>
              </w:rPr>
            </w:pPr>
            <w:r w:rsidRPr="00E1594C">
              <w:rPr>
                <w:szCs w:val="22"/>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BC3CB4" w14:textId="14A728CF" w:rsidR="001F3CFD" w:rsidRPr="00E1594C" w:rsidRDefault="0095523B" w:rsidP="004D24DC">
            <w:pPr>
              <w:pStyle w:val="Standard"/>
              <w:jc w:val="left"/>
              <w:rPr>
                <w:szCs w:val="22"/>
              </w:rPr>
            </w:pPr>
            <w:r w:rsidRPr="00E1594C">
              <w:rPr>
                <w:szCs w:val="22"/>
              </w:rPr>
              <w:t>48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71B987" w14:textId="721E7BFD" w:rsidR="001F3CFD" w:rsidRPr="00E1594C" w:rsidRDefault="0095523B" w:rsidP="004D24DC">
            <w:pPr>
              <w:pStyle w:val="Standard"/>
              <w:jc w:val="left"/>
              <w:rPr>
                <w:szCs w:val="22"/>
              </w:rPr>
            </w:pPr>
            <w:r w:rsidRPr="00E1594C">
              <w:rPr>
                <w:szCs w:val="22"/>
              </w:rPr>
              <w:t>51</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29E75EB7" w14:textId="681B0395" w:rsidR="001F3CFD" w:rsidRPr="00E1594C" w:rsidRDefault="001F3CFD" w:rsidP="004D24DC">
            <w:pPr>
              <w:pStyle w:val="Standard"/>
              <w:jc w:val="left"/>
              <w:rPr>
                <w:szCs w:val="22"/>
              </w:rPr>
            </w:pPr>
            <w:r w:rsidRPr="00E1594C">
              <w:rPr>
                <w:szCs w:val="22"/>
              </w:rPr>
              <w:t>PMB Approved</w:t>
            </w:r>
          </w:p>
        </w:tc>
      </w:tr>
    </w:tbl>
    <w:p w14:paraId="185DA326" w14:textId="436E9DFA" w:rsidR="00B41F61" w:rsidRPr="00E1594C" w:rsidRDefault="0011243A" w:rsidP="00B24199">
      <w:pPr>
        <w:pStyle w:val="Titre1"/>
        <w:rPr>
          <w:sz w:val="22"/>
          <w:szCs w:val="22"/>
        </w:rPr>
      </w:pPr>
      <w:bookmarkStart w:id="149" w:name="_Toc291001882"/>
      <w:bookmarkStart w:id="150" w:name="_Toc410053849"/>
      <w:r w:rsidRPr="00E1594C">
        <w:rPr>
          <w:sz w:val="22"/>
          <w:szCs w:val="22"/>
        </w:rPr>
        <w:lastRenderedPageBreak/>
        <w:t>Explanation of the use of Resources</w:t>
      </w:r>
      <w:bookmarkEnd w:id="149"/>
      <w:bookmarkEnd w:id="150"/>
    </w:p>
    <w:p w14:paraId="5B48B023" w14:textId="679FB69E" w:rsidR="00B41F61" w:rsidRPr="00E1594C" w:rsidRDefault="0011243A">
      <w:pPr>
        <w:pStyle w:val="Titre2"/>
        <w:rPr>
          <w:rFonts w:ascii="Times New Roman" w:hAnsi="Times New Roman"/>
          <w:sz w:val="22"/>
          <w:szCs w:val="22"/>
        </w:rPr>
      </w:pPr>
      <w:bookmarkStart w:id="151" w:name="_Toc291001883"/>
      <w:bookmarkStart w:id="152" w:name="_Toc410053850"/>
      <w:r w:rsidRPr="00E1594C">
        <w:rPr>
          <w:rFonts w:ascii="Times New Roman" w:hAnsi="Times New Roman"/>
          <w:sz w:val="22"/>
          <w:szCs w:val="22"/>
        </w:rPr>
        <w:t>Summary</w:t>
      </w:r>
      <w:bookmarkEnd w:id="151"/>
      <w:r w:rsidR="0033086F" w:rsidRPr="00E1594C">
        <w:rPr>
          <w:rFonts w:ascii="Times New Roman" w:hAnsi="Times New Roman"/>
          <w:sz w:val="22"/>
          <w:szCs w:val="22"/>
        </w:rPr>
        <w:t xml:space="preserve"> – </w:t>
      </w:r>
      <w:r w:rsidR="0033086F" w:rsidRPr="00E1594C">
        <w:rPr>
          <w:rFonts w:ascii="Times New Roman" w:hAnsi="Times New Roman"/>
          <w:sz w:val="22"/>
          <w:szCs w:val="22"/>
          <w:highlight w:val="yellow"/>
        </w:rPr>
        <w:t>CB/TF</w:t>
      </w:r>
      <w:bookmarkEnd w:id="152"/>
    </w:p>
    <w:p w14:paraId="72A83F26" w14:textId="77777777" w:rsidR="00C90A65" w:rsidRPr="00E1594C" w:rsidRDefault="00C90A65" w:rsidP="00C90A65">
      <w:pPr>
        <w:pStyle w:val="Textebrut"/>
        <w:rPr>
          <w:rFonts w:ascii="Times New Roman" w:hAnsi="Times New Roman"/>
          <w:b/>
          <w:color w:val="auto"/>
        </w:rPr>
      </w:pPr>
    </w:p>
    <w:p w14:paraId="72078EBD" w14:textId="6F491171" w:rsidR="0088306D" w:rsidRPr="00E1594C" w:rsidRDefault="001D329C" w:rsidP="00C90A65">
      <w:pPr>
        <w:pStyle w:val="Textebrut"/>
        <w:jc w:val="both"/>
        <w:rPr>
          <w:rFonts w:ascii="Times New Roman" w:hAnsi="Times New Roman"/>
          <w:color w:val="FF0000"/>
        </w:rPr>
      </w:pPr>
      <w:r w:rsidRPr="00E1594C">
        <w:rPr>
          <w:rFonts w:ascii="Times New Roman" w:hAnsi="Times New Roman"/>
          <w:b/>
          <w:color w:val="auto"/>
        </w:rPr>
        <w:t>Section 1</w:t>
      </w:r>
      <w:r w:rsidR="0088306D" w:rsidRPr="00E1594C">
        <w:rPr>
          <w:rFonts w:ascii="Times New Roman" w:hAnsi="Times New Roman"/>
          <w:b/>
          <w:color w:val="auto"/>
        </w:rPr>
        <w:t xml:space="preserve"> - Form C and summary financial statement</w:t>
      </w:r>
      <w:r w:rsidR="0088306D" w:rsidRPr="00E1594C">
        <w:rPr>
          <w:rFonts w:ascii="Times New Roman" w:hAnsi="Times New Roman"/>
          <w:color w:val="auto"/>
        </w:rPr>
        <w:t>:</w:t>
      </w:r>
      <w:r w:rsidR="00967095" w:rsidRPr="00E1594C">
        <w:rPr>
          <w:rFonts w:ascii="Times New Roman" w:hAnsi="Times New Roman"/>
          <w:color w:val="auto"/>
        </w:rPr>
        <w:t xml:space="preserve"> </w:t>
      </w:r>
    </w:p>
    <w:p w14:paraId="2524C5DF" w14:textId="44F9ADC6" w:rsidR="00824794" w:rsidRDefault="00824794" w:rsidP="008B0E4D">
      <w:pPr>
        <w:pStyle w:val="Titre3"/>
      </w:pPr>
      <w:bookmarkStart w:id="153" w:name="_Toc410053851"/>
      <w:r w:rsidRPr="00E1594C">
        <w:t>NA1</w:t>
      </w:r>
      <w:r w:rsidR="0033086F" w:rsidRPr="00E1594C">
        <w:t xml:space="preserve"> </w:t>
      </w:r>
      <w:r w:rsidR="00485235">
        <w:t>–</w:t>
      </w:r>
      <w:r w:rsidR="0033086F" w:rsidRPr="00E1594C">
        <w:t xml:space="preserve"> </w:t>
      </w:r>
      <w:r w:rsidR="0033086F" w:rsidRPr="00E1594C">
        <w:rPr>
          <w:highlight w:val="yellow"/>
        </w:rPr>
        <w:t>TF</w:t>
      </w:r>
      <w:bookmarkEnd w:id="153"/>
    </w:p>
    <w:p w14:paraId="6A209B74" w14:textId="77777777" w:rsidR="00485235" w:rsidRDefault="00485235" w:rsidP="00485235"/>
    <w:p w14:paraId="265693D3" w14:textId="77777777" w:rsidR="00485235" w:rsidRPr="00485235" w:rsidRDefault="00485235" w:rsidP="00485235">
      <w:pPr>
        <w:rPr>
          <w:color w:val="FF0000"/>
        </w:rPr>
      </w:pPr>
      <w:r w:rsidRPr="00485235">
        <w:rPr>
          <w:color w:val="FF0000"/>
        </w:rPr>
        <w:t xml:space="preserve">Contri SA </w:t>
      </w:r>
    </w:p>
    <w:p w14:paraId="50399444" w14:textId="6271BA66" w:rsidR="00485235" w:rsidRPr="00485235" w:rsidRDefault="00485235" w:rsidP="00485235">
      <w:pPr>
        <w:rPr>
          <w:sz w:val="22"/>
          <w:szCs w:val="22"/>
        </w:rPr>
      </w:pPr>
      <w:r w:rsidRPr="00485235">
        <w:rPr>
          <w:sz w:val="22"/>
          <w:szCs w:val="22"/>
        </w:rPr>
        <w:t>TNA5.1 represents the EGI.eu Strategy and Policy Team based at EGI.eu and focused on strategy, policy and business development. During the reporting period, the activities required two extra person months leading to a total effort of 137% compared to the planned resources. The extra effort was added to meet the recommendations provided by the reviewers after the 4</w:t>
      </w:r>
      <w:r w:rsidRPr="00485235">
        <w:rPr>
          <w:sz w:val="22"/>
          <w:szCs w:val="22"/>
          <w:vertAlign w:val="superscript"/>
        </w:rPr>
        <w:t>th</w:t>
      </w:r>
      <w:r w:rsidRPr="00485235">
        <w:rPr>
          <w:sz w:val="22"/>
          <w:szCs w:val="22"/>
        </w:rPr>
        <w:t xml:space="preserve"> EGI-InSPIRE review, mainly related to developing the Open Science Commons vision and the new EGI strategy.</w:t>
      </w:r>
    </w:p>
    <w:p w14:paraId="45759529" w14:textId="77777777" w:rsidR="00485235" w:rsidRPr="00E1594C" w:rsidRDefault="00485235" w:rsidP="00485235">
      <w:pPr>
        <w:pStyle w:val="Titre1"/>
        <w:numPr>
          <w:ilvl w:val="0"/>
          <w:numId w:val="0"/>
        </w:numPr>
        <w:ind w:left="432"/>
      </w:pPr>
    </w:p>
    <w:p w14:paraId="1E5937F0" w14:textId="77AC72D7" w:rsidR="00824794" w:rsidRPr="00E1594C" w:rsidRDefault="00824794" w:rsidP="00625ECD">
      <w:pPr>
        <w:pStyle w:val="Titre3"/>
      </w:pPr>
      <w:bookmarkStart w:id="154" w:name="_Toc410053852"/>
      <w:r w:rsidRPr="00E1594C">
        <w:t>NA</w:t>
      </w:r>
      <w:r w:rsidR="0095523B" w:rsidRPr="00E1594C">
        <w:t>4</w:t>
      </w:r>
      <w:r w:rsidR="0033086F" w:rsidRPr="00E1594C">
        <w:t xml:space="preserve"> - </w:t>
      </w:r>
      <w:r w:rsidR="0033086F" w:rsidRPr="00E1594C">
        <w:rPr>
          <w:highlight w:val="yellow"/>
        </w:rPr>
        <w:t>GS</w:t>
      </w:r>
      <w:bookmarkEnd w:id="154"/>
    </w:p>
    <w:p w14:paraId="48618799" w14:textId="3EA01DBF" w:rsidR="00625ECD" w:rsidRDefault="0095523B" w:rsidP="00625ECD">
      <w:pPr>
        <w:pStyle w:val="Titre3"/>
      </w:pPr>
      <w:bookmarkStart w:id="155" w:name="_Toc410053853"/>
      <w:r w:rsidRPr="00E1594C">
        <w:t>NA5</w:t>
      </w:r>
      <w:r w:rsidR="0033086F" w:rsidRPr="00E1594C">
        <w:t xml:space="preserve"> </w:t>
      </w:r>
      <w:r w:rsidR="00485235">
        <w:t>–</w:t>
      </w:r>
      <w:r w:rsidR="0033086F" w:rsidRPr="00E1594C">
        <w:t xml:space="preserve"> </w:t>
      </w:r>
      <w:r w:rsidR="0033086F" w:rsidRPr="00E1594C">
        <w:rPr>
          <w:highlight w:val="yellow"/>
        </w:rPr>
        <w:t>SA</w:t>
      </w:r>
      <w:bookmarkEnd w:id="155"/>
    </w:p>
    <w:p w14:paraId="7E297AE3" w14:textId="77777777" w:rsidR="00485235" w:rsidRDefault="00485235" w:rsidP="00485235">
      <w:pPr>
        <w:widowControl/>
        <w:suppressAutoHyphens w:val="0"/>
        <w:autoSpaceDN/>
        <w:spacing w:before="100" w:beforeAutospacing="1" w:after="100" w:afterAutospacing="1"/>
        <w:textAlignment w:val="auto"/>
        <w:rPr>
          <w:color w:val="FF0000"/>
          <w:kern w:val="0"/>
          <w:sz w:val="24"/>
          <w:szCs w:val="24"/>
          <w:lang w:eastAsia="fr-FR"/>
        </w:rPr>
      </w:pPr>
      <w:r>
        <w:rPr>
          <w:color w:val="FF0000"/>
          <w:kern w:val="0"/>
          <w:sz w:val="24"/>
          <w:szCs w:val="24"/>
          <w:lang w:eastAsia="fr-FR"/>
        </w:rPr>
        <w:t>Contri SA</w:t>
      </w:r>
    </w:p>
    <w:p w14:paraId="7B015BBE" w14:textId="185C41D7" w:rsidR="00485235" w:rsidRPr="00485235" w:rsidRDefault="00485235" w:rsidP="00485235">
      <w:pPr>
        <w:widowControl/>
        <w:suppressAutoHyphens w:val="0"/>
        <w:autoSpaceDN/>
        <w:spacing w:before="100" w:beforeAutospacing="1" w:after="100" w:afterAutospacing="1"/>
        <w:textAlignment w:val="auto"/>
        <w:rPr>
          <w:kern w:val="0"/>
          <w:sz w:val="24"/>
          <w:szCs w:val="24"/>
          <w:lang w:val="en-US" w:eastAsia="fr-FR"/>
        </w:rPr>
      </w:pPr>
      <w:r w:rsidRPr="00485235">
        <w:rPr>
          <w:kern w:val="0"/>
          <w:sz w:val="24"/>
          <w:szCs w:val="24"/>
          <w:lang w:eastAsia="fr-FR"/>
        </w:rPr>
        <w:t>TNA5.2 was led by EGI.eu and comprised a mix between NGIs and individual resource centres representing resource providers to develop business models and proof of concepts, namely the pay-for-use proof of concept. During PY5 staff at EGI.eu remained stable and consumed 100,3% of resources, which is in line with budget projections and effort descriptions of worked carried out. Effort consumption varied across the resource providers, however, cumulatively spent 88,8% of allocated resources with limited impact on the results achieved, which is also expected to increase as two partners have not yet provided reporting information at the time of writing this report (RENAM; STFC). One partner, UIIP NASB, did not claim any effort through the project, but still participated in group activities as unfunded effort. Each partner declaring effort over the originally allocated effort (e.g. CSIC) was matched by requested work to be carried out and balanced with other project partners under spending, therefore no major issues occurred in project management and financial resource consumption.</w:t>
      </w:r>
    </w:p>
    <w:p w14:paraId="7FF8ACB2" w14:textId="77777777" w:rsidR="00485235" w:rsidRPr="00485235" w:rsidRDefault="00485235" w:rsidP="00485235">
      <w:pPr>
        <w:pStyle w:val="Paragraphedeliste"/>
        <w:rPr>
          <w:lang w:val="en-US"/>
        </w:rPr>
      </w:pPr>
    </w:p>
    <w:p w14:paraId="204C3AEB" w14:textId="1A2DDBDE" w:rsidR="00824794" w:rsidRDefault="00824794" w:rsidP="00824794">
      <w:pPr>
        <w:pStyle w:val="Titre3"/>
        <w:rPr>
          <w:rFonts w:eastAsiaTheme="minorHAnsi"/>
        </w:rPr>
      </w:pPr>
      <w:bookmarkStart w:id="156" w:name="_Toc410053854"/>
      <w:r w:rsidRPr="00E1594C">
        <w:rPr>
          <w:rFonts w:eastAsiaTheme="minorHAnsi"/>
        </w:rPr>
        <w:t>SA</w:t>
      </w:r>
      <w:r w:rsidR="0095523B" w:rsidRPr="00E1594C">
        <w:rPr>
          <w:rFonts w:eastAsiaTheme="minorHAnsi"/>
        </w:rPr>
        <w:t>5</w:t>
      </w:r>
      <w:r w:rsidR="0033086F" w:rsidRPr="00E1594C">
        <w:rPr>
          <w:rFonts w:eastAsiaTheme="minorHAnsi"/>
        </w:rPr>
        <w:t xml:space="preserve"> </w:t>
      </w:r>
      <w:r w:rsidR="0077056C">
        <w:rPr>
          <w:rFonts w:eastAsiaTheme="minorHAnsi"/>
        </w:rPr>
        <w:t>–</w:t>
      </w:r>
      <w:r w:rsidR="0033086F" w:rsidRPr="00E1594C">
        <w:rPr>
          <w:rFonts w:eastAsiaTheme="minorHAnsi"/>
        </w:rPr>
        <w:t xml:space="preserve"> </w:t>
      </w:r>
      <w:r w:rsidR="0033086F" w:rsidRPr="00E1594C">
        <w:rPr>
          <w:rFonts w:eastAsiaTheme="minorHAnsi"/>
          <w:highlight w:val="yellow"/>
        </w:rPr>
        <w:t>DW</w:t>
      </w:r>
      <w:bookmarkEnd w:id="156"/>
    </w:p>
    <w:p w14:paraId="1CC0173A" w14:textId="77777777" w:rsidR="0077056C" w:rsidRPr="0077056C" w:rsidRDefault="0077056C" w:rsidP="0077056C">
      <w:pPr>
        <w:pStyle w:val="Titre3"/>
        <w:numPr>
          <w:ilvl w:val="0"/>
          <w:numId w:val="0"/>
        </w:numPr>
        <w:rPr>
          <w:rFonts w:eastAsiaTheme="minorHAnsi"/>
          <w:b w:val="0"/>
        </w:rPr>
      </w:pPr>
      <w:r w:rsidRPr="0077056C">
        <w:rPr>
          <w:rFonts w:eastAsiaTheme="minorHAnsi"/>
          <w:b w:val="0"/>
        </w:rPr>
        <w:t>Overall SA5 was led by the university of Oxford though the sub tasks SA5.1 &amp; SA5.2 were both led by EGI.eu.</w:t>
      </w:r>
    </w:p>
    <w:p w14:paraId="3C894F59" w14:textId="77777777" w:rsidR="0077056C" w:rsidRPr="00E1594C" w:rsidRDefault="0077056C" w:rsidP="0077056C">
      <w:pPr>
        <w:pStyle w:val="Titre3"/>
        <w:numPr>
          <w:ilvl w:val="0"/>
          <w:numId w:val="0"/>
        </w:numPr>
        <w:rPr>
          <w:rFonts w:eastAsiaTheme="minorHAnsi"/>
        </w:rPr>
      </w:pPr>
    </w:p>
    <w:p w14:paraId="3BF5D92F" w14:textId="0EC8D2B5" w:rsidR="00625ECD" w:rsidRPr="00E1594C" w:rsidRDefault="0095523B" w:rsidP="00824794">
      <w:pPr>
        <w:pStyle w:val="Titre3"/>
      </w:pPr>
      <w:bookmarkStart w:id="157" w:name="_Toc410053855"/>
      <w:r w:rsidRPr="00E1594C">
        <w:t>SA6</w:t>
      </w:r>
      <w:r w:rsidR="0033086F" w:rsidRPr="00E1594C">
        <w:t xml:space="preserve"> - </w:t>
      </w:r>
      <w:r w:rsidR="0033086F" w:rsidRPr="00E1594C">
        <w:rPr>
          <w:highlight w:val="yellow"/>
        </w:rPr>
        <w:t>MD</w:t>
      </w:r>
      <w:bookmarkEnd w:id="157"/>
    </w:p>
    <w:p w14:paraId="48416231" w14:textId="106053CF" w:rsidR="0095523B" w:rsidRDefault="0095523B" w:rsidP="00824794">
      <w:pPr>
        <w:pStyle w:val="Titre3"/>
      </w:pPr>
      <w:bookmarkStart w:id="158" w:name="_Toc410053856"/>
      <w:r w:rsidRPr="00E1594C">
        <w:t>JRA2</w:t>
      </w:r>
      <w:r w:rsidR="0033086F" w:rsidRPr="00E1594C">
        <w:t xml:space="preserve"> </w:t>
      </w:r>
      <w:r w:rsidR="00B240DC">
        <w:t>–</w:t>
      </w:r>
      <w:r w:rsidR="0033086F" w:rsidRPr="00E1594C">
        <w:t xml:space="preserve"> </w:t>
      </w:r>
      <w:r w:rsidR="0033086F" w:rsidRPr="00E1594C">
        <w:rPr>
          <w:highlight w:val="yellow"/>
        </w:rPr>
        <w:t>DS</w:t>
      </w:r>
      <w:bookmarkEnd w:id="158"/>
    </w:p>
    <w:p w14:paraId="5A7BD482" w14:textId="77777777" w:rsidR="00B240DC" w:rsidRPr="00B240DC" w:rsidRDefault="00B240DC" w:rsidP="00B240DC">
      <w:pPr>
        <w:rPr>
          <w:sz w:val="22"/>
          <w:szCs w:val="22"/>
        </w:rPr>
      </w:pPr>
      <w:r w:rsidRPr="00B240DC">
        <w:rPr>
          <w:sz w:val="22"/>
          <w:szCs w:val="22"/>
        </w:rPr>
        <w:t>The overall JRA2 effort consumption was the 112.3% of allocated resources and no major issues occurred in final resource consumption. Almost all partners consumed all the committed resources, except GRNET that spent the 90.3%. This was due to the delay on hiring the new personnel needed; anyway, the underreporting was almost completely recovered in the last months of the year. Furthermore, GRNET is committed to complete the remaining development work in early 2015. Some other partners (CNRS, FCTSG, CYFRONET) allocated a quite relevant amount of unfunded effort to properly complete their tasks and satisfy new emerging requirements.</w:t>
      </w:r>
    </w:p>
    <w:p w14:paraId="4FF5BF43" w14:textId="77777777" w:rsidR="00B240DC" w:rsidRPr="00E1594C" w:rsidRDefault="00B240DC" w:rsidP="00B240DC">
      <w:pPr>
        <w:pStyle w:val="Titre3"/>
        <w:numPr>
          <w:ilvl w:val="0"/>
          <w:numId w:val="0"/>
        </w:numPr>
      </w:pPr>
    </w:p>
    <w:p w14:paraId="1DA8E5E9" w14:textId="721CC97F" w:rsidR="00B41F61" w:rsidRPr="00E1594C" w:rsidRDefault="0011243A" w:rsidP="00B24199">
      <w:pPr>
        <w:pStyle w:val="Titre1"/>
        <w:rPr>
          <w:sz w:val="22"/>
          <w:szCs w:val="22"/>
        </w:rPr>
      </w:pPr>
      <w:bookmarkStart w:id="159" w:name="_Toc291001885"/>
      <w:bookmarkStart w:id="160" w:name="_Toc410053857"/>
      <w:r w:rsidRPr="00E1594C">
        <w:rPr>
          <w:sz w:val="22"/>
          <w:szCs w:val="22"/>
        </w:rPr>
        <w:lastRenderedPageBreak/>
        <w:t>Financial Statements Per Beneficiary</w:t>
      </w:r>
      <w:bookmarkEnd w:id="159"/>
      <w:r w:rsidR="0033086F" w:rsidRPr="00E1594C">
        <w:rPr>
          <w:sz w:val="22"/>
          <w:szCs w:val="22"/>
        </w:rPr>
        <w:t xml:space="preserve"> - </w:t>
      </w:r>
      <w:r w:rsidR="0033086F" w:rsidRPr="00E1594C">
        <w:rPr>
          <w:sz w:val="22"/>
          <w:szCs w:val="22"/>
          <w:highlight w:val="yellow"/>
        </w:rPr>
        <w:t>CB</w:t>
      </w:r>
      <w:bookmarkEnd w:id="160"/>
    </w:p>
    <w:p w14:paraId="7388DFC0" w14:textId="77777777" w:rsidR="00B41F61" w:rsidRPr="00E1594C" w:rsidRDefault="0011243A">
      <w:pPr>
        <w:pStyle w:val="Titre2"/>
        <w:rPr>
          <w:rFonts w:ascii="Times New Roman" w:hAnsi="Times New Roman"/>
          <w:sz w:val="22"/>
          <w:szCs w:val="22"/>
        </w:rPr>
      </w:pPr>
      <w:bookmarkStart w:id="161" w:name="_Toc291001886"/>
      <w:bookmarkStart w:id="162" w:name="_Toc243721293"/>
      <w:bookmarkStart w:id="163" w:name="_Toc410053858"/>
      <w:r w:rsidRPr="00E1594C">
        <w:rPr>
          <w:rFonts w:ascii="Times New Roman" w:hAnsi="Times New Roman"/>
          <w:sz w:val="22"/>
          <w:szCs w:val="22"/>
        </w:rPr>
        <w:t>Summary</w:t>
      </w:r>
      <w:bookmarkEnd w:id="161"/>
      <w:bookmarkEnd w:id="162"/>
      <w:bookmarkEnd w:id="163"/>
    </w:p>
    <w:p w14:paraId="1935A3ED" w14:textId="77777777" w:rsidR="00044A3E" w:rsidRPr="00E1594C" w:rsidRDefault="00044A3E" w:rsidP="00127B8F">
      <w:pPr>
        <w:pStyle w:val="Titre3"/>
      </w:pPr>
      <w:bookmarkStart w:id="164" w:name="_Toc294093089"/>
      <w:bookmarkStart w:id="165" w:name="_Toc410053859"/>
      <w:r w:rsidRPr="00E1594C">
        <w:t>Consumption of Effort</w:t>
      </w:r>
      <w:bookmarkEnd w:id="164"/>
      <w:bookmarkEnd w:id="165"/>
    </w:p>
    <w:p w14:paraId="39DE7DF0" w14:textId="7C5CAD2F" w:rsidR="00044A3E" w:rsidRPr="00E1594C" w:rsidRDefault="00C77121" w:rsidP="00044A3E">
      <w:pPr>
        <w:widowControl/>
        <w:suppressAutoHyphens w:val="0"/>
        <w:autoSpaceDN/>
        <w:textAlignment w:val="auto"/>
        <w:rPr>
          <w:b/>
          <w:bCs/>
          <w:i/>
          <w:iCs/>
          <w:kern w:val="0"/>
          <w:sz w:val="22"/>
          <w:szCs w:val="22"/>
        </w:rPr>
      </w:pPr>
      <w:r w:rsidRPr="00E1594C">
        <w:rPr>
          <w:b/>
          <w:bCs/>
          <w:i/>
          <w:iCs/>
          <w:color w:val="FF0000"/>
          <w:kern w:val="0"/>
          <w:sz w:val="22"/>
          <w:szCs w:val="22"/>
        </w:rPr>
        <w:t>Selected period: PM37 to PM48 (May 2013 to April 2014</w:t>
      </w:r>
      <w:r w:rsidR="00044A3E" w:rsidRPr="00E1594C">
        <w:rPr>
          <w:b/>
          <w:bCs/>
          <w:i/>
          <w:iCs/>
          <w:color w:val="FF0000"/>
          <w:kern w:val="0"/>
          <w:sz w:val="22"/>
          <w:szCs w:val="22"/>
        </w:rPr>
        <w:t>)</w:t>
      </w:r>
      <w:r w:rsidR="00044A3E" w:rsidRPr="00E1594C">
        <w:rPr>
          <w:b/>
          <w:bCs/>
          <w:i/>
          <w:iCs/>
          <w:kern w:val="0"/>
          <w:sz w:val="22"/>
          <w:szCs w:val="22"/>
        </w:rPr>
        <w:tab/>
      </w:r>
      <w:r w:rsidR="00044A3E" w:rsidRPr="00E1594C">
        <w:rPr>
          <w:b/>
          <w:bCs/>
          <w:i/>
          <w:iCs/>
          <w:kern w:val="0"/>
          <w:sz w:val="22"/>
          <w:szCs w:val="22"/>
        </w:rPr>
        <w:tab/>
      </w:r>
      <w:r w:rsidR="00044A3E" w:rsidRPr="00E1594C">
        <w:rPr>
          <w:b/>
          <w:bCs/>
          <w:i/>
          <w:iCs/>
          <w:kern w:val="0"/>
          <w:sz w:val="22"/>
          <w:szCs w:val="22"/>
        </w:rPr>
        <w:tab/>
      </w:r>
      <w:r w:rsidR="00044A3E" w:rsidRPr="00E1594C">
        <w:rPr>
          <w:b/>
          <w:bCs/>
          <w:i/>
          <w:iCs/>
          <w:kern w:val="0"/>
          <w:sz w:val="22"/>
          <w:szCs w:val="22"/>
        </w:rPr>
        <w:tab/>
      </w:r>
      <w:r w:rsidR="00044A3E" w:rsidRPr="00E1594C">
        <w:rPr>
          <w:b/>
          <w:bCs/>
          <w:i/>
          <w:iCs/>
          <w:kern w:val="0"/>
          <w:sz w:val="22"/>
          <w:szCs w:val="22"/>
        </w:rPr>
        <w:tab/>
      </w:r>
      <w:r w:rsidR="00044A3E" w:rsidRPr="00E1594C">
        <w:rPr>
          <w:b/>
          <w:bCs/>
          <w:i/>
          <w:iCs/>
          <w:kern w:val="0"/>
          <w:sz w:val="22"/>
          <w:szCs w:val="22"/>
        </w:rPr>
        <w:tab/>
      </w:r>
      <w:r w:rsidR="00044A3E" w:rsidRPr="00E1594C">
        <w:rPr>
          <w:b/>
          <w:bCs/>
          <w:i/>
          <w:iCs/>
          <w:kern w:val="0"/>
          <w:sz w:val="22"/>
          <w:szCs w:val="22"/>
        </w:rPr>
        <w:tab/>
      </w:r>
    </w:p>
    <w:p w14:paraId="279222EF" w14:textId="57E54C89" w:rsidR="00044A3E" w:rsidRPr="00E1594C" w:rsidRDefault="00044A3E" w:rsidP="00044A3E">
      <w:pPr>
        <w:widowControl/>
        <w:suppressAutoHyphens w:val="0"/>
        <w:autoSpaceDN/>
        <w:textAlignment w:val="auto"/>
        <w:rPr>
          <w:b/>
          <w:bCs/>
          <w:i/>
          <w:iCs/>
          <w:color w:val="FF0000"/>
          <w:kern w:val="0"/>
          <w:sz w:val="22"/>
          <w:szCs w:val="22"/>
        </w:rPr>
      </w:pPr>
      <w:r w:rsidRPr="00E1594C">
        <w:rPr>
          <w:b/>
          <w:bCs/>
          <w:i/>
          <w:iCs/>
          <w:color w:val="FF0000"/>
          <w:kern w:val="0"/>
          <w:sz w:val="22"/>
          <w:szCs w:val="22"/>
        </w:rPr>
        <w:t xml:space="preserve">Report extracted on </w:t>
      </w:r>
      <w:r w:rsidR="00755EE9" w:rsidRPr="00E1594C">
        <w:rPr>
          <w:b/>
          <w:bCs/>
          <w:i/>
          <w:iCs/>
          <w:color w:val="FF0000"/>
          <w:kern w:val="0"/>
          <w:sz w:val="22"/>
          <w:szCs w:val="22"/>
        </w:rPr>
        <w:t>1</w:t>
      </w:r>
      <w:r w:rsidR="00AC30D0" w:rsidRPr="00E1594C">
        <w:rPr>
          <w:b/>
          <w:bCs/>
          <w:i/>
          <w:iCs/>
          <w:color w:val="FF0000"/>
          <w:kern w:val="0"/>
          <w:sz w:val="22"/>
          <w:szCs w:val="22"/>
        </w:rPr>
        <w:t>0</w:t>
      </w:r>
      <w:r w:rsidR="00755EE9" w:rsidRPr="00E1594C">
        <w:rPr>
          <w:b/>
          <w:bCs/>
          <w:i/>
          <w:iCs/>
          <w:color w:val="FF0000"/>
          <w:kern w:val="0"/>
          <w:sz w:val="22"/>
          <w:szCs w:val="22"/>
        </w:rPr>
        <w:t xml:space="preserve"> June </w:t>
      </w:r>
      <w:r w:rsidR="00C77121" w:rsidRPr="00E1594C">
        <w:rPr>
          <w:b/>
          <w:bCs/>
          <w:i/>
          <w:iCs/>
          <w:color w:val="FF0000"/>
          <w:kern w:val="0"/>
          <w:sz w:val="22"/>
          <w:szCs w:val="22"/>
        </w:rPr>
        <w:t>2014</w:t>
      </w:r>
      <w:r w:rsidR="00220ABD" w:rsidRPr="00E1594C">
        <w:rPr>
          <w:b/>
          <w:bCs/>
          <w:i/>
          <w:iCs/>
          <w:color w:val="FF0000"/>
          <w:kern w:val="0"/>
          <w:sz w:val="22"/>
          <w:szCs w:val="22"/>
        </w:rPr>
        <w:t xml:space="preserve"> (updates the previously provided one). The updated report was necessary because of problems encountered with the </w:t>
      </w:r>
      <w:r w:rsidR="007A19A9" w:rsidRPr="00E1594C">
        <w:rPr>
          <w:b/>
          <w:bCs/>
          <w:i/>
          <w:iCs/>
          <w:color w:val="FF0000"/>
          <w:kern w:val="0"/>
          <w:sz w:val="22"/>
          <w:szCs w:val="22"/>
        </w:rPr>
        <w:t>effort reporting system, in particular with the reported “committed PMs”</w:t>
      </w:r>
      <w:r w:rsidR="00347E08" w:rsidRPr="00E1594C">
        <w:rPr>
          <w:b/>
          <w:bCs/>
          <w:i/>
          <w:iCs/>
          <w:color w:val="FF0000"/>
          <w:kern w:val="0"/>
          <w:sz w:val="22"/>
          <w:szCs w:val="22"/>
        </w:rPr>
        <w:t>, which are now accurate</w:t>
      </w:r>
      <w:r w:rsidR="007A19A9" w:rsidRPr="00E1594C">
        <w:rPr>
          <w:b/>
          <w:bCs/>
          <w:i/>
          <w:iCs/>
          <w:color w:val="FF0000"/>
          <w:kern w:val="0"/>
          <w:sz w:val="22"/>
          <w:szCs w:val="22"/>
        </w:rPr>
        <w:t>.</w:t>
      </w:r>
      <w:r w:rsidRPr="00E1594C">
        <w:rPr>
          <w:b/>
          <w:bCs/>
          <w:i/>
          <w:iCs/>
          <w:color w:val="FF0000"/>
          <w:kern w:val="0"/>
          <w:sz w:val="22"/>
          <w:szCs w:val="22"/>
        </w:rPr>
        <w:tab/>
      </w:r>
      <w:r w:rsidRPr="00E1594C">
        <w:rPr>
          <w:b/>
          <w:bCs/>
          <w:i/>
          <w:iCs/>
          <w:color w:val="FF0000"/>
          <w:kern w:val="0"/>
          <w:sz w:val="22"/>
          <w:szCs w:val="22"/>
        </w:rPr>
        <w:tab/>
      </w:r>
      <w:r w:rsidRPr="00E1594C">
        <w:rPr>
          <w:b/>
          <w:bCs/>
          <w:i/>
          <w:iCs/>
          <w:color w:val="FF0000"/>
          <w:kern w:val="0"/>
          <w:sz w:val="22"/>
          <w:szCs w:val="22"/>
        </w:rPr>
        <w:tab/>
      </w:r>
      <w:r w:rsidRPr="00E1594C">
        <w:rPr>
          <w:b/>
          <w:bCs/>
          <w:i/>
          <w:iCs/>
          <w:color w:val="FF0000"/>
          <w:kern w:val="0"/>
          <w:sz w:val="22"/>
          <w:szCs w:val="22"/>
        </w:rPr>
        <w:tab/>
      </w:r>
      <w:r w:rsidRPr="00E1594C">
        <w:rPr>
          <w:b/>
          <w:bCs/>
          <w:i/>
          <w:iCs/>
          <w:color w:val="FF0000"/>
          <w:kern w:val="0"/>
          <w:sz w:val="22"/>
          <w:szCs w:val="22"/>
        </w:rPr>
        <w:tab/>
      </w:r>
      <w:r w:rsidRPr="00E1594C">
        <w:rPr>
          <w:b/>
          <w:bCs/>
          <w:i/>
          <w:iCs/>
          <w:color w:val="FF0000"/>
          <w:kern w:val="0"/>
          <w:sz w:val="22"/>
          <w:szCs w:val="22"/>
        </w:rPr>
        <w:tab/>
      </w:r>
      <w:r w:rsidRPr="00E1594C">
        <w:rPr>
          <w:b/>
          <w:bCs/>
          <w:i/>
          <w:iCs/>
          <w:color w:val="FF0000"/>
          <w:kern w:val="0"/>
          <w:sz w:val="22"/>
          <w:szCs w:val="22"/>
        </w:rPr>
        <w:tab/>
      </w:r>
    </w:p>
    <w:p w14:paraId="2C52E01A" w14:textId="7813A1AF" w:rsidR="00044A3E" w:rsidRPr="00E1594C" w:rsidRDefault="00755EE9" w:rsidP="00755EE9">
      <w:pPr>
        <w:widowControl/>
        <w:tabs>
          <w:tab w:val="left" w:pos="2160"/>
        </w:tabs>
        <w:suppressAutoHyphens w:val="0"/>
        <w:autoSpaceDN/>
        <w:textAlignment w:val="auto"/>
        <w:rPr>
          <w:b/>
          <w:bCs/>
          <w:i/>
          <w:iCs/>
          <w:kern w:val="0"/>
          <w:sz w:val="22"/>
          <w:szCs w:val="22"/>
        </w:rPr>
      </w:pPr>
      <w:r w:rsidRPr="00E1594C">
        <w:rPr>
          <w:b/>
          <w:bCs/>
          <w:i/>
          <w:iCs/>
          <w:kern w:val="0"/>
          <w:sz w:val="22"/>
          <w:szCs w:val="22"/>
        </w:rPr>
        <w:tab/>
      </w:r>
    </w:p>
    <w:p w14:paraId="026BFE8B" w14:textId="694642A1" w:rsidR="00044A3E" w:rsidRPr="00E1594C" w:rsidRDefault="009477B8" w:rsidP="00044A3E">
      <w:pPr>
        <w:widowControl/>
        <w:suppressAutoHyphens w:val="0"/>
        <w:autoSpaceDN/>
        <w:textAlignment w:val="auto"/>
        <w:rPr>
          <w:b/>
          <w:bCs/>
          <w:kern w:val="0"/>
          <w:sz w:val="22"/>
          <w:szCs w:val="22"/>
        </w:rPr>
      </w:pPr>
      <w:r w:rsidRPr="00E1594C">
        <w:rPr>
          <w:b/>
          <w:bCs/>
          <w:kern w:val="0"/>
          <w:sz w:val="22"/>
          <w:szCs w:val="22"/>
        </w:rPr>
        <w:t xml:space="preserve">Project Period 5 </w:t>
      </w:r>
      <w:r w:rsidRPr="00E1594C">
        <w:rPr>
          <w:b/>
          <w:bCs/>
          <w:color w:val="FF0000"/>
          <w:kern w:val="0"/>
          <w:sz w:val="22"/>
          <w:szCs w:val="22"/>
        </w:rPr>
        <w:t>to be updated</w:t>
      </w:r>
    </w:p>
    <w:p w14:paraId="0410DDB6" w14:textId="77777777" w:rsidR="00A24DEE" w:rsidRPr="00E1594C" w:rsidRDefault="00A24DEE" w:rsidP="00044A3E">
      <w:pPr>
        <w:widowControl/>
        <w:suppressAutoHyphens w:val="0"/>
        <w:autoSpaceDN/>
        <w:textAlignment w:val="auto"/>
        <w:rPr>
          <w:b/>
          <w:bCs/>
          <w:kern w:val="0"/>
          <w:sz w:val="22"/>
          <w:szCs w:val="22"/>
        </w:rPr>
      </w:pPr>
    </w:p>
    <w:tbl>
      <w:tblPr>
        <w:tblW w:w="8472" w:type="dxa"/>
        <w:tblInd w:w="65" w:type="dxa"/>
        <w:tblCellMar>
          <w:left w:w="70" w:type="dxa"/>
          <w:right w:w="70" w:type="dxa"/>
        </w:tblCellMar>
        <w:tblLook w:val="04A0" w:firstRow="1" w:lastRow="0" w:firstColumn="1" w:lastColumn="0" w:noHBand="0" w:noVBand="1"/>
      </w:tblPr>
      <w:tblGrid>
        <w:gridCol w:w="1440"/>
        <w:gridCol w:w="880"/>
        <w:gridCol w:w="960"/>
        <w:gridCol w:w="1100"/>
        <w:gridCol w:w="1008"/>
        <w:gridCol w:w="1100"/>
        <w:gridCol w:w="1008"/>
        <w:gridCol w:w="1008"/>
      </w:tblGrid>
      <w:tr w:rsidR="00755EE9" w:rsidRPr="00E1594C" w14:paraId="525F9E58" w14:textId="77777777" w:rsidTr="00755EE9">
        <w:trPr>
          <w:trHeight w:val="750"/>
        </w:trPr>
        <w:tc>
          <w:tcPr>
            <w:tcW w:w="1440" w:type="dxa"/>
            <w:tcBorders>
              <w:top w:val="single" w:sz="4" w:space="0" w:color="CCCCFF"/>
              <w:left w:val="single" w:sz="4" w:space="0" w:color="CCCCFF"/>
              <w:bottom w:val="single" w:sz="4" w:space="0" w:color="CCCCFF"/>
              <w:right w:val="single" w:sz="4" w:space="0" w:color="CCCCFF"/>
            </w:tcBorders>
            <w:shd w:val="clear" w:color="auto" w:fill="666699"/>
            <w:vAlign w:val="center"/>
            <w:hideMark/>
          </w:tcPr>
          <w:p w14:paraId="16163FFA" w14:textId="77777777" w:rsidR="00755EE9" w:rsidRPr="00E1594C" w:rsidRDefault="00755EE9" w:rsidP="00A24DEE">
            <w:pPr>
              <w:widowControl/>
              <w:suppressAutoHyphens w:val="0"/>
              <w:autoSpaceDN/>
              <w:jc w:val="center"/>
              <w:textAlignment w:val="auto"/>
              <w:rPr>
                <w:b/>
                <w:bCs/>
                <w:color w:val="FFFFFF"/>
                <w:kern w:val="0"/>
                <w:sz w:val="22"/>
                <w:szCs w:val="22"/>
                <w:lang w:eastAsia="nl-NL"/>
              </w:rPr>
            </w:pPr>
            <w:r w:rsidRPr="00E1594C">
              <w:rPr>
                <w:b/>
                <w:bCs/>
                <w:color w:val="FFFFFF"/>
                <w:kern w:val="0"/>
                <w:sz w:val="22"/>
                <w:szCs w:val="22"/>
                <w:lang w:eastAsia="nl-NL"/>
              </w:rPr>
              <w:t>Type</w:t>
            </w:r>
          </w:p>
        </w:tc>
        <w:tc>
          <w:tcPr>
            <w:tcW w:w="880" w:type="dxa"/>
            <w:tcBorders>
              <w:top w:val="single" w:sz="4" w:space="0" w:color="CCCCFF"/>
              <w:left w:val="nil"/>
              <w:bottom w:val="single" w:sz="4" w:space="0" w:color="CCCCFF"/>
              <w:right w:val="single" w:sz="4" w:space="0" w:color="CCCCFF"/>
            </w:tcBorders>
            <w:shd w:val="clear" w:color="FFFFFF" w:fill="666699"/>
            <w:vAlign w:val="center"/>
            <w:hideMark/>
          </w:tcPr>
          <w:p w14:paraId="6EA10E68" w14:textId="77777777" w:rsidR="00755EE9" w:rsidRPr="00E1594C" w:rsidRDefault="00755EE9" w:rsidP="00A24DEE">
            <w:pPr>
              <w:widowControl/>
              <w:suppressAutoHyphens w:val="0"/>
              <w:autoSpaceDN/>
              <w:jc w:val="center"/>
              <w:textAlignment w:val="auto"/>
              <w:rPr>
                <w:b/>
                <w:bCs/>
                <w:color w:val="FFFFFF"/>
                <w:kern w:val="0"/>
                <w:sz w:val="22"/>
                <w:szCs w:val="22"/>
                <w:lang w:eastAsia="nl-NL"/>
              </w:rPr>
            </w:pPr>
            <w:r w:rsidRPr="00E1594C">
              <w:rPr>
                <w:b/>
                <w:bCs/>
                <w:color w:val="FFFFFF"/>
                <w:kern w:val="0"/>
                <w:sz w:val="22"/>
                <w:szCs w:val="22"/>
                <w:lang w:eastAsia="nl-NL"/>
              </w:rPr>
              <w:t>Work Package</w:t>
            </w:r>
          </w:p>
        </w:tc>
        <w:tc>
          <w:tcPr>
            <w:tcW w:w="960" w:type="dxa"/>
            <w:tcBorders>
              <w:top w:val="single" w:sz="4" w:space="0" w:color="CCCCFF"/>
              <w:left w:val="nil"/>
              <w:bottom w:val="single" w:sz="4" w:space="0" w:color="CCCCFF"/>
              <w:right w:val="single" w:sz="4" w:space="0" w:color="CCCCFF"/>
            </w:tcBorders>
            <w:shd w:val="clear" w:color="FFFFFF" w:fill="666699"/>
            <w:vAlign w:val="center"/>
            <w:hideMark/>
          </w:tcPr>
          <w:p w14:paraId="6924DCB0" w14:textId="77777777" w:rsidR="00755EE9" w:rsidRPr="00E1594C" w:rsidRDefault="00755EE9" w:rsidP="00A24DEE">
            <w:pPr>
              <w:widowControl/>
              <w:suppressAutoHyphens w:val="0"/>
              <w:autoSpaceDN/>
              <w:jc w:val="center"/>
              <w:textAlignment w:val="auto"/>
              <w:rPr>
                <w:b/>
                <w:bCs/>
                <w:color w:val="FFFFFF"/>
                <w:kern w:val="0"/>
                <w:sz w:val="22"/>
                <w:szCs w:val="22"/>
                <w:lang w:eastAsia="nl-NL"/>
              </w:rPr>
            </w:pPr>
            <w:r w:rsidRPr="00E1594C">
              <w:rPr>
                <w:b/>
                <w:bCs/>
                <w:color w:val="FFFFFF"/>
                <w:kern w:val="0"/>
                <w:sz w:val="22"/>
                <w:szCs w:val="22"/>
                <w:lang w:eastAsia="nl-NL"/>
              </w:rPr>
              <w:t>Worked PM Funded</w:t>
            </w:r>
          </w:p>
        </w:tc>
        <w:tc>
          <w:tcPr>
            <w:tcW w:w="1100" w:type="dxa"/>
            <w:tcBorders>
              <w:top w:val="single" w:sz="4" w:space="0" w:color="CCCCFF"/>
              <w:left w:val="nil"/>
              <w:bottom w:val="single" w:sz="4" w:space="0" w:color="CCCCFF"/>
              <w:right w:val="single" w:sz="4" w:space="0" w:color="CCCCFF"/>
            </w:tcBorders>
            <w:shd w:val="clear" w:color="FFFFFF" w:fill="666699"/>
            <w:vAlign w:val="center"/>
            <w:hideMark/>
          </w:tcPr>
          <w:p w14:paraId="46334446" w14:textId="77777777" w:rsidR="00755EE9" w:rsidRPr="00E1594C" w:rsidRDefault="00755EE9" w:rsidP="00A24DEE">
            <w:pPr>
              <w:widowControl/>
              <w:suppressAutoHyphens w:val="0"/>
              <w:autoSpaceDN/>
              <w:jc w:val="center"/>
              <w:textAlignment w:val="auto"/>
              <w:rPr>
                <w:b/>
                <w:bCs/>
                <w:color w:val="FFFFFF"/>
                <w:kern w:val="0"/>
                <w:sz w:val="22"/>
                <w:szCs w:val="22"/>
                <w:lang w:eastAsia="nl-NL"/>
              </w:rPr>
            </w:pPr>
            <w:r w:rsidRPr="00E1594C">
              <w:rPr>
                <w:b/>
                <w:bCs/>
                <w:color w:val="FFFFFF"/>
                <w:kern w:val="0"/>
                <w:sz w:val="22"/>
                <w:szCs w:val="22"/>
                <w:lang w:eastAsia="nl-NL"/>
              </w:rPr>
              <w:t>Committed PM</w:t>
            </w:r>
          </w:p>
        </w:tc>
        <w:tc>
          <w:tcPr>
            <w:tcW w:w="1100" w:type="dxa"/>
            <w:tcBorders>
              <w:top w:val="single" w:sz="4" w:space="0" w:color="CCCCFF"/>
              <w:left w:val="nil"/>
              <w:bottom w:val="single" w:sz="4" w:space="0" w:color="CCCCFF"/>
              <w:right w:val="single" w:sz="4" w:space="0" w:color="CCCCFF"/>
            </w:tcBorders>
            <w:shd w:val="clear" w:color="FFFFFF" w:fill="666699"/>
            <w:vAlign w:val="center"/>
          </w:tcPr>
          <w:p w14:paraId="2C91FB88" w14:textId="6970D322" w:rsidR="00755EE9" w:rsidRPr="00E1594C" w:rsidRDefault="00755EE9" w:rsidP="00A24DEE">
            <w:pPr>
              <w:widowControl/>
              <w:suppressAutoHyphens w:val="0"/>
              <w:autoSpaceDN/>
              <w:jc w:val="center"/>
              <w:textAlignment w:val="auto"/>
              <w:rPr>
                <w:b/>
                <w:bCs/>
                <w:color w:val="FFFFFF"/>
                <w:kern w:val="0"/>
                <w:sz w:val="22"/>
                <w:szCs w:val="22"/>
                <w:lang w:eastAsia="nl-NL"/>
              </w:rPr>
            </w:pPr>
            <w:r w:rsidRPr="00E1594C">
              <w:rPr>
                <w:b/>
                <w:bCs/>
                <w:color w:val="FFFFFF"/>
                <w:kern w:val="0"/>
                <w:sz w:val="22"/>
                <w:szCs w:val="22"/>
                <w:lang w:eastAsia="nl-NL"/>
              </w:rPr>
              <w:t>Achieved PY4 PM %</w:t>
            </w:r>
          </w:p>
        </w:tc>
        <w:tc>
          <w:tcPr>
            <w:tcW w:w="1100" w:type="dxa"/>
            <w:tcBorders>
              <w:top w:val="single" w:sz="4" w:space="0" w:color="CCCCFF"/>
              <w:left w:val="single" w:sz="4" w:space="0" w:color="CCCCFF"/>
              <w:bottom w:val="single" w:sz="4" w:space="0" w:color="CCCCFF"/>
              <w:right w:val="single" w:sz="4" w:space="0" w:color="CCCCFF"/>
            </w:tcBorders>
            <w:shd w:val="clear" w:color="FFFFFF" w:fill="666699"/>
            <w:vAlign w:val="center"/>
            <w:hideMark/>
          </w:tcPr>
          <w:p w14:paraId="37CF0054" w14:textId="14DE3B34" w:rsidR="00755EE9" w:rsidRPr="00E1594C" w:rsidRDefault="00755EE9" w:rsidP="00A24DEE">
            <w:pPr>
              <w:widowControl/>
              <w:suppressAutoHyphens w:val="0"/>
              <w:autoSpaceDN/>
              <w:jc w:val="center"/>
              <w:textAlignment w:val="auto"/>
              <w:rPr>
                <w:b/>
                <w:bCs/>
                <w:color w:val="FFFFFF"/>
                <w:kern w:val="0"/>
                <w:sz w:val="22"/>
                <w:szCs w:val="22"/>
                <w:lang w:eastAsia="nl-NL"/>
              </w:rPr>
            </w:pPr>
            <w:r w:rsidRPr="00E1594C">
              <w:rPr>
                <w:b/>
                <w:bCs/>
                <w:color w:val="FFFFFF"/>
                <w:kern w:val="0"/>
                <w:sz w:val="22"/>
                <w:szCs w:val="22"/>
                <w:lang w:eastAsia="nl-NL"/>
              </w:rPr>
              <w:t>Achieved PY3 PM %</w:t>
            </w:r>
          </w:p>
        </w:tc>
        <w:tc>
          <w:tcPr>
            <w:tcW w:w="900" w:type="dxa"/>
            <w:tcBorders>
              <w:top w:val="single" w:sz="8" w:space="0" w:color="CCCCFF"/>
              <w:left w:val="nil"/>
              <w:bottom w:val="single" w:sz="8" w:space="0" w:color="CCCCFF"/>
              <w:right w:val="single" w:sz="8" w:space="0" w:color="CCCCFF"/>
            </w:tcBorders>
            <w:shd w:val="clear" w:color="auto" w:fill="666699"/>
            <w:vAlign w:val="center"/>
            <w:hideMark/>
          </w:tcPr>
          <w:p w14:paraId="1B4C7A9F" w14:textId="07F66834" w:rsidR="00755EE9" w:rsidRPr="00E1594C" w:rsidRDefault="00755EE9" w:rsidP="00A24DEE">
            <w:pPr>
              <w:widowControl/>
              <w:suppressAutoHyphens w:val="0"/>
              <w:autoSpaceDN/>
              <w:jc w:val="center"/>
              <w:textAlignment w:val="auto"/>
              <w:rPr>
                <w:b/>
                <w:bCs/>
                <w:color w:val="FFFFFF"/>
                <w:kern w:val="0"/>
                <w:sz w:val="22"/>
                <w:szCs w:val="22"/>
                <w:lang w:eastAsia="nl-NL"/>
              </w:rPr>
            </w:pPr>
            <w:r w:rsidRPr="00E1594C">
              <w:rPr>
                <w:b/>
                <w:bCs/>
                <w:color w:val="FFFFFF"/>
                <w:kern w:val="0"/>
                <w:sz w:val="22"/>
                <w:szCs w:val="22"/>
                <w:lang w:eastAsia="nl-NL"/>
              </w:rPr>
              <w:t>Achieved PY2 PM %</w:t>
            </w:r>
          </w:p>
        </w:tc>
        <w:tc>
          <w:tcPr>
            <w:tcW w:w="992" w:type="dxa"/>
            <w:tcBorders>
              <w:top w:val="single" w:sz="8" w:space="0" w:color="CCCCFF"/>
              <w:left w:val="single" w:sz="8" w:space="0" w:color="CCCCFF"/>
              <w:bottom w:val="single" w:sz="8" w:space="0" w:color="CCCCFF"/>
              <w:right w:val="single" w:sz="8" w:space="0" w:color="CCCCFF"/>
            </w:tcBorders>
            <w:shd w:val="clear" w:color="auto" w:fill="666699"/>
            <w:vAlign w:val="center"/>
          </w:tcPr>
          <w:p w14:paraId="6008F303" w14:textId="3FA89403" w:rsidR="00755EE9" w:rsidRPr="00E1594C" w:rsidRDefault="00755EE9" w:rsidP="00A24DEE">
            <w:pPr>
              <w:widowControl/>
              <w:suppressAutoHyphens w:val="0"/>
              <w:autoSpaceDN/>
              <w:jc w:val="center"/>
              <w:textAlignment w:val="auto"/>
              <w:rPr>
                <w:b/>
                <w:bCs/>
                <w:color w:val="FFFFFF"/>
                <w:kern w:val="0"/>
                <w:sz w:val="22"/>
                <w:szCs w:val="22"/>
                <w:lang w:eastAsia="nl-NL"/>
              </w:rPr>
            </w:pPr>
            <w:r w:rsidRPr="00E1594C">
              <w:rPr>
                <w:b/>
                <w:bCs/>
                <w:color w:val="FFFFFF"/>
                <w:kern w:val="0"/>
                <w:sz w:val="22"/>
                <w:szCs w:val="22"/>
                <w:lang w:eastAsia="nl-NL"/>
              </w:rPr>
              <w:t>Achieved PY1 PM %</w:t>
            </w:r>
          </w:p>
        </w:tc>
      </w:tr>
      <w:tr w:rsidR="00755EE9" w:rsidRPr="00E1594C" w14:paraId="39B8003F" w14:textId="77777777" w:rsidTr="00755EE9">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14:paraId="394A7128" w14:textId="77777777" w:rsidR="00755EE9" w:rsidRPr="00E1594C" w:rsidRDefault="00755EE9" w:rsidP="00A24DEE">
            <w:pPr>
              <w:widowControl/>
              <w:suppressAutoHyphens w:val="0"/>
              <w:autoSpaceDN/>
              <w:textAlignment w:val="auto"/>
              <w:rPr>
                <w:b/>
                <w:bCs/>
                <w:color w:val="FFFFFF"/>
                <w:kern w:val="0"/>
                <w:sz w:val="22"/>
                <w:szCs w:val="22"/>
                <w:lang w:eastAsia="nl-NL"/>
              </w:rPr>
            </w:pPr>
            <w:r w:rsidRPr="00E1594C">
              <w:rPr>
                <w:b/>
                <w:bCs/>
                <w:color w:val="FFFFFF"/>
                <w:kern w:val="0"/>
                <w:sz w:val="22"/>
                <w:szCs w:val="22"/>
                <w:lang w:eastAsia="nl-NL"/>
              </w:rPr>
              <w:t>MGT</w:t>
            </w:r>
          </w:p>
        </w:tc>
        <w:tc>
          <w:tcPr>
            <w:tcW w:w="880" w:type="dxa"/>
            <w:tcBorders>
              <w:top w:val="nil"/>
              <w:left w:val="nil"/>
              <w:bottom w:val="single" w:sz="4" w:space="0" w:color="CCCCFF"/>
              <w:right w:val="single" w:sz="4" w:space="0" w:color="CCCCFF"/>
            </w:tcBorders>
            <w:shd w:val="clear" w:color="FFFFFF" w:fill="666699"/>
            <w:noWrap/>
            <w:vAlign w:val="center"/>
            <w:hideMark/>
          </w:tcPr>
          <w:p w14:paraId="77E3E78A" w14:textId="77777777" w:rsidR="00755EE9" w:rsidRPr="00E1594C" w:rsidRDefault="00755EE9" w:rsidP="00A24DEE">
            <w:pPr>
              <w:widowControl/>
              <w:suppressAutoHyphens w:val="0"/>
              <w:autoSpaceDN/>
              <w:jc w:val="center"/>
              <w:textAlignment w:val="auto"/>
              <w:rPr>
                <w:b/>
                <w:bCs/>
                <w:color w:val="FFFFFF"/>
                <w:kern w:val="0"/>
                <w:sz w:val="22"/>
                <w:szCs w:val="22"/>
                <w:lang w:eastAsia="nl-NL"/>
              </w:rPr>
            </w:pPr>
            <w:r w:rsidRPr="00E1594C">
              <w:rPr>
                <w:b/>
                <w:bCs/>
                <w:color w:val="FFFFFF"/>
                <w:kern w:val="0"/>
                <w:sz w:val="22"/>
                <w:szCs w:val="22"/>
                <w:lang w:eastAsia="nl-NL"/>
              </w:rPr>
              <w:t>WP1</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14:paraId="32F5C65E" w14:textId="455BB9DD" w:rsidR="00755EE9" w:rsidRPr="00E1594C" w:rsidRDefault="00AC30D0" w:rsidP="00755EE9">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60</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14:paraId="19C7E449" w14:textId="09859B8C" w:rsidR="00755EE9" w:rsidRPr="00E1594C" w:rsidRDefault="0039667D" w:rsidP="00755EE9">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82</w:t>
            </w:r>
          </w:p>
        </w:tc>
        <w:tc>
          <w:tcPr>
            <w:tcW w:w="1100" w:type="dxa"/>
            <w:tcBorders>
              <w:top w:val="single" w:sz="4" w:space="0" w:color="CCCCFF"/>
              <w:left w:val="nil"/>
              <w:bottom w:val="single" w:sz="4" w:space="0" w:color="CCCCFF"/>
              <w:right w:val="single" w:sz="4" w:space="0" w:color="CCCCFF"/>
            </w:tcBorders>
            <w:shd w:val="clear" w:color="FFFFFF" w:fill="FFFFFF"/>
            <w:vAlign w:val="center"/>
          </w:tcPr>
          <w:p w14:paraId="69C47F03" w14:textId="02C623F0" w:rsidR="00755EE9" w:rsidRPr="00E1594C" w:rsidRDefault="00755EE9" w:rsidP="0039667D">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7</w:t>
            </w:r>
            <w:r w:rsidR="00AC30D0" w:rsidRPr="00E1594C">
              <w:rPr>
                <w:color w:val="000000"/>
                <w:kern w:val="0"/>
                <w:sz w:val="22"/>
                <w:szCs w:val="22"/>
                <w:lang w:eastAsia="fr-FR"/>
              </w:rPr>
              <w:t>3</w:t>
            </w:r>
            <w:r w:rsidRPr="00E1594C">
              <w:rPr>
                <w:color w:val="000000"/>
                <w:kern w:val="0"/>
                <w:sz w:val="22"/>
                <w:szCs w:val="22"/>
                <w:lang w:eastAsia="fr-FR"/>
              </w:rPr>
              <w:t>%</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248D79B8" w14:textId="776B4860"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92%</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62836055" w14:textId="77777777"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99%</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65138A92" w14:textId="77777777"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75%</w:t>
            </w:r>
          </w:p>
        </w:tc>
      </w:tr>
      <w:tr w:rsidR="00755EE9" w:rsidRPr="00E1594C" w14:paraId="64B6C6EE" w14:textId="77777777" w:rsidTr="00755EE9">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14:paraId="62EE385E" w14:textId="77777777" w:rsidR="00755EE9" w:rsidRPr="00E1594C" w:rsidRDefault="00755EE9" w:rsidP="00A24DEE">
            <w:pPr>
              <w:widowControl/>
              <w:suppressAutoHyphens w:val="0"/>
              <w:autoSpaceDN/>
              <w:textAlignment w:val="auto"/>
              <w:rPr>
                <w:b/>
                <w:bCs/>
                <w:color w:val="FFFFFF"/>
                <w:kern w:val="0"/>
                <w:sz w:val="22"/>
                <w:szCs w:val="22"/>
                <w:lang w:eastAsia="nl-NL"/>
              </w:rPr>
            </w:pPr>
            <w:r w:rsidRPr="00E1594C">
              <w:rPr>
                <w:b/>
                <w:bCs/>
                <w:color w:val="FFFFFF"/>
                <w:kern w:val="0"/>
                <w:sz w:val="22"/>
                <w:szCs w:val="22"/>
                <w:lang w:eastAsia="nl-NL"/>
              </w:rPr>
              <w:t>COORD</w:t>
            </w:r>
          </w:p>
        </w:tc>
        <w:tc>
          <w:tcPr>
            <w:tcW w:w="880" w:type="dxa"/>
            <w:tcBorders>
              <w:top w:val="nil"/>
              <w:left w:val="nil"/>
              <w:bottom w:val="single" w:sz="4" w:space="0" w:color="CCCCFF"/>
              <w:right w:val="single" w:sz="4" w:space="0" w:color="CCCCFF"/>
            </w:tcBorders>
            <w:shd w:val="clear" w:color="FFFFFF" w:fill="666699"/>
            <w:noWrap/>
            <w:vAlign w:val="center"/>
            <w:hideMark/>
          </w:tcPr>
          <w:p w14:paraId="67F552ED" w14:textId="77777777" w:rsidR="00755EE9" w:rsidRPr="00E1594C" w:rsidRDefault="00755EE9" w:rsidP="00A24DEE">
            <w:pPr>
              <w:widowControl/>
              <w:suppressAutoHyphens w:val="0"/>
              <w:autoSpaceDN/>
              <w:jc w:val="center"/>
              <w:textAlignment w:val="auto"/>
              <w:rPr>
                <w:b/>
                <w:bCs/>
                <w:color w:val="FFFFFF"/>
                <w:kern w:val="0"/>
                <w:sz w:val="22"/>
                <w:szCs w:val="22"/>
                <w:lang w:eastAsia="nl-NL"/>
              </w:rPr>
            </w:pPr>
            <w:r w:rsidRPr="00E1594C">
              <w:rPr>
                <w:b/>
                <w:bCs/>
                <w:color w:val="FFFFFF"/>
                <w:kern w:val="0"/>
                <w:sz w:val="22"/>
                <w:szCs w:val="22"/>
                <w:lang w:eastAsia="nl-NL"/>
              </w:rPr>
              <w:t>WP2</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14:paraId="167B3F8F" w14:textId="45F19A05" w:rsidR="00755EE9" w:rsidRPr="00E1594C" w:rsidRDefault="00755EE9" w:rsidP="00B016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26</w:t>
            </w:r>
            <w:r w:rsidR="00AC30D0" w:rsidRPr="00E1594C">
              <w:rPr>
                <w:color w:val="000000"/>
                <w:kern w:val="0"/>
                <w:sz w:val="22"/>
                <w:szCs w:val="22"/>
                <w:lang w:eastAsia="fr-FR"/>
              </w:rPr>
              <w:t>6</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14:paraId="11420926" w14:textId="11361225" w:rsidR="00755EE9" w:rsidRPr="00E1594C" w:rsidRDefault="00AC30D0" w:rsidP="00581120">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353</w:t>
            </w:r>
          </w:p>
        </w:tc>
        <w:tc>
          <w:tcPr>
            <w:tcW w:w="1100" w:type="dxa"/>
            <w:tcBorders>
              <w:top w:val="single" w:sz="4" w:space="0" w:color="CCCCFF"/>
              <w:left w:val="nil"/>
              <w:bottom w:val="single" w:sz="4" w:space="0" w:color="CCCCFF"/>
              <w:right w:val="single" w:sz="4" w:space="0" w:color="CCCCFF"/>
            </w:tcBorders>
            <w:shd w:val="clear" w:color="FFFFFF" w:fill="FFFFFF"/>
            <w:vAlign w:val="center"/>
          </w:tcPr>
          <w:p w14:paraId="497CAAEC" w14:textId="1132A28D" w:rsidR="00755EE9" w:rsidRPr="00E1594C" w:rsidRDefault="00B016EE"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75%</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2D65B320" w14:textId="324984E9"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80%</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31958E92" w14:textId="77777777"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91%</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518B3681" w14:textId="77777777"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107%</w:t>
            </w:r>
          </w:p>
        </w:tc>
      </w:tr>
      <w:tr w:rsidR="00755EE9" w:rsidRPr="00E1594C" w14:paraId="67476DD8" w14:textId="77777777" w:rsidTr="00755EE9">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tcPr>
          <w:p w14:paraId="5BF2755A" w14:textId="7F8CF6C7" w:rsidR="00755EE9" w:rsidRPr="00E1594C" w:rsidRDefault="00755EE9" w:rsidP="00A24DEE">
            <w:pPr>
              <w:widowControl/>
              <w:suppressAutoHyphens w:val="0"/>
              <w:autoSpaceDN/>
              <w:textAlignment w:val="auto"/>
              <w:rPr>
                <w:b/>
                <w:bCs/>
                <w:color w:val="FFFFFF"/>
                <w:kern w:val="0"/>
                <w:sz w:val="22"/>
                <w:szCs w:val="22"/>
                <w:lang w:eastAsia="nl-NL"/>
              </w:rPr>
            </w:pPr>
            <w:r w:rsidRPr="00E1594C">
              <w:rPr>
                <w:b/>
                <w:bCs/>
                <w:color w:val="FFFFFF"/>
                <w:kern w:val="0"/>
                <w:sz w:val="22"/>
                <w:szCs w:val="22"/>
                <w:lang w:eastAsia="nl-NL"/>
              </w:rPr>
              <w:t>COORD</w:t>
            </w:r>
          </w:p>
          <w:p w14:paraId="536A1C13" w14:textId="34ED9F4F" w:rsidR="00755EE9" w:rsidRPr="00E1594C" w:rsidRDefault="00755EE9" w:rsidP="00A24DEE">
            <w:pPr>
              <w:widowControl/>
              <w:suppressAutoHyphens w:val="0"/>
              <w:autoSpaceDN/>
              <w:textAlignment w:val="auto"/>
              <w:rPr>
                <w:b/>
                <w:bCs/>
                <w:color w:val="FFFFFF"/>
                <w:kern w:val="0"/>
                <w:sz w:val="22"/>
                <w:szCs w:val="22"/>
                <w:lang w:eastAsia="nl-NL"/>
              </w:rPr>
            </w:pPr>
            <w:r w:rsidRPr="00E1594C">
              <w:rPr>
                <w:b/>
                <w:bCs/>
                <w:color w:val="FFFFFF"/>
                <w:kern w:val="0"/>
                <w:sz w:val="22"/>
                <w:szCs w:val="22"/>
                <w:lang w:eastAsia="nl-NL"/>
              </w:rPr>
              <w:t>End 30/10/11</w:t>
            </w:r>
          </w:p>
        </w:tc>
        <w:tc>
          <w:tcPr>
            <w:tcW w:w="880" w:type="dxa"/>
            <w:tcBorders>
              <w:top w:val="nil"/>
              <w:left w:val="nil"/>
              <w:bottom w:val="single" w:sz="4" w:space="0" w:color="CCCCFF"/>
              <w:right w:val="single" w:sz="4" w:space="0" w:color="CCCCFF"/>
            </w:tcBorders>
            <w:shd w:val="clear" w:color="FFFFFF" w:fill="666699"/>
            <w:noWrap/>
            <w:vAlign w:val="center"/>
          </w:tcPr>
          <w:p w14:paraId="28C3F18D" w14:textId="3A4DF666" w:rsidR="00755EE9" w:rsidRPr="00E1594C" w:rsidRDefault="00755EE9" w:rsidP="00A24DEE">
            <w:pPr>
              <w:widowControl/>
              <w:suppressAutoHyphens w:val="0"/>
              <w:autoSpaceDN/>
              <w:jc w:val="center"/>
              <w:textAlignment w:val="auto"/>
              <w:rPr>
                <w:b/>
                <w:bCs/>
                <w:color w:val="FFFFFF"/>
                <w:kern w:val="0"/>
                <w:sz w:val="22"/>
                <w:szCs w:val="22"/>
                <w:lang w:eastAsia="nl-NL"/>
              </w:rPr>
            </w:pPr>
            <w:r w:rsidRPr="00E1594C">
              <w:rPr>
                <w:b/>
                <w:bCs/>
                <w:color w:val="FFFFFF"/>
                <w:kern w:val="0"/>
                <w:sz w:val="22"/>
                <w:szCs w:val="22"/>
                <w:lang w:eastAsia="nl-NL"/>
              </w:rPr>
              <w:t>WP3</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14:paraId="77DC889B" w14:textId="394E3C67"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n/a</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14:paraId="6271A834" w14:textId="0970127D"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n/a</w:t>
            </w:r>
          </w:p>
        </w:tc>
        <w:tc>
          <w:tcPr>
            <w:tcW w:w="1100" w:type="dxa"/>
            <w:tcBorders>
              <w:top w:val="single" w:sz="4" w:space="0" w:color="CCCCFF"/>
              <w:left w:val="nil"/>
              <w:bottom w:val="single" w:sz="4" w:space="0" w:color="CCCCFF"/>
              <w:right w:val="single" w:sz="4" w:space="0" w:color="CCCCFF"/>
            </w:tcBorders>
            <w:shd w:val="clear" w:color="FFFFFF" w:fill="FFFFFF"/>
            <w:vAlign w:val="center"/>
          </w:tcPr>
          <w:p w14:paraId="3D4ED125" w14:textId="2B81FB6F"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n/a</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13BA54C2" w14:textId="791C3898"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n/a</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6E52418F" w14:textId="4CA11B58"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128%</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64A9F5CC" w14:textId="5BA2EA7D"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106%</w:t>
            </w:r>
          </w:p>
        </w:tc>
      </w:tr>
      <w:tr w:rsidR="00755EE9" w:rsidRPr="00E1594C" w14:paraId="0A51619B" w14:textId="77777777" w:rsidTr="00755EE9">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14:paraId="1BDF7CDD" w14:textId="1282C4EF" w:rsidR="00755EE9" w:rsidRPr="00E1594C" w:rsidRDefault="00755EE9" w:rsidP="00A24DEE">
            <w:pPr>
              <w:widowControl/>
              <w:suppressAutoHyphens w:val="0"/>
              <w:autoSpaceDN/>
              <w:textAlignment w:val="auto"/>
              <w:rPr>
                <w:b/>
                <w:bCs/>
                <w:color w:val="FFFFFF"/>
                <w:kern w:val="0"/>
                <w:sz w:val="22"/>
                <w:szCs w:val="22"/>
                <w:lang w:eastAsia="nl-NL"/>
              </w:rPr>
            </w:pPr>
            <w:r w:rsidRPr="00E1594C">
              <w:rPr>
                <w:b/>
                <w:bCs/>
                <w:color w:val="FFFFFF"/>
                <w:kern w:val="0"/>
                <w:sz w:val="22"/>
                <w:szCs w:val="22"/>
                <w:lang w:eastAsia="nl-NL"/>
              </w:rPr>
              <w:t>SUPPORT</w:t>
            </w:r>
          </w:p>
        </w:tc>
        <w:tc>
          <w:tcPr>
            <w:tcW w:w="880" w:type="dxa"/>
            <w:tcBorders>
              <w:top w:val="nil"/>
              <w:left w:val="nil"/>
              <w:bottom w:val="single" w:sz="4" w:space="0" w:color="CCCCFF"/>
              <w:right w:val="single" w:sz="4" w:space="0" w:color="CCCCFF"/>
            </w:tcBorders>
            <w:shd w:val="clear" w:color="FFFFFF" w:fill="666699"/>
            <w:noWrap/>
            <w:vAlign w:val="center"/>
            <w:hideMark/>
          </w:tcPr>
          <w:p w14:paraId="67C5E15B" w14:textId="77777777" w:rsidR="00755EE9" w:rsidRPr="00E1594C" w:rsidRDefault="00755EE9" w:rsidP="00A24DEE">
            <w:pPr>
              <w:widowControl/>
              <w:suppressAutoHyphens w:val="0"/>
              <w:autoSpaceDN/>
              <w:jc w:val="center"/>
              <w:textAlignment w:val="auto"/>
              <w:rPr>
                <w:b/>
                <w:bCs/>
                <w:color w:val="FFFFFF"/>
                <w:kern w:val="0"/>
                <w:sz w:val="22"/>
                <w:szCs w:val="22"/>
                <w:lang w:eastAsia="nl-NL"/>
              </w:rPr>
            </w:pPr>
            <w:r w:rsidRPr="00E1594C">
              <w:rPr>
                <w:b/>
                <w:bCs/>
                <w:color w:val="FFFFFF"/>
                <w:kern w:val="0"/>
                <w:sz w:val="22"/>
                <w:szCs w:val="22"/>
                <w:lang w:eastAsia="nl-NL"/>
              </w:rPr>
              <w:t>WP4</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14:paraId="55997CBB" w14:textId="0CBE52A0" w:rsidR="00755EE9" w:rsidRPr="00E1594C" w:rsidRDefault="00AC30D0"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1,218</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14:paraId="7C52F223" w14:textId="091DC087" w:rsidR="00755EE9" w:rsidRPr="00E1594C" w:rsidRDefault="00B016EE"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1,1</w:t>
            </w:r>
            <w:r w:rsidR="00AC30D0" w:rsidRPr="00E1594C">
              <w:rPr>
                <w:color w:val="000000"/>
                <w:kern w:val="0"/>
                <w:sz w:val="22"/>
                <w:szCs w:val="22"/>
                <w:lang w:eastAsia="fr-FR"/>
              </w:rPr>
              <w:t>23</w:t>
            </w:r>
          </w:p>
        </w:tc>
        <w:tc>
          <w:tcPr>
            <w:tcW w:w="1100" w:type="dxa"/>
            <w:tcBorders>
              <w:top w:val="single" w:sz="4" w:space="0" w:color="CCCCFF"/>
              <w:left w:val="nil"/>
              <w:bottom w:val="single" w:sz="4" w:space="0" w:color="CCCCFF"/>
              <w:right w:val="single" w:sz="4" w:space="0" w:color="CCCCFF"/>
            </w:tcBorders>
            <w:shd w:val="clear" w:color="FFFFFF" w:fill="FFFFFF"/>
            <w:vAlign w:val="center"/>
          </w:tcPr>
          <w:p w14:paraId="35B01406" w14:textId="0B0B7C26" w:rsidR="00755EE9" w:rsidRPr="00E1594C" w:rsidRDefault="00B016EE" w:rsidP="00AC30D0">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10</w:t>
            </w:r>
            <w:r w:rsidR="00AC30D0" w:rsidRPr="00E1594C">
              <w:rPr>
                <w:color w:val="000000"/>
                <w:kern w:val="0"/>
                <w:sz w:val="22"/>
                <w:szCs w:val="22"/>
                <w:lang w:eastAsia="fr-FR"/>
              </w:rPr>
              <w:t>8</w:t>
            </w:r>
            <w:r w:rsidR="00755EE9" w:rsidRPr="00E1594C">
              <w:rPr>
                <w:color w:val="000000"/>
                <w:kern w:val="0"/>
                <w:sz w:val="22"/>
                <w:szCs w:val="22"/>
                <w:lang w:eastAsia="fr-FR"/>
              </w:rPr>
              <w:t>%</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1520319D" w14:textId="1CB56C1A"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107%</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0F1C021F" w14:textId="79FD24FA"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108%</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408A0793" w14:textId="7E151CF2"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100%</w:t>
            </w:r>
          </w:p>
        </w:tc>
      </w:tr>
      <w:tr w:rsidR="00755EE9" w:rsidRPr="00E1594C" w14:paraId="57BA0255" w14:textId="77777777" w:rsidTr="00755EE9">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14:paraId="6F1A2A8F" w14:textId="77777777" w:rsidR="00755EE9" w:rsidRPr="00E1594C" w:rsidRDefault="00755EE9" w:rsidP="00A24DEE">
            <w:pPr>
              <w:widowControl/>
              <w:suppressAutoHyphens w:val="0"/>
              <w:autoSpaceDN/>
              <w:textAlignment w:val="auto"/>
              <w:rPr>
                <w:b/>
                <w:bCs/>
                <w:color w:val="FFFFFF"/>
                <w:kern w:val="0"/>
                <w:sz w:val="22"/>
                <w:szCs w:val="22"/>
                <w:lang w:eastAsia="nl-NL"/>
              </w:rPr>
            </w:pPr>
            <w:r w:rsidRPr="00E1594C">
              <w:rPr>
                <w:b/>
                <w:bCs/>
                <w:color w:val="FFFFFF"/>
                <w:kern w:val="0"/>
                <w:sz w:val="22"/>
                <w:szCs w:val="22"/>
                <w:lang w:eastAsia="nl-NL"/>
              </w:rPr>
              <w:t>SUPPORT</w:t>
            </w:r>
          </w:p>
        </w:tc>
        <w:tc>
          <w:tcPr>
            <w:tcW w:w="880" w:type="dxa"/>
            <w:tcBorders>
              <w:top w:val="nil"/>
              <w:left w:val="nil"/>
              <w:bottom w:val="single" w:sz="4" w:space="0" w:color="CCCCFF"/>
              <w:right w:val="single" w:sz="4" w:space="0" w:color="CCCCFF"/>
            </w:tcBorders>
            <w:shd w:val="clear" w:color="FFFFFF" w:fill="666699"/>
            <w:noWrap/>
            <w:vAlign w:val="center"/>
            <w:hideMark/>
          </w:tcPr>
          <w:p w14:paraId="59DF9314" w14:textId="77777777" w:rsidR="00755EE9" w:rsidRPr="00E1594C" w:rsidRDefault="00755EE9" w:rsidP="00A24DEE">
            <w:pPr>
              <w:widowControl/>
              <w:suppressAutoHyphens w:val="0"/>
              <w:autoSpaceDN/>
              <w:jc w:val="center"/>
              <w:textAlignment w:val="auto"/>
              <w:rPr>
                <w:b/>
                <w:bCs/>
                <w:color w:val="FFFFFF"/>
                <w:kern w:val="0"/>
                <w:sz w:val="22"/>
                <w:szCs w:val="22"/>
                <w:lang w:eastAsia="nl-NL"/>
              </w:rPr>
            </w:pPr>
            <w:r w:rsidRPr="00E1594C">
              <w:rPr>
                <w:b/>
                <w:bCs/>
                <w:color w:val="FFFFFF"/>
                <w:kern w:val="0"/>
                <w:sz w:val="22"/>
                <w:szCs w:val="22"/>
                <w:lang w:eastAsia="nl-NL"/>
              </w:rPr>
              <w:t>WP5</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14:paraId="18E608CB" w14:textId="76EE1394" w:rsidR="00755EE9" w:rsidRPr="00E1594C" w:rsidRDefault="00B016EE"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142</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14:paraId="4BEBFFBB" w14:textId="474ED6E5" w:rsidR="00755EE9" w:rsidRPr="00E1594C" w:rsidRDefault="00755EE9" w:rsidP="00B016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13</w:t>
            </w:r>
            <w:r w:rsidR="00B016EE" w:rsidRPr="00E1594C">
              <w:rPr>
                <w:color w:val="000000"/>
                <w:kern w:val="0"/>
                <w:sz w:val="22"/>
                <w:szCs w:val="22"/>
                <w:lang w:eastAsia="fr-FR"/>
              </w:rPr>
              <w:t>4</w:t>
            </w:r>
          </w:p>
        </w:tc>
        <w:tc>
          <w:tcPr>
            <w:tcW w:w="1100" w:type="dxa"/>
            <w:tcBorders>
              <w:top w:val="single" w:sz="4" w:space="0" w:color="CCCCFF"/>
              <w:left w:val="nil"/>
              <w:bottom w:val="single" w:sz="4" w:space="0" w:color="CCCCFF"/>
              <w:right w:val="single" w:sz="4" w:space="0" w:color="CCCCFF"/>
            </w:tcBorders>
            <w:shd w:val="clear" w:color="FFFFFF" w:fill="FFFFFF"/>
            <w:vAlign w:val="center"/>
          </w:tcPr>
          <w:p w14:paraId="0B288A26" w14:textId="4CC46FC0" w:rsidR="00755EE9" w:rsidRPr="00E1594C" w:rsidRDefault="00B016EE"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106</w:t>
            </w:r>
            <w:r w:rsidR="00755EE9" w:rsidRPr="00E1594C">
              <w:rPr>
                <w:color w:val="000000"/>
                <w:kern w:val="0"/>
                <w:sz w:val="22"/>
                <w:szCs w:val="22"/>
                <w:lang w:eastAsia="fr-FR"/>
              </w:rPr>
              <w:t>%</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37BE7450" w14:textId="7447BED7"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88%</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2080F090" w14:textId="35003F00"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99%</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0D999371" w14:textId="234F5AF4"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87%</w:t>
            </w:r>
          </w:p>
        </w:tc>
      </w:tr>
      <w:tr w:rsidR="00755EE9" w:rsidRPr="00E1594C" w14:paraId="50973C19" w14:textId="77777777" w:rsidTr="00755EE9">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tcPr>
          <w:p w14:paraId="1CB2DCAB" w14:textId="77777777" w:rsidR="00755EE9" w:rsidRPr="00E1594C" w:rsidRDefault="00755EE9" w:rsidP="00A24DEE">
            <w:pPr>
              <w:widowControl/>
              <w:suppressAutoHyphens w:val="0"/>
              <w:autoSpaceDN/>
              <w:textAlignment w:val="auto"/>
              <w:rPr>
                <w:b/>
                <w:bCs/>
                <w:color w:val="FFFFFF"/>
                <w:kern w:val="0"/>
                <w:sz w:val="22"/>
                <w:szCs w:val="22"/>
                <w:lang w:eastAsia="nl-NL"/>
              </w:rPr>
            </w:pPr>
            <w:r w:rsidRPr="00E1594C">
              <w:rPr>
                <w:b/>
                <w:bCs/>
                <w:color w:val="FFFFFF"/>
                <w:kern w:val="0"/>
                <w:sz w:val="22"/>
                <w:szCs w:val="22"/>
                <w:lang w:eastAsia="nl-NL"/>
              </w:rPr>
              <w:t>SUPPORT</w:t>
            </w:r>
          </w:p>
          <w:p w14:paraId="18BCEEBD" w14:textId="14C85375" w:rsidR="00792809" w:rsidRPr="00E1594C" w:rsidRDefault="00792809" w:rsidP="00A24DEE">
            <w:pPr>
              <w:widowControl/>
              <w:suppressAutoHyphens w:val="0"/>
              <w:autoSpaceDN/>
              <w:textAlignment w:val="auto"/>
              <w:rPr>
                <w:b/>
                <w:bCs/>
                <w:color w:val="FFFFFF"/>
                <w:kern w:val="0"/>
                <w:sz w:val="22"/>
                <w:szCs w:val="22"/>
                <w:lang w:eastAsia="nl-NL"/>
              </w:rPr>
            </w:pPr>
            <w:r w:rsidRPr="00E1594C">
              <w:rPr>
                <w:b/>
                <w:bCs/>
                <w:color w:val="FFFFFF"/>
                <w:kern w:val="0"/>
                <w:sz w:val="22"/>
                <w:szCs w:val="22"/>
                <w:lang w:eastAsia="nl-NL"/>
              </w:rPr>
              <w:t>End 30/04/13</w:t>
            </w:r>
          </w:p>
        </w:tc>
        <w:tc>
          <w:tcPr>
            <w:tcW w:w="880" w:type="dxa"/>
            <w:tcBorders>
              <w:top w:val="nil"/>
              <w:left w:val="nil"/>
              <w:bottom w:val="single" w:sz="4" w:space="0" w:color="CCCCFF"/>
              <w:right w:val="single" w:sz="4" w:space="0" w:color="CCCCFF"/>
            </w:tcBorders>
            <w:shd w:val="clear" w:color="FFFFFF" w:fill="666699"/>
            <w:noWrap/>
            <w:vAlign w:val="center"/>
          </w:tcPr>
          <w:p w14:paraId="231F7A0A" w14:textId="54E95C74" w:rsidR="00755EE9" w:rsidRPr="00E1594C" w:rsidRDefault="00755EE9" w:rsidP="00A24DEE">
            <w:pPr>
              <w:widowControl/>
              <w:suppressAutoHyphens w:val="0"/>
              <w:autoSpaceDN/>
              <w:jc w:val="center"/>
              <w:textAlignment w:val="auto"/>
              <w:rPr>
                <w:b/>
                <w:bCs/>
                <w:color w:val="FFFFFF"/>
                <w:kern w:val="0"/>
                <w:sz w:val="22"/>
                <w:szCs w:val="22"/>
                <w:lang w:eastAsia="nl-NL"/>
              </w:rPr>
            </w:pPr>
            <w:r w:rsidRPr="00E1594C">
              <w:rPr>
                <w:b/>
                <w:bCs/>
                <w:color w:val="FFFFFF"/>
                <w:kern w:val="0"/>
                <w:sz w:val="22"/>
                <w:szCs w:val="22"/>
                <w:lang w:eastAsia="nl-NL"/>
              </w:rPr>
              <w:t>WP6</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14:paraId="659C466A" w14:textId="774EF474"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n/a</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14:paraId="37463A9B" w14:textId="23105009"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n/a</w:t>
            </w:r>
          </w:p>
        </w:tc>
        <w:tc>
          <w:tcPr>
            <w:tcW w:w="1100" w:type="dxa"/>
            <w:tcBorders>
              <w:top w:val="single" w:sz="4" w:space="0" w:color="CCCCFF"/>
              <w:left w:val="nil"/>
              <w:bottom w:val="single" w:sz="4" w:space="0" w:color="CCCCFF"/>
              <w:right w:val="single" w:sz="4" w:space="0" w:color="CCCCFF"/>
            </w:tcBorders>
            <w:shd w:val="clear" w:color="FFFFFF" w:fill="FFFFFF"/>
            <w:vAlign w:val="center"/>
          </w:tcPr>
          <w:p w14:paraId="1C432DF1" w14:textId="43DB1BD9"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n/a</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58464407" w14:textId="7672D413"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91%</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1AAC9357" w14:textId="2E3EC534"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104%</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699D3F6E" w14:textId="39202FBC"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83%</w:t>
            </w:r>
          </w:p>
        </w:tc>
      </w:tr>
      <w:tr w:rsidR="00755EE9" w:rsidRPr="00E1594C" w14:paraId="243D75F5" w14:textId="77777777" w:rsidTr="00755EE9">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14:paraId="15F85E22" w14:textId="0D53B975" w:rsidR="00755EE9" w:rsidRPr="00E1594C" w:rsidRDefault="00755EE9" w:rsidP="00A24DEE">
            <w:pPr>
              <w:widowControl/>
              <w:suppressAutoHyphens w:val="0"/>
              <w:autoSpaceDN/>
              <w:textAlignment w:val="auto"/>
              <w:rPr>
                <w:b/>
                <w:bCs/>
                <w:color w:val="FFFFFF"/>
                <w:kern w:val="0"/>
                <w:sz w:val="22"/>
                <w:szCs w:val="22"/>
                <w:lang w:eastAsia="nl-NL"/>
              </w:rPr>
            </w:pPr>
            <w:r w:rsidRPr="00E1594C">
              <w:rPr>
                <w:b/>
                <w:bCs/>
                <w:color w:val="FFFFFF"/>
                <w:kern w:val="0"/>
                <w:sz w:val="22"/>
                <w:szCs w:val="22"/>
                <w:lang w:eastAsia="nl-NL"/>
              </w:rPr>
              <w:t>RTD</w:t>
            </w:r>
          </w:p>
        </w:tc>
        <w:tc>
          <w:tcPr>
            <w:tcW w:w="880" w:type="dxa"/>
            <w:tcBorders>
              <w:top w:val="nil"/>
              <w:left w:val="nil"/>
              <w:bottom w:val="single" w:sz="4" w:space="0" w:color="CCCCFF"/>
              <w:right w:val="single" w:sz="4" w:space="0" w:color="CCCCFF"/>
            </w:tcBorders>
            <w:shd w:val="clear" w:color="FFFFFF" w:fill="666699"/>
            <w:noWrap/>
            <w:vAlign w:val="center"/>
            <w:hideMark/>
          </w:tcPr>
          <w:p w14:paraId="743FFD5D" w14:textId="3830FE32" w:rsidR="00755EE9" w:rsidRPr="00E1594C" w:rsidRDefault="00755EE9" w:rsidP="00A24DEE">
            <w:pPr>
              <w:widowControl/>
              <w:suppressAutoHyphens w:val="0"/>
              <w:autoSpaceDN/>
              <w:jc w:val="center"/>
              <w:textAlignment w:val="auto"/>
              <w:rPr>
                <w:b/>
                <w:bCs/>
                <w:color w:val="FFFFFF"/>
                <w:kern w:val="0"/>
                <w:sz w:val="22"/>
                <w:szCs w:val="22"/>
                <w:lang w:eastAsia="nl-NL"/>
              </w:rPr>
            </w:pPr>
            <w:r w:rsidRPr="00E1594C">
              <w:rPr>
                <w:b/>
                <w:bCs/>
                <w:color w:val="FFFFFF"/>
                <w:kern w:val="0"/>
                <w:sz w:val="22"/>
                <w:szCs w:val="22"/>
                <w:lang w:eastAsia="nl-NL"/>
              </w:rPr>
              <w:t>WP7</w:t>
            </w:r>
          </w:p>
        </w:tc>
        <w:tc>
          <w:tcPr>
            <w:tcW w:w="960" w:type="dxa"/>
            <w:tcBorders>
              <w:top w:val="single" w:sz="4" w:space="0" w:color="CCCCFF"/>
              <w:left w:val="nil"/>
              <w:bottom w:val="single" w:sz="4" w:space="0" w:color="CCCCFF"/>
              <w:right w:val="single" w:sz="4" w:space="0" w:color="CCCCFF"/>
            </w:tcBorders>
            <w:shd w:val="clear" w:color="FFFFFF" w:fill="FFFFFF"/>
            <w:noWrap/>
            <w:vAlign w:val="center"/>
          </w:tcPr>
          <w:p w14:paraId="391AA37D" w14:textId="4AC4D495" w:rsidR="00755EE9" w:rsidRPr="00E1594C" w:rsidRDefault="00AC30D0"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77</w:t>
            </w:r>
          </w:p>
        </w:tc>
        <w:tc>
          <w:tcPr>
            <w:tcW w:w="1100" w:type="dxa"/>
            <w:tcBorders>
              <w:top w:val="single" w:sz="4" w:space="0" w:color="CCCCFF"/>
              <w:left w:val="nil"/>
              <w:bottom w:val="single" w:sz="4" w:space="0" w:color="CCCCFF"/>
              <w:right w:val="single" w:sz="4" w:space="0" w:color="CCCCFF"/>
            </w:tcBorders>
            <w:shd w:val="clear" w:color="FFFFFF" w:fill="FFFFFF"/>
            <w:noWrap/>
            <w:vAlign w:val="center"/>
          </w:tcPr>
          <w:p w14:paraId="4DFED3F7" w14:textId="6F761632"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70</w:t>
            </w:r>
          </w:p>
        </w:tc>
        <w:tc>
          <w:tcPr>
            <w:tcW w:w="1100" w:type="dxa"/>
            <w:tcBorders>
              <w:top w:val="single" w:sz="4" w:space="0" w:color="CCCCFF"/>
              <w:left w:val="nil"/>
              <w:bottom w:val="single" w:sz="4" w:space="0" w:color="CCCCFF"/>
              <w:right w:val="single" w:sz="4" w:space="0" w:color="CCCCFF"/>
            </w:tcBorders>
            <w:shd w:val="clear" w:color="FFFFFF" w:fill="FFFFFF"/>
            <w:vAlign w:val="center"/>
          </w:tcPr>
          <w:p w14:paraId="51A5F066" w14:textId="1C7E2095" w:rsidR="00755EE9" w:rsidRPr="00E1594C" w:rsidRDefault="00AC30D0" w:rsidP="00AC30D0">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110</w:t>
            </w:r>
            <w:r w:rsidR="00755EE9" w:rsidRPr="00E1594C">
              <w:rPr>
                <w:color w:val="000000"/>
                <w:kern w:val="0"/>
                <w:sz w:val="22"/>
                <w:szCs w:val="22"/>
                <w:lang w:eastAsia="fr-FR"/>
              </w:rPr>
              <w:t>%</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4416979A" w14:textId="2F1D634E"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92%</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31C2C5DD" w14:textId="246FAF59"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87%</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182D7DBD" w14:textId="772745D4"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93%</w:t>
            </w:r>
          </w:p>
        </w:tc>
      </w:tr>
      <w:tr w:rsidR="00755EE9" w:rsidRPr="00E1594C" w14:paraId="54070A2C" w14:textId="77777777" w:rsidTr="00755EE9">
        <w:trPr>
          <w:trHeight w:val="270"/>
        </w:trPr>
        <w:tc>
          <w:tcPr>
            <w:tcW w:w="1440" w:type="dxa"/>
            <w:tcBorders>
              <w:top w:val="nil"/>
              <w:left w:val="single" w:sz="4" w:space="0" w:color="CCCCFF"/>
              <w:bottom w:val="single" w:sz="4" w:space="0" w:color="CCCCFF"/>
              <w:right w:val="single" w:sz="4" w:space="0" w:color="CCCCFF"/>
            </w:tcBorders>
            <w:shd w:val="clear" w:color="FFFFFF" w:fill="666699"/>
            <w:noWrap/>
            <w:vAlign w:val="center"/>
            <w:hideMark/>
          </w:tcPr>
          <w:p w14:paraId="64E2F79E" w14:textId="7D18B29A" w:rsidR="00755EE9" w:rsidRPr="00E1594C" w:rsidRDefault="00755EE9" w:rsidP="00A24DEE">
            <w:pPr>
              <w:widowControl/>
              <w:suppressAutoHyphens w:val="0"/>
              <w:autoSpaceDN/>
              <w:textAlignment w:val="auto"/>
              <w:rPr>
                <w:b/>
                <w:bCs/>
                <w:color w:val="FFFFFF"/>
                <w:kern w:val="0"/>
                <w:sz w:val="22"/>
                <w:szCs w:val="22"/>
                <w:lang w:eastAsia="nl-NL"/>
              </w:rPr>
            </w:pPr>
            <w:r w:rsidRPr="00E1594C">
              <w:rPr>
                <w:b/>
                <w:bCs/>
                <w:color w:val="FFFFFF"/>
                <w:kern w:val="0"/>
                <w:sz w:val="22"/>
                <w:szCs w:val="22"/>
                <w:lang w:eastAsia="nl-NL"/>
              </w:rPr>
              <w:t>SUPPORT</w:t>
            </w:r>
          </w:p>
        </w:tc>
        <w:tc>
          <w:tcPr>
            <w:tcW w:w="880" w:type="dxa"/>
            <w:tcBorders>
              <w:top w:val="nil"/>
              <w:left w:val="nil"/>
              <w:bottom w:val="single" w:sz="4" w:space="0" w:color="CCCCFF"/>
              <w:right w:val="single" w:sz="4" w:space="0" w:color="CCCCFF"/>
            </w:tcBorders>
            <w:shd w:val="clear" w:color="FFFFFF" w:fill="666699"/>
            <w:noWrap/>
            <w:vAlign w:val="center"/>
            <w:hideMark/>
          </w:tcPr>
          <w:p w14:paraId="72424A67" w14:textId="41CC3184" w:rsidR="00755EE9" w:rsidRPr="00E1594C" w:rsidRDefault="00755EE9" w:rsidP="00A24DEE">
            <w:pPr>
              <w:widowControl/>
              <w:suppressAutoHyphens w:val="0"/>
              <w:autoSpaceDN/>
              <w:jc w:val="center"/>
              <w:textAlignment w:val="auto"/>
              <w:rPr>
                <w:b/>
                <w:bCs/>
                <w:color w:val="FFFFFF"/>
                <w:kern w:val="0"/>
                <w:sz w:val="22"/>
                <w:szCs w:val="22"/>
                <w:lang w:eastAsia="nl-NL"/>
              </w:rPr>
            </w:pPr>
            <w:r w:rsidRPr="00E1594C">
              <w:rPr>
                <w:b/>
                <w:bCs/>
                <w:color w:val="FFFFFF"/>
                <w:kern w:val="0"/>
                <w:sz w:val="22"/>
                <w:szCs w:val="22"/>
                <w:lang w:eastAsia="nl-NL"/>
              </w:rPr>
              <w:t>WP8</w:t>
            </w:r>
          </w:p>
        </w:tc>
        <w:tc>
          <w:tcPr>
            <w:tcW w:w="960" w:type="dxa"/>
            <w:tcBorders>
              <w:top w:val="single" w:sz="4" w:space="0" w:color="CCCCFF"/>
              <w:left w:val="nil"/>
              <w:bottom w:val="single" w:sz="4" w:space="0" w:color="CCCCFF"/>
              <w:right w:val="single" w:sz="4" w:space="0" w:color="CCCCFF"/>
            </w:tcBorders>
            <w:shd w:val="clear" w:color="FFFFFF" w:fill="FFFFFF"/>
            <w:noWrap/>
            <w:vAlign w:val="bottom"/>
          </w:tcPr>
          <w:p w14:paraId="073FADEE" w14:textId="50F43EBF" w:rsidR="00755EE9" w:rsidRPr="00E1594C" w:rsidRDefault="004238BB"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111</w:t>
            </w:r>
          </w:p>
        </w:tc>
        <w:tc>
          <w:tcPr>
            <w:tcW w:w="1100" w:type="dxa"/>
            <w:tcBorders>
              <w:top w:val="single" w:sz="4" w:space="0" w:color="CCCCFF"/>
              <w:left w:val="nil"/>
              <w:bottom w:val="single" w:sz="4" w:space="0" w:color="CCCCFF"/>
              <w:right w:val="single" w:sz="4" w:space="0" w:color="CCCCFF"/>
            </w:tcBorders>
            <w:shd w:val="clear" w:color="FFFFFF" w:fill="FFFFFF"/>
            <w:noWrap/>
            <w:vAlign w:val="bottom"/>
          </w:tcPr>
          <w:p w14:paraId="310034D7" w14:textId="7C3DD301"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103</w:t>
            </w:r>
          </w:p>
        </w:tc>
        <w:tc>
          <w:tcPr>
            <w:tcW w:w="1100" w:type="dxa"/>
            <w:tcBorders>
              <w:top w:val="single" w:sz="4" w:space="0" w:color="CCCCFF"/>
              <w:left w:val="nil"/>
              <w:bottom w:val="single" w:sz="4" w:space="0" w:color="CCCCFF"/>
              <w:right w:val="single" w:sz="4" w:space="0" w:color="CCCCFF"/>
            </w:tcBorders>
            <w:shd w:val="clear" w:color="FFFFFF" w:fill="FFFFFF"/>
            <w:vAlign w:val="bottom"/>
          </w:tcPr>
          <w:p w14:paraId="4E90F100" w14:textId="4789E481" w:rsidR="00755EE9" w:rsidRPr="00E1594C" w:rsidRDefault="00755EE9" w:rsidP="004238BB">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10</w:t>
            </w:r>
            <w:r w:rsidR="004238BB" w:rsidRPr="00E1594C">
              <w:rPr>
                <w:color w:val="000000"/>
                <w:kern w:val="0"/>
                <w:sz w:val="22"/>
                <w:szCs w:val="22"/>
                <w:lang w:eastAsia="fr-FR"/>
              </w:rPr>
              <w:t>8</w:t>
            </w:r>
            <w:r w:rsidRPr="00E1594C">
              <w:rPr>
                <w:color w:val="000000"/>
                <w:kern w:val="0"/>
                <w:sz w:val="22"/>
                <w:szCs w:val="22"/>
                <w:lang w:eastAsia="fr-FR"/>
              </w:rPr>
              <w:t>%</w:t>
            </w:r>
          </w:p>
        </w:tc>
        <w:tc>
          <w:tcPr>
            <w:tcW w:w="1100" w:type="dxa"/>
            <w:tcBorders>
              <w:top w:val="single" w:sz="4" w:space="0" w:color="CCCCFF"/>
              <w:left w:val="single" w:sz="4" w:space="0" w:color="CCCCFF"/>
              <w:bottom w:val="single" w:sz="4" w:space="0" w:color="CCCCFF"/>
              <w:right w:val="single" w:sz="4" w:space="0" w:color="CCCCFF"/>
            </w:tcBorders>
            <w:shd w:val="clear" w:color="FFFFFF" w:fill="FFFFFF"/>
            <w:noWrap/>
            <w:vAlign w:val="center"/>
          </w:tcPr>
          <w:p w14:paraId="6FF7EA7A" w14:textId="6604507E"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46%</w:t>
            </w:r>
          </w:p>
        </w:tc>
        <w:tc>
          <w:tcPr>
            <w:tcW w:w="900" w:type="dxa"/>
            <w:tcBorders>
              <w:top w:val="single" w:sz="8" w:space="0" w:color="CCCCFF"/>
              <w:left w:val="nil"/>
              <w:bottom w:val="single" w:sz="8" w:space="0" w:color="CCCCFF"/>
              <w:right w:val="single" w:sz="8" w:space="0" w:color="CCCCFF"/>
            </w:tcBorders>
            <w:shd w:val="clear" w:color="000000" w:fill="FFFFFF"/>
            <w:noWrap/>
            <w:vAlign w:val="center"/>
          </w:tcPr>
          <w:p w14:paraId="14EB4A60" w14:textId="77777777" w:rsidR="00755EE9" w:rsidRPr="00E1594C" w:rsidRDefault="00755EE9" w:rsidP="00A24DEE">
            <w:pPr>
              <w:widowControl/>
              <w:suppressAutoHyphens w:val="0"/>
              <w:autoSpaceDN/>
              <w:jc w:val="center"/>
              <w:textAlignment w:val="auto"/>
              <w:rPr>
                <w:color w:val="000000"/>
                <w:kern w:val="0"/>
                <w:sz w:val="22"/>
                <w:szCs w:val="22"/>
                <w:lang w:eastAsia="fr-FR"/>
              </w:rPr>
            </w:pPr>
            <w:r w:rsidRPr="00E1594C">
              <w:rPr>
                <w:color w:val="000000"/>
                <w:kern w:val="0"/>
                <w:sz w:val="22"/>
                <w:szCs w:val="22"/>
                <w:lang w:eastAsia="fr-FR"/>
              </w:rPr>
              <w:t>n/a</w:t>
            </w:r>
          </w:p>
        </w:tc>
        <w:tc>
          <w:tcPr>
            <w:tcW w:w="992" w:type="dxa"/>
            <w:tcBorders>
              <w:top w:val="single" w:sz="8" w:space="0" w:color="CCCCFF"/>
              <w:left w:val="single" w:sz="8" w:space="0" w:color="CCCCFF"/>
              <w:bottom w:val="single" w:sz="8" w:space="0" w:color="CCCCFF"/>
              <w:right w:val="single" w:sz="8" w:space="0" w:color="CCCCFF"/>
            </w:tcBorders>
            <w:shd w:val="clear" w:color="000000" w:fill="FFFFFF"/>
            <w:vAlign w:val="center"/>
          </w:tcPr>
          <w:p w14:paraId="219108B0" w14:textId="77777777" w:rsidR="00755EE9" w:rsidRPr="00E1594C" w:rsidRDefault="00755EE9" w:rsidP="00A24DEE">
            <w:pPr>
              <w:widowControl/>
              <w:autoSpaceDN/>
              <w:spacing w:before="40" w:after="40"/>
              <w:jc w:val="center"/>
              <w:textAlignment w:val="auto"/>
              <w:rPr>
                <w:color w:val="000000"/>
                <w:kern w:val="0"/>
                <w:sz w:val="22"/>
                <w:szCs w:val="22"/>
                <w:lang w:eastAsia="fr-FR"/>
              </w:rPr>
            </w:pPr>
            <w:r w:rsidRPr="00E1594C">
              <w:rPr>
                <w:color w:val="000000"/>
                <w:kern w:val="0"/>
                <w:sz w:val="22"/>
                <w:szCs w:val="22"/>
                <w:lang w:eastAsia="fr-FR"/>
              </w:rPr>
              <w:t>n/a</w:t>
            </w:r>
          </w:p>
        </w:tc>
      </w:tr>
      <w:tr w:rsidR="00755EE9" w:rsidRPr="00E1594C" w14:paraId="24ABFCE0" w14:textId="77777777" w:rsidTr="002052E9">
        <w:trPr>
          <w:trHeight w:val="300"/>
        </w:trPr>
        <w:tc>
          <w:tcPr>
            <w:tcW w:w="1440" w:type="dxa"/>
            <w:tcBorders>
              <w:top w:val="nil"/>
              <w:left w:val="nil"/>
              <w:bottom w:val="nil"/>
              <w:right w:val="nil"/>
            </w:tcBorders>
            <w:shd w:val="clear" w:color="auto" w:fill="auto"/>
            <w:noWrap/>
            <w:vAlign w:val="center"/>
            <w:hideMark/>
          </w:tcPr>
          <w:p w14:paraId="26AE45AE" w14:textId="77777777" w:rsidR="00755EE9" w:rsidRPr="00E1594C" w:rsidRDefault="00755EE9" w:rsidP="00A24DEE">
            <w:pPr>
              <w:widowControl/>
              <w:suppressAutoHyphens w:val="0"/>
              <w:autoSpaceDN/>
              <w:jc w:val="center"/>
              <w:textAlignment w:val="auto"/>
              <w:rPr>
                <w:b/>
                <w:bCs/>
                <w:color w:val="FFFFFF" w:themeColor="background1"/>
                <w:kern w:val="0"/>
                <w:sz w:val="22"/>
                <w:szCs w:val="22"/>
                <w:lang w:eastAsia="nl-NL"/>
              </w:rPr>
            </w:pPr>
          </w:p>
        </w:tc>
        <w:tc>
          <w:tcPr>
            <w:tcW w:w="880" w:type="dxa"/>
            <w:tcBorders>
              <w:top w:val="nil"/>
              <w:left w:val="single" w:sz="4" w:space="0" w:color="CCCCFF"/>
              <w:bottom w:val="single" w:sz="4" w:space="0" w:color="CCCCFF"/>
              <w:right w:val="single" w:sz="4" w:space="0" w:color="CCCCFF"/>
            </w:tcBorders>
            <w:shd w:val="clear" w:color="auto" w:fill="666699"/>
            <w:noWrap/>
            <w:vAlign w:val="center"/>
            <w:hideMark/>
          </w:tcPr>
          <w:p w14:paraId="06B3E81A" w14:textId="77777777" w:rsidR="00755EE9" w:rsidRPr="00E1594C" w:rsidRDefault="00755EE9" w:rsidP="00A24DEE">
            <w:pPr>
              <w:widowControl/>
              <w:suppressAutoHyphens w:val="0"/>
              <w:autoSpaceDN/>
              <w:jc w:val="center"/>
              <w:textAlignment w:val="auto"/>
              <w:rPr>
                <w:b/>
                <w:bCs/>
                <w:color w:val="FFFFFF" w:themeColor="background1"/>
                <w:kern w:val="0"/>
                <w:sz w:val="22"/>
                <w:szCs w:val="22"/>
                <w:lang w:eastAsia="nl-NL"/>
              </w:rPr>
            </w:pPr>
            <w:r w:rsidRPr="00E1594C">
              <w:rPr>
                <w:b/>
                <w:bCs/>
                <w:color w:val="FFFFFF" w:themeColor="background1"/>
                <w:kern w:val="0"/>
                <w:sz w:val="22"/>
                <w:szCs w:val="22"/>
                <w:lang w:eastAsia="nl-NL"/>
              </w:rPr>
              <w:t>Total</w:t>
            </w:r>
          </w:p>
        </w:tc>
        <w:tc>
          <w:tcPr>
            <w:tcW w:w="960" w:type="dxa"/>
            <w:tcBorders>
              <w:top w:val="single" w:sz="4" w:space="0" w:color="CCCCFF"/>
              <w:left w:val="nil"/>
              <w:bottom w:val="single" w:sz="4" w:space="0" w:color="CCCCFF"/>
              <w:right w:val="single" w:sz="4" w:space="0" w:color="CCCCFF"/>
            </w:tcBorders>
            <w:shd w:val="clear" w:color="auto" w:fill="666699"/>
            <w:noWrap/>
            <w:vAlign w:val="center"/>
          </w:tcPr>
          <w:p w14:paraId="11D26C1F" w14:textId="1DE6008C" w:rsidR="00755EE9" w:rsidRPr="00E1594C" w:rsidRDefault="004238BB" w:rsidP="002F4A8E">
            <w:pPr>
              <w:widowControl/>
              <w:autoSpaceDN/>
              <w:spacing w:before="40" w:after="40"/>
              <w:jc w:val="center"/>
              <w:textAlignment w:val="auto"/>
              <w:rPr>
                <w:color w:val="FFFFFF" w:themeColor="background1"/>
                <w:kern w:val="0"/>
                <w:sz w:val="22"/>
                <w:szCs w:val="22"/>
                <w:lang w:eastAsia="fr-FR"/>
              </w:rPr>
            </w:pPr>
            <w:r w:rsidRPr="00E1594C">
              <w:rPr>
                <w:color w:val="FFFFFF" w:themeColor="background1"/>
                <w:kern w:val="0"/>
                <w:sz w:val="22"/>
                <w:szCs w:val="22"/>
                <w:lang w:eastAsia="fr-FR"/>
              </w:rPr>
              <w:t>1</w:t>
            </w:r>
            <w:r w:rsidR="00755EE9" w:rsidRPr="00E1594C">
              <w:rPr>
                <w:color w:val="FFFFFF" w:themeColor="background1"/>
                <w:kern w:val="0"/>
                <w:sz w:val="22"/>
                <w:szCs w:val="22"/>
                <w:lang w:eastAsia="fr-FR"/>
              </w:rPr>
              <w:t>,</w:t>
            </w:r>
            <w:r w:rsidR="00AC30D0" w:rsidRPr="00E1594C">
              <w:rPr>
                <w:color w:val="FFFFFF" w:themeColor="background1"/>
                <w:kern w:val="0"/>
                <w:sz w:val="22"/>
                <w:szCs w:val="22"/>
                <w:lang w:eastAsia="fr-FR"/>
              </w:rPr>
              <w:t>874</w:t>
            </w:r>
          </w:p>
        </w:tc>
        <w:tc>
          <w:tcPr>
            <w:tcW w:w="1100" w:type="dxa"/>
            <w:tcBorders>
              <w:top w:val="single" w:sz="4" w:space="0" w:color="CCCCFF"/>
              <w:left w:val="nil"/>
              <w:bottom w:val="single" w:sz="4" w:space="0" w:color="CCCCFF"/>
              <w:right w:val="single" w:sz="4" w:space="0" w:color="CCCCFF"/>
            </w:tcBorders>
            <w:shd w:val="clear" w:color="auto" w:fill="666699"/>
            <w:noWrap/>
            <w:vAlign w:val="center"/>
          </w:tcPr>
          <w:p w14:paraId="508A8E71" w14:textId="33998CF0" w:rsidR="00755EE9" w:rsidRPr="00E1594C" w:rsidRDefault="00C0218D" w:rsidP="002F4A8E">
            <w:pPr>
              <w:widowControl/>
              <w:autoSpaceDN/>
              <w:spacing w:before="40" w:after="40"/>
              <w:jc w:val="center"/>
              <w:textAlignment w:val="auto"/>
              <w:rPr>
                <w:color w:val="FFFFFF" w:themeColor="background1"/>
                <w:kern w:val="0"/>
                <w:sz w:val="22"/>
                <w:szCs w:val="22"/>
                <w:lang w:eastAsia="fr-FR"/>
              </w:rPr>
            </w:pPr>
            <w:r w:rsidRPr="00E1594C">
              <w:rPr>
                <w:color w:val="FFFFFF" w:themeColor="background1"/>
                <w:kern w:val="0"/>
                <w:sz w:val="22"/>
                <w:szCs w:val="22"/>
                <w:lang w:eastAsia="fr-FR"/>
              </w:rPr>
              <w:t>1</w:t>
            </w:r>
            <w:r w:rsidR="00AC30D0" w:rsidRPr="00E1594C">
              <w:rPr>
                <w:color w:val="FFFFFF" w:themeColor="background1"/>
                <w:kern w:val="0"/>
                <w:sz w:val="22"/>
                <w:szCs w:val="22"/>
                <w:lang w:eastAsia="fr-FR"/>
              </w:rPr>
              <w:t>,865</w:t>
            </w:r>
          </w:p>
        </w:tc>
        <w:tc>
          <w:tcPr>
            <w:tcW w:w="1100" w:type="dxa"/>
            <w:tcBorders>
              <w:top w:val="single" w:sz="4" w:space="0" w:color="CCCCFF"/>
              <w:left w:val="nil"/>
              <w:bottom w:val="single" w:sz="4" w:space="0" w:color="CCCCFF"/>
              <w:right w:val="single" w:sz="4" w:space="0" w:color="CCCCFF"/>
            </w:tcBorders>
            <w:shd w:val="clear" w:color="auto" w:fill="666699"/>
            <w:vAlign w:val="center"/>
          </w:tcPr>
          <w:p w14:paraId="5A3ABB95" w14:textId="6DB1549E" w:rsidR="00755EE9" w:rsidRPr="00E1594C" w:rsidRDefault="00A27BCF" w:rsidP="00AC30D0">
            <w:pPr>
              <w:widowControl/>
              <w:autoSpaceDN/>
              <w:spacing w:before="40" w:after="40"/>
              <w:jc w:val="center"/>
              <w:textAlignment w:val="auto"/>
              <w:rPr>
                <w:color w:val="FFFFFF" w:themeColor="background1"/>
                <w:kern w:val="0"/>
                <w:sz w:val="22"/>
                <w:szCs w:val="22"/>
                <w:lang w:eastAsia="fr-FR"/>
              </w:rPr>
            </w:pPr>
            <w:r w:rsidRPr="00E1594C">
              <w:rPr>
                <w:color w:val="FFFFFF" w:themeColor="background1"/>
                <w:kern w:val="0"/>
                <w:sz w:val="22"/>
                <w:szCs w:val="22"/>
                <w:lang w:eastAsia="fr-FR"/>
              </w:rPr>
              <w:t>100</w:t>
            </w:r>
            <w:r w:rsidR="00AC30D0" w:rsidRPr="00E1594C">
              <w:rPr>
                <w:color w:val="FFFFFF" w:themeColor="background1"/>
                <w:kern w:val="0"/>
                <w:sz w:val="22"/>
                <w:szCs w:val="22"/>
                <w:lang w:eastAsia="fr-FR"/>
              </w:rPr>
              <w:t>.5%</w:t>
            </w:r>
          </w:p>
        </w:tc>
        <w:tc>
          <w:tcPr>
            <w:tcW w:w="1100" w:type="dxa"/>
            <w:tcBorders>
              <w:top w:val="single" w:sz="4" w:space="0" w:color="CCCCFF"/>
              <w:left w:val="single" w:sz="4" w:space="0" w:color="CCCCFF"/>
              <w:bottom w:val="single" w:sz="4" w:space="0" w:color="CCCCFF"/>
              <w:right w:val="single" w:sz="4" w:space="0" w:color="CCCCFF"/>
            </w:tcBorders>
            <w:shd w:val="clear" w:color="auto" w:fill="666699"/>
            <w:noWrap/>
            <w:vAlign w:val="center"/>
          </w:tcPr>
          <w:p w14:paraId="6E877331" w14:textId="297A772D" w:rsidR="00755EE9" w:rsidRPr="00E1594C" w:rsidRDefault="00755EE9" w:rsidP="00A24DEE">
            <w:pPr>
              <w:widowControl/>
              <w:autoSpaceDN/>
              <w:spacing w:before="40" w:after="40"/>
              <w:jc w:val="center"/>
              <w:textAlignment w:val="auto"/>
              <w:rPr>
                <w:color w:val="FFFFFF" w:themeColor="background1"/>
                <w:kern w:val="0"/>
                <w:sz w:val="22"/>
                <w:szCs w:val="22"/>
                <w:lang w:eastAsia="fr-FR"/>
              </w:rPr>
            </w:pPr>
            <w:r w:rsidRPr="00E1594C">
              <w:rPr>
                <w:color w:val="FFFFFF" w:themeColor="background1"/>
                <w:kern w:val="0"/>
                <w:sz w:val="22"/>
                <w:szCs w:val="22"/>
                <w:lang w:eastAsia="fr-FR"/>
              </w:rPr>
              <w:t>97%</w:t>
            </w:r>
          </w:p>
        </w:tc>
        <w:tc>
          <w:tcPr>
            <w:tcW w:w="900" w:type="dxa"/>
            <w:tcBorders>
              <w:top w:val="single" w:sz="8" w:space="0" w:color="CCCCFF"/>
              <w:left w:val="nil"/>
              <w:bottom w:val="single" w:sz="8" w:space="0" w:color="CCCCFF"/>
              <w:right w:val="single" w:sz="8" w:space="0" w:color="CCCCFF"/>
            </w:tcBorders>
            <w:shd w:val="clear" w:color="auto" w:fill="666699"/>
            <w:noWrap/>
            <w:vAlign w:val="center"/>
          </w:tcPr>
          <w:p w14:paraId="5D5B1F74" w14:textId="77777777" w:rsidR="00755EE9" w:rsidRPr="00E1594C" w:rsidRDefault="00755EE9" w:rsidP="00A24DEE">
            <w:pPr>
              <w:widowControl/>
              <w:autoSpaceDN/>
              <w:spacing w:before="40" w:after="40"/>
              <w:jc w:val="center"/>
              <w:textAlignment w:val="auto"/>
              <w:rPr>
                <w:color w:val="FFFFFF" w:themeColor="background1"/>
                <w:kern w:val="0"/>
                <w:sz w:val="22"/>
                <w:szCs w:val="22"/>
                <w:lang w:eastAsia="fr-FR"/>
              </w:rPr>
            </w:pPr>
            <w:r w:rsidRPr="00E1594C">
              <w:rPr>
                <w:color w:val="FFFFFF" w:themeColor="background1"/>
                <w:kern w:val="0"/>
                <w:sz w:val="22"/>
                <w:szCs w:val="22"/>
                <w:lang w:eastAsia="fr-FR"/>
              </w:rPr>
              <w:t>104%</w:t>
            </w:r>
          </w:p>
        </w:tc>
        <w:tc>
          <w:tcPr>
            <w:tcW w:w="992" w:type="dxa"/>
            <w:tcBorders>
              <w:top w:val="single" w:sz="8" w:space="0" w:color="CCCCFF"/>
              <w:left w:val="single" w:sz="8" w:space="0" w:color="CCCCFF"/>
              <w:bottom w:val="single" w:sz="8" w:space="0" w:color="CCCCFF"/>
              <w:right w:val="single" w:sz="8" w:space="0" w:color="CCCCFF"/>
            </w:tcBorders>
            <w:shd w:val="clear" w:color="auto" w:fill="666699"/>
            <w:vAlign w:val="center"/>
          </w:tcPr>
          <w:p w14:paraId="0BD27A56" w14:textId="77777777" w:rsidR="00755EE9" w:rsidRPr="00E1594C" w:rsidRDefault="00755EE9" w:rsidP="00A24DEE">
            <w:pPr>
              <w:widowControl/>
              <w:autoSpaceDN/>
              <w:spacing w:before="40" w:after="40"/>
              <w:jc w:val="center"/>
              <w:textAlignment w:val="auto"/>
              <w:rPr>
                <w:color w:val="FFFFFF" w:themeColor="background1"/>
                <w:kern w:val="0"/>
                <w:sz w:val="22"/>
                <w:szCs w:val="22"/>
                <w:lang w:eastAsia="fr-FR"/>
              </w:rPr>
            </w:pPr>
            <w:r w:rsidRPr="00E1594C">
              <w:rPr>
                <w:color w:val="FFFFFF" w:themeColor="background1"/>
                <w:kern w:val="0"/>
                <w:sz w:val="22"/>
                <w:szCs w:val="22"/>
                <w:lang w:eastAsia="fr-FR"/>
              </w:rPr>
              <w:t>97%</w:t>
            </w:r>
          </w:p>
        </w:tc>
      </w:tr>
    </w:tbl>
    <w:p w14:paraId="7510E9B9" w14:textId="38047E2B" w:rsidR="00A24DEE" w:rsidRPr="00E1594C" w:rsidRDefault="002052E9" w:rsidP="002052E9">
      <w:pPr>
        <w:widowControl/>
        <w:tabs>
          <w:tab w:val="left" w:pos="6540"/>
        </w:tabs>
        <w:suppressAutoHyphens w:val="0"/>
        <w:autoSpaceDN/>
        <w:textAlignment w:val="auto"/>
        <w:rPr>
          <w:b/>
          <w:bCs/>
          <w:kern w:val="0"/>
          <w:sz w:val="22"/>
          <w:szCs w:val="22"/>
        </w:rPr>
      </w:pPr>
      <w:r w:rsidRPr="00E1594C">
        <w:rPr>
          <w:b/>
          <w:bCs/>
          <w:kern w:val="0"/>
          <w:sz w:val="22"/>
          <w:szCs w:val="22"/>
        </w:rPr>
        <w:tab/>
      </w:r>
    </w:p>
    <w:p w14:paraId="24E361EF" w14:textId="41FA60BA" w:rsidR="00044A3E" w:rsidRPr="00E1594C" w:rsidRDefault="00044A3E" w:rsidP="005942F9">
      <w:pPr>
        <w:widowControl/>
        <w:autoSpaceDE w:val="0"/>
        <w:adjustRightInd w:val="0"/>
        <w:spacing w:before="120"/>
        <w:jc w:val="both"/>
        <w:textAlignment w:val="auto"/>
        <w:rPr>
          <w:color w:val="000000"/>
          <w:kern w:val="0"/>
          <w:sz w:val="22"/>
          <w:szCs w:val="22"/>
          <w:lang w:eastAsia="fr-FR"/>
        </w:rPr>
      </w:pPr>
      <w:r w:rsidRPr="00E1594C">
        <w:rPr>
          <w:color w:val="000000"/>
          <w:kern w:val="0"/>
          <w:sz w:val="22"/>
          <w:szCs w:val="22"/>
          <w:lang w:eastAsia="fr-FR"/>
        </w:rPr>
        <w:t>The detailed breakdown of effort contributed to each work package by each partner is provided</w:t>
      </w:r>
      <w:r w:rsidR="00C77121" w:rsidRPr="00E1594C">
        <w:rPr>
          <w:color w:val="000000"/>
          <w:kern w:val="0"/>
          <w:sz w:val="22"/>
          <w:szCs w:val="22"/>
          <w:lang w:eastAsia="fr-FR"/>
        </w:rPr>
        <w:t xml:space="preserve"> in the following tables for PY4</w:t>
      </w:r>
      <w:r w:rsidRPr="00E1594C">
        <w:rPr>
          <w:color w:val="000000"/>
          <w:kern w:val="0"/>
          <w:sz w:val="22"/>
          <w:szCs w:val="22"/>
          <w:lang w:eastAsia="fr-FR"/>
        </w:rPr>
        <w:t xml:space="preserve">. Each work package (for reporting purposes) is split into the different types of effort used within EGI-InSPIRE (which has different reimbursement rates) and is therefore reported separately. </w:t>
      </w:r>
    </w:p>
    <w:p w14:paraId="4230CDE3" w14:textId="77777777" w:rsidR="00044A3E" w:rsidRPr="00E1594C" w:rsidRDefault="00044A3E" w:rsidP="008C2CB5">
      <w:pPr>
        <w:widowControl/>
        <w:autoSpaceDE w:val="0"/>
        <w:adjustRightInd w:val="0"/>
        <w:spacing w:before="120"/>
        <w:textAlignment w:val="auto"/>
        <w:rPr>
          <w:color w:val="000000"/>
          <w:kern w:val="0"/>
          <w:sz w:val="22"/>
          <w:szCs w:val="22"/>
          <w:lang w:eastAsia="fr-FR"/>
        </w:rPr>
      </w:pPr>
      <w:r w:rsidRPr="00E1594C">
        <w:rPr>
          <w:color w:val="000000"/>
          <w:kern w:val="0"/>
          <w:sz w:val="22"/>
          <w:szCs w:val="22"/>
          <w:lang w:eastAsia="fr-FR"/>
        </w:rPr>
        <w:t xml:space="preserve">The different types are: </w:t>
      </w:r>
    </w:p>
    <w:p w14:paraId="655762EA" w14:textId="77777777" w:rsidR="00044A3E" w:rsidRPr="00E1594C" w:rsidRDefault="00044A3E" w:rsidP="00E671CF">
      <w:pPr>
        <w:widowControl/>
        <w:numPr>
          <w:ilvl w:val="0"/>
          <w:numId w:val="30"/>
        </w:numPr>
        <w:suppressAutoHyphens w:val="0"/>
        <w:autoSpaceDE w:val="0"/>
        <w:autoSpaceDN/>
        <w:adjustRightInd w:val="0"/>
        <w:spacing w:before="40" w:after="68"/>
        <w:contextualSpacing/>
        <w:textAlignment w:val="auto"/>
        <w:rPr>
          <w:color w:val="000000"/>
          <w:kern w:val="0"/>
          <w:sz w:val="22"/>
          <w:szCs w:val="22"/>
          <w:lang w:eastAsia="fr-FR"/>
        </w:rPr>
      </w:pPr>
      <w:r w:rsidRPr="00E1594C">
        <w:rPr>
          <w:color w:val="000000"/>
          <w:kern w:val="0"/>
          <w:sz w:val="22"/>
          <w:szCs w:val="22"/>
          <w:lang w:eastAsia="fr-FR"/>
        </w:rPr>
        <w:t xml:space="preserve">M: Project Management as defined by the EC. </w:t>
      </w:r>
    </w:p>
    <w:p w14:paraId="647AA8F6" w14:textId="77777777" w:rsidR="00044A3E" w:rsidRPr="00E1594C" w:rsidRDefault="00044A3E" w:rsidP="00E671CF">
      <w:pPr>
        <w:widowControl/>
        <w:numPr>
          <w:ilvl w:val="0"/>
          <w:numId w:val="30"/>
        </w:numPr>
        <w:suppressAutoHyphens w:val="0"/>
        <w:autoSpaceDE w:val="0"/>
        <w:autoSpaceDN/>
        <w:adjustRightInd w:val="0"/>
        <w:spacing w:before="40" w:after="68"/>
        <w:contextualSpacing/>
        <w:textAlignment w:val="auto"/>
        <w:rPr>
          <w:color w:val="000000"/>
          <w:kern w:val="0"/>
          <w:sz w:val="22"/>
          <w:szCs w:val="22"/>
          <w:lang w:eastAsia="fr-FR"/>
        </w:rPr>
      </w:pPr>
      <w:r w:rsidRPr="00E1594C">
        <w:rPr>
          <w:color w:val="000000"/>
          <w:kern w:val="0"/>
          <w:sz w:val="22"/>
          <w:szCs w:val="22"/>
          <w:lang w:eastAsia="fr-FR"/>
        </w:rPr>
        <w:t xml:space="preserve">E: EGI Global Task related effort. </w:t>
      </w:r>
    </w:p>
    <w:p w14:paraId="50B0CC2B" w14:textId="77777777" w:rsidR="00044A3E" w:rsidRPr="00E1594C" w:rsidRDefault="00044A3E" w:rsidP="00E671CF">
      <w:pPr>
        <w:widowControl/>
        <w:numPr>
          <w:ilvl w:val="0"/>
          <w:numId w:val="30"/>
        </w:numPr>
        <w:suppressAutoHyphens w:val="0"/>
        <w:autoSpaceDE w:val="0"/>
        <w:autoSpaceDN/>
        <w:adjustRightInd w:val="0"/>
        <w:spacing w:before="40" w:after="68"/>
        <w:contextualSpacing/>
        <w:textAlignment w:val="auto"/>
        <w:rPr>
          <w:color w:val="000000"/>
          <w:kern w:val="0"/>
          <w:sz w:val="22"/>
          <w:szCs w:val="22"/>
          <w:lang w:eastAsia="fr-FR"/>
        </w:rPr>
      </w:pPr>
      <w:r w:rsidRPr="00E1594C">
        <w:rPr>
          <w:color w:val="000000"/>
          <w:kern w:val="0"/>
          <w:sz w:val="22"/>
          <w:szCs w:val="22"/>
          <w:lang w:eastAsia="fr-FR"/>
        </w:rPr>
        <w:t xml:space="preserve">G: General tasks within the project. </w:t>
      </w:r>
    </w:p>
    <w:p w14:paraId="116046CF" w14:textId="279076AC" w:rsidR="001C65FF" w:rsidRPr="00E1594C" w:rsidRDefault="00044A3E" w:rsidP="00C77121">
      <w:pPr>
        <w:widowControl/>
        <w:numPr>
          <w:ilvl w:val="0"/>
          <w:numId w:val="30"/>
        </w:numPr>
        <w:suppressAutoHyphens w:val="0"/>
        <w:autoSpaceDE w:val="0"/>
        <w:autoSpaceDN/>
        <w:adjustRightInd w:val="0"/>
        <w:spacing w:before="40" w:after="40"/>
        <w:contextualSpacing/>
        <w:textAlignment w:val="auto"/>
        <w:rPr>
          <w:color w:val="000000"/>
          <w:kern w:val="0"/>
          <w:sz w:val="22"/>
          <w:szCs w:val="22"/>
          <w:lang w:eastAsia="fr-FR"/>
        </w:rPr>
      </w:pPr>
      <w:r w:rsidRPr="00E1594C">
        <w:rPr>
          <w:color w:val="000000"/>
          <w:kern w:val="0"/>
          <w:sz w:val="22"/>
          <w:szCs w:val="22"/>
          <w:lang w:eastAsia="fr-FR"/>
        </w:rPr>
        <w:t xml:space="preserve">N: NGI International Task related effort. </w:t>
      </w:r>
      <w:r w:rsidR="001C65FF" w:rsidRPr="00E1594C">
        <w:rPr>
          <w:color w:val="000000"/>
          <w:kern w:val="0"/>
          <w:sz w:val="22"/>
          <w:szCs w:val="22"/>
          <w:lang w:eastAsia="fr-FR"/>
        </w:rPr>
        <w:br w:type="page"/>
      </w:r>
    </w:p>
    <w:p w14:paraId="35891BE3" w14:textId="1FB5D40E" w:rsidR="00044A3E" w:rsidRPr="00E1594C" w:rsidRDefault="00BA2064" w:rsidP="00044A3E">
      <w:pPr>
        <w:widowControl/>
        <w:suppressAutoHyphens w:val="0"/>
        <w:autoSpaceDN/>
        <w:textAlignment w:val="auto"/>
        <w:rPr>
          <w:b/>
          <w:bCs/>
          <w:kern w:val="0"/>
          <w:sz w:val="22"/>
          <w:szCs w:val="22"/>
          <w:lang w:eastAsia="fr-FR"/>
        </w:rPr>
      </w:pPr>
      <w:r w:rsidRPr="00E1594C">
        <w:rPr>
          <w:b/>
          <w:bCs/>
          <w:kern w:val="0"/>
          <w:sz w:val="22"/>
          <w:szCs w:val="22"/>
        </w:rPr>
        <w:lastRenderedPageBreak/>
        <w:t>Project PERIOD 5</w:t>
      </w:r>
    </w:p>
    <w:p w14:paraId="67FF9F24" w14:textId="77777777" w:rsidR="00044A3E" w:rsidRPr="00E1594C" w:rsidRDefault="00044A3E" w:rsidP="00044A3E">
      <w:pPr>
        <w:widowControl/>
        <w:suppressAutoHyphens w:val="0"/>
        <w:autoSpaceDN/>
        <w:textAlignment w:val="auto"/>
        <w:rPr>
          <w:b/>
          <w:bCs/>
          <w:color w:val="FFFFFF"/>
          <w:kern w:val="0"/>
          <w:sz w:val="22"/>
          <w:szCs w:val="22"/>
          <w:lang w:eastAsia="fr-FR"/>
        </w:rPr>
      </w:pPr>
    </w:p>
    <w:tbl>
      <w:tblPr>
        <w:tblW w:w="9707" w:type="dxa"/>
        <w:tblInd w:w="93" w:type="dxa"/>
        <w:tblLook w:val="04A0" w:firstRow="1" w:lastRow="0" w:firstColumn="1" w:lastColumn="0" w:noHBand="0" w:noVBand="1"/>
      </w:tblPr>
      <w:tblGrid>
        <w:gridCol w:w="1971"/>
        <w:gridCol w:w="2380"/>
        <w:gridCol w:w="2794"/>
        <w:gridCol w:w="598"/>
        <w:gridCol w:w="598"/>
        <w:gridCol w:w="278"/>
        <w:gridCol w:w="278"/>
        <w:gridCol w:w="866"/>
      </w:tblGrid>
      <w:tr w:rsidR="00445C1C" w:rsidRPr="00E1594C" w14:paraId="4E55F425" w14:textId="77777777" w:rsidTr="00445C1C">
        <w:trPr>
          <w:trHeight w:val="630"/>
        </w:trPr>
        <w:tc>
          <w:tcPr>
            <w:tcW w:w="8591" w:type="dxa"/>
            <w:gridSpan w:val="6"/>
            <w:tcBorders>
              <w:top w:val="nil"/>
              <w:left w:val="nil"/>
              <w:bottom w:val="single" w:sz="4" w:space="0" w:color="000000"/>
              <w:right w:val="nil"/>
            </w:tcBorders>
            <w:shd w:val="clear" w:color="FFFFFF" w:fill="FFFFFF"/>
            <w:noWrap/>
            <w:vAlign w:val="bottom"/>
            <w:hideMark/>
          </w:tcPr>
          <w:p w14:paraId="20441B17" w14:textId="3B04B418" w:rsidR="00445C1C" w:rsidRPr="00E1594C" w:rsidRDefault="00445C1C" w:rsidP="00445C1C">
            <w:pPr>
              <w:widowControl/>
              <w:suppressAutoHyphens w:val="0"/>
              <w:autoSpaceDN/>
              <w:textAlignment w:val="auto"/>
              <w:rPr>
                <w:b/>
                <w:bCs/>
                <w:color w:val="333399"/>
                <w:kern w:val="0"/>
                <w:sz w:val="22"/>
                <w:szCs w:val="22"/>
              </w:rPr>
            </w:pPr>
            <w:r w:rsidRPr="00E1594C">
              <w:rPr>
                <w:b/>
                <w:bCs/>
                <w:color w:val="333399"/>
                <w:kern w:val="0"/>
                <w:sz w:val="22"/>
                <w:szCs w:val="22"/>
              </w:rPr>
              <w:t>EGI-InSPIRE Effort report Per Work Package and Task</w:t>
            </w:r>
            <w:r w:rsidR="00BA2064" w:rsidRPr="00E1594C">
              <w:rPr>
                <w:b/>
                <w:bCs/>
                <w:color w:val="333399"/>
                <w:kern w:val="0"/>
                <w:sz w:val="22"/>
                <w:szCs w:val="22"/>
              </w:rPr>
              <w:t xml:space="preserve">  </w:t>
            </w:r>
            <w:r w:rsidR="00BA2064" w:rsidRPr="00E1594C">
              <w:rPr>
                <w:b/>
                <w:bCs/>
                <w:color w:val="333399"/>
                <w:kern w:val="0"/>
                <w:sz w:val="22"/>
                <w:szCs w:val="22"/>
                <w:highlight w:val="yellow"/>
              </w:rPr>
              <w:t>CB</w:t>
            </w:r>
          </w:p>
        </w:tc>
        <w:tc>
          <w:tcPr>
            <w:tcW w:w="250" w:type="dxa"/>
            <w:tcBorders>
              <w:top w:val="nil"/>
              <w:left w:val="nil"/>
              <w:bottom w:val="nil"/>
              <w:right w:val="nil"/>
            </w:tcBorders>
            <w:shd w:val="clear" w:color="FFFFFF" w:fill="FFFFFF"/>
            <w:noWrap/>
            <w:vAlign w:val="center"/>
            <w:hideMark/>
          </w:tcPr>
          <w:p w14:paraId="6FCFFAF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18DC167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717A4126" w14:textId="77777777" w:rsidTr="00445C1C">
        <w:trPr>
          <w:trHeight w:val="120"/>
        </w:trPr>
        <w:tc>
          <w:tcPr>
            <w:tcW w:w="1971" w:type="dxa"/>
            <w:tcBorders>
              <w:top w:val="nil"/>
              <w:left w:val="nil"/>
              <w:bottom w:val="nil"/>
              <w:right w:val="nil"/>
            </w:tcBorders>
            <w:shd w:val="clear" w:color="FFFFFF" w:fill="FFFFFF"/>
            <w:noWrap/>
            <w:vAlign w:val="center"/>
            <w:hideMark/>
          </w:tcPr>
          <w:p w14:paraId="52841C6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380" w:type="dxa"/>
            <w:tcBorders>
              <w:top w:val="nil"/>
              <w:left w:val="nil"/>
              <w:bottom w:val="nil"/>
              <w:right w:val="nil"/>
            </w:tcBorders>
            <w:shd w:val="clear" w:color="FFFFFF" w:fill="FFFFFF"/>
            <w:noWrap/>
            <w:vAlign w:val="center"/>
            <w:hideMark/>
          </w:tcPr>
          <w:p w14:paraId="3141DFD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4735788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695D8DB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4512619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6D3611C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4E55D7A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4E3F67B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1D72A29C" w14:textId="77777777" w:rsidTr="00445C1C">
        <w:trPr>
          <w:trHeight w:val="315"/>
        </w:trPr>
        <w:tc>
          <w:tcPr>
            <w:tcW w:w="8841" w:type="dxa"/>
            <w:gridSpan w:val="7"/>
            <w:tcBorders>
              <w:top w:val="nil"/>
              <w:left w:val="nil"/>
              <w:bottom w:val="nil"/>
              <w:right w:val="nil"/>
            </w:tcBorders>
            <w:shd w:val="clear" w:color="FFFFFF" w:fill="FFFFFF"/>
            <w:noWrap/>
            <w:vAlign w:val="bottom"/>
            <w:hideMark/>
          </w:tcPr>
          <w:p w14:paraId="7A224A0F" w14:textId="77777777" w:rsidR="00445C1C" w:rsidRPr="00E1594C" w:rsidRDefault="00445C1C" w:rsidP="00445C1C">
            <w:pPr>
              <w:widowControl/>
              <w:suppressAutoHyphens w:val="0"/>
              <w:autoSpaceDN/>
              <w:textAlignment w:val="auto"/>
              <w:rPr>
                <w:i/>
                <w:iCs/>
                <w:color w:val="333399"/>
                <w:kern w:val="0"/>
                <w:sz w:val="22"/>
                <w:szCs w:val="22"/>
              </w:rPr>
            </w:pPr>
            <w:r w:rsidRPr="00E1594C">
              <w:rPr>
                <w:i/>
                <w:iCs/>
                <w:color w:val="333399"/>
                <w:kern w:val="0"/>
                <w:sz w:val="22"/>
                <w:szCs w:val="22"/>
              </w:rPr>
              <w:t>The reported man-power is based on validated timesheets only.</w:t>
            </w:r>
          </w:p>
        </w:tc>
        <w:tc>
          <w:tcPr>
            <w:tcW w:w="866" w:type="dxa"/>
            <w:tcBorders>
              <w:top w:val="nil"/>
              <w:left w:val="nil"/>
              <w:bottom w:val="nil"/>
              <w:right w:val="nil"/>
            </w:tcBorders>
            <w:shd w:val="clear" w:color="FFFFFF" w:fill="FFFFFF"/>
            <w:noWrap/>
            <w:vAlign w:val="center"/>
            <w:hideMark/>
          </w:tcPr>
          <w:p w14:paraId="10801A0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717BD111" w14:textId="77777777" w:rsidTr="00445C1C">
        <w:trPr>
          <w:trHeight w:val="315"/>
        </w:trPr>
        <w:tc>
          <w:tcPr>
            <w:tcW w:w="9707" w:type="dxa"/>
            <w:gridSpan w:val="8"/>
            <w:tcBorders>
              <w:top w:val="nil"/>
              <w:left w:val="nil"/>
              <w:bottom w:val="nil"/>
              <w:right w:val="nil"/>
            </w:tcBorders>
            <w:shd w:val="clear" w:color="FFFFFF" w:fill="FFFFFF"/>
            <w:noWrap/>
            <w:vAlign w:val="bottom"/>
            <w:hideMark/>
          </w:tcPr>
          <w:p w14:paraId="51D4F304" w14:textId="77777777" w:rsidR="00445C1C" w:rsidRPr="00E1594C" w:rsidRDefault="00445C1C" w:rsidP="00445C1C">
            <w:pPr>
              <w:widowControl/>
              <w:suppressAutoHyphens w:val="0"/>
              <w:autoSpaceDN/>
              <w:textAlignment w:val="auto"/>
              <w:rPr>
                <w:i/>
                <w:iCs/>
                <w:color w:val="333399"/>
                <w:kern w:val="0"/>
                <w:sz w:val="22"/>
                <w:szCs w:val="22"/>
              </w:rPr>
            </w:pPr>
            <w:r w:rsidRPr="00E1594C">
              <w:rPr>
                <w:i/>
                <w:iCs/>
                <w:color w:val="333399"/>
                <w:kern w:val="0"/>
                <w:sz w:val="22"/>
                <w:szCs w:val="22"/>
              </w:rPr>
              <w:t>The timesheets shall be used exclusively for the purpose of reporting to the European Commission.</w:t>
            </w:r>
          </w:p>
        </w:tc>
      </w:tr>
      <w:tr w:rsidR="00445C1C" w:rsidRPr="00E1594C" w14:paraId="7DE9ED94" w14:textId="77777777" w:rsidTr="00445C1C">
        <w:trPr>
          <w:trHeight w:val="75"/>
        </w:trPr>
        <w:tc>
          <w:tcPr>
            <w:tcW w:w="1971" w:type="dxa"/>
            <w:tcBorders>
              <w:top w:val="nil"/>
              <w:left w:val="nil"/>
              <w:bottom w:val="nil"/>
              <w:right w:val="nil"/>
            </w:tcBorders>
            <w:shd w:val="clear" w:color="FFFFFF" w:fill="FFFFFF"/>
            <w:noWrap/>
            <w:vAlign w:val="center"/>
            <w:hideMark/>
          </w:tcPr>
          <w:p w14:paraId="3610799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380" w:type="dxa"/>
            <w:tcBorders>
              <w:top w:val="nil"/>
              <w:left w:val="nil"/>
              <w:bottom w:val="nil"/>
              <w:right w:val="nil"/>
            </w:tcBorders>
            <w:shd w:val="clear" w:color="FFFFFF" w:fill="FFFFFF"/>
            <w:noWrap/>
            <w:vAlign w:val="center"/>
            <w:hideMark/>
          </w:tcPr>
          <w:p w14:paraId="3115EF8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3192B4B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642B531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6D1FF3FE"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7DE0588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22B0F34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7970F81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725D2F77" w14:textId="77777777" w:rsidTr="00445C1C">
        <w:trPr>
          <w:trHeight w:val="315"/>
        </w:trPr>
        <w:tc>
          <w:tcPr>
            <w:tcW w:w="8841" w:type="dxa"/>
            <w:gridSpan w:val="7"/>
            <w:tcBorders>
              <w:top w:val="nil"/>
              <w:left w:val="nil"/>
              <w:bottom w:val="nil"/>
              <w:right w:val="nil"/>
            </w:tcBorders>
            <w:shd w:val="clear" w:color="FFFFFF" w:fill="FFFFFF"/>
            <w:noWrap/>
            <w:vAlign w:val="bottom"/>
            <w:hideMark/>
          </w:tcPr>
          <w:p w14:paraId="124C5090" w14:textId="7190704B" w:rsidR="00445C1C" w:rsidRPr="00E1594C" w:rsidRDefault="00445C1C" w:rsidP="00BA2064">
            <w:pPr>
              <w:widowControl/>
              <w:suppressAutoHyphens w:val="0"/>
              <w:autoSpaceDN/>
              <w:textAlignment w:val="auto"/>
              <w:rPr>
                <w:i/>
                <w:iCs/>
                <w:color w:val="333399"/>
                <w:kern w:val="0"/>
                <w:sz w:val="22"/>
                <w:szCs w:val="22"/>
              </w:rPr>
            </w:pPr>
            <w:r w:rsidRPr="00E1594C">
              <w:rPr>
                <w:i/>
                <w:iCs/>
                <w:color w:val="333399"/>
                <w:kern w:val="0"/>
                <w:sz w:val="22"/>
                <w:szCs w:val="22"/>
              </w:rPr>
              <w:t>Selected period</w:t>
            </w:r>
            <w:r w:rsidR="00BA2064" w:rsidRPr="00E1594C">
              <w:rPr>
                <w:i/>
                <w:iCs/>
                <w:color w:val="333399"/>
                <w:kern w:val="0"/>
                <w:sz w:val="22"/>
                <w:szCs w:val="22"/>
              </w:rPr>
              <w:t>:</w:t>
            </w:r>
          </w:p>
        </w:tc>
        <w:tc>
          <w:tcPr>
            <w:tcW w:w="866" w:type="dxa"/>
            <w:tcBorders>
              <w:top w:val="nil"/>
              <w:left w:val="nil"/>
              <w:bottom w:val="nil"/>
              <w:right w:val="nil"/>
            </w:tcBorders>
            <w:shd w:val="clear" w:color="FFFFFF" w:fill="FFFFFF"/>
            <w:noWrap/>
            <w:vAlign w:val="center"/>
            <w:hideMark/>
          </w:tcPr>
          <w:p w14:paraId="14BB594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406CF3F0" w14:textId="77777777" w:rsidTr="00445C1C">
        <w:trPr>
          <w:trHeight w:val="315"/>
        </w:trPr>
        <w:tc>
          <w:tcPr>
            <w:tcW w:w="8841" w:type="dxa"/>
            <w:gridSpan w:val="7"/>
            <w:tcBorders>
              <w:top w:val="nil"/>
              <w:left w:val="nil"/>
              <w:bottom w:val="nil"/>
              <w:right w:val="nil"/>
            </w:tcBorders>
            <w:shd w:val="clear" w:color="FFFFFF" w:fill="FFFFFF"/>
            <w:noWrap/>
            <w:vAlign w:val="bottom"/>
            <w:hideMark/>
          </w:tcPr>
          <w:p w14:paraId="7BF2E249" w14:textId="64D39768" w:rsidR="00445C1C" w:rsidRPr="00E1594C" w:rsidRDefault="00445C1C" w:rsidP="00BA2064">
            <w:pPr>
              <w:widowControl/>
              <w:suppressAutoHyphens w:val="0"/>
              <w:autoSpaceDN/>
              <w:textAlignment w:val="auto"/>
              <w:rPr>
                <w:i/>
                <w:iCs/>
                <w:color w:val="333399"/>
                <w:kern w:val="0"/>
                <w:sz w:val="22"/>
                <w:szCs w:val="22"/>
              </w:rPr>
            </w:pPr>
            <w:r w:rsidRPr="00E1594C">
              <w:rPr>
                <w:i/>
                <w:iCs/>
                <w:color w:val="333399"/>
                <w:kern w:val="0"/>
                <w:sz w:val="22"/>
                <w:szCs w:val="22"/>
              </w:rPr>
              <w:t xml:space="preserve">Report extracted </w:t>
            </w:r>
            <w:r w:rsidR="00BA2064" w:rsidRPr="00E1594C">
              <w:rPr>
                <w:i/>
                <w:iCs/>
                <w:color w:val="333399"/>
                <w:kern w:val="0"/>
                <w:sz w:val="22"/>
                <w:szCs w:val="22"/>
              </w:rPr>
              <w:t>on:</w:t>
            </w:r>
          </w:p>
        </w:tc>
        <w:tc>
          <w:tcPr>
            <w:tcW w:w="866" w:type="dxa"/>
            <w:tcBorders>
              <w:top w:val="nil"/>
              <w:left w:val="nil"/>
              <w:bottom w:val="nil"/>
              <w:right w:val="nil"/>
            </w:tcBorders>
            <w:shd w:val="clear" w:color="FFFFFF" w:fill="FFFFFF"/>
            <w:noWrap/>
            <w:vAlign w:val="center"/>
            <w:hideMark/>
          </w:tcPr>
          <w:p w14:paraId="2FE006A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259451DC" w14:textId="77777777" w:rsidTr="00445C1C">
        <w:trPr>
          <w:trHeight w:val="405"/>
        </w:trPr>
        <w:tc>
          <w:tcPr>
            <w:tcW w:w="1971" w:type="dxa"/>
            <w:tcBorders>
              <w:top w:val="nil"/>
              <w:left w:val="nil"/>
              <w:bottom w:val="nil"/>
              <w:right w:val="nil"/>
            </w:tcBorders>
            <w:shd w:val="clear" w:color="FFFFFF" w:fill="FFFFFF"/>
            <w:noWrap/>
            <w:vAlign w:val="center"/>
            <w:hideMark/>
          </w:tcPr>
          <w:p w14:paraId="2ED716E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380" w:type="dxa"/>
            <w:tcBorders>
              <w:top w:val="nil"/>
              <w:left w:val="nil"/>
              <w:bottom w:val="nil"/>
              <w:right w:val="nil"/>
            </w:tcBorders>
            <w:shd w:val="clear" w:color="FFFFFF" w:fill="FFFFFF"/>
            <w:noWrap/>
            <w:vAlign w:val="center"/>
            <w:hideMark/>
          </w:tcPr>
          <w:p w14:paraId="0C96782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038C610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3B7278B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318D1EE1"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0DE66BE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BC5CE9C"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4E942D2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3B11FDC7" w14:textId="77777777" w:rsidTr="00445C1C">
        <w:trPr>
          <w:trHeight w:val="360"/>
        </w:trPr>
        <w:tc>
          <w:tcPr>
            <w:tcW w:w="7743" w:type="dxa"/>
            <w:gridSpan w:val="4"/>
            <w:tcBorders>
              <w:top w:val="nil"/>
              <w:left w:val="nil"/>
              <w:bottom w:val="single" w:sz="4" w:space="0" w:color="000000"/>
              <w:right w:val="nil"/>
            </w:tcBorders>
            <w:shd w:val="clear" w:color="FFFFFF" w:fill="FFFFFF"/>
            <w:noWrap/>
            <w:vAlign w:val="bottom"/>
            <w:hideMark/>
          </w:tcPr>
          <w:p w14:paraId="46153CF6" w14:textId="77777777" w:rsidR="00445C1C" w:rsidRPr="00E1594C" w:rsidRDefault="00445C1C" w:rsidP="00445C1C">
            <w:pPr>
              <w:widowControl/>
              <w:suppressAutoHyphens w:val="0"/>
              <w:autoSpaceDN/>
              <w:textAlignment w:val="auto"/>
              <w:rPr>
                <w:b/>
                <w:bCs/>
                <w:color w:val="000000"/>
                <w:kern w:val="0"/>
                <w:sz w:val="22"/>
                <w:szCs w:val="22"/>
              </w:rPr>
            </w:pPr>
            <w:r w:rsidRPr="00E1594C">
              <w:rPr>
                <w:b/>
                <w:bCs/>
                <w:color w:val="000000"/>
                <w:kern w:val="0"/>
                <w:sz w:val="22"/>
                <w:szCs w:val="22"/>
              </w:rPr>
              <w:t>WP1-E - NA1 Management (EGI)</w:t>
            </w:r>
          </w:p>
        </w:tc>
        <w:tc>
          <w:tcPr>
            <w:tcW w:w="598" w:type="dxa"/>
            <w:tcBorders>
              <w:top w:val="nil"/>
              <w:left w:val="nil"/>
              <w:bottom w:val="nil"/>
              <w:right w:val="nil"/>
            </w:tcBorders>
            <w:shd w:val="clear" w:color="FFFFFF" w:fill="FFFFFF"/>
            <w:noWrap/>
            <w:vAlign w:val="center"/>
            <w:hideMark/>
          </w:tcPr>
          <w:p w14:paraId="37D0939E"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7BBDD9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D31488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46B8D00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321DAD0F" w14:textId="77777777" w:rsidTr="00445C1C">
        <w:trPr>
          <w:trHeight w:val="180"/>
        </w:trPr>
        <w:tc>
          <w:tcPr>
            <w:tcW w:w="1971" w:type="dxa"/>
            <w:tcBorders>
              <w:top w:val="nil"/>
              <w:left w:val="nil"/>
              <w:bottom w:val="nil"/>
              <w:right w:val="nil"/>
            </w:tcBorders>
            <w:shd w:val="clear" w:color="FFFFFF" w:fill="FFFFFF"/>
            <w:noWrap/>
            <w:vAlign w:val="center"/>
            <w:hideMark/>
          </w:tcPr>
          <w:p w14:paraId="3C41959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380" w:type="dxa"/>
            <w:tcBorders>
              <w:top w:val="nil"/>
              <w:left w:val="nil"/>
              <w:bottom w:val="nil"/>
              <w:right w:val="nil"/>
            </w:tcBorders>
            <w:shd w:val="clear" w:color="FFFFFF" w:fill="FFFFFF"/>
            <w:noWrap/>
            <w:vAlign w:val="center"/>
            <w:hideMark/>
          </w:tcPr>
          <w:p w14:paraId="3B144A4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147139E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56C7967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41E4C9A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01198EE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4C8CB97E"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4DB4F4BC"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0C2E3D94" w14:textId="77777777" w:rsidTr="00445C1C">
        <w:trPr>
          <w:trHeight w:val="360"/>
        </w:trPr>
        <w:tc>
          <w:tcPr>
            <w:tcW w:w="197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784ED58"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Task</w:t>
            </w:r>
          </w:p>
        </w:tc>
        <w:tc>
          <w:tcPr>
            <w:tcW w:w="2380" w:type="dxa"/>
            <w:tcBorders>
              <w:top w:val="single" w:sz="4" w:space="0" w:color="CCCCFF"/>
              <w:left w:val="nil"/>
              <w:bottom w:val="single" w:sz="4" w:space="0" w:color="CCCCFF"/>
              <w:right w:val="single" w:sz="4" w:space="0" w:color="CCCCFF"/>
            </w:tcBorders>
            <w:shd w:val="clear" w:color="FFFFFF" w:fill="666699"/>
            <w:noWrap/>
            <w:vAlign w:val="center"/>
            <w:hideMark/>
          </w:tcPr>
          <w:p w14:paraId="01921B18"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PM Declared</w:t>
            </w:r>
          </w:p>
        </w:tc>
        <w:tc>
          <w:tcPr>
            <w:tcW w:w="2794" w:type="dxa"/>
            <w:tcBorders>
              <w:top w:val="single" w:sz="4" w:space="0" w:color="CCCCFF"/>
              <w:left w:val="nil"/>
              <w:bottom w:val="single" w:sz="4" w:space="0" w:color="CCCCFF"/>
              <w:right w:val="single" w:sz="4" w:space="0" w:color="CCCCFF"/>
            </w:tcBorders>
            <w:shd w:val="clear" w:color="FFFFFF" w:fill="666699"/>
            <w:noWrap/>
            <w:vAlign w:val="center"/>
            <w:hideMark/>
          </w:tcPr>
          <w:p w14:paraId="5D261E31"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Committed PM</w:t>
            </w:r>
          </w:p>
        </w:tc>
        <w:tc>
          <w:tcPr>
            <w:tcW w:w="119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1A6119AB"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Achieved PM</w:t>
            </w:r>
          </w:p>
        </w:tc>
        <w:tc>
          <w:tcPr>
            <w:tcW w:w="250" w:type="dxa"/>
            <w:tcBorders>
              <w:top w:val="nil"/>
              <w:left w:val="nil"/>
              <w:bottom w:val="nil"/>
              <w:right w:val="nil"/>
            </w:tcBorders>
            <w:shd w:val="clear" w:color="FFFFFF" w:fill="FFFFFF"/>
            <w:noWrap/>
            <w:vAlign w:val="center"/>
            <w:hideMark/>
          </w:tcPr>
          <w:p w14:paraId="1A22683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350527E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21D8908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0DBBE5E2" w14:textId="77777777" w:rsidTr="002052E9">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64FD0DC3"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TNA1.2E</w:t>
            </w:r>
          </w:p>
        </w:tc>
        <w:tc>
          <w:tcPr>
            <w:tcW w:w="2380" w:type="dxa"/>
            <w:tcBorders>
              <w:top w:val="nil"/>
              <w:left w:val="nil"/>
              <w:bottom w:val="single" w:sz="4" w:space="0" w:color="CCCCFF"/>
              <w:right w:val="single" w:sz="4" w:space="0" w:color="CCCCFF"/>
            </w:tcBorders>
            <w:shd w:val="clear" w:color="FFFFFF" w:fill="FFFFFF"/>
            <w:noWrap/>
            <w:vAlign w:val="bottom"/>
            <w:hideMark/>
          </w:tcPr>
          <w:p w14:paraId="5B05D81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17.7</w:t>
            </w:r>
          </w:p>
        </w:tc>
        <w:tc>
          <w:tcPr>
            <w:tcW w:w="2794" w:type="dxa"/>
            <w:tcBorders>
              <w:top w:val="nil"/>
              <w:left w:val="nil"/>
              <w:bottom w:val="single" w:sz="4" w:space="0" w:color="CCCCFF"/>
              <w:right w:val="single" w:sz="4" w:space="0" w:color="CCCCFF"/>
            </w:tcBorders>
            <w:shd w:val="clear" w:color="FFFFFF" w:fill="FFFFFF"/>
            <w:noWrap/>
            <w:vAlign w:val="bottom"/>
            <w:hideMark/>
          </w:tcPr>
          <w:p w14:paraId="0A40CE6B"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37.3</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33B985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47.3%</w:t>
            </w:r>
          </w:p>
        </w:tc>
        <w:tc>
          <w:tcPr>
            <w:tcW w:w="250" w:type="dxa"/>
            <w:tcBorders>
              <w:top w:val="nil"/>
              <w:left w:val="nil"/>
              <w:bottom w:val="nil"/>
              <w:right w:val="nil"/>
            </w:tcBorders>
            <w:shd w:val="clear" w:color="FFFFFF" w:fill="FFFFFF"/>
            <w:noWrap/>
            <w:vAlign w:val="center"/>
            <w:hideMark/>
          </w:tcPr>
          <w:p w14:paraId="505027A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2E0E410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73E0AF8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60DD9DBC" w14:textId="77777777" w:rsidTr="002052E9">
        <w:trPr>
          <w:trHeight w:val="360"/>
        </w:trPr>
        <w:tc>
          <w:tcPr>
            <w:tcW w:w="197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C6EB5FC"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Total:</w:t>
            </w:r>
          </w:p>
        </w:tc>
        <w:tc>
          <w:tcPr>
            <w:tcW w:w="2380" w:type="dxa"/>
            <w:tcBorders>
              <w:top w:val="single" w:sz="4" w:space="0" w:color="CCCCFF"/>
              <w:left w:val="nil"/>
              <w:bottom w:val="single" w:sz="4" w:space="0" w:color="CCCCFF"/>
              <w:right w:val="single" w:sz="4" w:space="0" w:color="CCCCFF"/>
            </w:tcBorders>
            <w:shd w:val="clear" w:color="FFFFFF" w:fill="666699"/>
            <w:noWrap/>
            <w:vAlign w:val="center"/>
            <w:hideMark/>
          </w:tcPr>
          <w:p w14:paraId="3E488F2A"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17.7</w:t>
            </w:r>
          </w:p>
        </w:tc>
        <w:tc>
          <w:tcPr>
            <w:tcW w:w="2794" w:type="dxa"/>
            <w:tcBorders>
              <w:top w:val="single" w:sz="4" w:space="0" w:color="CCCCFF"/>
              <w:left w:val="nil"/>
              <w:bottom w:val="single" w:sz="4" w:space="0" w:color="CCCCFF"/>
              <w:right w:val="single" w:sz="4" w:space="0" w:color="CCCCFF"/>
            </w:tcBorders>
            <w:shd w:val="clear" w:color="FFFFFF" w:fill="666699"/>
            <w:noWrap/>
            <w:vAlign w:val="center"/>
            <w:hideMark/>
          </w:tcPr>
          <w:p w14:paraId="00A91973"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37.3</w:t>
            </w:r>
          </w:p>
        </w:tc>
        <w:tc>
          <w:tcPr>
            <w:tcW w:w="119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7242066C"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47.3%</w:t>
            </w:r>
          </w:p>
        </w:tc>
        <w:tc>
          <w:tcPr>
            <w:tcW w:w="250" w:type="dxa"/>
            <w:tcBorders>
              <w:top w:val="nil"/>
              <w:left w:val="nil"/>
              <w:bottom w:val="nil"/>
              <w:right w:val="nil"/>
            </w:tcBorders>
            <w:shd w:val="clear" w:color="FFFFFF" w:fill="FFFFFF"/>
            <w:noWrap/>
            <w:vAlign w:val="center"/>
            <w:hideMark/>
          </w:tcPr>
          <w:p w14:paraId="69FD5F8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3846EB3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13B9FAF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6D500FB5" w14:textId="77777777" w:rsidTr="00445C1C">
        <w:trPr>
          <w:trHeight w:val="390"/>
        </w:trPr>
        <w:tc>
          <w:tcPr>
            <w:tcW w:w="1971" w:type="dxa"/>
            <w:tcBorders>
              <w:top w:val="nil"/>
              <w:left w:val="nil"/>
              <w:bottom w:val="nil"/>
              <w:right w:val="nil"/>
            </w:tcBorders>
            <w:shd w:val="clear" w:color="FFFFFF" w:fill="FFFFFF"/>
            <w:noWrap/>
            <w:vAlign w:val="center"/>
            <w:hideMark/>
          </w:tcPr>
          <w:p w14:paraId="30F9247E"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380" w:type="dxa"/>
            <w:tcBorders>
              <w:top w:val="nil"/>
              <w:left w:val="nil"/>
              <w:bottom w:val="nil"/>
              <w:right w:val="nil"/>
            </w:tcBorders>
            <w:shd w:val="clear" w:color="FFFFFF" w:fill="FFFFFF"/>
            <w:noWrap/>
            <w:vAlign w:val="center"/>
            <w:hideMark/>
          </w:tcPr>
          <w:p w14:paraId="60F9BE8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680F2931"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28AC291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6FB0836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61AF28BE"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17BADEC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77009B3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1EF3A92D" w14:textId="77777777" w:rsidTr="00445C1C">
        <w:trPr>
          <w:trHeight w:val="360"/>
        </w:trPr>
        <w:tc>
          <w:tcPr>
            <w:tcW w:w="7743" w:type="dxa"/>
            <w:gridSpan w:val="4"/>
            <w:tcBorders>
              <w:top w:val="nil"/>
              <w:left w:val="nil"/>
              <w:bottom w:val="single" w:sz="4" w:space="0" w:color="000000"/>
              <w:right w:val="nil"/>
            </w:tcBorders>
            <w:shd w:val="clear" w:color="FFFFFF" w:fill="FFFFFF"/>
            <w:noWrap/>
            <w:vAlign w:val="bottom"/>
            <w:hideMark/>
          </w:tcPr>
          <w:p w14:paraId="33777489" w14:textId="77777777" w:rsidR="00445C1C" w:rsidRPr="00E1594C" w:rsidRDefault="00445C1C" w:rsidP="00445C1C">
            <w:pPr>
              <w:widowControl/>
              <w:suppressAutoHyphens w:val="0"/>
              <w:autoSpaceDN/>
              <w:textAlignment w:val="auto"/>
              <w:rPr>
                <w:b/>
                <w:bCs/>
                <w:color w:val="000000"/>
                <w:kern w:val="0"/>
                <w:sz w:val="22"/>
                <w:szCs w:val="22"/>
              </w:rPr>
            </w:pPr>
            <w:r w:rsidRPr="00E1594C">
              <w:rPr>
                <w:b/>
                <w:bCs/>
                <w:color w:val="000000"/>
                <w:kern w:val="0"/>
                <w:sz w:val="22"/>
                <w:szCs w:val="22"/>
              </w:rPr>
              <w:t>WP1-M - NA1 Management</w:t>
            </w:r>
          </w:p>
        </w:tc>
        <w:tc>
          <w:tcPr>
            <w:tcW w:w="598" w:type="dxa"/>
            <w:tcBorders>
              <w:top w:val="nil"/>
              <w:left w:val="nil"/>
              <w:bottom w:val="nil"/>
              <w:right w:val="nil"/>
            </w:tcBorders>
            <w:shd w:val="clear" w:color="FFFFFF" w:fill="FFFFFF"/>
            <w:noWrap/>
            <w:vAlign w:val="center"/>
            <w:hideMark/>
          </w:tcPr>
          <w:p w14:paraId="08BE874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1057C08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1180B9F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126A9C1C"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59C1E700" w14:textId="77777777" w:rsidTr="00445C1C">
        <w:trPr>
          <w:trHeight w:val="180"/>
        </w:trPr>
        <w:tc>
          <w:tcPr>
            <w:tcW w:w="1971" w:type="dxa"/>
            <w:tcBorders>
              <w:top w:val="nil"/>
              <w:left w:val="nil"/>
              <w:bottom w:val="nil"/>
              <w:right w:val="nil"/>
            </w:tcBorders>
            <w:shd w:val="clear" w:color="FFFFFF" w:fill="FFFFFF"/>
            <w:noWrap/>
            <w:vAlign w:val="center"/>
            <w:hideMark/>
          </w:tcPr>
          <w:p w14:paraId="04ADF65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380" w:type="dxa"/>
            <w:tcBorders>
              <w:top w:val="nil"/>
              <w:left w:val="nil"/>
              <w:bottom w:val="nil"/>
              <w:right w:val="nil"/>
            </w:tcBorders>
            <w:shd w:val="clear" w:color="FFFFFF" w:fill="FFFFFF"/>
            <w:noWrap/>
            <w:vAlign w:val="center"/>
            <w:hideMark/>
          </w:tcPr>
          <w:p w14:paraId="20D157E1"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1A25238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1DD02B1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5611C44E"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02A4D1F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081773E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06C54A5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5F7C3E46" w14:textId="77777777" w:rsidTr="00445C1C">
        <w:trPr>
          <w:trHeight w:val="360"/>
        </w:trPr>
        <w:tc>
          <w:tcPr>
            <w:tcW w:w="197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EC7E229"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Task</w:t>
            </w:r>
          </w:p>
        </w:tc>
        <w:tc>
          <w:tcPr>
            <w:tcW w:w="2380" w:type="dxa"/>
            <w:tcBorders>
              <w:top w:val="single" w:sz="4" w:space="0" w:color="CCCCFF"/>
              <w:left w:val="nil"/>
              <w:bottom w:val="single" w:sz="4" w:space="0" w:color="CCCCFF"/>
              <w:right w:val="single" w:sz="4" w:space="0" w:color="CCCCFF"/>
            </w:tcBorders>
            <w:shd w:val="clear" w:color="FFFFFF" w:fill="666699"/>
            <w:noWrap/>
            <w:vAlign w:val="center"/>
            <w:hideMark/>
          </w:tcPr>
          <w:p w14:paraId="553C3F2C"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PM Declared</w:t>
            </w:r>
          </w:p>
        </w:tc>
        <w:tc>
          <w:tcPr>
            <w:tcW w:w="2794" w:type="dxa"/>
            <w:tcBorders>
              <w:top w:val="single" w:sz="4" w:space="0" w:color="CCCCFF"/>
              <w:left w:val="nil"/>
              <w:bottom w:val="single" w:sz="4" w:space="0" w:color="CCCCFF"/>
              <w:right w:val="single" w:sz="4" w:space="0" w:color="CCCCFF"/>
            </w:tcBorders>
            <w:shd w:val="clear" w:color="FFFFFF" w:fill="666699"/>
            <w:noWrap/>
            <w:vAlign w:val="center"/>
            <w:hideMark/>
          </w:tcPr>
          <w:p w14:paraId="035053A1"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Committed PM</w:t>
            </w:r>
          </w:p>
        </w:tc>
        <w:tc>
          <w:tcPr>
            <w:tcW w:w="119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3BA4F665"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Achieved PM</w:t>
            </w:r>
          </w:p>
        </w:tc>
        <w:tc>
          <w:tcPr>
            <w:tcW w:w="250" w:type="dxa"/>
            <w:tcBorders>
              <w:top w:val="nil"/>
              <w:left w:val="nil"/>
              <w:bottom w:val="nil"/>
              <w:right w:val="nil"/>
            </w:tcBorders>
            <w:shd w:val="clear" w:color="FFFFFF" w:fill="FFFFFF"/>
            <w:noWrap/>
            <w:vAlign w:val="center"/>
            <w:hideMark/>
          </w:tcPr>
          <w:p w14:paraId="428D4F4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4227CF7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0C4F765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0149184E"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3C6DECA1"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TNA1.1</w:t>
            </w:r>
          </w:p>
        </w:tc>
        <w:tc>
          <w:tcPr>
            <w:tcW w:w="2380" w:type="dxa"/>
            <w:tcBorders>
              <w:top w:val="nil"/>
              <w:left w:val="nil"/>
              <w:bottom w:val="single" w:sz="4" w:space="0" w:color="CCCCFF"/>
              <w:right w:val="single" w:sz="4" w:space="0" w:color="CCCCFF"/>
            </w:tcBorders>
            <w:shd w:val="clear" w:color="FFFFFF" w:fill="FFFFFF"/>
            <w:noWrap/>
            <w:vAlign w:val="bottom"/>
            <w:hideMark/>
          </w:tcPr>
          <w:p w14:paraId="601BB73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8.0</w:t>
            </w:r>
          </w:p>
        </w:tc>
        <w:tc>
          <w:tcPr>
            <w:tcW w:w="2794" w:type="dxa"/>
            <w:tcBorders>
              <w:top w:val="nil"/>
              <w:left w:val="nil"/>
              <w:bottom w:val="single" w:sz="4" w:space="0" w:color="CCCCFF"/>
              <w:right w:val="single" w:sz="4" w:space="0" w:color="CCCCFF"/>
            </w:tcBorders>
            <w:shd w:val="clear" w:color="FFFFFF" w:fill="FFFFFF"/>
            <w:noWrap/>
            <w:vAlign w:val="bottom"/>
            <w:hideMark/>
          </w:tcPr>
          <w:p w14:paraId="225104A3"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92BAF8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133.3%</w:t>
            </w:r>
          </w:p>
        </w:tc>
        <w:tc>
          <w:tcPr>
            <w:tcW w:w="250" w:type="dxa"/>
            <w:tcBorders>
              <w:top w:val="nil"/>
              <w:left w:val="nil"/>
              <w:bottom w:val="nil"/>
              <w:right w:val="nil"/>
            </w:tcBorders>
            <w:shd w:val="clear" w:color="FFFFFF" w:fill="FFFFFF"/>
            <w:noWrap/>
            <w:vAlign w:val="center"/>
            <w:hideMark/>
          </w:tcPr>
          <w:p w14:paraId="3BF92DA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615A0DB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56CC93A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02C9BC9C"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6C36295F"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TNA1.2M</w:t>
            </w:r>
          </w:p>
        </w:tc>
        <w:tc>
          <w:tcPr>
            <w:tcW w:w="2380" w:type="dxa"/>
            <w:tcBorders>
              <w:top w:val="nil"/>
              <w:left w:val="nil"/>
              <w:bottom w:val="single" w:sz="4" w:space="0" w:color="CCCCFF"/>
              <w:right w:val="single" w:sz="4" w:space="0" w:color="CCCCFF"/>
            </w:tcBorders>
            <w:shd w:val="clear" w:color="FFFFFF" w:fill="FFFFFF"/>
            <w:noWrap/>
            <w:vAlign w:val="bottom"/>
            <w:hideMark/>
          </w:tcPr>
          <w:p w14:paraId="74DE14D3"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25.5</w:t>
            </w:r>
          </w:p>
        </w:tc>
        <w:tc>
          <w:tcPr>
            <w:tcW w:w="2794" w:type="dxa"/>
            <w:tcBorders>
              <w:top w:val="nil"/>
              <w:left w:val="nil"/>
              <w:bottom w:val="single" w:sz="4" w:space="0" w:color="CCCCFF"/>
              <w:right w:val="single" w:sz="4" w:space="0" w:color="CCCCFF"/>
            </w:tcBorders>
            <w:shd w:val="clear" w:color="FFFFFF" w:fill="FFFFFF"/>
            <w:noWrap/>
            <w:vAlign w:val="bottom"/>
            <w:hideMark/>
          </w:tcPr>
          <w:p w14:paraId="06D1DCDD"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23.8</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C12C7A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107.3%</w:t>
            </w:r>
          </w:p>
        </w:tc>
        <w:tc>
          <w:tcPr>
            <w:tcW w:w="250" w:type="dxa"/>
            <w:tcBorders>
              <w:top w:val="nil"/>
              <w:left w:val="nil"/>
              <w:bottom w:val="nil"/>
              <w:right w:val="nil"/>
            </w:tcBorders>
            <w:shd w:val="clear" w:color="FFFFFF" w:fill="FFFFFF"/>
            <w:noWrap/>
            <w:vAlign w:val="center"/>
            <w:hideMark/>
          </w:tcPr>
          <w:p w14:paraId="37822271"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16701B8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65DDA32C"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061A3008"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1055562F"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TNA1.3</w:t>
            </w:r>
          </w:p>
        </w:tc>
        <w:tc>
          <w:tcPr>
            <w:tcW w:w="2380" w:type="dxa"/>
            <w:tcBorders>
              <w:top w:val="nil"/>
              <w:left w:val="nil"/>
              <w:bottom w:val="single" w:sz="4" w:space="0" w:color="CCCCFF"/>
              <w:right w:val="single" w:sz="4" w:space="0" w:color="CCCCFF"/>
            </w:tcBorders>
            <w:shd w:val="clear" w:color="FFFFFF" w:fill="FFFFFF"/>
            <w:noWrap/>
            <w:vAlign w:val="bottom"/>
            <w:hideMark/>
          </w:tcPr>
          <w:p w14:paraId="34D814A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7.7</w:t>
            </w:r>
          </w:p>
        </w:tc>
        <w:tc>
          <w:tcPr>
            <w:tcW w:w="2794" w:type="dxa"/>
            <w:tcBorders>
              <w:top w:val="nil"/>
              <w:left w:val="nil"/>
              <w:bottom w:val="single" w:sz="4" w:space="0" w:color="CCCCFF"/>
              <w:right w:val="single" w:sz="4" w:space="0" w:color="CCCCFF"/>
            </w:tcBorders>
            <w:shd w:val="clear" w:color="FFFFFF" w:fill="FFFFFF"/>
            <w:noWrap/>
            <w:vAlign w:val="bottom"/>
            <w:hideMark/>
          </w:tcPr>
          <w:p w14:paraId="609E2C41"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F1499A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85.8%</w:t>
            </w:r>
          </w:p>
        </w:tc>
        <w:tc>
          <w:tcPr>
            <w:tcW w:w="250" w:type="dxa"/>
            <w:tcBorders>
              <w:top w:val="nil"/>
              <w:left w:val="nil"/>
              <w:bottom w:val="nil"/>
              <w:right w:val="nil"/>
            </w:tcBorders>
            <w:shd w:val="clear" w:color="FFFFFF" w:fill="FFFFFF"/>
            <w:noWrap/>
            <w:vAlign w:val="center"/>
            <w:hideMark/>
          </w:tcPr>
          <w:p w14:paraId="4458301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06394BE1"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5F20BDB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309B9C82" w14:textId="77777777" w:rsidTr="002052E9">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35B158A1"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TNA1.4</w:t>
            </w:r>
          </w:p>
        </w:tc>
        <w:tc>
          <w:tcPr>
            <w:tcW w:w="2380" w:type="dxa"/>
            <w:tcBorders>
              <w:top w:val="nil"/>
              <w:left w:val="nil"/>
              <w:bottom w:val="single" w:sz="4" w:space="0" w:color="CCCCFF"/>
              <w:right w:val="single" w:sz="4" w:space="0" w:color="CCCCFF"/>
            </w:tcBorders>
            <w:shd w:val="clear" w:color="FFFFFF" w:fill="FFFFFF"/>
            <w:noWrap/>
            <w:vAlign w:val="bottom"/>
            <w:hideMark/>
          </w:tcPr>
          <w:p w14:paraId="6FA1FB64"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1.0</w:t>
            </w:r>
          </w:p>
        </w:tc>
        <w:tc>
          <w:tcPr>
            <w:tcW w:w="2794" w:type="dxa"/>
            <w:tcBorders>
              <w:top w:val="nil"/>
              <w:left w:val="nil"/>
              <w:bottom w:val="single" w:sz="4" w:space="0" w:color="CCCCFF"/>
              <w:right w:val="single" w:sz="4" w:space="0" w:color="CCCCFF"/>
            </w:tcBorders>
            <w:shd w:val="clear" w:color="FFFFFF" w:fill="FFFFFF"/>
            <w:noWrap/>
            <w:vAlign w:val="bottom"/>
            <w:hideMark/>
          </w:tcPr>
          <w:p w14:paraId="3436228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BD7E1AD"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16.7%</w:t>
            </w:r>
          </w:p>
        </w:tc>
        <w:tc>
          <w:tcPr>
            <w:tcW w:w="250" w:type="dxa"/>
            <w:tcBorders>
              <w:top w:val="nil"/>
              <w:left w:val="nil"/>
              <w:bottom w:val="nil"/>
              <w:right w:val="nil"/>
            </w:tcBorders>
            <w:shd w:val="clear" w:color="FFFFFF" w:fill="FFFFFF"/>
            <w:noWrap/>
            <w:vAlign w:val="center"/>
            <w:hideMark/>
          </w:tcPr>
          <w:p w14:paraId="43F95FA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0D726D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68F8ECA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64BA9C46" w14:textId="77777777" w:rsidTr="002052E9">
        <w:trPr>
          <w:trHeight w:val="360"/>
        </w:trPr>
        <w:tc>
          <w:tcPr>
            <w:tcW w:w="197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CCFF8E6"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Total:</w:t>
            </w:r>
          </w:p>
        </w:tc>
        <w:tc>
          <w:tcPr>
            <w:tcW w:w="2380" w:type="dxa"/>
            <w:tcBorders>
              <w:top w:val="single" w:sz="4" w:space="0" w:color="CCCCFF"/>
              <w:left w:val="nil"/>
              <w:bottom w:val="single" w:sz="4" w:space="0" w:color="CCCCFF"/>
              <w:right w:val="single" w:sz="4" w:space="0" w:color="CCCCFF"/>
            </w:tcBorders>
            <w:shd w:val="clear" w:color="FFFFFF" w:fill="666699"/>
            <w:noWrap/>
            <w:vAlign w:val="center"/>
            <w:hideMark/>
          </w:tcPr>
          <w:p w14:paraId="318C68F2"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42.2</w:t>
            </w:r>
          </w:p>
        </w:tc>
        <w:tc>
          <w:tcPr>
            <w:tcW w:w="2794" w:type="dxa"/>
            <w:tcBorders>
              <w:top w:val="single" w:sz="4" w:space="0" w:color="CCCCFF"/>
              <w:left w:val="nil"/>
              <w:bottom w:val="single" w:sz="4" w:space="0" w:color="CCCCFF"/>
              <w:right w:val="single" w:sz="4" w:space="0" w:color="CCCCFF"/>
            </w:tcBorders>
            <w:shd w:val="clear" w:color="FFFFFF" w:fill="666699"/>
            <w:noWrap/>
            <w:vAlign w:val="center"/>
            <w:hideMark/>
          </w:tcPr>
          <w:p w14:paraId="72A2DA23"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44.8</w:t>
            </w:r>
          </w:p>
        </w:tc>
        <w:tc>
          <w:tcPr>
            <w:tcW w:w="119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6C9762D4"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94.3%</w:t>
            </w:r>
          </w:p>
        </w:tc>
        <w:tc>
          <w:tcPr>
            <w:tcW w:w="250" w:type="dxa"/>
            <w:tcBorders>
              <w:top w:val="nil"/>
              <w:left w:val="nil"/>
              <w:bottom w:val="nil"/>
              <w:right w:val="nil"/>
            </w:tcBorders>
            <w:shd w:val="clear" w:color="FFFFFF" w:fill="FFFFFF"/>
            <w:noWrap/>
            <w:vAlign w:val="center"/>
            <w:hideMark/>
          </w:tcPr>
          <w:p w14:paraId="06B7516F"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250" w:type="dxa"/>
            <w:tcBorders>
              <w:top w:val="nil"/>
              <w:left w:val="nil"/>
              <w:bottom w:val="nil"/>
              <w:right w:val="nil"/>
            </w:tcBorders>
            <w:shd w:val="clear" w:color="FFFFFF" w:fill="FFFFFF"/>
            <w:noWrap/>
            <w:vAlign w:val="center"/>
            <w:hideMark/>
          </w:tcPr>
          <w:p w14:paraId="41BBD0E3"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866" w:type="dxa"/>
            <w:tcBorders>
              <w:top w:val="nil"/>
              <w:left w:val="nil"/>
              <w:bottom w:val="nil"/>
              <w:right w:val="nil"/>
            </w:tcBorders>
            <w:shd w:val="clear" w:color="FFFFFF" w:fill="FFFFFF"/>
            <w:noWrap/>
            <w:vAlign w:val="center"/>
            <w:hideMark/>
          </w:tcPr>
          <w:p w14:paraId="5D496BD4"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r>
    </w:tbl>
    <w:p w14:paraId="2447C07A" w14:textId="77777777" w:rsidR="00445C1C" w:rsidRPr="00E1594C" w:rsidRDefault="00445C1C">
      <w:pPr>
        <w:rPr>
          <w:sz w:val="22"/>
          <w:szCs w:val="22"/>
        </w:rPr>
      </w:pPr>
      <w:r w:rsidRPr="00E1594C">
        <w:rPr>
          <w:sz w:val="22"/>
          <w:szCs w:val="22"/>
        </w:rPr>
        <w:br w:type="page"/>
      </w:r>
    </w:p>
    <w:tbl>
      <w:tblPr>
        <w:tblW w:w="9707" w:type="dxa"/>
        <w:tblInd w:w="93" w:type="dxa"/>
        <w:tblLook w:val="04A0" w:firstRow="1" w:lastRow="0" w:firstColumn="1" w:lastColumn="0" w:noHBand="0" w:noVBand="1"/>
      </w:tblPr>
      <w:tblGrid>
        <w:gridCol w:w="1971"/>
        <w:gridCol w:w="2380"/>
        <w:gridCol w:w="2794"/>
        <w:gridCol w:w="598"/>
        <w:gridCol w:w="598"/>
        <w:gridCol w:w="278"/>
        <w:gridCol w:w="278"/>
        <w:gridCol w:w="866"/>
      </w:tblGrid>
      <w:tr w:rsidR="00445C1C" w:rsidRPr="00E1594C" w14:paraId="062719A1" w14:textId="77777777" w:rsidTr="00445C1C">
        <w:trPr>
          <w:trHeight w:val="390"/>
        </w:trPr>
        <w:tc>
          <w:tcPr>
            <w:tcW w:w="1971" w:type="dxa"/>
            <w:tcBorders>
              <w:top w:val="nil"/>
              <w:left w:val="nil"/>
              <w:bottom w:val="nil"/>
              <w:right w:val="nil"/>
            </w:tcBorders>
            <w:shd w:val="clear" w:color="FFFFFF" w:fill="FFFFFF"/>
            <w:noWrap/>
            <w:vAlign w:val="center"/>
            <w:hideMark/>
          </w:tcPr>
          <w:p w14:paraId="660A17B9" w14:textId="77DAE9C9"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lastRenderedPageBreak/>
              <w:t> </w:t>
            </w:r>
          </w:p>
        </w:tc>
        <w:tc>
          <w:tcPr>
            <w:tcW w:w="2380" w:type="dxa"/>
            <w:tcBorders>
              <w:top w:val="nil"/>
              <w:left w:val="nil"/>
              <w:bottom w:val="nil"/>
              <w:right w:val="nil"/>
            </w:tcBorders>
            <w:shd w:val="clear" w:color="FFFFFF" w:fill="FFFFFF"/>
            <w:noWrap/>
            <w:vAlign w:val="center"/>
            <w:hideMark/>
          </w:tcPr>
          <w:p w14:paraId="2C3CFC6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3AACFB3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192DBB4E"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0A7768C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21FB015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356F542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0AFC251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247490F3" w14:textId="77777777" w:rsidTr="00445C1C">
        <w:trPr>
          <w:trHeight w:val="360"/>
        </w:trPr>
        <w:tc>
          <w:tcPr>
            <w:tcW w:w="7743" w:type="dxa"/>
            <w:gridSpan w:val="4"/>
            <w:tcBorders>
              <w:top w:val="nil"/>
              <w:left w:val="nil"/>
              <w:bottom w:val="single" w:sz="4" w:space="0" w:color="000000"/>
              <w:right w:val="nil"/>
            </w:tcBorders>
            <w:shd w:val="clear" w:color="FFFFFF" w:fill="FFFFFF"/>
            <w:noWrap/>
            <w:vAlign w:val="bottom"/>
            <w:hideMark/>
          </w:tcPr>
          <w:p w14:paraId="250EF328" w14:textId="77777777" w:rsidR="00445C1C" w:rsidRPr="00E1594C" w:rsidRDefault="00445C1C" w:rsidP="00445C1C">
            <w:pPr>
              <w:widowControl/>
              <w:suppressAutoHyphens w:val="0"/>
              <w:autoSpaceDN/>
              <w:textAlignment w:val="auto"/>
              <w:rPr>
                <w:b/>
                <w:bCs/>
                <w:color w:val="000000"/>
                <w:kern w:val="0"/>
                <w:sz w:val="22"/>
                <w:szCs w:val="22"/>
              </w:rPr>
            </w:pPr>
            <w:r w:rsidRPr="00E1594C">
              <w:rPr>
                <w:b/>
                <w:bCs/>
                <w:color w:val="000000"/>
                <w:kern w:val="0"/>
                <w:sz w:val="22"/>
                <w:szCs w:val="22"/>
              </w:rPr>
              <w:t>WP2-E - NA2 Community Engagement (EGI)</w:t>
            </w:r>
          </w:p>
        </w:tc>
        <w:tc>
          <w:tcPr>
            <w:tcW w:w="598" w:type="dxa"/>
            <w:tcBorders>
              <w:top w:val="nil"/>
              <w:left w:val="nil"/>
              <w:bottom w:val="nil"/>
              <w:right w:val="nil"/>
            </w:tcBorders>
            <w:shd w:val="clear" w:color="FFFFFF" w:fill="FFFFFF"/>
            <w:noWrap/>
            <w:vAlign w:val="center"/>
            <w:hideMark/>
          </w:tcPr>
          <w:p w14:paraId="49930BD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293912F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0D985C01"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290E4B8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0BAF717E" w14:textId="77777777" w:rsidTr="00445C1C">
        <w:trPr>
          <w:trHeight w:val="180"/>
        </w:trPr>
        <w:tc>
          <w:tcPr>
            <w:tcW w:w="1971" w:type="dxa"/>
            <w:tcBorders>
              <w:top w:val="nil"/>
              <w:left w:val="nil"/>
              <w:bottom w:val="nil"/>
              <w:right w:val="nil"/>
            </w:tcBorders>
            <w:shd w:val="clear" w:color="FFFFFF" w:fill="FFFFFF"/>
            <w:noWrap/>
            <w:vAlign w:val="center"/>
            <w:hideMark/>
          </w:tcPr>
          <w:p w14:paraId="26E98D6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380" w:type="dxa"/>
            <w:tcBorders>
              <w:top w:val="nil"/>
              <w:left w:val="nil"/>
              <w:bottom w:val="nil"/>
              <w:right w:val="nil"/>
            </w:tcBorders>
            <w:shd w:val="clear" w:color="FFFFFF" w:fill="FFFFFF"/>
            <w:noWrap/>
            <w:vAlign w:val="center"/>
            <w:hideMark/>
          </w:tcPr>
          <w:p w14:paraId="68E1603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2934C44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685A5DE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6DD295F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42D0973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745514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194BCAC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34127F9A" w14:textId="77777777" w:rsidTr="00445C1C">
        <w:trPr>
          <w:trHeight w:val="360"/>
        </w:trPr>
        <w:tc>
          <w:tcPr>
            <w:tcW w:w="197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4A19489"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Task</w:t>
            </w:r>
          </w:p>
        </w:tc>
        <w:tc>
          <w:tcPr>
            <w:tcW w:w="2380" w:type="dxa"/>
            <w:tcBorders>
              <w:top w:val="single" w:sz="4" w:space="0" w:color="CCCCFF"/>
              <w:left w:val="nil"/>
              <w:bottom w:val="single" w:sz="4" w:space="0" w:color="CCCCFF"/>
              <w:right w:val="single" w:sz="4" w:space="0" w:color="CCCCFF"/>
            </w:tcBorders>
            <w:shd w:val="clear" w:color="FFFFFF" w:fill="666699"/>
            <w:noWrap/>
            <w:vAlign w:val="center"/>
            <w:hideMark/>
          </w:tcPr>
          <w:p w14:paraId="25CC3A97"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PM Declared</w:t>
            </w:r>
          </w:p>
        </w:tc>
        <w:tc>
          <w:tcPr>
            <w:tcW w:w="2794" w:type="dxa"/>
            <w:tcBorders>
              <w:top w:val="single" w:sz="4" w:space="0" w:color="CCCCFF"/>
              <w:left w:val="nil"/>
              <w:bottom w:val="single" w:sz="4" w:space="0" w:color="CCCCFF"/>
              <w:right w:val="single" w:sz="4" w:space="0" w:color="CCCCFF"/>
            </w:tcBorders>
            <w:shd w:val="clear" w:color="FFFFFF" w:fill="666699"/>
            <w:noWrap/>
            <w:vAlign w:val="center"/>
            <w:hideMark/>
          </w:tcPr>
          <w:p w14:paraId="26F07F22"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Committed PM</w:t>
            </w:r>
          </w:p>
        </w:tc>
        <w:tc>
          <w:tcPr>
            <w:tcW w:w="119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734A11BE"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Achieved PM</w:t>
            </w:r>
          </w:p>
        </w:tc>
        <w:tc>
          <w:tcPr>
            <w:tcW w:w="250" w:type="dxa"/>
            <w:tcBorders>
              <w:top w:val="nil"/>
              <w:left w:val="nil"/>
              <w:bottom w:val="nil"/>
              <w:right w:val="nil"/>
            </w:tcBorders>
            <w:shd w:val="clear" w:color="FFFFFF" w:fill="FFFFFF"/>
            <w:noWrap/>
            <w:vAlign w:val="center"/>
            <w:hideMark/>
          </w:tcPr>
          <w:p w14:paraId="7B97906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008C5661"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22DA844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4DC5761C"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44B5FF10"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TNA2.1</w:t>
            </w:r>
          </w:p>
        </w:tc>
        <w:tc>
          <w:tcPr>
            <w:tcW w:w="2380" w:type="dxa"/>
            <w:tcBorders>
              <w:top w:val="nil"/>
              <w:left w:val="nil"/>
              <w:bottom w:val="single" w:sz="4" w:space="0" w:color="CCCCFF"/>
              <w:right w:val="single" w:sz="4" w:space="0" w:color="CCCCFF"/>
            </w:tcBorders>
            <w:shd w:val="clear" w:color="FFFFFF" w:fill="FFFFFF"/>
            <w:noWrap/>
            <w:vAlign w:val="bottom"/>
            <w:hideMark/>
          </w:tcPr>
          <w:p w14:paraId="1506EF48"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2794" w:type="dxa"/>
            <w:tcBorders>
              <w:top w:val="nil"/>
              <w:left w:val="nil"/>
              <w:bottom w:val="single" w:sz="4" w:space="0" w:color="CCCCFF"/>
              <w:right w:val="single" w:sz="4" w:space="0" w:color="CCCCFF"/>
            </w:tcBorders>
            <w:shd w:val="clear" w:color="FFFFFF" w:fill="FFFFFF"/>
            <w:noWrap/>
            <w:vAlign w:val="bottom"/>
            <w:hideMark/>
          </w:tcPr>
          <w:p w14:paraId="46164C96"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0.0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084EF81"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66E51FF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7F0873D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024FE30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34A9D7C3"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2B50DF9A"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TNA2.2E</w:t>
            </w:r>
          </w:p>
        </w:tc>
        <w:tc>
          <w:tcPr>
            <w:tcW w:w="2380" w:type="dxa"/>
            <w:tcBorders>
              <w:top w:val="nil"/>
              <w:left w:val="nil"/>
              <w:bottom w:val="single" w:sz="4" w:space="0" w:color="CCCCFF"/>
              <w:right w:val="single" w:sz="4" w:space="0" w:color="CCCCFF"/>
            </w:tcBorders>
            <w:shd w:val="clear" w:color="FFFFFF" w:fill="FFFFFF"/>
            <w:noWrap/>
            <w:vAlign w:val="bottom"/>
            <w:hideMark/>
          </w:tcPr>
          <w:p w14:paraId="589ECFBD"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2794" w:type="dxa"/>
            <w:tcBorders>
              <w:top w:val="nil"/>
              <w:left w:val="nil"/>
              <w:bottom w:val="single" w:sz="4" w:space="0" w:color="CCCCFF"/>
              <w:right w:val="single" w:sz="4" w:space="0" w:color="CCCCFF"/>
            </w:tcBorders>
            <w:shd w:val="clear" w:color="FFFFFF" w:fill="FFFFFF"/>
            <w:noWrap/>
            <w:vAlign w:val="bottom"/>
            <w:hideMark/>
          </w:tcPr>
          <w:p w14:paraId="5F9479B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0.0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E0E95E8"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7099CE1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784C011"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1AC9395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5D98575C"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72C711CE"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TNA2.3E</w:t>
            </w:r>
          </w:p>
        </w:tc>
        <w:tc>
          <w:tcPr>
            <w:tcW w:w="2380" w:type="dxa"/>
            <w:tcBorders>
              <w:top w:val="nil"/>
              <w:left w:val="nil"/>
              <w:bottom w:val="single" w:sz="4" w:space="0" w:color="CCCCFF"/>
              <w:right w:val="single" w:sz="4" w:space="0" w:color="CCCCFF"/>
            </w:tcBorders>
            <w:shd w:val="clear" w:color="FFFFFF" w:fill="FFFFFF"/>
            <w:noWrap/>
            <w:vAlign w:val="bottom"/>
            <w:hideMark/>
          </w:tcPr>
          <w:p w14:paraId="5A02EDF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2794" w:type="dxa"/>
            <w:tcBorders>
              <w:top w:val="nil"/>
              <w:left w:val="nil"/>
              <w:bottom w:val="single" w:sz="4" w:space="0" w:color="CCCCFF"/>
              <w:right w:val="single" w:sz="4" w:space="0" w:color="CCCCFF"/>
            </w:tcBorders>
            <w:shd w:val="clear" w:color="FFFFFF" w:fill="FFFFFF"/>
            <w:noWrap/>
            <w:vAlign w:val="bottom"/>
            <w:hideMark/>
          </w:tcPr>
          <w:p w14:paraId="3D71012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0.0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346849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3358A67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6AF7CDE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3FA2A4C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2B380F23"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385C41EF"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TNA2.4E</w:t>
            </w:r>
          </w:p>
        </w:tc>
        <w:tc>
          <w:tcPr>
            <w:tcW w:w="2380" w:type="dxa"/>
            <w:tcBorders>
              <w:top w:val="nil"/>
              <w:left w:val="nil"/>
              <w:bottom w:val="single" w:sz="4" w:space="0" w:color="CCCCFF"/>
              <w:right w:val="single" w:sz="4" w:space="0" w:color="CCCCFF"/>
            </w:tcBorders>
            <w:shd w:val="clear" w:color="FFFFFF" w:fill="FFFFFF"/>
            <w:noWrap/>
            <w:vAlign w:val="bottom"/>
            <w:hideMark/>
          </w:tcPr>
          <w:p w14:paraId="465A3BAD"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2794" w:type="dxa"/>
            <w:tcBorders>
              <w:top w:val="nil"/>
              <w:left w:val="nil"/>
              <w:bottom w:val="single" w:sz="4" w:space="0" w:color="CCCCFF"/>
              <w:right w:val="single" w:sz="4" w:space="0" w:color="CCCCFF"/>
            </w:tcBorders>
            <w:shd w:val="clear" w:color="FFFFFF" w:fill="FFFFFF"/>
            <w:noWrap/>
            <w:vAlign w:val="bottom"/>
            <w:hideMark/>
          </w:tcPr>
          <w:p w14:paraId="0EB02B20"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0.0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77324D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3759517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78979B7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6B33545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55440979"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20A970BB"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TNA2U.1E</w:t>
            </w:r>
          </w:p>
        </w:tc>
        <w:tc>
          <w:tcPr>
            <w:tcW w:w="2380" w:type="dxa"/>
            <w:tcBorders>
              <w:top w:val="nil"/>
              <w:left w:val="nil"/>
              <w:bottom w:val="single" w:sz="4" w:space="0" w:color="CCCCFF"/>
              <w:right w:val="single" w:sz="4" w:space="0" w:color="CCCCFF"/>
            </w:tcBorders>
            <w:shd w:val="clear" w:color="FFFFFF" w:fill="FFFFFF"/>
            <w:noWrap/>
            <w:vAlign w:val="bottom"/>
            <w:hideMark/>
          </w:tcPr>
          <w:p w14:paraId="1F56868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0.7</w:t>
            </w:r>
          </w:p>
        </w:tc>
        <w:tc>
          <w:tcPr>
            <w:tcW w:w="2794" w:type="dxa"/>
            <w:tcBorders>
              <w:top w:val="nil"/>
              <w:left w:val="nil"/>
              <w:bottom w:val="single" w:sz="4" w:space="0" w:color="CCCCFF"/>
              <w:right w:val="single" w:sz="4" w:space="0" w:color="CCCCFF"/>
            </w:tcBorders>
            <w:shd w:val="clear" w:color="FFFFFF" w:fill="FFFFFF"/>
            <w:noWrap/>
            <w:vAlign w:val="bottom"/>
            <w:hideMark/>
          </w:tcPr>
          <w:p w14:paraId="5574E08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3.6</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FD5BCC8"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20.1%</w:t>
            </w:r>
          </w:p>
        </w:tc>
        <w:tc>
          <w:tcPr>
            <w:tcW w:w="250" w:type="dxa"/>
            <w:tcBorders>
              <w:top w:val="nil"/>
              <w:left w:val="nil"/>
              <w:bottom w:val="nil"/>
              <w:right w:val="nil"/>
            </w:tcBorders>
            <w:shd w:val="clear" w:color="FFFFFF" w:fill="FFFFFF"/>
            <w:noWrap/>
            <w:vAlign w:val="center"/>
            <w:hideMark/>
          </w:tcPr>
          <w:p w14:paraId="45B8318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4650DF0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278931B1"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54CA404C"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2E2C4D4F"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TNA2U.2E</w:t>
            </w:r>
          </w:p>
        </w:tc>
        <w:tc>
          <w:tcPr>
            <w:tcW w:w="2380" w:type="dxa"/>
            <w:tcBorders>
              <w:top w:val="nil"/>
              <w:left w:val="nil"/>
              <w:bottom w:val="single" w:sz="4" w:space="0" w:color="CCCCFF"/>
              <w:right w:val="single" w:sz="4" w:space="0" w:color="CCCCFF"/>
            </w:tcBorders>
            <w:shd w:val="clear" w:color="FFFFFF" w:fill="FFFFFF"/>
            <w:noWrap/>
            <w:vAlign w:val="bottom"/>
            <w:hideMark/>
          </w:tcPr>
          <w:p w14:paraId="749EAE2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27.4</w:t>
            </w:r>
          </w:p>
        </w:tc>
        <w:tc>
          <w:tcPr>
            <w:tcW w:w="2794" w:type="dxa"/>
            <w:tcBorders>
              <w:top w:val="nil"/>
              <w:left w:val="nil"/>
              <w:bottom w:val="single" w:sz="4" w:space="0" w:color="CCCCFF"/>
              <w:right w:val="single" w:sz="4" w:space="0" w:color="CCCCFF"/>
            </w:tcBorders>
            <w:shd w:val="clear" w:color="FFFFFF" w:fill="FFFFFF"/>
            <w:noWrap/>
            <w:vAlign w:val="bottom"/>
            <w:hideMark/>
          </w:tcPr>
          <w:p w14:paraId="068D1CC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29.3</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E96317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93.5%</w:t>
            </w:r>
          </w:p>
        </w:tc>
        <w:tc>
          <w:tcPr>
            <w:tcW w:w="250" w:type="dxa"/>
            <w:tcBorders>
              <w:top w:val="nil"/>
              <w:left w:val="nil"/>
              <w:bottom w:val="nil"/>
              <w:right w:val="nil"/>
            </w:tcBorders>
            <w:shd w:val="clear" w:color="FFFFFF" w:fill="FFFFFF"/>
            <w:noWrap/>
            <w:vAlign w:val="center"/>
            <w:hideMark/>
          </w:tcPr>
          <w:p w14:paraId="12F3C7D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2D47673E"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275075F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65A91936"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6E118CF5"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TNA2U.3E</w:t>
            </w:r>
          </w:p>
        </w:tc>
        <w:tc>
          <w:tcPr>
            <w:tcW w:w="2380" w:type="dxa"/>
            <w:tcBorders>
              <w:top w:val="nil"/>
              <w:left w:val="nil"/>
              <w:bottom w:val="single" w:sz="4" w:space="0" w:color="CCCCFF"/>
              <w:right w:val="single" w:sz="4" w:space="0" w:color="CCCCFF"/>
            </w:tcBorders>
            <w:shd w:val="clear" w:color="FFFFFF" w:fill="FFFFFF"/>
            <w:noWrap/>
            <w:vAlign w:val="bottom"/>
            <w:hideMark/>
          </w:tcPr>
          <w:p w14:paraId="32597BA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27.6</w:t>
            </w:r>
          </w:p>
        </w:tc>
        <w:tc>
          <w:tcPr>
            <w:tcW w:w="2794" w:type="dxa"/>
            <w:tcBorders>
              <w:top w:val="nil"/>
              <w:left w:val="nil"/>
              <w:bottom w:val="single" w:sz="4" w:space="0" w:color="CCCCFF"/>
              <w:right w:val="single" w:sz="4" w:space="0" w:color="CCCCFF"/>
            </w:tcBorders>
            <w:shd w:val="clear" w:color="FFFFFF" w:fill="FFFFFF"/>
            <w:noWrap/>
            <w:vAlign w:val="bottom"/>
            <w:hideMark/>
          </w:tcPr>
          <w:p w14:paraId="2DEA929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46.3</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B0740B1"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59.7%</w:t>
            </w:r>
          </w:p>
        </w:tc>
        <w:tc>
          <w:tcPr>
            <w:tcW w:w="250" w:type="dxa"/>
            <w:tcBorders>
              <w:top w:val="nil"/>
              <w:left w:val="nil"/>
              <w:bottom w:val="nil"/>
              <w:right w:val="nil"/>
            </w:tcBorders>
            <w:shd w:val="clear" w:color="FFFFFF" w:fill="FFFFFF"/>
            <w:noWrap/>
            <w:vAlign w:val="center"/>
            <w:hideMark/>
          </w:tcPr>
          <w:p w14:paraId="00498DD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20D3F64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7E9CEFD1"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5A853C52"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2339293A"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TNA2U.4E</w:t>
            </w:r>
          </w:p>
        </w:tc>
        <w:tc>
          <w:tcPr>
            <w:tcW w:w="2380" w:type="dxa"/>
            <w:tcBorders>
              <w:top w:val="nil"/>
              <w:left w:val="nil"/>
              <w:bottom w:val="single" w:sz="4" w:space="0" w:color="CCCCFF"/>
              <w:right w:val="single" w:sz="4" w:space="0" w:color="CCCCFF"/>
            </w:tcBorders>
            <w:shd w:val="clear" w:color="FFFFFF" w:fill="FFFFFF"/>
            <w:noWrap/>
            <w:vAlign w:val="bottom"/>
            <w:hideMark/>
          </w:tcPr>
          <w:p w14:paraId="62EF4C2B"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7.9</w:t>
            </w:r>
          </w:p>
        </w:tc>
        <w:tc>
          <w:tcPr>
            <w:tcW w:w="2794" w:type="dxa"/>
            <w:tcBorders>
              <w:top w:val="nil"/>
              <w:left w:val="nil"/>
              <w:bottom w:val="single" w:sz="4" w:space="0" w:color="CCCCFF"/>
              <w:right w:val="single" w:sz="4" w:space="0" w:color="CCCCFF"/>
            </w:tcBorders>
            <w:shd w:val="clear" w:color="FFFFFF" w:fill="FFFFFF"/>
            <w:noWrap/>
            <w:vAlign w:val="bottom"/>
            <w:hideMark/>
          </w:tcPr>
          <w:p w14:paraId="1149ED0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13.3</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C1621F8"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59.2%</w:t>
            </w:r>
          </w:p>
        </w:tc>
        <w:tc>
          <w:tcPr>
            <w:tcW w:w="250" w:type="dxa"/>
            <w:tcBorders>
              <w:top w:val="nil"/>
              <w:left w:val="nil"/>
              <w:bottom w:val="nil"/>
              <w:right w:val="nil"/>
            </w:tcBorders>
            <w:shd w:val="clear" w:color="FFFFFF" w:fill="FFFFFF"/>
            <w:noWrap/>
            <w:vAlign w:val="center"/>
            <w:hideMark/>
          </w:tcPr>
          <w:p w14:paraId="5822026E"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2BC41FE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1E09015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43E51D3D" w14:textId="77777777" w:rsidTr="002052E9">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44680E33"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TNA2U.5E</w:t>
            </w:r>
          </w:p>
        </w:tc>
        <w:tc>
          <w:tcPr>
            <w:tcW w:w="2380" w:type="dxa"/>
            <w:tcBorders>
              <w:top w:val="nil"/>
              <w:left w:val="nil"/>
              <w:bottom w:val="single" w:sz="4" w:space="0" w:color="CCCCFF"/>
              <w:right w:val="single" w:sz="4" w:space="0" w:color="CCCCFF"/>
            </w:tcBorders>
            <w:shd w:val="clear" w:color="FFFFFF" w:fill="FFFFFF"/>
            <w:noWrap/>
            <w:vAlign w:val="bottom"/>
            <w:hideMark/>
          </w:tcPr>
          <w:p w14:paraId="66F5906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31.4</w:t>
            </w:r>
          </w:p>
        </w:tc>
        <w:tc>
          <w:tcPr>
            <w:tcW w:w="2794" w:type="dxa"/>
            <w:tcBorders>
              <w:top w:val="nil"/>
              <w:left w:val="nil"/>
              <w:bottom w:val="single" w:sz="4" w:space="0" w:color="CCCCFF"/>
              <w:right w:val="single" w:sz="4" w:space="0" w:color="CCCCFF"/>
            </w:tcBorders>
            <w:shd w:val="clear" w:color="FFFFFF" w:fill="FFFFFF"/>
            <w:noWrap/>
            <w:vAlign w:val="bottom"/>
            <w:hideMark/>
          </w:tcPr>
          <w:p w14:paraId="75B152A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69.2</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EBD847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45.4%</w:t>
            </w:r>
          </w:p>
        </w:tc>
        <w:tc>
          <w:tcPr>
            <w:tcW w:w="250" w:type="dxa"/>
            <w:tcBorders>
              <w:top w:val="nil"/>
              <w:left w:val="nil"/>
              <w:bottom w:val="nil"/>
              <w:right w:val="nil"/>
            </w:tcBorders>
            <w:shd w:val="clear" w:color="FFFFFF" w:fill="FFFFFF"/>
            <w:noWrap/>
            <w:vAlign w:val="center"/>
            <w:hideMark/>
          </w:tcPr>
          <w:p w14:paraId="378FF6B1"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28F7AAE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40637DF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1A901907" w14:textId="77777777" w:rsidTr="002052E9">
        <w:trPr>
          <w:trHeight w:val="360"/>
        </w:trPr>
        <w:tc>
          <w:tcPr>
            <w:tcW w:w="197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79F8E31"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Total:</w:t>
            </w:r>
          </w:p>
        </w:tc>
        <w:tc>
          <w:tcPr>
            <w:tcW w:w="2380" w:type="dxa"/>
            <w:tcBorders>
              <w:top w:val="single" w:sz="4" w:space="0" w:color="CCCCFF"/>
              <w:left w:val="nil"/>
              <w:bottom w:val="single" w:sz="4" w:space="0" w:color="CCCCFF"/>
              <w:right w:val="single" w:sz="4" w:space="0" w:color="CCCCFF"/>
            </w:tcBorders>
            <w:shd w:val="clear" w:color="FFFFFF" w:fill="666699"/>
            <w:noWrap/>
            <w:vAlign w:val="center"/>
            <w:hideMark/>
          </w:tcPr>
          <w:p w14:paraId="4F1ED042"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95.0</w:t>
            </w:r>
          </w:p>
        </w:tc>
        <w:tc>
          <w:tcPr>
            <w:tcW w:w="2794" w:type="dxa"/>
            <w:tcBorders>
              <w:top w:val="single" w:sz="4" w:space="0" w:color="CCCCFF"/>
              <w:left w:val="nil"/>
              <w:bottom w:val="single" w:sz="4" w:space="0" w:color="CCCCFF"/>
              <w:right w:val="single" w:sz="4" w:space="0" w:color="CCCCFF"/>
            </w:tcBorders>
            <w:shd w:val="clear" w:color="FFFFFF" w:fill="666699"/>
            <w:noWrap/>
            <w:vAlign w:val="center"/>
            <w:hideMark/>
          </w:tcPr>
          <w:p w14:paraId="6C284160"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161.7</w:t>
            </w:r>
          </w:p>
        </w:tc>
        <w:tc>
          <w:tcPr>
            <w:tcW w:w="119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5F60F210"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58.8%</w:t>
            </w:r>
          </w:p>
        </w:tc>
        <w:tc>
          <w:tcPr>
            <w:tcW w:w="250" w:type="dxa"/>
            <w:tcBorders>
              <w:top w:val="nil"/>
              <w:left w:val="nil"/>
              <w:bottom w:val="nil"/>
              <w:right w:val="nil"/>
            </w:tcBorders>
            <w:shd w:val="clear" w:color="FFFFFF" w:fill="FFFFFF"/>
            <w:noWrap/>
            <w:vAlign w:val="center"/>
            <w:hideMark/>
          </w:tcPr>
          <w:p w14:paraId="25334920"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250" w:type="dxa"/>
            <w:tcBorders>
              <w:top w:val="nil"/>
              <w:left w:val="nil"/>
              <w:bottom w:val="nil"/>
              <w:right w:val="nil"/>
            </w:tcBorders>
            <w:shd w:val="clear" w:color="FFFFFF" w:fill="FFFFFF"/>
            <w:noWrap/>
            <w:vAlign w:val="center"/>
            <w:hideMark/>
          </w:tcPr>
          <w:p w14:paraId="3B890706"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866" w:type="dxa"/>
            <w:tcBorders>
              <w:top w:val="nil"/>
              <w:left w:val="nil"/>
              <w:bottom w:val="nil"/>
              <w:right w:val="nil"/>
            </w:tcBorders>
            <w:shd w:val="clear" w:color="FFFFFF" w:fill="FFFFFF"/>
            <w:noWrap/>
            <w:vAlign w:val="center"/>
            <w:hideMark/>
          </w:tcPr>
          <w:p w14:paraId="12DF4614"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r>
      <w:tr w:rsidR="00445C1C" w:rsidRPr="00E1594C" w14:paraId="1129DC7C" w14:textId="77777777" w:rsidTr="00445C1C">
        <w:trPr>
          <w:trHeight w:val="390"/>
        </w:trPr>
        <w:tc>
          <w:tcPr>
            <w:tcW w:w="1971" w:type="dxa"/>
            <w:tcBorders>
              <w:top w:val="nil"/>
              <w:left w:val="nil"/>
              <w:bottom w:val="nil"/>
              <w:right w:val="nil"/>
            </w:tcBorders>
            <w:shd w:val="clear" w:color="FFFFFF" w:fill="FFFFFF"/>
            <w:noWrap/>
            <w:vAlign w:val="center"/>
            <w:hideMark/>
          </w:tcPr>
          <w:p w14:paraId="251CD80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380" w:type="dxa"/>
            <w:tcBorders>
              <w:top w:val="nil"/>
              <w:left w:val="nil"/>
              <w:bottom w:val="nil"/>
              <w:right w:val="nil"/>
            </w:tcBorders>
            <w:shd w:val="clear" w:color="FFFFFF" w:fill="FFFFFF"/>
            <w:noWrap/>
            <w:vAlign w:val="center"/>
            <w:hideMark/>
          </w:tcPr>
          <w:p w14:paraId="5E97ED5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05780A6E"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6934D4CE"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2AD4E18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43DD4AE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1B8EEBE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54FD36B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6563F3D0" w14:textId="77777777" w:rsidTr="00445C1C">
        <w:trPr>
          <w:trHeight w:val="360"/>
        </w:trPr>
        <w:tc>
          <w:tcPr>
            <w:tcW w:w="7743" w:type="dxa"/>
            <w:gridSpan w:val="4"/>
            <w:tcBorders>
              <w:top w:val="nil"/>
              <w:left w:val="nil"/>
              <w:bottom w:val="single" w:sz="4" w:space="0" w:color="000000"/>
              <w:right w:val="nil"/>
            </w:tcBorders>
            <w:shd w:val="clear" w:color="FFFFFF" w:fill="FFFFFF"/>
            <w:noWrap/>
            <w:vAlign w:val="bottom"/>
            <w:hideMark/>
          </w:tcPr>
          <w:p w14:paraId="0DFC4323" w14:textId="77777777" w:rsidR="00445C1C" w:rsidRPr="00E1594C" w:rsidRDefault="00445C1C" w:rsidP="00445C1C">
            <w:pPr>
              <w:widowControl/>
              <w:suppressAutoHyphens w:val="0"/>
              <w:autoSpaceDN/>
              <w:textAlignment w:val="auto"/>
              <w:rPr>
                <w:b/>
                <w:bCs/>
                <w:color w:val="000000"/>
                <w:kern w:val="0"/>
                <w:sz w:val="22"/>
                <w:szCs w:val="22"/>
              </w:rPr>
            </w:pPr>
            <w:r w:rsidRPr="00E1594C">
              <w:rPr>
                <w:b/>
                <w:bCs/>
                <w:color w:val="000000"/>
                <w:kern w:val="0"/>
                <w:sz w:val="22"/>
                <w:szCs w:val="22"/>
              </w:rPr>
              <w:t>WP2-N - NA2 Community Engagement</w:t>
            </w:r>
          </w:p>
        </w:tc>
        <w:tc>
          <w:tcPr>
            <w:tcW w:w="598" w:type="dxa"/>
            <w:tcBorders>
              <w:top w:val="nil"/>
              <w:left w:val="nil"/>
              <w:bottom w:val="nil"/>
              <w:right w:val="nil"/>
            </w:tcBorders>
            <w:shd w:val="clear" w:color="FFFFFF" w:fill="FFFFFF"/>
            <w:noWrap/>
            <w:vAlign w:val="center"/>
            <w:hideMark/>
          </w:tcPr>
          <w:p w14:paraId="21A8512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13D60C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3AB609C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74A1270C"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018AAC05" w14:textId="77777777" w:rsidTr="00445C1C">
        <w:trPr>
          <w:trHeight w:val="180"/>
        </w:trPr>
        <w:tc>
          <w:tcPr>
            <w:tcW w:w="1971" w:type="dxa"/>
            <w:tcBorders>
              <w:top w:val="nil"/>
              <w:left w:val="nil"/>
              <w:bottom w:val="nil"/>
              <w:right w:val="nil"/>
            </w:tcBorders>
            <w:shd w:val="clear" w:color="FFFFFF" w:fill="FFFFFF"/>
            <w:noWrap/>
            <w:vAlign w:val="center"/>
            <w:hideMark/>
          </w:tcPr>
          <w:p w14:paraId="468D678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380" w:type="dxa"/>
            <w:tcBorders>
              <w:top w:val="nil"/>
              <w:left w:val="nil"/>
              <w:bottom w:val="nil"/>
              <w:right w:val="nil"/>
            </w:tcBorders>
            <w:shd w:val="clear" w:color="FFFFFF" w:fill="FFFFFF"/>
            <w:noWrap/>
            <w:vAlign w:val="center"/>
            <w:hideMark/>
          </w:tcPr>
          <w:p w14:paraId="39C96E4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7F98512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116E9B0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5B3DAB5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67E3F07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2E8DE63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14C5C10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78AA535D" w14:textId="77777777" w:rsidTr="00445C1C">
        <w:trPr>
          <w:trHeight w:val="360"/>
        </w:trPr>
        <w:tc>
          <w:tcPr>
            <w:tcW w:w="197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FF5EF11"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Task</w:t>
            </w:r>
          </w:p>
        </w:tc>
        <w:tc>
          <w:tcPr>
            <w:tcW w:w="2380" w:type="dxa"/>
            <w:tcBorders>
              <w:top w:val="single" w:sz="4" w:space="0" w:color="CCCCFF"/>
              <w:left w:val="nil"/>
              <w:bottom w:val="single" w:sz="4" w:space="0" w:color="CCCCFF"/>
              <w:right w:val="single" w:sz="4" w:space="0" w:color="CCCCFF"/>
            </w:tcBorders>
            <w:shd w:val="clear" w:color="FFFFFF" w:fill="666699"/>
            <w:noWrap/>
            <w:vAlign w:val="center"/>
            <w:hideMark/>
          </w:tcPr>
          <w:p w14:paraId="58E1424E"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PM Declared</w:t>
            </w:r>
          </w:p>
        </w:tc>
        <w:tc>
          <w:tcPr>
            <w:tcW w:w="2794" w:type="dxa"/>
            <w:tcBorders>
              <w:top w:val="single" w:sz="4" w:space="0" w:color="CCCCFF"/>
              <w:left w:val="nil"/>
              <w:bottom w:val="single" w:sz="4" w:space="0" w:color="CCCCFF"/>
              <w:right w:val="single" w:sz="4" w:space="0" w:color="CCCCFF"/>
            </w:tcBorders>
            <w:shd w:val="clear" w:color="FFFFFF" w:fill="666699"/>
            <w:noWrap/>
            <w:vAlign w:val="center"/>
            <w:hideMark/>
          </w:tcPr>
          <w:p w14:paraId="54B99B8D"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Committed PM</w:t>
            </w:r>
          </w:p>
        </w:tc>
        <w:tc>
          <w:tcPr>
            <w:tcW w:w="119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6F915BAB"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Achieved PM</w:t>
            </w:r>
          </w:p>
        </w:tc>
        <w:tc>
          <w:tcPr>
            <w:tcW w:w="250" w:type="dxa"/>
            <w:tcBorders>
              <w:top w:val="nil"/>
              <w:left w:val="nil"/>
              <w:bottom w:val="nil"/>
              <w:right w:val="nil"/>
            </w:tcBorders>
            <w:shd w:val="clear" w:color="FFFFFF" w:fill="FFFFFF"/>
            <w:noWrap/>
            <w:vAlign w:val="center"/>
            <w:hideMark/>
          </w:tcPr>
          <w:p w14:paraId="36769B1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7F28B7D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5820AD6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71ED188F"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394D0109"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TNA2.1N</w:t>
            </w:r>
          </w:p>
        </w:tc>
        <w:tc>
          <w:tcPr>
            <w:tcW w:w="2380" w:type="dxa"/>
            <w:tcBorders>
              <w:top w:val="nil"/>
              <w:left w:val="nil"/>
              <w:bottom w:val="single" w:sz="4" w:space="0" w:color="CCCCFF"/>
              <w:right w:val="single" w:sz="4" w:space="0" w:color="CCCCFF"/>
            </w:tcBorders>
            <w:shd w:val="clear" w:color="FFFFFF" w:fill="FFFFFF"/>
            <w:noWrap/>
            <w:vAlign w:val="bottom"/>
            <w:hideMark/>
          </w:tcPr>
          <w:p w14:paraId="5A2D7F7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122.4</w:t>
            </w:r>
          </w:p>
        </w:tc>
        <w:tc>
          <w:tcPr>
            <w:tcW w:w="2794" w:type="dxa"/>
            <w:tcBorders>
              <w:top w:val="nil"/>
              <w:left w:val="nil"/>
              <w:bottom w:val="single" w:sz="4" w:space="0" w:color="CCCCFF"/>
              <w:right w:val="single" w:sz="4" w:space="0" w:color="CCCCFF"/>
            </w:tcBorders>
            <w:shd w:val="clear" w:color="FFFFFF" w:fill="FFFFFF"/>
            <w:noWrap/>
            <w:vAlign w:val="bottom"/>
            <w:hideMark/>
          </w:tcPr>
          <w:p w14:paraId="1E80308E" w14:textId="4D460E26" w:rsidR="00445C1C" w:rsidRPr="00E1594C" w:rsidRDefault="00445C1C" w:rsidP="00BF44D9">
            <w:pPr>
              <w:widowControl/>
              <w:suppressAutoHyphens w:val="0"/>
              <w:autoSpaceDN/>
              <w:jc w:val="right"/>
              <w:textAlignment w:val="auto"/>
              <w:rPr>
                <w:color w:val="000000"/>
                <w:kern w:val="0"/>
                <w:sz w:val="22"/>
                <w:szCs w:val="22"/>
              </w:rPr>
            </w:pPr>
            <w:r w:rsidRPr="00E1594C">
              <w:rPr>
                <w:color w:val="000000"/>
                <w:kern w:val="0"/>
                <w:sz w:val="22"/>
                <w:szCs w:val="22"/>
              </w:rPr>
              <w:t>19</w:t>
            </w:r>
            <w:r w:rsidR="00BF44D9" w:rsidRPr="00E1594C">
              <w:rPr>
                <w:color w:val="000000"/>
                <w:kern w:val="0"/>
                <w:sz w:val="22"/>
                <w:szCs w:val="22"/>
              </w:rPr>
              <w:t>1</w:t>
            </w:r>
            <w:r w:rsidRPr="00E1594C">
              <w:rPr>
                <w:color w:val="000000"/>
                <w:kern w:val="0"/>
                <w:sz w:val="22"/>
                <w:szCs w:val="22"/>
              </w:rPr>
              <w:t>.</w:t>
            </w:r>
            <w:r w:rsidR="00BF44D9" w:rsidRPr="00E1594C">
              <w:rPr>
                <w:color w:val="000000"/>
                <w:kern w:val="0"/>
                <w:sz w:val="22"/>
                <w:szCs w:val="22"/>
              </w:rPr>
              <w:t>3</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6D38B2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63.6%</w:t>
            </w:r>
          </w:p>
        </w:tc>
        <w:tc>
          <w:tcPr>
            <w:tcW w:w="250" w:type="dxa"/>
            <w:tcBorders>
              <w:top w:val="nil"/>
              <w:left w:val="nil"/>
              <w:bottom w:val="nil"/>
              <w:right w:val="nil"/>
            </w:tcBorders>
            <w:shd w:val="clear" w:color="FFFFFF" w:fill="FFFFFF"/>
            <w:noWrap/>
            <w:vAlign w:val="center"/>
            <w:hideMark/>
          </w:tcPr>
          <w:p w14:paraId="6C8D5F21"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068775A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15B8E9C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44AC819A"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2FD418AA"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TNA2.2N</w:t>
            </w:r>
          </w:p>
        </w:tc>
        <w:tc>
          <w:tcPr>
            <w:tcW w:w="2380" w:type="dxa"/>
            <w:tcBorders>
              <w:top w:val="nil"/>
              <w:left w:val="nil"/>
              <w:bottom w:val="single" w:sz="4" w:space="0" w:color="CCCCFF"/>
              <w:right w:val="single" w:sz="4" w:space="0" w:color="CCCCFF"/>
            </w:tcBorders>
            <w:shd w:val="clear" w:color="FFFFFF" w:fill="FFFFFF"/>
            <w:noWrap/>
            <w:vAlign w:val="bottom"/>
            <w:hideMark/>
          </w:tcPr>
          <w:p w14:paraId="76C30F31"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2794" w:type="dxa"/>
            <w:tcBorders>
              <w:top w:val="nil"/>
              <w:left w:val="nil"/>
              <w:bottom w:val="single" w:sz="4" w:space="0" w:color="CCCCFF"/>
              <w:right w:val="single" w:sz="4" w:space="0" w:color="CCCCFF"/>
            </w:tcBorders>
            <w:shd w:val="clear" w:color="FFFFFF" w:fill="FFFFFF"/>
            <w:noWrap/>
            <w:vAlign w:val="bottom"/>
            <w:hideMark/>
          </w:tcPr>
          <w:p w14:paraId="342AB80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0.0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5E377C1"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6276075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6503B751"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5A9C992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571162C9"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28F4C444"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TNA2.3N</w:t>
            </w:r>
          </w:p>
        </w:tc>
        <w:tc>
          <w:tcPr>
            <w:tcW w:w="2380" w:type="dxa"/>
            <w:tcBorders>
              <w:top w:val="nil"/>
              <w:left w:val="nil"/>
              <w:bottom w:val="single" w:sz="4" w:space="0" w:color="CCCCFF"/>
              <w:right w:val="single" w:sz="4" w:space="0" w:color="CCCCFF"/>
            </w:tcBorders>
            <w:shd w:val="clear" w:color="FFFFFF" w:fill="FFFFFF"/>
            <w:noWrap/>
            <w:vAlign w:val="bottom"/>
            <w:hideMark/>
          </w:tcPr>
          <w:p w14:paraId="511A3DF1"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2794" w:type="dxa"/>
            <w:tcBorders>
              <w:top w:val="nil"/>
              <w:left w:val="nil"/>
              <w:bottom w:val="single" w:sz="4" w:space="0" w:color="CCCCFF"/>
              <w:right w:val="single" w:sz="4" w:space="0" w:color="CCCCFF"/>
            </w:tcBorders>
            <w:shd w:val="clear" w:color="FFFFFF" w:fill="FFFFFF"/>
            <w:noWrap/>
            <w:vAlign w:val="bottom"/>
            <w:hideMark/>
          </w:tcPr>
          <w:p w14:paraId="76C72D33"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0.0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21DF7E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62BB8AC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4FC7701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3124425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43B7C613"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5107A3CB"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TNA2.4N</w:t>
            </w:r>
          </w:p>
        </w:tc>
        <w:tc>
          <w:tcPr>
            <w:tcW w:w="2380" w:type="dxa"/>
            <w:tcBorders>
              <w:top w:val="nil"/>
              <w:left w:val="nil"/>
              <w:bottom w:val="single" w:sz="4" w:space="0" w:color="CCCCFF"/>
              <w:right w:val="single" w:sz="4" w:space="0" w:color="CCCCFF"/>
            </w:tcBorders>
            <w:shd w:val="clear" w:color="FFFFFF" w:fill="FFFFFF"/>
            <w:noWrap/>
            <w:vAlign w:val="bottom"/>
            <w:hideMark/>
          </w:tcPr>
          <w:p w14:paraId="2D23765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2794" w:type="dxa"/>
            <w:tcBorders>
              <w:top w:val="nil"/>
              <w:left w:val="nil"/>
              <w:bottom w:val="single" w:sz="4" w:space="0" w:color="CCCCFF"/>
              <w:right w:val="single" w:sz="4" w:space="0" w:color="CCCCFF"/>
            </w:tcBorders>
            <w:shd w:val="clear" w:color="FFFFFF" w:fill="FFFFFF"/>
            <w:noWrap/>
            <w:vAlign w:val="bottom"/>
            <w:hideMark/>
          </w:tcPr>
          <w:p w14:paraId="4480C2E6"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0.0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AC1C7B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1717D9B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09078B8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0180C2A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05C0A71E" w14:textId="77777777" w:rsidTr="002052E9">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7C369F17"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TNA2.6N</w:t>
            </w:r>
          </w:p>
        </w:tc>
        <w:tc>
          <w:tcPr>
            <w:tcW w:w="2380" w:type="dxa"/>
            <w:tcBorders>
              <w:top w:val="nil"/>
              <w:left w:val="nil"/>
              <w:bottom w:val="single" w:sz="4" w:space="0" w:color="CCCCFF"/>
              <w:right w:val="single" w:sz="4" w:space="0" w:color="CCCCFF"/>
            </w:tcBorders>
            <w:shd w:val="clear" w:color="FFFFFF" w:fill="FFFFFF"/>
            <w:noWrap/>
            <w:vAlign w:val="bottom"/>
            <w:hideMark/>
          </w:tcPr>
          <w:p w14:paraId="56823901"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48.6</w:t>
            </w:r>
          </w:p>
        </w:tc>
        <w:tc>
          <w:tcPr>
            <w:tcW w:w="2794" w:type="dxa"/>
            <w:tcBorders>
              <w:top w:val="nil"/>
              <w:left w:val="nil"/>
              <w:bottom w:val="single" w:sz="4" w:space="0" w:color="CCCCFF"/>
              <w:right w:val="single" w:sz="4" w:space="0" w:color="CCCCFF"/>
            </w:tcBorders>
            <w:shd w:val="clear" w:color="FFFFFF" w:fill="FFFFFF"/>
            <w:noWrap/>
            <w:vAlign w:val="bottom"/>
            <w:hideMark/>
          </w:tcPr>
          <w:p w14:paraId="5CD1BAB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4F613FD"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1F69D29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39C194B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52724B5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23E616E5" w14:textId="77777777" w:rsidTr="002052E9">
        <w:trPr>
          <w:trHeight w:val="360"/>
        </w:trPr>
        <w:tc>
          <w:tcPr>
            <w:tcW w:w="197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AD7D5F5"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Total:</w:t>
            </w:r>
          </w:p>
        </w:tc>
        <w:tc>
          <w:tcPr>
            <w:tcW w:w="2380" w:type="dxa"/>
            <w:tcBorders>
              <w:top w:val="single" w:sz="4" w:space="0" w:color="CCCCFF"/>
              <w:left w:val="nil"/>
              <w:bottom w:val="single" w:sz="4" w:space="0" w:color="CCCCFF"/>
              <w:right w:val="single" w:sz="4" w:space="0" w:color="CCCCFF"/>
            </w:tcBorders>
            <w:shd w:val="clear" w:color="FFFFFF" w:fill="666699"/>
            <w:noWrap/>
            <w:vAlign w:val="center"/>
            <w:hideMark/>
          </w:tcPr>
          <w:p w14:paraId="5537EA59"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171.0</w:t>
            </w:r>
          </w:p>
        </w:tc>
        <w:tc>
          <w:tcPr>
            <w:tcW w:w="2794" w:type="dxa"/>
            <w:tcBorders>
              <w:top w:val="single" w:sz="4" w:space="0" w:color="CCCCFF"/>
              <w:left w:val="nil"/>
              <w:bottom w:val="single" w:sz="4" w:space="0" w:color="CCCCFF"/>
              <w:right w:val="single" w:sz="4" w:space="0" w:color="CCCCFF"/>
            </w:tcBorders>
            <w:shd w:val="clear" w:color="FFFFFF" w:fill="666699"/>
            <w:noWrap/>
            <w:vAlign w:val="center"/>
            <w:hideMark/>
          </w:tcPr>
          <w:p w14:paraId="5D264A12" w14:textId="57DC1654" w:rsidR="00445C1C" w:rsidRPr="00E1594C" w:rsidRDefault="00445C1C" w:rsidP="00BF44D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19</w:t>
            </w:r>
            <w:r w:rsidR="00BF44D9" w:rsidRPr="00E1594C">
              <w:rPr>
                <w:color w:val="FFFFFF" w:themeColor="background1"/>
                <w:kern w:val="0"/>
                <w:sz w:val="22"/>
                <w:szCs w:val="22"/>
              </w:rPr>
              <w:t>1</w:t>
            </w:r>
            <w:r w:rsidRPr="00E1594C">
              <w:rPr>
                <w:color w:val="FFFFFF" w:themeColor="background1"/>
                <w:kern w:val="0"/>
                <w:sz w:val="22"/>
                <w:szCs w:val="22"/>
              </w:rPr>
              <w:t>.</w:t>
            </w:r>
            <w:r w:rsidR="00BF44D9" w:rsidRPr="00E1594C">
              <w:rPr>
                <w:color w:val="FFFFFF" w:themeColor="background1"/>
                <w:kern w:val="0"/>
                <w:sz w:val="22"/>
                <w:szCs w:val="22"/>
              </w:rPr>
              <w:t>3</w:t>
            </w:r>
          </w:p>
        </w:tc>
        <w:tc>
          <w:tcPr>
            <w:tcW w:w="119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0F48A67" w14:textId="78F27E9F" w:rsidR="00445C1C" w:rsidRPr="00E1594C" w:rsidRDefault="00BF44D9" w:rsidP="00BF44D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89</w:t>
            </w:r>
            <w:r w:rsidR="00445C1C" w:rsidRPr="00E1594C">
              <w:rPr>
                <w:color w:val="FFFFFF" w:themeColor="background1"/>
                <w:kern w:val="0"/>
                <w:sz w:val="22"/>
                <w:szCs w:val="22"/>
              </w:rPr>
              <w:t>.</w:t>
            </w:r>
            <w:r w:rsidRPr="00E1594C">
              <w:rPr>
                <w:color w:val="FFFFFF" w:themeColor="background1"/>
                <w:kern w:val="0"/>
                <w:sz w:val="22"/>
                <w:szCs w:val="22"/>
              </w:rPr>
              <w:t>4</w:t>
            </w:r>
            <w:r w:rsidR="00445C1C" w:rsidRPr="00E1594C">
              <w:rPr>
                <w:color w:val="FFFFFF" w:themeColor="background1"/>
                <w:kern w:val="0"/>
                <w:sz w:val="22"/>
                <w:szCs w:val="22"/>
              </w:rPr>
              <w:t>%</w:t>
            </w:r>
          </w:p>
        </w:tc>
        <w:tc>
          <w:tcPr>
            <w:tcW w:w="250" w:type="dxa"/>
            <w:tcBorders>
              <w:top w:val="nil"/>
              <w:left w:val="nil"/>
              <w:bottom w:val="nil"/>
              <w:right w:val="nil"/>
            </w:tcBorders>
            <w:shd w:val="clear" w:color="FFFFFF" w:fill="FFFFFF"/>
            <w:noWrap/>
            <w:vAlign w:val="center"/>
            <w:hideMark/>
          </w:tcPr>
          <w:p w14:paraId="606E608A"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250" w:type="dxa"/>
            <w:tcBorders>
              <w:top w:val="nil"/>
              <w:left w:val="nil"/>
              <w:bottom w:val="nil"/>
              <w:right w:val="nil"/>
            </w:tcBorders>
            <w:shd w:val="clear" w:color="FFFFFF" w:fill="FFFFFF"/>
            <w:noWrap/>
            <w:vAlign w:val="center"/>
            <w:hideMark/>
          </w:tcPr>
          <w:p w14:paraId="057A8725"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866" w:type="dxa"/>
            <w:tcBorders>
              <w:top w:val="nil"/>
              <w:left w:val="nil"/>
              <w:bottom w:val="nil"/>
              <w:right w:val="nil"/>
            </w:tcBorders>
            <w:shd w:val="clear" w:color="FFFFFF" w:fill="FFFFFF"/>
            <w:noWrap/>
            <w:vAlign w:val="center"/>
            <w:hideMark/>
          </w:tcPr>
          <w:p w14:paraId="489F5754"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r>
    </w:tbl>
    <w:p w14:paraId="47D4E3F7" w14:textId="77777777" w:rsidR="00445C1C" w:rsidRPr="00E1594C" w:rsidRDefault="00445C1C">
      <w:pPr>
        <w:rPr>
          <w:sz w:val="22"/>
          <w:szCs w:val="22"/>
        </w:rPr>
      </w:pPr>
      <w:r w:rsidRPr="00E1594C">
        <w:rPr>
          <w:sz w:val="22"/>
          <w:szCs w:val="22"/>
        </w:rPr>
        <w:br w:type="page"/>
      </w:r>
    </w:p>
    <w:tbl>
      <w:tblPr>
        <w:tblW w:w="9707" w:type="dxa"/>
        <w:tblInd w:w="93" w:type="dxa"/>
        <w:tblLook w:val="04A0" w:firstRow="1" w:lastRow="0" w:firstColumn="1" w:lastColumn="0" w:noHBand="0" w:noVBand="1"/>
      </w:tblPr>
      <w:tblGrid>
        <w:gridCol w:w="1971"/>
        <w:gridCol w:w="2380"/>
        <w:gridCol w:w="2794"/>
        <w:gridCol w:w="598"/>
        <w:gridCol w:w="598"/>
        <w:gridCol w:w="278"/>
        <w:gridCol w:w="278"/>
        <w:gridCol w:w="866"/>
      </w:tblGrid>
      <w:tr w:rsidR="00445C1C" w:rsidRPr="00E1594C" w14:paraId="2291E953" w14:textId="77777777" w:rsidTr="00445C1C">
        <w:trPr>
          <w:trHeight w:val="390"/>
        </w:trPr>
        <w:tc>
          <w:tcPr>
            <w:tcW w:w="1971" w:type="dxa"/>
            <w:tcBorders>
              <w:top w:val="nil"/>
              <w:left w:val="nil"/>
              <w:bottom w:val="nil"/>
              <w:right w:val="nil"/>
            </w:tcBorders>
            <w:shd w:val="clear" w:color="FFFFFF" w:fill="FFFFFF"/>
            <w:noWrap/>
            <w:vAlign w:val="center"/>
            <w:hideMark/>
          </w:tcPr>
          <w:p w14:paraId="4D091FD0" w14:textId="6FAFD6EB"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lastRenderedPageBreak/>
              <w:t> </w:t>
            </w:r>
          </w:p>
        </w:tc>
        <w:tc>
          <w:tcPr>
            <w:tcW w:w="2380" w:type="dxa"/>
            <w:tcBorders>
              <w:top w:val="nil"/>
              <w:left w:val="nil"/>
              <w:bottom w:val="nil"/>
              <w:right w:val="nil"/>
            </w:tcBorders>
            <w:shd w:val="clear" w:color="FFFFFF" w:fill="FFFFFF"/>
            <w:noWrap/>
            <w:vAlign w:val="center"/>
            <w:hideMark/>
          </w:tcPr>
          <w:p w14:paraId="7216597C"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5E73CB9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1B56BFD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6A098BD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0B46ABEC"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313E370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3AD1ED8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54A055FD" w14:textId="77777777" w:rsidTr="00445C1C">
        <w:trPr>
          <w:trHeight w:val="360"/>
        </w:trPr>
        <w:tc>
          <w:tcPr>
            <w:tcW w:w="7743" w:type="dxa"/>
            <w:gridSpan w:val="4"/>
            <w:tcBorders>
              <w:top w:val="nil"/>
              <w:left w:val="nil"/>
              <w:bottom w:val="single" w:sz="4" w:space="0" w:color="000000"/>
              <w:right w:val="nil"/>
            </w:tcBorders>
            <w:shd w:val="clear" w:color="FFFFFF" w:fill="FFFFFF"/>
            <w:noWrap/>
            <w:vAlign w:val="bottom"/>
            <w:hideMark/>
          </w:tcPr>
          <w:p w14:paraId="52B0DF1B" w14:textId="77777777" w:rsidR="00445C1C" w:rsidRPr="00E1594C" w:rsidRDefault="00445C1C" w:rsidP="00445C1C">
            <w:pPr>
              <w:widowControl/>
              <w:suppressAutoHyphens w:val="0"/>
              <w:autoSpaceDN/>
              <w:textAlignment w:val="auto"/>
              <w:rPr>
                <w:b/>
                <w:bCs/>
                <w:color w:val="000000"/>
                <w:kern w:val="0"/>
                <w:sz w:val="22"/>
                <w:szCs w:val="22"/>
              </w:rPr>
            </w:pPr>
            <w:r w:rsidRPr="00E1594C">
              <w:rPr>
                <w:b/>
                <w:bCs/>
                <w:color w:val="000000"/>
                <w:kern w:val="0"/>
                <w:sz w:val="22"/>
                <w:szCs w:val="22"/>
              </w:rPr>
              <w:t>WP4-E - SA1 Operations (EGI)</w:t>
            </w:r>
          </w:p>
        </w:tc>
        <w:tc>
          <w:tcPr>
            <w:tcW w:w="598" w:type="dxa"/>
            <w:tcBorders>
              <w:top w:val="nil"/>
              <w:left w:val="nil"/>
              <w:bottom w:val="nil"/>
              <w:right w:val="nil"/>
            </w:tcBorders>
            <w:shd w:val="clear" w:color="FFFFFF" w:fill="FFFFFF"/>
            <w:noWrap/>
            <w:vAlign w:val="center"/>
            <w:hideMark/>
          </w:tcPr>
          <w:p w14:paraId="666BF35C"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664077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67FEB9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047D43D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6BBA7EC3" w14:textId="77777777" w:rsidTr="00445C1C">
        <w:trPr>
          <w:trHeight w:val="180"/>
        </w:trPr>
        <w:tc>
          <w:tcPr>
            <w:tcW w:w="1971" w:type="dxa"/>
            <w:tcBorders>
              <w:top w:val="nil"/>
              <w:left w:val="nil"/>
              <w:bottom w:val="nil"/>
              <w:right w:val="nil"/>
            </w:tcBorders>
            <w:shd w:val="clear" w:color="FFFFFF" w:fill="FFFFFF"/>
            <w:noWrap/>
            <w:vAlign w:val="center"/>
            <w:hideMark/>
          </w:tcPr>
          <w:p w14:paraId="260F9E4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380" w:type="dxa"/>
            <w:tcBorders>
              <w:top w:val="nil"/>
              <w:left w:val="nil"/>
              <w:bottom w:val="nil"/>
              <w:right w:val="nil"/>
            </w:tcBorders>
            <w:shd w:val="clear" w:color="FFFFFF" w:fill="FFFFFF"/>
            <w:noWrap/>
            <w:vAlign w:val="center"/>
            <w:hideMark/>
          </w:tcPr>
          <w:p w14:paraId="4038F68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6457150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7BCE81E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3C5AB5B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7EFA00D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800719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241243A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1EE5CC08" w14:textId="77777777" w:rsidTr="00445C1C">
        <w:trPr>
          <w:trHeight w:val="360"/>
        </w:trPr>
        <w:tc>
          <w:tcPr>
            <w:tcW w:w="197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C9DECE8"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Task</w:t>
            </w:r>
          </w:p>
        </w:tc>
        <w:tc>
          <w:tcPr>
            <w:tcW w:w="2380" w:type="dxa"/>
            <w:tcBorders>
              <w:top w:val="single" w:sz="4" w:space="0" w:color="CCCCFF"/>
              <w:left w:val="nil"/>
              <w:bottom w:val="single" w:sz="4" w:space="0" w:color="CCCCFF"/>
              <w:right w:val="single" w:sz="4" w:space="0" w:color="CCCCFF"/>
            </w:tcBorders>
            <w:shd w:val="clear" w:color="FFFFFF" w:fill="666699"/>
            <w:noWrap/>
            <w:vAlign w:val="center"/>
            <w:hideMark/>
          </w:tcPr>
          <w:p w14:paraId="01967A0B"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PM Declared</w:t>
            </w:r>
          </w:p>
        </w:tc>
        <w:tc>
          <w:tcPr>
            <w:tcW w:w="2794" w:type="dxa"/>
            <w:tcBorders>
              <w:top w:val="single" w:sz="4" w:space="0" w:color="CCCCFF"/>
              <w:left w:val="nil"/>
              <w:bottom w:val="single" w:sz="4" w:space="0" w:color="CCCCFF"/>
              <w:right w:val="single" w:sz="4" w:space="0" w:color="CCCCFF"/>
            </w:tcBorders>
            <w:shd w:val="clear" w:color="FFFFFF" w:fill="666699"/>
            <w:noWrap/>
            <w:vAlign w:val="center"/>
            <w:hideMark/>
          </w:tcPr>
          <w:p w14:paraId="04D4B1EB"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Committed PM</w:t>
            </w:r>
          </w:p>
        </w:tc>
        <w:tc>
          <w:tcPr>
            <w:tcW w:w="119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6EBA4781"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Achieved PM</w:t>
            </w:r>
          </w:p>
        </w:tc>
        <w:tc>
          <w:tcPr>
            <w:tcW w:w="250" w:type="dxa"/>
            <w:tcBorders>
              <w:top w:val="nil"/>
              <w:left w:val="nil"/>
              <w:bottom w:val="nil"/>
              <w:right w:val="nil"/>
            </w:tcBorders>
            <w:shd w:val="clear" w:color="FFFFFF" w:fill="FFFFFF"/>
            <w:noWrap/>
            <w:vAlign w:val="center"/>
            <w:hideMark/>
          </w:tcPr>
          <w:p w14:paraId="7B5621F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32624A8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7FD1639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7773C25E"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70D10946"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TSA1.1</w:t>
            </w:r>
          </w:p>
        </w:tc>
        <w:tc>
          <w:tcPr>
            <w:tcW w:w="2380" w:type="dxa"/>
            <w:tcBorders>
              <w:top w:val="nil"/>
              <w:left w:val="nil"/>
              <w:bottom w:val="single" w:sz="4" w:space="0" w:color="CCCCFF"/>
              <w:right w:val="single" w:sz="4" w:space="0" w:color="CCCCFF"/>
            </w:tcBorders>
            <w:shd w:val="clear" w:color="FFFFFF" w:fill="FFFFFF"/>
            <w:noWrap/>
            <w:vAlign w:val="bottom"/>
            <w:hideMark/>
          </w:tcPr>
          <w:p w14:paraId="1E5DAF61"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12.8</w:t>
            </w:r>
          </w:p>
        </w:tc>
        <w:tc>
          <w:tcPr>
            <w:tcW w:w="2794" w:type="dxa"/>
            <w:tcBorders>
              <w:top w:val="nil"/>
              <w:left w:val="nil"/>
              <w:bottom w:val="single" w:sz="4" w:space="0" w:color="CCCCFF"/>
              <w:right w:val="single" w:sz="4" w:space="0" w:color="CCCCFF"/>
            </w:tcBorders>
            <w:shd w:val="clear" w:color="FFFFFF" w:fill="FFFFFF"/>
            <w:noWrap/>
            <w:vAlign w:val="bottom"/>
            <w:hideMark/>
          </w:tcPr>
          <w:p w14:paraId="0B1DD3C4"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13.8</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251AA2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92.7%</w:t>
            </w:r>
          </w:p>
        </w:tc>
        <w:tc>
          <w:tcPr>
            <w:tcW w:w="250" w:type="dxa"/>
            <w:tcBorders>
              <w:top w:val="nil"/>
              <w:left w:val="nil"/>
              <w:bottom w:val="nil"/>
              <w:right w:val="nil"/>
            </w:tcBorders>
            <w:shd w:val="clear" w:color="FFFFFF" w:fill="FFFFFF"/>
            <w:noWrap/>
            <w:vAlign w:val="center"/>
            <w:hideMark/>
          </w:tcPr>
          <w:p w14:paraId="61FA14A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1F72D1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128AF20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44FE6605"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2EF48975"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TSA1.2E</w:t>
            </w:r>
          </w:p>
        </w:tc>
        <w:tc>
          <w:tcPr>
            <w:tcW w:w="2380" w:type="dxa"/>
            <w:tcBorders>
              <w:top w:val="nil"/>
              <w:left w:val="nil"/>
              <w:bottom w:val="single" w:sz="4" w:space="0" w:color="CCCCFF"/>
              <w:right w:val="single" w:sz="4" w:space="0" w:color="CCCCFF"/>
            </w:tcBorders>
            <w:shd w:val="clear" w:color="FFFFFF" w:fill="FFFFFF"/>
            <w:noWrap/>
            <w:vAlign w:val="bottom"/>
            <w:hideMark/>
          </w:tcPr>
          <w:p w14:paraId="764A2A56"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9.8</w:t>
            </w:r>
          </w:p>
        </w:tc>
        <w:tc>
          <w:tcPr>
            <w:tcW w:w="2794" w:type="dxa"/>
            <w:tcBorders>
              <w:top w:val="nil"/>
              <w:left w:val="nil"/>
              <w:bottom w:val="single" w:sz="4" w:space="0" w:color="CCCCFF"/>
              <w:right w:val="single" w:sz="4" w:space="0" w:color="CCCCFF"/>
            </w:tcBorders>
            <w:shd w:val="clear" w:color="FFFFFF" w:fill="FFFFFF"/>
            <w:noWrap/>
            <w:vAlign w:val="bottom"/>
            <w:hideMark/>
          </w:tcPr>
          <w:p w14:paraId="16472778"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10.8</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2C1F498"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91.3%</w:t>
            </w:r>
          </w:p>
        </w:tc>
        <w:tc>
          <w:tcPr>
            <w:tcW w:w="250" w:type="dxa"/>
            <w:tcBorders>
              <w:top w:val="nil"/>
              <w:left w:val="nil"/>
              <w:bottom w:val="nil"/>
              <w:right w:val="nil"/>
            </w:tcBorders>
            <w:shd w:val="clear" w:color="FFFFFF" w:fill="FFFFFF"/>
            <w:noWrap/>
            <w:vAlign w:val="center"/>
            <w:hideMark/>
          </w:tcPr>
          <w:p w14:paraId="25D1486E"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68D47C4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3AB175B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044FC9B5"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6E9C948C"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TSA1.3.1E</w:t>
            </w:r>
          </w:p>
        </w:tc>
        <w:tc>
          <w:tcPr>
            <w:tcW w:w="2380" w:type="dxa"/>
            <w:tcBorders>
              <w:top w:val="nil"/>
              <w:left w:val="nil"/>
              <w:bottom w:val="single" w:sz="4" w:space="0" w:color="CCCCFF"/>
              <w:right w:val="single" w:sz="4" w:space="0" w:color="CCCCFF"/>
            </w:tcBorders>
            <w:shd w:val="clear" w:color="FFFFFF" w:fill="FFFFFF"/>
            <w:noWrap/>
            <w:vAlign w:val="bottom"/>
            <w:hideMark/>
          </w:tcPr>
          <w:p w14:paraId="07FBAAA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3.5</w:t>
            </w:r>
          </w:p>
        </w:tc>
        <w:tc>
          <w:tcPr>
            <w:tcW w:w="2794" w:type="dxa"/>
            <w:tcBorders>
              <w:top w:val="nil"/>
              <w:left w:val="nil"/>
              <w:bottom w:val="single" w:sz="4" w:space="0" w:color="CCCCFF"/>
              <w:right w:val="single" w:sz="4" w:space="0" w:color="CCCCFF"/>
            </w:tcBorders>
            <w:shd w:val="clear" w:color="FFFFFF" w:fill="FFFFFF"/>
            <w:noWrap/>
            <w:vAlign w:val="bottom"/>
            <w:hideMark/>
          </w:tcPr>
          <w:p w14:paraId="5CCFBDB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7.2</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8AEBE0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49.0%</w:t>
            </w:r>
          </w:p>
        </w:tc>
        <w:tc>
          <w:tcPr>
            <w:tcW w:w="250" w:type="dxa"/>
            <w:tcBorders>
              <w:top w:val="nil"/>
              <w:left w:val="nil"/>
              <w:bottom w:val="nil"/>
              <w:right w:val="nil"/>
            </w:tcBorders>
            <w:shd w:val="clear" w:color="FFFFFF" w:fill="FFFFFF"/>
            <w:noWrap/>
            <w:vAlign w:val="center"/>
            <w:hideMark/>
          </w:tcPr>
          <w:p w14:paraId="52BDA9A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122369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289557A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54386CD3"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03F9CECB"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TSA1.3E</w:t>
            </w:r>
          </w:p>
        </w:tc>
        <w:tc>
          <w:tcPr>
            <w:tcW w:w="2380" w:type="dxa"/>
            <w:tcBorders>
              <w:top w:val="nil"/>
              <w:left w:val="nil"/>
              <w:bottom w:val="single" w:sz="4" w:space="0" w:color="CCCCFF"/>
              <w:right w:val="single" w:sz="4" w:space="0" w:color="CCCCFF"/>
            </w:tcBorders>
            <w:shd w:val="clear" w:color="FFFFFF" w:fill="FFFFFF"/>
            <w:noWrap/>
            <w:vAlign w:val="bottom"/>
            <w:hideMark/>
          </w:tcPr>
          <w:p w14:paraId="217EF16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33.1</w:t>
            </w:r>
          </w:p>
        </w:tc>
        <w:tc>
          <w:tcPr>
            <w:tcW w:w="2794" w:type="dxa"/>
            <w:tcBorders>
              <w:top w:val="nil"/>
              <w:left w:val="nil"/>
              <w:bottom w:val="single" w:sz="4" w:space="0" w:color="CCCCFF"/>
              <w:right w:val="single" w:sz="4" w:space="0" w:color="CCCCFF"/>
            </w:tcBorders>
            <w:shd w:val="clear" w:color="FFFFFF" w:fill="FFFFFF"/>
            <w:noWrap/>
            <w:vAlign w:val="bottom"/>
            <w:hideMark/>
          </w:tcPr>
          <w:p w14:paraId="1DFFC3F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21.3</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80E1333"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155.7%</w:t>
            </w:r>
          </w:p>
        </w:tc>
        <w:tc>
          <w:tcPr>
            <w:tcW w:w="250" w:type="dxa"/>
            <w:tcBorders>
              <w:top w:val="nil"/>
              <w:left w:val="nil"/>
              <w:bottom w:val="nil"/>
              <w:right w:val="nil"/>
            </w:tcBorders>
            <w:shd w:val="clear" w:color="FFFFFF" w:fill="FFFFFF"/>
            <w:noWrap/>
            <w:vAlign w:val="center"/>
            <w:hideMark/>
          </w:tcPr>
          <w:p w14:paraId="4F03935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739897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555C626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472275BF"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13B3BF36"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TSA1.4E</w:t>
            </w:r>
          </w:p>
        </w:tc>
        <w:tc>
          <w:tcPr>
            <w:tcW w:w="2380" w:type="dxa"/>
            <w:tcBorders>
              <w:top w:val="nil"/>
              <w:left w:val="nil"/>
              <w:bottom w:val="single" w:sz="4" w:space="0" w:color="CCCCFF"/>
              <w:right w:val="single" w:sz="4" w:space="0" w:color="CCCCFF"/>
            </w:tcBorders>
            <w:shd w:val="clear" w:color="FFFFFF" w:fill="FFFFFF"/>
            <w:noWrap/>
            <w:vAlign w:val="bottom"/>
            <w:hideMark/>
          </w:tcPr>
          <w:p w14:paraId="71BB24F3"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33.7</w:t>
            </w:r>
          </w:p>
        </w:tc>
        <w:tc>
          <w:tcPr>
            <w:tcW w:w="2794" w:type="dxa"/>
            <w:tcBorders>
              <w:top w:val="nil"/>
              <w:left w:val="nil"/>
              <w:bottom w:val="single" w:sz="4" w:space="0" w:color="CCCCFF"/>
              <w:right w:val="single" w:sz="4" w:space="0" w:color="CCCCFF"/>
            </w:tcBorders>
            <w:shd w:val="clear" w:color="FFFFFF" w:fill="FFFFFF"/>
            <w:noWrap/>
            <w:vAlign w:val="bottom"/>
            <w:hideMark/>
          </w:tcPr>
          <w:p w14:paraId="3385702B"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35.3</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12CFF0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95.5%</w:t>
            </w:r>
          </w:p>
        </w:tc>
        <w:tc>
          <w:tcPr>
            <w:tcW w:w="250" w:type="dxa"/>
            <w:tcBorders>
              <w:top w:val="nil"/>
              <w:left w:val="nil"/>
              <w:bottom w:val="nil"/>
              <w:right w:val="nil"/>
            </w:tcBorders>
            <w:shd w:val="clear" w:color="FFFFFF" w:fill="FFFFFF"/>
            <w:noWrap/>
            <w:vAlign w:val="center"/>
            <w:hideMark/>
          </w:tcPr>
          <w:p w14:paraId="5641A95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3009F54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09135EA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5CAE2AA5"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100BF4C2"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TSA1.5E</w:t>
            </w:r>
          </w:p>
        </w:tc>
        <w:tc>
          <w:tcPr>
            <w:tcW w:w="2380" w:type="dxa"/>
            <w:tcBorders>
              <w:top w:val="nil"/>
              <w:left w:val="nil"/>
              <w:bottom w:val="single" w:sz="4" w:space="0" w:color="CCCCFF"/>
              <w:right w:val="single" w:sz="4" w:space="0" w:color="CCCCFF"/>
            </w:tcBorders>
            <w:shd w:val="clear" w:color="FFFFFF" w:fill="FFFFFF"/>
            <w:noWrap/>
            <w:vAlign w:val="bottom"/>
            <w:hideMark/>
          </w:tcPr>
          <w:p w14:paraId="35B97E2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5.0</w:t>
            </w:r>
          </w:p>
        </w:tc>
        <w:tc>
          <w:tcPr>
            <w:tcW w:w="2794" w:type="dxa"/>
            <w:tcBorders>
              <w:top w:val="nil"/>
              <w:left w:val="nil"/>
              <w:bottom w:val="single" w:sz="4" w:space="0" w:color="CCCCFF"/>
              <w:right w:val="single" w:sz="4" w:space="0" w:color="CCCCFF"/>
            </w:tcBorders>
            <w:shd w:val="clear" w:color="FFFFFF" w:fill="FFFFFF"/>
            <w:noWrap/>
            <w:vAlign w:val="bottom"/>
            <w:hideMark/>
          </w:tcPr>
          <w:p w14:paraId="282AA46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6F18FE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83.3%</w:t>
            </w:r>
          </w:p>
        </w:tc>
        <w:tc>
          <w:tcPr>
            <w:tcW w:w="250" w:type="dxa"/>
            <w:tcBorders>
              <w:top w:val="nil"/>
              <w:left w:val="nil"/>
              <w:bottom w:val="nil"/>
              <w:right w:val="nil"/>
            </w:tcBorders>
            <w:shd w:val="clear" w:color="FFFFFF" w:fill="FFFFFF"/>
            <w:noWrap/>
            <w:vAlign w:val="center"/>
            <w:hideMark/>
          </w:tcPr>
          <w:p w14:paraId="7C2B841C"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2C78208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1784CCB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418ED635"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20A6F58D"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TSA1.6E</w:t>
            </w:r>
          </w:p>
        </w:tc>
        <w:tc>
          <w:tcPr>
            <w:tcW w:w="2380" w:type="dxa"/>
            <w:tcBorders>
              <w:top w:val="nil"/>
              <w:left w:val="nil"/>
              <w:bottom w:val="single" w:sz="4" w:space="0" w:color="CCCCFF"/>
              <w:right w:val="single" w:sz="4" w:space="0" w:color="CCCCFF"/>
            </w:tcBorders>
            <w:shd w:val="clear" w:color="FFFFFF" w:fill="FFFFFF"/>
            <w:noWrap/>
            <w:vAlign w:val="bottom"/>
            <w:hideMark/>
          </w:tcPr>
          <w:p w14:paraId="4026F47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13.0</w:t>
            </w:r>
          </w:p>
        </w:tc>
        <w:tc>
          <w:tcPr>
            <w:tcW w:w="2794" w:type="dxa"/>
            <w:tcBorders>
              <w:top w:val="nil"/>
              <w:left w:val="nil"/>
              <w:bottom w:val="single" w:sz="4" w:space="0" w:color="CCCCFF"/>
              <w:right w:val="single" w:sz="4" w:space="0" w:color="CCCCFF"/>
            </w:tcBorders>
            <w:shd w:val="clear" w:color="FFFFFF" w:fill="FFFFFF"/>
            <w:noWrap/>
            <w:vAlign w:val="bottom"/>
            <w:hideMark/>
          </w:tcPr>
          <w:p w14:paraId="317E708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11.8</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AB07E7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110.8%</w:t>
            </w:r>
          </w:p>
        </w:tc>
        <w:tc>
          <w:tcPr>
            <w:tcW w:w="250" w:type="dxa"/>
            <w:tcBorders>
              <w:top w:val="nil"/>
              <w:left w:val="nil"/>
              <w:bottom w:val="nil"/>
              <w:right w:val="nil"/>
            </w:tcBorders>
            <w:shd w:val="clear" w:color="FFFFFF" w:fill="FFFFFF"/>
            <w:noWrap/>
            <w:vAlign w:val="center"/>
            <w:hideMark/>
          </w:tcPr>
          <w:p w14:paraId="3FF1036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1C1D8F7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3516AA4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5D917BC3"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1FBC917D"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TSA1.7.1E</w:t>
            </w:r>
          </w:p>
        </w:tc>
        <w:tc>
          <w:tcPr>
            <w:tcW w:w="2380" w:type="dxa"/>
            <w:tcBorders>
              <w:top w:val="nil"/>
              <w:left w:val="nil"/>
              <w:bottom w:val="single" w:sz="4" w:space="0" w:color="CCCCFF"/>
              <w:right w:val="single" w:sz="4" w:space="0" w:color="CCCCFF"/>
            </w:tcBorders>
            <w:shd w:val="clear" w:color="FFFFFF" w:fill="FFFFFF"/>
            <w:noWrap/>
            <w:vAlign w:val="bottom"/>
            <w:hideMark/>
          </w:tcPr>
          <w:p w14:paraId="202620E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0.0</w:t>
            </w:r>
          </w:p>
        </w:tc>
        <w:tc>
          <w:tcPr>
            <w:tcW w:w="2794" w:type="dxa"/>
            <w:tcBorders>
              <w:top w:val="nil"/>
              <w:left w:val="nil"/>
              <w:bottom w:val="single" w:sz="4" w:space="0" w:color="CCCCFF"/>
              <w:right w:val="single" w:sz="4" w:space="0" w:color="CCCCFF"/>
            </w:tcBorders>
            <w:shd w:val="clear" w:color="FFFFFF" w:fill="FFFFFF"/>
            <w:noWrap/>
            <w:vAlign w:val="bottom"/>
            <w:hideMark/>
          </w:tcPr>
          <w:p w14:paraId="71C93C78"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6.1</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021BFC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0.0%</w:t>
            </w:r>
          </w:p>
        </w:tc>
        <w:tc>
          <w:tcPr>
            <w:tcW w:w="250" w:type="dxa"/>
            <w:tcBorders>
              <w:top w:val="nil"/>
              <w:left w:val="nil"/>
              <w:bottom w:val="nil"/>
              <w:right w:val="nil"/>
            </w:tcBorders>
            <w:shd w:val="clear" w:color="FFFFFF" w:fill="FFFFFF"/>
            <w:noWrap/>
            <w:vAlign w:val="center"/>
            <w:hideMark/>
          </w:tcPr>
          <w:p w14:paraId="39C71C9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26A1C5B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272BFCE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0BDB9660"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3145C5E0"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TSA1.7.2E</w:t>
            </w:r>
          </w:p>
        </w:tc>
        <w:tc>
          <w:tcPr>
            <w:tcW w:w="2380" w:type="dxa"/>
            <w:tcBorders>
              <w:top w:val="nil"/>
              <w:left w:val="nil"/>
              <w:bottom w:val="single" w:sz="4" w:space="0" w:color="CCCCFF"/>
              <w:right w:val="single" w:sz="4" w:space="0" w:color="CCCCFF"/>
            </w:tcBorders>
            <w:shd w:val="clear" w:color="FFFFFF" w:fill="FFFFFF"/>
            <w:noWrap/>
            <w:vAlign w:val="bottom"/>
            <w:hideMark/>
          </w:tcPr>
          <w:p w14:paraId="5CC4FAA4"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12.7</w:t>
            </w:r>
          </w:p>
        </w:tc>
        <w:tc>
          <w:tcPr>
            <w:tcW w:w="2794" w:type="dxa"/>
            <w:tcBorders>
              <w:top w:val="nil"/>
              <w:left w:val="nil"/>
              <w:bottom w:val="single" w:sz="4" w:space="0" w:color="CCCCFF"/>
              <w:right w:val="single" w:sz="4" w:space="0" w:color="CCCCFF"/>
            </w:tcBorders>
            <w:shd w:val="clear" w:color="FFFFFF" w:fill="FFFFFF"/>
            <w:noWrap/>
            <w:vAlign w:val="bottom"/>
            <w:hideMark/>
          </w:tcPr>
          <w:p w14:paraId="0BD03E5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EF57F5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212.4%</w:t>
            </w:r>
          </w:p>
        </w:tc>
        <w:tc>
          <w:tcPr>
            <w:tcW w:w="250" w:type="dxa"/>
            <w:tcBorders>
              <w:top w:val="nil"/>
              <w:left w:val="nil"/>
              <w:bottom w:val="nil"/>
              <w:right w:val="nil"/>
            </w:tcBorders>
            <w:shd w:val="clear" w:color="FFFFFF" w:fill="FFFFFF"/>
            <w:noWrap/>
            <w:vAlign w:val="center"/>
            <w:hideMark/>
          </w:tcPr>
          <w:p w14:paraId="3B238C6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DCEADD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5CF05AE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6A475162"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0224A789"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TSA1.7.3E</w:t>
            </w:r>
          </w:p>
        </w:tc>
        <w:tc>
          <w:tcPr>
            <w:tcW w:w="2380" w:type="dxa"/>
            <w:tcBorders>
              <w:top w:val="nil"/>
              <w:left w:val="nil"/>
              <w:bottom w:val="single" w:sz="4" w:space="0" w:color="CCCCFF"/>
              <w:right w:val="single" w:sz="4" w:space="0" w:color="CCCCFF"/>
            </w:tcBorders>
            <w:shd w:val="clear" w:color="FFFFFF" w:fill="FFFFFF"/>
            <w:noWrap/>
            <w:vAlign w:val="bottom"/>
            <w:hideMark/>
          </w:tcPr>
          <w:p w14:paraId="533BF14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45.8</w:t>
            </w:r>
          </w:p>
        </w:tc>
        <w:tc>
          <w:tcPr>
            <w:tcW w:w="2794" w:type="dxa"/>
            <w:tcBorders>
              <w:top w:val="nil"/>
              <w:left w:val="nil"/>
              <w:bottom w:val="single" w:sz="4" w:space="0" w:color="CCCCFF"/>
              <w:right w:val="single" w:sz="4" w:space="0" w:color="CCCCFF"/>
            </w:tcBorders>
            <w:shd w:val="clear" w:color="FFFFFF" w:fill="FFFFFF"/>
            <w:noWrap/>
            <w:vAlign w:val="bottom"/>
            <w:hideMark/>
          </w:tcPr>
          <w:p w14:paraId="3DA35D8D"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43.5</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F48BC4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105.2%</w:t>
            </w:r>
          </w:p>
        </w:tc>
        <w:tc>
          <w:tcPr>
            <w:tcW w:w="250" w:type="dxa"/>
            <w:tcBorders>
              <w:top w:val="nil"/>
              <w:left w:val="nil"/>
              <w:bottom w:val="nil"/>
              <w:right w:val="nil"/>
            </w:tcBorders>
            <w:shd w:val="clear" w:color="FFFFFF" w:fill="FFFFFF"/>
            <w:noWrap/>
            <w:vAlign w:val="center"/>
            <w:hideMark/>
          </w:tcPr>
          <w:p w14:paraId="646B78E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0A0B48D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6DF4FAD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1FFB2FFE"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4D0A099F"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TSA1.7.4E</w:t>
            </w:r>
          </w:p>
        </w:tc>
        <w:tc>
          <w:tcPr>
            <w:tcW w:w="2380" w:type="dxa"/>
            <w:tcBorders>
              <w:top w:val="nil"/>
              <w:left w:val="nil"/>
              <w:bottom w:val="single" w:sz="4" w:space="0" w:color="CCCCFF"/>
              <w:right w:val="single" w:sz="4" w:space="0" w:color="CCCCFF"/>
            </w:tcBorders>
            <w:shd w:val="clear" w:color="FFFFFF" w:fill="FFFFFF"/>
            <w:noWrap/>
            <w:vAlign w:val="bottom"/>
            <w:hideMark/>
          </w:tcPr>
          <w:p w14:paraId="151FFD9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3.6</w:t>
            </w:r>
          </w:p>
        </w:tc>
        <w:tc>
          <w:tcPr>
            <w:tcW w:w="2794" w:type="dxa"/>
            <w:tcBorders>
              <w:top w:val="nil"/>
              <w:left w:val="nil"/>
              <w:bottom w:val="single" w:sz="4" w:space="0" w:color="CCCCFF"/>
              <w:right w:val="single" w:sz="4" w:space="0" w:color="CCCCFF"/>
            </w:tcBorders>
            <w:shd w:val="clear" w:color="FFFFFF" w:fill="FFFFFF"/>
            <w:noWrap/>
            <w:vAlign w:val="bottom"/>
            <w:hideMark/>
          </w:tcPr>
          <w:p w14:paraId="07515C9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75A87B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360.7%</w:t>
            </w:r>
          </w:p>
        </w:tc>
        <w:tc>
          <w:tcPr>
            <w:tcW w:w="250" w:type="dxa"/>
            <w:tcBorders>
              <w:top w:val="nil"/>
              <w:left w:val="nil"/>
              <w:bottom w:val="nil"/>
              <w:right w:val="nil"/>
            </w:tcBorders>
            <w:shd w:val="clear" w:color="FFFFFF" w:fill="FFFFFF"/>
            <w:noWrap/>
            <w:vAlign w:val="center"/>
            <w:hideMark/>
          </w:tcPr>
          <w:p w14:paraId="4715566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18A0FFA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737D10D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5A446A0F"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026CE5BD"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TSA1.7E</w:t>
            </w:r>
          </w:p>
        </w:tc>
        <w:tc>
          <w:tcPr>
            <w:tcW w:w="2380" w:type="dxa"/>
            <w:tcBorders>
              <w:top w:val="nil"/>
              <w:left w:val="nil"/>
              <w:bottom w:val="single" w:sz="4" w:space="0" w:color="CCCCFF"/>
              <w:right w:val="single" w:sz="4" w:space="0" w:color="CCCCFF"/>
            </w:tcBorders>
            <w:shd w:val="clear" w:color="FFFFFF" w:fill="FFFFFF"/>
            <w:noWrap/>
            <w:vAlign w:val="bottom"/>
            <w:hideMark/>
          </w:tcPr>
          <w:p w14:paraId="26B63B8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8.9</w:t>
            </w:r>
          </w:p>
        </w:tc>
        <w:tc>
          <w:tcPr>
            <w:tcW w:w="2794" w:type="dxa"/>
            <w:tcBorders>
              <w:top w:val="nil"/>
              <w:left w:val="nil"/>
              <w:bottom w:val="single" w:sz="4" w:space="0" w:color="CCCCFF"/>
              <w:right w:val="single" w:sz="4" w:space="0" w:color="CCCCFF"/>
            </w:tcBorders>
            <w:shd w:val="clear" w:color="FFFFFF" w:fill="FFFFFF"/>
            <w:noWrap/>
            <w:vAlign w:val="bottom"/>
            <w:hideMark/>
          </w:tcPr>
          <w:p w14:paraId="3817A3C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13.1</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DF22CE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68.0%</w:t>
            </w:r>
          </w:p>
        </w:tc>
        <w:tc>
          <w:tcPr>
            <w:tcW w:w="250" w:type="dxa"/>
            <w:tcBorders>
              <w:top w:val="nil"/>
              <w:left w:val="nil"/>
              <w:bottom w:val="nil"/>
              <w:right w:val="nil"/>
            </w:tcBorders>
            <w:shd w:val="clear" w:color="FFFFFF" w:fill="FFFFFF"/>
            <w:noWrap/>
            <w:vAlign w:val="center"/>
            <w:hideMark/>
          </w:tcPr>
          <w:p w14:paraId="4EB19B8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0EA9067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056A4E2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5BF43FDC"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0DA59705"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TSA1.8.1E</w:t>
            </w:r>
          </w:p>
        </w:tc>
        <w:tc>
          <w:tcPr>
            <w:tcW w:w="2380" w:type="dxa"/>
            <w:tcBorders>
              <w:top w:val="nil"/>
              <w:left w:val="nil"/>
              <w:bottom w:val="single" w:sz="4" w:space="0" w:color="CCCCFF"/>
              <w:right w:val="single" w:sz="4" w:space="0" w:color="CCCCFF"/>
            </w:tcBorders>
            <w:shd w:val="clear" w:color="FFFFFF" w:fill="FFFFFF"/>
            <w:noWrap/>
            <w:vAlign w:val="bottom"/>
            <w:hideMark/>
          </w:tcPr>
          <w:p w14:paraId="249F5EE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3.3</w:t>
            </w:r>
          </w:p>
        </w:tc>
        <w:tc>
          <w:tcPr>
            <w:tcW w:w="2794" w:type="dxa"/>
            <w:tcBorders>
              <w:top w:val="nil"/>
              <w:left w:val="nil"/>
              <w:bottom w:val="single" w:sz="4" w:space="0" w:color="CCCCFF"/>
              <w:right w:val="single" w:sz="4" w:space="0" w:color="CCCCFF"/>
            </w:tcBorders>
            <w:shd w:val="clear" w:color="FFFFFF" w:fill="FFFFFF"/>
            <w:noWrap/>
            <w:vAlign w:val="bottom"/>
            <w:hideMark/>
          </w:tcPr>
          <w:p w14:paraId="11098836"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7.2</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5BB387D"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45.9%</w:t>
            </w:r>
          </w:p>
        </w:tc>
        <w:tc>
          <w:tcPr>
            <w:tcW w:w="250" w:type="dxa"/>
            <w:tcBorders>
              <w:top w:val="nil"/>
              <w:left w:val="nil"/>
              <w:bottom w:val="nil"/>
              <w:right w:val="nil"/>
            </w:tcBorders>
            <w:shd w:val="clear" w:color="FFFFFF" w:fill="FFFFFF"/>
            <w:noWrap/>
            <w:vAlign w:val="center"/>
            <w:hideMark/>
          </w:tcPr>
          <w:p w14:paraId="6A72E81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53E2AD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4CFE89A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29A6C9B7" w14:textId="77777777" w:rsidTr="002052E9">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4442B37D"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TSA1.8E</w:t>
            </w:r>
          </w:p>
        </w:tc>
        <w:tc>
          <w:tcPr>
            <w:tcW w:w="2380" w:type="dxa"/>
            <w:tcBorders>
              <w:top w:val="nil"/>
              <w:left w:val="nil"/>
              <w:bottom w:val="single" w:sz="4" w:space="0" w:color="CCCCFF"/>
              <w:right w:val="single" w:sz="4" w:space="0" w:color="CCCCFF"/>
            </w:tcBorders>
            <w:shd w:val="clear" w:color="FFFFFF" w:fill="FFFFFF"/>
            <w:noWrap/>
            <w:vAlign w:val="bottom"/>
            <w:hideMark/>
          </w:tcPr>
          <w:p w14:paraId="4DEC90B6"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23.7</w:t>
            </w:r>
          </w:p>
        </w:tc>
        <w:tc>
          <w:tcPr>
            <w:tcW w:w="2794" w:type="dxa"/>
            <w:tcBorders>
              <w:top w:val="nil"/>
              <w:left w:val="nil"/>
              <w:bottom w:val="single" w:sz="4" w:space="0" w:color="CCCCFF"/>
              <w:right w:val="single" w:sz="4" w:space="0" w:color="CCCCFF"/>
            </w:tcBorders>
            <w:shd w:val="clear" w:color="FFFFFF" w:fill="FFFFFF"/>
            <w:noWrap/>
            <w:vAlign w:val="bottom"/>
            <w:hideMark/>
          </w:tcPr>
          <w:p w14:paraId="077868D8"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19.5</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15AC7F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121.4%</w:t>
            </w:r>
          </w:p>
        </w:tc>
        <w:tc>
          <w:tcPr>
            <w:tcW w:w="250" w:type="dxa"/>
            <w:tcBorders>
              <w:top w:val="nil"/>
              <w:left w:val="nil"/>
              <w:bottom w:val="nil"/>
              <w:right w:val="nil"/>
            </w:tcBorders>
            <w:shd w:val="clear" w:color="FFFFFF" w:fill="FFFFFF"/>
            <w:noWrap/>
            <w:vAlign w:val="center"/>
            <w:hideMark/>
          </w:tcPr>
          <w:p w14:paraId="02B609A1"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1C9C102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2A235CA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4DC08A5A" w14:textId="77777777" w:rsidTr="002052E9">
        <w:trPr>
          <w:trHeight w:val="360"/>
        </w:trPr>
        <w:tc>
          <w:tcPr>
            <w:tcW w:w="197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E9530CB"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Total:</w:t>
            </w:r>
          </w:p>
        </w:tc>
        <w:tc>
          <w:tcPr>
            <w:tcW w:w="2380" w:type="dxa"/>
            <w:tcBorders>
              <w:top w:val="single" w:sz="4" w:space="0" w:color="CCCCFF"/>
              <w:left w:val="nil"/>
              <w:bottom w:val="single" w:sz="4" w:space="0" w:color="CCCCFF"/>
              <w:right w:val="single" w:sz="4" w:space="0" w:color="CCCCFF"/>
            </w:tcBorders>
            <w:shd w:val="clear" w:color="FFFFFF" w:fill="666699"/>
            <w:noWrap/>
            <w:vAlign w:val="center"/>
            <w:hideMark/>
          </w:tcPr>
          <w:p w14:paraId="3C7DC83E"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209.0</w:t>
            </w:r>
          </w:p>
        </w:tc>
        <w:tc>
          <w:tcPr>
            <w:tcW w:w="2794" w:type="dxa"/>
            <w:tcBorders>
              <w:top w:val="single" w:sz="4" w:space="0" w:color="CCCCFF"/>
              <w:left w:val="nil"/>
              <w:bottom w:val="single" w:sz="4" w:space="0" w:color="CCCCFF"/>
              <w:right w:val="single" w:sz="4" w:space="0" w:color="CCCCFF"/>
            </w:tcBorders>
            <w:shd w:val="clear" w:color="FFFFFF" w:fill="666699"/>
            <w:noWrap/>
            <w:vAlign w:val="center"/>
            <w:hideMark/>
          </w:tcPr>
          <w:p w14:paraId="4077CCF6"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202.4</w:t>
            </w:r>
          </w:p>
        </w:tc>
        <w:tc>
          <w:tcPr>
            <w:tcW w:w="1196" w:type="dxa"/>
            <w:gridSpan w:val="2"/>
            <w:tcBorders>
              <w:top w:val="single" w:sz="4" w:space="0" w:color="CCCCFF"/>
              <w:left w:val="nil"/>
              <w:bottom w:val="single" w:sz="4" w:space="0" w:color="CCCCFF"/>
              <w:right w:val="single" w:sz="4" w:space="0" w:color="CCCCFF"/>
            </w:tcBorders>
            <w:shd w:val="clear" w:color="FFFFFF" w:fill="666699"/>
            <w:noWrap/>
            <w:vAlign w:val="bottom"/>
            <w:hideMark/>
          </w:tcPr>
          <w:p w14:paraId="4EFEDC6C"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103.2%</w:t>
            </w:r>
          </w:p>
        </w:tc>
        <w:tc>
          <w:tcPr>
            <w:tcW w:w="250" w:type="dxa"/>
            <w:tcBorders>
              <w:top w:val="nil"/>
              <w:left w:val="nil"/>
              <w:bottom w:val="nil"/>
              <w:right w:val="nil"/>
            </w:tcBorders>
            <w:shd w:val="clear" w:color="FFFFFF" w:fill="FFFFFF"/>
            <w:noWrap/>
            <w:vAlign w:val="center"/>
            <w:hideMark/>
          </w:tcPr>
          <w:p w14:paraId="225AFA05"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250" w:type="dxa"/>
            <w:tcBorders>
              <w:top w:val="nil"/>
              <w:left w:val="nil"/>
              <w:bottom w:val="nil"/>
              <w:right w:val="nil"/>
            </w:tcBorders>
            <w:shd w:val="clear" w:color="FFFFFF" w:fill="FFFFFF"/>
            <w:noWrap/>
            <w:vAlign w:val="center"/>
            <w:hideMark/>
          </w:tcPr>
          <w:p w14:paraId="1736630B"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866" w:type="dxa"/>
            <w:tcBorders>
              <w:top w:val="nil"/>
              <w:left w:val="nil"/>
              <w:bottom w:val="nil"/>
              <w:right w:val="nil"/>
            </w:tcBorders>
            <w:shd w:val="clear" w:color="FFFFFF" w:fill="FFFFFF"/>
            <w:noWrap/>
            <w:vAlign w:val="center"/>
            <w:hideMark/>
          </w:tcPr>
          <w:p w14:paraId="1C824C94"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r>
      <w:tr w:rsidR="00445C1C" w:rsidRPr="00E1594C" w14:paraId="10E31326" w14:textId="77777777" w:rsidTr="00445C1C">
        <w:trPr>
          <w:trHeight w:val="390"/>
        </w:trPr>
        <w:tc>
          <w:tcPr>
            <w:tcW w:w="1971" w:type="dxa"/>
            <w:tcBorders>
              <w:top w:val="nil"/>
              <w:left w:val="nil"/>
              <w:bottom w:val="nil"/>
              <w:right w:val="nil"/>
            </w:tcBorders>
            <w:shd w:val="clear" w:color="FFFFFF" w:fill="FFFFFF"/>
            <w:noWrap/>
            <w:vAlign w:val="center"/>
            <w:hideMark/>
          </w:tcPr>
          <w:p w14:paraId="6E888E9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380" w:type="dxa"/>
            <w:tcBorders>
              <w:top w:val="nil"/>
              <w:left w:val="nil"/>
              <w:bottom w:val="nil"/>
              <w:right w:val="nil"/>
            </w:tcBorders>
            <w:shd w:val="clear" w:color="FFFFFF" w:fill="FFFFFF"/>
            <w:noWrap/>
            <w:vAlign w:val="center"/>
            <w:hideMark/>
          </w:tcPr>
          <w:p w14:paraId="07D20B6C"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200CF14C"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2B91B9E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10952C0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45C6FE5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7E17CB0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71D4EF0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34023EC3" w14:textId="77777777" w:rsidTr="00445C1C">
        <w:trPr>
          <w:trHeight w:val="360"/>
        </w:trPr>
        <w:tc>
          <w:tcPr>
            <w:tcW w:w="7743" w:type="dxa"/>
            <w:gridSpan w:val="4"/>
            <w:tcBorders>
              <w:top w:val="nil"/>
              <w:left w:val="nil"/>
              <w:bottom w:val="single" w:sz="4" w:space="0" w:color="000000"/>
              <w:right w:val="nil"/>
            </w:tcBorders>
            <w:shd w:val="clear" w:color="FFFFFF" w:fill="FFFFFF"/>
            <w:noWrap/>
            <w:vAlign w:val="bottom"/>
            <w:hideMark/>
          </w:tcPr>
          <w:p w14:paraId="72625B6A" w14:textId="77777777" w:rsidR="00445C1C" w:rsidRPr="00E1594C" w:rsidRDefault="00445C1C" w:rsidP="00445C1C">
            <w:pPr>
              <w:widowControl/>
              <w:suppressAutoHyphens w:val="0"/>
              <w:autoSpaceDN/>
              <w:textAlignment w:val="auto"/>
              <w:rPr>
                <w:b/>
                <w:bCs/>
                <w:color w:val="000000"/>
                <w:kern w:val="0"/>
                <w:sz w:val="22"/>
                <w:szCs w:val="22"/>
              </w:rPr>
            </w:pPr>
            <w:r w:rsidRPr="00E1594C">
              <w:rPr>
                <w:b/>
                <w:bCs/>
                <w:color w:val="000000"/>
                <w:kern w:val="0"/>
                <w:sz w:val="22"/>
                <w:szCs w:val="22"/>
              </w:rPr>
              <w:t>WP4-N - SA1 Operations</w:t>
            </w:r>
          </w:p>
        </w:tc>
        <w:tc>
          <w:tcPr>
            <w:tcW w:w="598" w:type="dxa"/>
            <w:tcBorders>
              <w:top w:val="nil"/>
              <w:left w:val="nil"/>
              <w:bottom w:val="nil"/>
              <w:right w:val="nil"/>
            </w:tcBorders>
            <w:shd w:val="clear" w:color="FFFFFF" w:fill="FFFFFF"/>
            <w:noWrap/>
            <w:vAlign w:val="center"/>
            <w:hideMark/>
          </w:tcPr>
          <w:p w14:paraId="4259DDB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0C9B275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374041F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372F7E0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08C567E9" w14:textId="77777777" w:rsidTr="00445C1C">
        <w:trPr>
          <w:trHeight w:val="180"/>
        </w:trPr>
        <w:tc>
          <w:tcPr>
            <w:tcW w:w="1971" w:type="dxa"/>
            <w:tcBorders>
              <w:top w:val="nil"/>
              <w:left w:val="nil"/>
              <w:bottom w:val="nil"/>
              <w:right w:val="nil"/>
            </w:tcBorders>
            <w:shd w:val="clear" w:color="FFFFFF" w:fill="FFFFFF"/>
            <w:noWrap/>
            <w:vAlign w:val="center"/>
            <w:hideMark/>
          </w:tcPr>
          <w:p w14:paraId="552E9A7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380" w:type="dxa"/>
            <w:tcBorders>
              <w:top w:val="nil"/>
              <w:left w:val="nil"/>
              <w:bottom w:val="nil"/>
              <w:right w:val="nil"/>
            </w:tcBorders>
            <w:shd w:val="clear" w:color="FFFFFF" w:fill="FFFFFF"/>
            <w:noWrap/>
            <w:vAlign w:val="center"/>
            <w:hideMark/>
          </w:tcPr>
          <w:p w14:paraId="77E919C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448ED0DE"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35EFABF1"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46A4077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1DBFC5B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6111A52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7CF9733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439A8557" w14:textId="77777777" w:rsidTr="00445C1C">
        <w:trPr>
          <w:trHeight w:val="360"/>
        </w:trPr>
        <w:tc>
          <w:tcPr>
            <w:tcW w:w="197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8301D34"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Task</w:t>
            </w:r>
          </w:p>
        </w:tc>
        <w:tc>
          <w:tcPr>
            <w:tcW w:w="2380" w:type="dxa"/>
            <w:tcBorders>
              <w:top w:val="single" w:sz="4" w:space="0" w:color="CCCCFF"/>
              <w:left w:val="nil"/>
              <w:bottom w:val="single" w:sz="4" w:space="0" w:color="CCCCFF"/>
              <w:right w:val="single" w:sz="4" w:space="0" w:color="CCCCFF"/>
            </w:tcBorders>
            <w:shd w:val="clear" w:color="FFFFFF" w:fill="666699"/>
            <w:noWrap/>
            <w:vAlign w:val="center"/>
            <w:hideMark/>
          </w:tcPr>
          <w:p w14:paraId="08DD1947"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PM Declared</w:t>
            </w:r>
          </w:p>
        </w:tc>
        <w:tc>
          <w:tcPr>
            <w:tcW w:w="2794" w:type="dxa"/>
            <w:tcBorders>
              <w:top w:val="single" w:sz="4" w:space="0" w:color="CCCCFF"/>
              <w:left w:val="nil"/>
              <w:bottom w:val="single" w:sz="4" w:space="0" w:color="CCCCFF"/>
              <w:right w:val="single" w:sz="4" w:space="0" w:color="CCCCFF"/>
            </w:tcBorders>
            <w:shd w:val="clear" w:color="FFFFFF" w:fill="666699"/>
            <w:noWrap/>
            <w:vAlign w:val="center"/>
            <w:hideMark/>
          </w:tcPr>
          <w:p w14:paraId="251F73EA"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Committed PM</w:t>
            </w:r>
          </w:p>
        </w:tc>
        <w:tc>
          <w:tcPr>
            <w:tcW w:w="119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42AE978C"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Achieved PM</w:t>
            </w:r>
          </w:p>
        </w:tc>
        <w:tc>
          <w:tcPr>
            <w:tcW w:w="250" w:type="dxa"/>
            <w:tcBorders>
              <w:top w:val="nil"/>
              <w:left w:val="nil"/>
              <w:bottom w:val="nil"/>
              <w:right w:val="nil"/>
            </w:tcBorders>
            <w:shd w:val="clear" w:color="FFFFFF" w:fill="FFFFFF"/>
            <w:noWrap/>
            <w:vAlign w:val="center"/>
            <w:hideMark/>
          </w:tcPr>
          <w:p w14:paraId="3EF8B0E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65A735A1"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5AC145A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3C10D031"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19FA3ABE"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TSA1.1N</w:t>
            </w:r>
          </w:p>
        </w:tc>
        <w:tc>
          <w:tcPr>
            <w:tcW w:w="2380" w:type="dxa"/>
            <w:tcBorders>
              <w:top w:val="nil"/>
              <w:left w:val="nil"/>
              <w:bottom w:val="single" w:sz="4" w:space="0" w:color="CCCCFF"/>
              <w:right w:val="single" w:sz="4" w:space="0" w:color="CCCCFF"/>
            </w:tcBorders>
            <w:shd w:val="clear" w:color="FFFFFF" w:fill="FFFFFF"/>
            <w:noWrap/>
            <w:vAlign w:val="bottom"/>
            <w:hideMark/>
          </w:tcPr>
          <w:p w14:paraId="2FAC403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22.9</w:t>
            </w:r>
          </w:p>
        </w:tc>
        <w:tc>
          <w:tcPr>
            <w:tcW w:w="2794" w:type="dxa"/>
            <w:tcBorders>
              <w:top w:val="nil"/>
              <w:left w:val="nil"/>
              <w:bottom w:val="single" w:sz="4" w:space="0" w:color="CCCCFF"/>
              <w:right w:val="single" w:sz="4" w:space="0" w:color="CCCCFF"/>
            </w:tcBorders>
            <w:shd w:val="clear" w:color="FFFFFF" w:fill="FFFFFF"/>
            <w:noWrap/>
            <w:vAlign w:val="bottom"/>
            <w:hideMark/>
          </w:tcPr>
          <w:p w14:paraId="7E28A33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29.8</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809A2DB"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77.1%</w:t>
            </w:r>
          </w:p>
        </w:tc>
        <w:tc>
          <w:tcPr>
            <w:tcW w:w="250" w:type="dxa"/>
            <w:tcBorders>
              <w:top w:val="nil"/>
              <w:left w:val="nil"/>
              <w:bottom w:val="nil"/>
              <w:right w:val="nil"/>
            </w:tcBorders>
            <w:shd w:val="clear" w:color="FFFFFF" w:fill="FFFFFF"/>
            <w:noWrap/>
            <w:vAlign w:val="center"/>
            <w:hideMark/>
          </w:tcPr>
          <w:p w14:paraId="24B9A8C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018C2EC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79EAB43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0A2636D9"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6C0FB2CD"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TSA1.2N</w:t>
            </w:r>
          </w:p>
        </w:tc>
        <w:tc>
          <w:tcPr>
            <w:tcW w:w="2380" w:type="dxa"/>
            <w:tcBorders>
              <w:top w:val="nil"/>
              <w:left w:val="nil"/>
              <w:bottom w:val="single" w:sz="4" w:space="0" w:color="CCCCFF"/>
              <w:right w:val="single" w:sz="4" w:space="0" w:color="CCCCFF"/>
            </w:tcBorders>
            <w:shd w:val="clear" w:color="FFFFFF" w:fill="FFFFFF"/>
            <w:noWrap/>
            <w:vAlign w:val="bottom"/>
            <w:hideMark/>
          </w:tcPr>
          <w:p w14:paraId="314B5BD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100.0</w:t>
            </w:r>
          </w:p>
        </w:tc>
        <w:tc>
          <w:tcPr>
            <w:tcW w:w="2794" w:type="dxa"/>
            <w:tcBorders>
              <w:top w:val="nil"/>
              <w:left w:val="nil"/>
              <w:bottom w:val="single" w:sz="4" w:space="0" w:color="CCCCFF"/>
              <w:right w:val="single" w:sz="4" w:space="0" w:color="CCCCFF"/>
            </w:tcBorders>
            <w:shd w:val="clear" w:color="FFFFFF" w:fill="FFFFFF"/>
            <w:noWrap/>
            <w:vAlign w:val="bottom"/>
            <w:hideMark/>
          </w:tcPr>
          <w:p w14:paraId="330FC44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79.3</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EEA1BA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126.1%</w:t>
            </w:r>
          </w:p>
        </w:tc>
        <w:tc>
          <w:tcPr>
            <w:tcW w:w="250" w:type="dxa"/>
            <w:tcBorders>
              <w:top w:val="nil"/>
              <w:left w:val="nil"/>
              <w:bottom w:val="nil"/>
              <w:right w:val="nil"/>
            </w:tcBorders>
            <w:shd w:val="clear" w:color="FFFFFF" w:fill="FFFFFF"/>
            <w:noWrap/>
            <w:vAlign w:val="center"/>
            <w:hideMark/>
          </w:tcPr>
          <w:p w14:paraId="7633CE8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3C86EA6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1EDC72A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7DC5DDF8"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7712EAAF"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TSA1.3N</w:t>
            </w:r>
          </w:p>
        </w:tc>
        <w:tc>
          <w:tcPr>
            <w:tcW w:w="2380" w:type="dxa"/>
            <w:tcBorders>
              <w:top w:val="nil"/>
              <w:left w:val="nil"/>
              <w:bottom w:val="single" w:sz="4" w:space="0" w:color="CCCCFF"/>
              <w:right w:val="single" w:sz="4" w:space="0" w:color="CCCCFF"/>
            </w:tcBorders>
            <w:shd w:val="clear" w:color="FFFFFF" w:fill="FFFFFF"/>
            <w:noWrap/>
            <w:vAlign w:val="bottom"/>
            <w:hideMark/>
          </w:tcPr>
          <w:p w14:paraId="2BC2433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130.5</w:t>
            </w:r>
          </w:p>
        </w:tc>
        <w:tc>
          <w:tcPr>
            <w:tcW w:w="2794" w:type="dxa"/>
            <w:tcBorders>
              <w:top w:val="nil"/>
              <w:left w:val="nil"/>
              <w:bottom w:val="single" w:sz="4" w:space="0" w:color="CCCCFF"/>
              <w:right w:val="single" w:sz="4" w:space="0" w:color="CCCCFF"/>
            </w:tcBorders>
            <w:shd w:val="clear" w:color="FFFFFF" w:fill="FFFFFF"/>
            <w:noWrap/>
            <w:vAlign w:val="bottom"/>
            <w:hideMark/>
          </w:tcPr>
          <w:p w14:paraId="5698A62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93.7</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92B5A4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139.3%</w:t>
            </w:r>
          </w:p>
        </w:tc>
        <w:tc>
          <w:tcPr>
            <w:tcW w:w="250" w:type="dxa"/>
            <w:tcBorders>
              <w:top w:val="nil"/>
              <w:left w:val="nil"/>
              <w:bottom w:val="nil"/>
              <w:right w:val="nil"/>
            </w:tcBorders>
            <w:shd w:val="clear" w:color="FFFFFF" w:fill="FFFFFF"/>
            <w:noWrap/>
            <w:vAlign w:val="center"/>
            <w:hideMark/>
          </w:tcPr>
          <w:p w14:paraId="4F33E28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148776B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2BE14FF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774435C1"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2AE15D1E"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TSA1.4N</w:t>
            </w:r>
          </w:p>
        </w:tc>
        <w:tc>
          <w:tcPr>
            <w:tcW w:w="2380" w:type="dxa"/>
            <w:tcBorders>
              <w:top w:val="nil"/>
              <w:left w:val="nil"/>
              <w:bottom w:val="single" w:sz="4" w:space="0" w:color="CCCCFF"/>
              <w:right w:val="single" w:sz="4" w:space="0" w:color="CCCCFF"/>
            </w:tcBorders>
            <w:shd w:val="clear" w:color="FFFFFF" w:fill="FFFFFF"/>
            <w:noWrap/>
            <w:vAlign w:val="bottom"/>
            <w:hideMark/>
          </w:tcPr>
          <w:p w14:paraId="22BE22A4"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179.5</w:t>
            </w:r>
          </w:p>
        </w:tc>
        <w:tc>
          <w:tcPr>
            <w:tcW w:w="2794" w:type="dxa"/>
            <w:tcBorders>
              <w:top w:val="nil"/>
              <w:left w:val="nil"/>
              <w:bottom w:val="single" w:sz="4" w:space="0" w:color="CCCCFF"/>
              <w:right w:val="single" w:sz="4" w:space="0" w:color="CCCCFF"/>
            </w:tcBorders>
            <w:shd w:val="clear" w:color="FFFFFF" w:fill="FFFFFF"/>
            <w:noWrap/>
            <w:vAlign w:val="bottom"/>
            <w:hideMark/>
          </w:tcPr>
          <w:p w14:paraId="73439FC7" w14:textId="511942F2" w:rsidR="00445C1C" w:rsidRPr="00E1594C" w:rsidRDefault="00445C1C" w:rsidP="00B57A84">
            <w:pPr>
              <w:widowControl/>
              <w:suppressAutoHyphens w:val="0"/>
              <w:autoSpaceDN/>
              <w:jc w:val="right"/>
              <w:textAlignment w:val="auto"/>
              <w:rPr>
                <w:color w:val="000000"/>
                <w:kern w:val="0"/>
                <w:sz w:val="22"/>
                <w:szCs w:val="22"/>
              </w:rPr>
            </w:pPr>
            <w:r w:rsidRPr="00E1594C">
              <w:rPr>
                <w:color w:val="000000"/>
                <w:kern w:val="0"/>
                <w:sz w:val="22"/>
                <w:szCs w:val="22"/>
              </w:rPr>
              <w:t>1</w:t>
            </w:r>
            <w:r w:rsidR="00B57A84" w:rsidRPr="00E1594C">
              <w:rPr>
                <w:color w:val="000000"/>
                <w:kern w:val="0"/>
                <w:sz w:val="22"/>
                <w:szCs w:val="22"/>
              </w:rPr>
              <w:t>88</w:t>
            </w:r>
            <w:r w:rsidRPr="00E1594C">
              <w:rPr>
                <w:color w:val="000000"/>
                <w:kern w:val="0"/>
                <w:sz w:val="22"/>
                <w:szCs w:val="22"/>
              </w:rPr>
              <w:t>.</w:t>
            </w:r>
            <w:r w:rsidR="00B57A84" w:rsidRPr="00E1594C">
              <w:rPr>
                <w:color w:val="000000"/>
                <w:kern w:val="0"/>
                <w:sz w:val="22"/>
                <w:szCs w:val="22"/>
              </w:rPr>
              <w:t>7</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45589F6" w14:textId="309C6C2B" w:rsidR="00445C1C" w:rsidRPr="00E1594C" w:rsidRDefault="00445C1C" w:rsidP="00B57A84">
            <w:pPr>
              <w:widowControl/>
              <w:suppressAutoHyphens w:val="0"/>
              <w:autoSpaceDN/>
              <w:jc w:val="right"/>
              <w:textAlignment w:val="auto"/>
              <w:rPr>
                <w:color w:val="000000"/>
                <w:kern w:val="0"/>
                <w:sz w:val="22"/>
                <w:szCs w:val="22"/>
              </w:rPr>
            </w:pPr>
            <w:r w:rsidRPr="00E1594C">
              <w:rPr>
                <w:color w:val="000000"/>
                <w:kern w:val="0"/>
                <w:sz w:val="22"/>
                <w:szCs w:val="22"/>
              </w:rPr>
              <w:t>9</w:t>
            </w:r>
            <w:r w:rsidR="00B57A84" w:rsidRPr="00E1594C">
              <w:rPr>
                <w:color w:val="000000"/>
                <w:kern w:val="0"/>
                <w:sz w:val="22"/>
                <w:szCs w:val="22"/>
              </w:rPr>
              <w:t>5</w:t>
            </w:r>
            <w:r w:rsidRPr="00E1594C">
              <w:rPr>
                <w:color w:val="000000"/>
                <w:kern w:val="0"/>
                <w:sz w:val="22"/>
                <w:szCs w:val="22"/>
              </w:rPr>
              <w:t>.</w:t>
            </w:r>
            <w:r w:rsidR="00B57A84" w:rsidRPr="00E1594C">
              <w:rPr>
                <w:color w:val="000000"/>
                <w:kern w:val="0"/>
                <w:sz w:val="22"/>
                <w:szCs w:val="22"/>
              </w:rPr>
              <w:t>1</w:t>
            </w:r>
            <w:r w:rsidRPr="00E1594C">
              <w:rPr>
                <w:color w:val="000000"/>
                <w:kern w:val="0"/>
                <w:sz w:val="22"/>
                <w:szCs w:val="22"/>
              </w:rPr>
              <w:t>%</w:t>
            </w:r>
          </w:p>
        </w:tc>
        <w:tc>
          <w:tcPr>
            <w:tcW w:w="250" w:type="dxa"/>
            <w:tcBorders>
              <w:top w:val="nil"/>
              <w:left w:val="nil"/>
              <w:bottom w:val="nil"/>
              <w:right w:val="nil"/>
            </w:tcBorders>
            <w:shd w:val="clear" w:color="FFFFFF" w:fill="FFFFFF"/>
            <w:noWrap/>
            <w:vAlign w:val="center"/>
            <w:hideMark/>
          </w:tcPr>
          <w:p w14:paraId="609A4ECC"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1ACDDD4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66AF89BE"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66B707C6"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0ECF375C"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TSA1.5N</w:t>
            </w:r>
          </w:p>
        </w:tc>
        <w:tc>
          <w:tcPr>
            <w:tcW w:w="2380" w:type="dxa"/>
            <w:tcBorders>
              <w:top w:val="nil"/>
              <w:left w:val="nil"/>
              <w:bottom w:val="single" w:sz="4" w:space="0" w:color="CCCCFF"/>
              <w:right w:val="single" w:sz="4" w:space="0" w:color="CCCCFF"/>
            </w:tcBorders>
            <w:shd w:val="clear" w:color="FFFFFF" w:fill="FFFFFF"/>
            <w:noWrap/>
            <w:vAlign w:val="bottom"/>
            <w:hideMark/>
          </w:tcPr>
          <w:p w14:paraId="3E8B7CD8"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44.4</w:t>
            </w:r>
          </w:p>
        </w:tc>
        <w:tc>
          <w:tcPr>
            <w:tcW w:w="2794" w:type="dxa"/>
            <w:tcBorders>
              <w:top w:val="nil"/>
              <w:left w:val="nil"/>
              <w:bottom w:val="single" w:sz="4" w:space="0" w:color="CCCCFF"/>
              <w:right w:val="single" w:sz="4" w:space="0" w:color="CCCCFF"/>
            </w:tcBorders>
            <w:shd w:val="clear" w:color="FFFFFF" w:fill="FFFFFF"/>
            <w:noWrap/>
            <w:vAlign w:val="bottom"/>
            <w:hideMark/>
          </w:tcPr>
          <w:p w14:paraId="08413BB2" w14:textId="75AF1A04" w:rsidR="00445C1C" w:rsidRPr="00E1594C" w:rsidRDefault="00445C1C" w:rsidP="00B57A84">
            <w:pPr>
              <w:widowControl/>
              <w:suppressAutoHyphens w:val="0"/>
              <w:autoSpaceDN/>
              <w:jc w:val="right"/>
              <w:textAlignment w:val="auto"/>
              <w:rPr>
                <w:color w:val="000000"/>
                <w:kern w:val="0"/>
                <w:sz w:val="22"/>
                <w:szCs w:val="22"/>
              </w:rPr>
            </w:pPr>
            <w:r w:rsidRPr="00E1594C">
              <w:rPr>
                <w:color w:val="000000"/>
                <w:kern w:val="0"/>
                <w:sz w:val="22"/>
                <w:szCs w:val="22"/>
              </w:rPr>
              <w:t>5</w:t>
            </w:r>
            <w:r w:rsidR="00B57A84" w:rsidRPr="00E1594C">
              <w:rPr>
                <w:color w:val="000000"/>
                <w:kern w:val="0"/>
                <w:sz w:val="22"/>
                <w:szCs w:val="22"/>
              </w:rPr>
              <w:t>1</w:t>
            </w:r>
            <w:r w:rsidRPr="00E1594C">
              <w:rPr>
                <w:color w:val="000000"/>
                <w:kern w:val="0"/>
                <w:sz w:val="22"/>
                <w:szCs w:val="22"/>
              </w:rPr>
              <w:t>.</w:t>
            </w:r>
            <w:r w:rsidR="00B57A84" w:rsidRPr="00E1594C">
              <w:rPr>
                <w:color w:val="000000"/>
                <w:kern w:val="0"/>
                <w:sz w:val="22"/>
                <w:szCs w:val="22"/>
              </w:rPr>
              <w:t>7</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99BCB3E" w14:textId="65BA3B01" w:rsidR="00445C1C" w:rsidRPr="00E1594C" w:rsidRDefault="00B57A84" w:rsidP="00B57A84">
            <w:pPr>
              <w:widowControl/>
              <w:suppressAutoHyphens w:val="0"/>
              <w:autoSpaceDN/>
              <w:jc w:val="right"/>
              <w:textAlignment w:val="auto"/>
              <w:rPr>
                <w:color w:val="000000"/>
                <w:kern w:val="0"/>
                <w:sz w:val="22"/>
                <w:szCs w:val="22"/>
              </w:rPr>
            </w:pPr>
            <w:r w:rsidRPr="00E1594C">
              <w:rPr>
                <w:color w:val="000000"/>
                <w:kern w:val="0"/>
                <w:sz w:val="22"/>
                <w:szCs w:val="22"/>
              </w:rPr>
              <w:t>8</w:t>
            </w:r>
            <w:r w:rsidR="00445C1C" w:rsidRPr="00E1594C">
              <w:rPr>
                <w:color w:val="000000"/>
                <w:kern w:val="0"/>
                <w:sz w:val="22"/>
                <w:szCs w:val="22"/>
              </w:rPr>
              <w:t>5.</w:t>
            </w:r>
            <w:r w:rsidRPr="00E1594C">
              <w:rPr>
                <w:color w:val="000000"/>
                <w:kern w:val="0"/>
                <w:sz w:val="22"/>
                <w:szCs w:val="22"/>
              </w:rPr>
              <w:t>9</w:t>
            </w:r>
            <w:r w:rsidR="00445C1C" w:rsidRPr="00E1594C">
              <w:rPr>
                <w:color w:val="000000"/>
                <w:kern w:val="0"/>
                <w:sz w:val="22"/>
                <w:szCs w:val="22"/>
              </w:rPr>
              <w:t>%</w:t>
            </w:r>
          </w:p>
        </w:tc>
        <w:tc>
          <w:tcPr>
            <w:tcW w:w="250" w:type="dxa"/>
            <w:tcBorders>
              <w:top w:val="nil"/>
              <w:left w:val="nil"/>
              <w:bottom w:val="nil"/>
              <w:right w:val="nil"/>
            </w:tcBorders>
            <w:shd w:val="clear" w:color="FFFFFF" w:fill="FFFFFF"/>
            <w:noWrap/>
            <w:vAlign w:val="center"/>
            <w:hideMark/>
          </w:tcPr>
          <w:p w14:paraId="78D0F07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02A641D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3F381CD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301E492F"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16B21318"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TSA1.6N</w:t>
            </w:r>
          </w:p>
        </w:tc>
        <w:tc>
          <w:tcPr>
            <w:tcW w:w="2380" w:type="dxa"/>
            <w:tcBorders>
              <w:top w:val="nil"/>
              <w:left w:val="nil"/>
              <w:bottom w:val="single" w:sz="4" w:space="0" w:color="CCCCFF"/>
              <w:right w:val="single" w:sz="4" w:space="0" w:color="CCCCFF"/>
            </w:tcBorders>
            <w:shd w:val="clear" w:color="FFFFFF" w:fill="FFFFFF"/>
            <w:noWrap/>
            <w:vAlign w:val="bottom"/>
            <w:hideMark/>
          </w:tcPr>
          <w:p w14:paraId="4893433B"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72.1</w:t>
            </w:r>
          </w:p>
        </w:tc>
        <w:tc>
          <w:tcPr>
            <w:tcW w:w="2794" w:type="dxa"/>
            <w:tcBorders>
              <w:top w:val="nil"/>
              <w:left w:val="nil"/>
              <w:bottom w:val="single" w:sz="4" w:space="0" w:color="CCCCFF"/>
              <w:right w:val="single" w:sz="4" w:space="0" w:color="CCCCFF"/>
            </w:tcBorders>
            <w:shd w:val="clear" w:color="FFFFFF" w:fill="FFFFFF"/>
            <w:noWrap/>
            <w:vAlign w:val="bottom"/>
            <w:hideMark/>
          </w:tcPr>
          <w:p w14:paraId="5486FB2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80.0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95E2DBB"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90.0%</w:t>
            </w:r>
          </w:p>
        </w:tc>
        <w:tc>
          <w:tcPr>
            <w:tcW w:w="250" w:type="dxa"/>
            <w:tcBorders>
              <w:top w:val="nil"/>
              <w:left w:val="nil"/>
              <w:bottom w:val="nil"/>
              <w:right w:val="nil"/>
            </w:tcBorders>
            <w:shd w:val="clear" w:color="FFFFFF" w:fill="FFFFFF"/>
            <w:noWrap/>
            <w:vAlign w:val="center"/>
            <w:hideMark/>
          </w:tcPr>
          <w:p w14:paraId="0D0D56F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3CE417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2AB3004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18861CD4"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14EA5C0E"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TSA1.7N</w:t>
            </w:r>
          </w:p>
        </w:tc>
        <w:tc>
          <w:tcPr>
            <w:tcW w:w="2380" w:type="dxa"/>
            <w:tcBorders>
              <w:top w:val="nil"/>
              <w:left w:val="nil"/>
              <w:bottom w:val="single" w:sz="4" w:space="0" w:color="CCCCFF"/>
              <w:right w:val="single" w:sz="4" w:space="0" w:color="CCCCFF"/>
            </w:tcBorders>
            <w:shd w:val="clear" w:color="FFFFFF" w:fill="FFFFFF"/>
            <w:noWrap/>
            <w:vAlign w:val="bottom"/>
            <w:hideMark/>
          </w:tcPr>
          <w:p w14:paraId="7DDA3F9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282.8</w:t>
            </w:r>
          </w:p>
        </w:tc>
        <w:tc>
          <w:tcPr>
            <w:tcW w:w="2794" w:type="dxa"/>
            <w:tcBorders>
              <w:top w:val="nil"/>
              <w:left w:val="nil"/>
              <w:bottom w:val="single" w:sz="4" w:space="0" w:color="CCCCFF"/>
              <w:right w:val="single" w:sz="4" w:space="0" w:color="CCCCFF"/>
            </w:tcBorders>
            <w:shd w:val="clear" w:color="FFFFFF" w:fill="FFFFFF"/>
            <w:noWrap/>
            <w:vAlign w:val="bottom"/>
            <w:hideMark/>
          </w:tcPr>
          <w:p w14:paraId="38C6F1D4"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268.2</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33827A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105.4%</w:t>
            </w:r>
          </w:p>
        </w:tc>
        <w:tc>
          <w:tcPr>
            <w:tcW w:w="250" w:type="dxa"/>
            <w:tcBorders>
              <w:top w:val="nil"/>
              <w:left w:val="nil"/>
              <w:bottom w:val="nil"/>
              <w:right w:val="nil"/>
            </w:tcBorders>
            <w:shd w:val="clear" w:color="FFFFFF" w:fill="FFFFFF"/>
            <w:noWrap/>
            <w:vAlign w:val="center"/>
            <w:hideMark/>
          </w:tcPr>
          <w:p w14:paraId="5C56497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754D80F1"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3958A38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6E9BB76D" w14:textId="77777777" w:rsidTr="002052E9">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6C0CBFFD"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TSA1.8N</w:t>
            </w:r>
          </w:p>
        </w:tc>
        <w:tc>
          <w:tcPr>
            <w:tcW w:w="2380" w:type="dxa"/>
            <w:tcBorders>
              <w:top w:val="nil"/>
              <w:left w:val="nil"/>
              <w:bottom w:val="single" w:sz="4" w:space="0" w:color="CCCCFF"/>
              <w:right w:val="single" w:sz="4" w:space="0" w:color="CCCCFF"/>
            </w:tcBorders>
            <w:shd w:val="clear" w:color="FFFFFF" w:fill="FFFFFF"/>
            <w:noWrap/>
            <w:vAlign w:val="bottom"/>
            <w:hideMark/>
          </w:tcPr>
          <w:p w14:paraId="402E37F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176.3</w:t>
            </w:r>
          </w:p>
        </w:tc>
        <w:tc>
          <w:tcPr>
            <w:tcW w:w="2794" w:type="dxa"/>
            <w:tcBorders>
              <w:top w:val="nil"/>
              <w:left w:val="nil"/>
              <w:bottom w:val="single" w:sz="4" w:space="0" w:color="CCCCFF"/>
              <w:right w:val="single" w:sz="4" w:space="0" w:color="CCCCFF"/>
            </w:tcBorders>
            <w:shd w:val="clear" w:color="FFFFFF" w:fill="FFFFFF"/>
            <w:noWrap/>
            <w:vAlign w:val="bottom"/>
            <w:hideMark/>
          </w:tcPr>
          <w:p w14:paraId="482687C0"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128.7</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932BC5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136.9%</w:t>
            </w:r>
          </w:p>
        </w:tc>
        <w:tc>
          <w:tcPr>
            <w:tcW w:w="250" w:type="dxa"/>
            <w:tcBorders>
              <w:top w:val="nil"/>
              <w:left w:val="nil"/>
              <w:bottom w:val="nil"/>
              <w:right w:val="nil"/>
            </w:tcBorders>
            <w:shd w:val="clear" w:color="FFFFFF" w:fill="FFFFFF"/>
            <w:noWrap/>
            <w:vAlign w:val="center"/>
            <w:hideMark/>
          </w:tcPr>
          <w:p w14:paraId="7A7075E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4767008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558BC89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642A5B36" w14:textId="77777777" w:rsidTr="002052E9">
        <w:trPr>
          <w:trHeight w:val="360"/>
        </w:trPr>
        <w:tc>
          <w:tcPr>
            <w:tcW w:w="197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6D8B79F"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Total:</w:t>
            </w:r>
          </w:p>
        </w:tc>
        <w:tc>
          <w:tcPr>
            <w:tcW w:w="2380" w:type="dxa"/>
            <w:tcBorders>
              <w:top w:val="single" w:sz="4" w:space="0" w:color="CCCCFF"/>
              <w:left w:val="nil"/>
              <w:bottom w:val="single" w:sz="4" w:space="0" w:color="CCCCFF"/>
              <w:right w:val="single" w:sz="4" w:space="0" w:color="CCCCFF"/>
            </w:tcBorders>
            <w:shd w:val="clear" w:color="FFFFFF" w:fill="666699"/>
            <w:noWrap/>
            <w:vAlign w:val="center"/>
            <w:hideMark/>
          </w:tcPr>
          <w:p w14:paraId="230945AD"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1,008.5</w:t>
            </w:r>
          </w:p>
        </w:tc>
        <w:tc>
          <w:tcPr>
            <w:tcW w:w="2794" w:type="dxa"/>
            <w:tcBorders>
              <w:top w:val="single" w:sz="4" w:space="0" w:color="CCCCFF"/>
              <w:left w:val="nil"/>
              <w:bottom w:val="single" w:sz="4" w:space="0" w:color="CCCCFF"/>
              <w:right w:val="single" w:sz="4" w:space="0" w:color="CCCCFF"/>
            </w:tcBorders>
            <w:shd w:val="clear" w:color="FFFFFF" w:fill="666699"/>
            <w:noWrap/>
            <w:vAlign w:val="center"/>
            <w:hideMark/>
          </w:tcPr>
          <w:p w14:paraId="35C2BB71" w14:textId="4DB47E37" w:rsidR="00445C1C" w:rsidRPr="00E1594C" w:rsidRDefault="00445C1C" w:rsidP="00B57A84">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9</w:t>
            </w:r>
            <w:r w:rsidR="00B57A84" w:rsidRPr="00E1594C">
              <w:rPr>
                <w:color w:val="FFFFFF" w:themeColor="background1"/>
                <w:kern w:val="0"/>
                <w:sz w:val="22"/>
                <w:szCs w:val="22"/>
              </w:rPr>
              <w:t>20</w:t>
            </w:r>
            <w:r w:rsidRPr="00E1594C">
              <w:rPr>
                <w:color w:val="FFFFFF" w:themeColor="background1"/>
                <w:kern w:val="0"/>
                <w:sz w:val="22"/>
                <w:szCs w:val="22"/>
              </w:rPr>
              <w:t>.</w:t>
            </w:r>
            <w:r w:rsidR="00B57A84" w:rsidRPr="00E1594C">
              <w:rPr>
                <w:color w:val="FFFFFF" w:themeColor="background1"/>
                <w:kern w:val="0"/>
                <w:sz w:val="22"/>
                <w:szCs w:val="22"/>
              </w:rPr>
              <w:t>1</w:t>
            </w:r>
          </w:p>
        </w:tc>
        <w:tc>
          <w:tcPr>
            <w:tcW w:w="119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0A9D9D5E" w14:textId="0587769B" w:rsidR="00445C1C" w:rsidRPr="00E1594C" w:rsidRDefault="00445C1C" w:rsidP="00B57A84">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10</w:t>
            </w:r>
            <w:r w:rsidR="00B57A84" w:rsidRPr="00E1594C">
              <w:rPr>
                <w:color w:val="FFFFFF" w:themeColor="background1"/>
                <w:kern w:val="0"/>
                <w:sz w:val="22"/>
                <w:szCs w:val="22"/>
              </w:rPr>
              <w:t>9</w:t>
            </w:r>
            <w:r w:rsidRPr="00E1594C">
              <w:rPr>
                <w:color w:val="FFFFFF" w:themeColor="background1"/>
                <w:kern w:val="0"/>
                <w:sz w:val="22"/>
                <w:szCs w:val="22"/>
              </w:rPr>
              <w:t>.</w:t>
            </w:r>
            <w:r w:rsidR="00B57A84" w:rsidRPr="00E1594C">
              <w:rPr>
                <w:color w:val="FFFFFF" w:themeColor="background1"/>
                <w:kern w:val="0"/>
                <w:sz w:val="22"/>
                <w:szCs w:val="22"/>
              </w:rPr>
              <w:t>6</w:t>
            </w:r>
            <w:r w:rsidRPr="00E1594C">
              <w:rPr>
                <w:color w:val="FFFFFF" w:themeColor="background1"/>
                <w:kern w:val="0"/>
                <w:sz w:val="22"/>
                <w:szCs w:val="22"/>
              </w:rPr>
              <w:t>%</w:t>
            </w:r>
          </w:p>
        </w:tc>
        <w:tc>
          <w:tcPr>
            <w:tcW w:w="250" w:type="dxa"/>
            <w:tcBorders>
              <w:top w:val="nil"/>
              <w:left w:val="nil"/>
              <w:bottom w:val="nil"/>
              <w:right w:val="nil"/>
            </w:tcBorders>
            <w:shd w:val="clear" w:color="FFFFFF" w:fill="FFFFFF"/>
            <w:noWrap/>
            <w:vAlign w:val="center"/>
            <w:hideMark/>
          </w:tcPr>
          <w:p w14:paraId="5BAAE548"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250" w:type="dxa"/>
            <w:tcBorders>
              <w:top w:val="nil"/>
              <w:left w:val="nil"/>
              <w:bottom w:val="nil"/>
              <w:right w:val="nil"/>
            </w:tcBorders>
            <w:shd w:val="clear" w:color="FFFFFF" w:fill="FFFFFF"/>
            <w:noWrap/>
            <w:vAlign w:val="center"/>
            <w:hideMark/>
          </w:tcPr>
          <w:p w14:paraId="462AD598"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866" w:type="dxa"/>
            <w:tcBorders>
              <w:top w:val="nil"/>
              <w:left w:val="nil"/>
              <w:bottom w:val="nil"/>
              <w:right w:val="nil"/>
            </w:tcBorders>
            <w:shd w:val="clear" w:color="FFFFFF" w:fill="FFFFFF"/>
            <w:noWrap/>
            <w:vAlign w:val="center"/>
            <w:hideMark/>
          </w:tcPr>
          <w:p w14:paraId="74510B45"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r>
      <w:tr w:rsidR="00445C1C" w:rsidRPr="00E1594C" w14:paraId="56C2098B" w14:textId="77777777" w:rsidTr="00445C1C">
        <w:trPr>
          <w:trHeight w:val="390"/>
        </w:trPr>
        <w:tc>
          <w:tcPr>
            <w:tcW w:w="1971" w:type="dxa"/>
            <w:tcBorders>
              <w:top w:val="nil"/>
              <w:left w:val="nil"/>
              <w:bottom w:val="nil"/>
              <w:right w:val="nil"/>
            </w:tcBorders>
            <w:shd w:val="clear" w:color="FFFFFF" w:fill="FFFFFF"/>
            <w:noWrap/>
            <w:vAlign w:val="center"/>
            <w:hideMark/>
          </w:tcPr>
          <w:p w14:paraId="47FA1E4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380" w:type="dxa"/>
            <w:tcBorders>
              <w:top w:val="nil"/>
              <w:left w:val="nil"/>
              <w:bottom w:val="nil"/>
              <w:right w:val="nil"/>
            </w:tcBorders>
            <w:shd w:val="clear" w:color="FFFFFF" w:fill="FFFFFF"/>
            <w:noWrap/>
            <w:vAlign w:val="center"/>
            <w:hideMark/>
          </w:tcPr>
          <w:p w14:paraId="616866B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7D38EA3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0B7E569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08CC961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2BA6521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26A7E12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1175296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783DB148" w14:textId="77777777" w:rsidTr="00445C1C">
        <w:trPr>
          <w:trHeight w:val="360"/>
        </w:trPr>
        <w:tc>
          <w:tcPr>
            <w:tcW w:w="7743" w:type="dxa"/>
            <w:gridSpan w:val="4"/>
            <w:tcBorders>
              <w:top w:val="nil"/>
              <w:left w:val="nil"/>
              <w:bottom w:val="single" w:sz="4" w:space="0" w:color="000000"/>
              <w:right w:val="nil"/>
            </w:tcBorders>
            <w:shd w:val="clear" w:color="FFFFFF" w:fill="FFFFFF"/>
            <w:noWrap/>
            <w:vAlign w:val="bottom"/>
            <w:hideMark/>
          </w:tcPr>
          <w:p w14:paraId="6CF4EB04" w14:textId="77777777" w:rsidR="00445C1C" w:rsidRPr="00E1594C" w:rsidRDefault="00445C1C" w:rsidP="00445C1C">
            <w:pPr>
              <w:widowControl/>
              <w:suppressAutoHyphens w:val="0"/>
              <w:autoSpaceDN/>
              <w:textAlignment w:val="auto"/>
              <w:rPr>
                <w:b/>
                <w:bCs/>
                <w:color w:val="000000"/>
                <w:kern w:val="0"/>
                <w:sz w:val="22"/>
                <w:szCs w:val="22"/>
              </w:rPr>
            </w:pPr>
            <w:r w:rsidRPr="00E1594C">
              <w:rPr>
                <w:b/>
                <w:bCs/>
                <w:color w:val="000000"/>
                <w:kern w:val="0"/>
                <w:sz w:val="22"/>
                <w:szCs w:val="22"/>
              </w:rPr>
              <w:lastRenderedPageBreak/>
              <w:t>WP5-E - SA2 Provisioning  Soft. Infrastr. (EGI)</w:t>
            </w:r>
          </w:p>
        </w:tc>
        <w:tc>
          <w:tcPr>
            <w:tcW w:w="598" w:type="dxa"/>
            <w:tcBorders>
              <w:top w:val="nil"/>
              <w:left w:val="nil"/>
              <w:bottom w:val="nil"/>
              <w:right w:val="nil"/>
            </w:tcBorders>
            <w:shd w:val="clear" w:color="FFFFFF" w:fill="FFFFFF"/>
            <w:noWrap/>
            <w:vAlign w:val="center"/>
            <w:hideMark/>
          </w:tcPr>
          <w:p w14:paraId="0AE8EA4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24702F9C"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7EDF45A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567F99D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5B35C595" w14:textId="77777777" w:rsidTr="00445C1C">
        <w:trPr>
          <w:trHeight w:val="180"/>
        </w:trPr>
        <w:tc>
          <w:tcPr>
            <w:tcW w:w="1971" w:type="dxa"/>
            <w:tcBorders>
              <w:top w:val="nil"/>
              <w:left w:val="nil"/>
              <w:bottom w:val="nil"/>
              <w:right w:val="nil"/>
            </w:tcBorders>
            <w:shd w:val="clear" w:color="FFFFFF" w:fill="FFFFFF"/>
            <w:noWrap/>
            <w:vAlign w:val="center"/>
            <w:hideMark/>
          </w:tcPr>
          <w:p w14:paraId="71C711BC"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380" w:type="dxa"/>
            <w:tcBorders>
              <w:top w:val="nil"/>
              <w:left w:val="nil"/>
              <w:bottom w:val="nil"/>
              <w:right w:val="nil"/>
            </w:tcBorders>
            <w:shd w:val="clear" w:color="FFFFFF" w:fill="FFFFFF"/>
            <w:noWrap/>
            <w:vAlign w:val="center"/>
            <w:hideMark/>
          </w:tcPr>
          <w:p w14:paraId="7D005FC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1267CA6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32CBF12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54EE95E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FF9454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78E3EC3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5AE9ECFE"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4A6EB7C1" w14:textId="77777777" w:rsidTr="00445C1C">
        <w:trPr>
          <w:trHeight w:val="360"/>
        </w:trPr>
        <w:tc>
          <w:tcPr>
            <w:tcW w:w="197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8E9C1E4"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Task</w:t>
            </w:r>
          </w:p>
        </w:tc>
        <w:tc>
          <w:tcPr>
            <w:tcW w:w="2380" w:type="dxa"/>
            <w:tcBorders>
              <w:top w:val="single" w:sz="4" w:space="0" w:color="CCCCFF"/>
              <w:left w:val="nil"/>
              <w:bottom w:val="single" w:sz="4" w:space="0" w:color="CCCCFF"/>
              <w:right w:val="single" w:sz="4" w:space="0" w:color="CCCCFF"/>
            </w:tcBorders>
            <w:shd w:val="clear" w:color="FFFFFF" w:fill="666699"/>
            <w:noWrap/>
            <w:vAlign w:val="center"/>
            <w:hideMark/>
          </w:tcPr>
          <w:p w14:paraId="7AC01CB8"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PM Declared</w:t>
            </w:r>
          </w:p>
        </w:tc>
        <w:tc>
          <w:tcPr>
            <w:tcW w:w="2794" w:type="dxa"/>
            <w:tcBorders>
              <w:top w:val="single" w:sz="4" w:space="0" w:color="CCCCFF"/>
              <w:left w:val="nil"/>
              <w:bottom w:val="single" w:sz="4" w:space="0" w:color="CCCCFF"/>
              <w:right w:val="single" w:sz="4" w:space="0" w:color="CCCCFF"/>
            </w:tcBorders>
            <w:shd w:val="clear" w:color="FFFFFF" w:fill="666699"/>
            <w:noWrap/>
            <w:vAlign w:val="center"/>
            <w:hideMark/>
          </w:tcPr>
          <w:p w14:paraId="371AB754"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Committed PM</w:t>
            </w:r>
          </w:p>
        </w:tc>
        <w:tc>
          <w:tcPr>
            <w:tcW w:w="119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16F7EE5B"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Achieved PM</w:t>
            </w:r>
          </w:p>
        </w:tc>
        <w:tc>
          <w:tcPr>
            <w:tcW w:w="250" w:type="dxa"/>
            <w:tcBorders>
              <w:top w:val="nil"/>
              <w:left w:val="nil"/>
              <w:bottom w:val="nil"/>
              <w:right w:val="nil"/>
            </w:tcBorders>
            <w:shd w:val="clear" w:color="FFFFFF" w:fill="FFFFFF"/>
            <w:noWrap/>
            <w:vAlign w:val="center"/>
            <w:hideMark/>
          </w:tcPr>
          <w:p w14:paraId="407FCE8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022411F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3CD1747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6DC5B11C"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148C3784"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TSA2.1</w:t>
            </w:r>
          </w:p>
        </w:tc>
        <w:tc>
          <w:tcPr>
            <w:tcW w:w="2380" w:type="dxa"/>
            <w:tcBorders>
              <w:top w:val="nil"/>
              <w:left w:val="nil"/>
              <w:bottom w:val="single" w:sz="4" w:space="0" w:color="CCCCFF"/>
              <w:right w:val="single" w:sz="4" w:space="0" w:color="CCCCFF"/>
            </w:tcBorders>
            <w:shd w:val="clear" w:color="FFFFFF" w:fill="FFFFFF"/>
            <w:noWrap/>
            <w:vAlign w:val="bottom"/>
            <w:hideMark/>
          </w:tcPr>
          <w:p w14:paraId="623A729B"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7.9</w:t>
            </w:r>
          </w:p>
        </w:tc>
        <w:tc>
          <w:tcPr>
            <w:tcW w:w="2794" w:type="dxa"/>
            <w:tcBorders>
              <w:top w:val="nil"/>
              <w:left w:val="nil"/>
              <w:bottom w:val="single" w:sz="4" w:space="0" w:color="CCCCFF"/>
              <w:right w:val="single" w:sz="4" w:space="0" w:color="CCCCFF"/>
            </w:tcBorders>
            <w:shd w:val="clear" w:color="FFFFFF" w:fill="FFFFFF"/>
            <w:noWrap/>
            <w:vAlign w:val="bottom"/>
            <w:hideMark/>
          </w:tcPr>
          <w:p w14:paraId="774B923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935A6D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87.7%</w:t>
            </w:r>
          </w:p>
        </w:tc>
        <w:tc>
          <w:tcPr>
            <w:tcW w:w="250" w:type="dxa"/>
            <w:tcBorders>
              <w:top w:val="nil"/>
              <w:left w:val="nil"/>
              <w:bottom w:val="nil"/>
              <w:right w:val="nil"/>
            </w:tcBorders>
            <w:shd w:val="clear" w:color="FFFFFF" w:fill="FFFFFF"/>
            <w:noWrap/>
            <w:vAlign w:val="center"/>
            <w:hideMark/>
          </w:tcPr>
          <w:p w14:paraId="0A4D816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A6A58A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3CD90C9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22BF5F32"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5428635A"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TSA2.2</w:t>
            </w:r>
          </w:p>
        </w:tc>
        <w:tc>
          <w:tcPr>
            <w:tcW w:w="2380" w:type="dxa"/>
            <w:tcBorders>
              <w:top w:val="nil"/>
              <w:left w:val="nil"/>
              <w:bottom w:val="single" w:sz="4" w:space="0" w:color="CCCCFF"/>
              <w:right w:val="single" w:sz="4" w:space="0" w:color="CCCCFF"/>
            </w:tcBorders>
            <w:shd w:val="clear" w:color="FFFFFF" w:fill="FFFFFF"/>
            <w:noWrap/>
            <w:vAlign w:val="bottom"/>
            <w:hideMark/>
          </w:tcPr>
          <w:p w14:paraId="2C7847F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19.6</w:t>
            </w:r>
          </w:p>
        </w:tc>
        <w:tc>
          <w:tcPr>
            <w:tcW w:w="2794" w:type="dxa"/>
            <w:tcBorders>
              <w:top w:val="nil"/>
              <w:left w:val="nil"/>
              <w:bottom w:val="single" w:sz="4" w:space="0" w:color="CCCCFF"/>
              <w:right w:val="single" w:sz="4" w:space="0" w:color="CCCCFF"/>
            </w:tcBorders>
            <w:shd w:val="clear" w:color="FFFFFF" w:fill="FFFFFF"/>
            <w:noWrap/>
            <w:vAlign w:val="bottom"/>
            <w:hideMark/>
          </w:tcPr>
          <w:p w14:paraId="1D6E9C04"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17.5</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763F688"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111.8%</w:t>
            </w:r>
          </w:p>
        </w:tc>
        <w:tc>
          <w:tcPr>
            <w:tcW w:w="250" w:type="dxa"/>
            <w:tcBorders>
              <w:top w:val="nil"/>
              <w:left w:val="nil"/>
              <w:bottom w:val="nil"/>
              <w:right w:val="nil"/>
            </w:tcBorders>
            <w:shd w:val="clear" w:color="FFFFFF" w:fill="FFFFFF"/>
            <w:noWrap/>
            <w:vAlign w:val="center"/>
            <w:hideMark/>
          </w:tcPr>
          <w:p w14:paraId="10F5984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38DF793E"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703B01C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7DA96C24"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22B3D469"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TSA2.3</w:t>
            </w:r>
          </w:p>
        </w:tc>
        <w:tc>
          <w:tcPr>
            <w:tcW w:w="2380" w:type="dxa"/>
            <w:tcBorders>
              <w:top w:val="nil"/>
              <w:left w:val="nil"/>
              <w:bottom w:val="single" w:sz="4" w:space="0" w:color="CCCCFF"/>
              <w:right w:val="single" w:sz="4" w:space="0" w:color="CCCCFF"/>
            </w:tcBorders>
            <w:shd w:val="clear" w:color="FFFFFF" w:fill="FFFFFF"/>
            <w:noWrap/>
            <w:vAlign w:val="bottom"/>
            <w:hideMark/>
          </w:tcPr>
          <w:p w14:paraId="67E8926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21.1</w:t>
            </w:r>
          </w:p>
        </w:tc>
        <w:tc>
          <w:tcPr>
            <w:tcW w:w="2794" w:type="dxa"/>
            <w:tcBorders>
              <w:top w:val="nil"/>
              <w:left w:val="nil"/>
              <w:bottom w:val="single" w:sz="4" w:space="0" w:color="CCCCFF"/>
              <w:right w:val="single" w:sz="4" w:space="0" w:color="CCCCFF"/>
            </w:tcBorders>
            <w:shd w:val="clear" w:color="FFFFFF" w:fill="FFFFFF"/>
            <w:noWrap/>
            <w:vAlign w:val="bottom"/>
            <w:hideMark/>
          </w:tcPr>
          <w:p w14:paraId="6045D74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17.5</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260B8C6"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120.3%</w:t>
            </w:r>
          </w:p>
        </w:tc>
        <w:tc>
          <w:tcPr>
            <w:tcW w:w="250" w:type="dxa"/>
            <w:tcBorders>
              <w:top w:val="nil"/>
              <w:left w:val="nil"/>
              <w:bottom w:val="nil"/>
              <w:right w:val="nil"/>
            </w:tcBorders>
            <w:shd w:val="clear" w:color="FFFFFF" w:fill="FFFFFF"/>
            <w:noWrap/>
            <w:vAlign w:val="center"/>
            <w:hideMark/>
          </w:tcPr>
          <w:p w14:paraId="039D790C"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4B39713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75BA0D9E"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06AF1566"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67A6AA1F"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TSA2.4</w:t>
            </w:r>
          </w:p>
        </w:tc>
        <w:tc>
          <w:tcPr>
            <w:tcW w:w="2380" w:type="dxa"/>
            <w:tcBorders>
              <w:top w:val="nil"/>
              <w:left w:val="nil"/>
              <w:bottom w:val="single" w:sz="4" w:space="0" w:color="CCCCFF"/>
              <w:right w:val="single" w:sz="4" w:space="0" w:color="CCCCFF"/>
            </w:tcBorders>
            <w:shd w:val="clear" w:color="FFFFFF" w:fill="FFFFFF"/>
            <w:noWrap/>
            <w:vAlign w:val="bottom"/>
            <w:hideMark/>
          </w:tcPr>
          <w:p w14:paraId="7FD949A4"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34.4</w:t>
            </w:r>
          </w:p>
        </w:tc>
        <w:tc>
          <w:tcPr>
            <w:tcW w:w="2794" w:type="dxa"/>
            <w:tcBorders>
              <w:top w:val="nil"/>
              <w:left w:val="nil"/>
              <w:bottom w:val="single" w:sz="4" w:space="0" w:color="CCCCFF"/>
              <w:right w:val="single" w:sz="4" w:space="0" w:color="CCCCFF"/>
            </w:tcBorders>
            <w:shd w:val="clear" w:color="FFFFFF" w:fill="FFFFFF"/>
            <w:noWrap/>
            <w:vAlign w:val="bottom"/>
            <w:hideMark/>
          </w:tcPr>
          <w:p w14:paraId="4DEB0560"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38.8</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C3A03D3"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88.9%</w:t>
            </w:r>
          </w:p>
        </w:tc>
        <w:tc>
          <w:tcPr>
            <w:tcW w:w="250" w:type="dxa"/>
            <w:tcBorders>
              <w:top w:val="nil"/>
              <w:left w:val="nil"/>
              <w:bottom w:val="nil"/>
              <w:right w:val="nil"/>
            </w:tcBorders>
            <w:shd w:val="clear" w:color="FFFFFF" w:fill="FFFFFF"/>
            <w:noWrap/>
            <w:vAlign w:val="center"/>
            <w:hideMark/>
          </w:tcPr>
          <w:p w14:paraId="68B1883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7DC3D2F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5C821D6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02C7594E" w14:textId="77777777" w:rsidTr="002052E9">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05D48BC7"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TSA2.5</w:t>
            </w:r>
          </w:p>
        </w:tc>
        <w:tc>
          <w:tcPr>
            <w:tcW w:w="2380" w:type="dxa"/>
            <w:tcBorders>
              <w:top w:val="nil"/>
              <w:left w:val="nil"/>
              <w:bottom w:val="single" w:sz="4" w:space="0" w:color="CCCCFF"/>
              <w:right w:val="single" w:sz="4" w:space="0" w:color="CCCCFF"/>
            </w:tcBorders>
            <w:shd w:val="clear" w:color="FFFFFF" w:fill="FFFFFF"/>
            <w:noWrap/>
            <w:vAlign w:val="bottom"/>
            <w:hideMark/>
          </w:tcPr>
          <w:p w14:paraId="4602FAB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2794" w:type="dxa"/>
            <w:tcBorders>
              <w:top w:val="nil"/>
              <w:left w:val="nil"/>
              <w:bottom w:val="single" w:sz="4" w:space="0" w:color="CCCCFF"/>
              <w:right w:val="single" w:sz="4" w:space="0" w:color="CCCCFF"/>
            </w:tcBorders>
            <w:shd w:val="clear" w:color="FFFFFF" w:fill="FFFFFF"/>
            <w:noWrap/>
            <w:vAlign w:val="bottom"/>
            <w:hideMark/>
          </w:tcPr>
          <w:p w14:paraId="7B599C91"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0.0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7D84F34"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0063405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7AA89AF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314D6FD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0BCC470E" w14:textId="77777777" w:rsidTr="002052E9">
        <w:trPr>
          <w:trHeight w:val="360"/>
        </w:trPr>
        <w:tc>
          <w:tcPr>
            <w:tcW w:w="197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4B9B78A"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Total:</w:t>
            </w:r>
          </w:p>
        </w:tc>
        <w:tc>
          <w:tcPr>
            <w:tcW w:w="2380" w:type="dxa"/>
            <w:tcBorders>
              <w:top w:val="single" w:sz="4" w:space="0" w:color="CCCCFF"/>
              <w:left w:val="nil"/>
              <w:bottom w:val="single" w:sz="4" w:space="0" w:color="CCCCFF"/>
              <w:right w:val="single" w:sz="4" w:space="0" w:color="CCCCFF"/>
            </w:tcBorders>
            <w:shd w:val="clear" w:color="FFFFFF" w:fill="666699"/>
            <w:noWrap/>
            <w:vAlign w:val="center"/>
            <w:hideMark/>
          </w:tcPr>
          <w:p w14:paraId="53C2F76F"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83.0</w:t>
            </w:r>
          </w:p>
        </w:tc>
        <w:tc>
          <w:tcPr>
            <w:tcW w:w="2794" w:type="dxa"/>
            <w:tcBorders>
              <w:top w:val="single" w:sz="4" w:space="0" w:color="CCCCFF"/>
              <w:left w:val="nil"/>
              <w:bottom w:val="single" w:sz="4" w:space="0" w:color="CCCCFF"/>
              <w:right w:val="single" w:sz="4" w:space="0" w:color="CCCCFF"/>
            </w:tcBorders>
            <w:shd w:val="clear" w:color="FFFFFF" w:fill="666699"/>
            <w:noWrap/>
            <w:vAlign w:val="center"/>
            <w:hideMark/>
          </w:tcPr>
          <w:p w14:paraId="799B470B"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82.8</w:t>
            </w:r>
          </w:p>
        </w:tc>
        <w:tc>
          <w:tcPr>
            <w:tcW w:w="119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55017C83"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100.2%</w:t>
            </w:r>
          </w:p>
        </w:tc>
        <w:tc>
          <w:tcPr>
            <w:tcW w:w="250" w:type="dxa"/>
            <w:tcBorders>
              <w:top w:val="nil"/>
              <w:left w:val="nil"/>
              <w:bottom w:val="nil"/>
              <w:right w:val="nil"/>
            </w:tcBorders>
            <w:shd w:val="clear" w:color="FFFFFF" w:fill="FFFFFF"/>
            <w:noWrap/>
            <w:vAlign w:val="center"/>
            <w:hideMark/>
          </w:tcPr>
          <w:p w14:paraId="35128FAC"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250" w:type="dxa"/>
            <w:tcBorders>
              <w:top w:val="nil"/>
              <w:left w:val="nil"/>
              <w:bottom w:val="nil"/>
              <w:right w:val="nil"/>
            </w:tcBorders>
            <w:shd w:val="clear" w:color="FFFFFF" w:fill="FFFFFF"/>
            <w:noWrap/>
            <w:vAlign w:val="center"/>
            <w:hideMark/>
          </w:tcPr>
          <w:p w14:paraId="241E8A69"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866" w:type="dxa"/>
            <w:tcBorders>
              <w:top w:val="nil"/>
              <w:left w:val="nil"/>
              <w:bottom w:val="nil"/>
              <w:right w:val="nil"/>
            </w:tcBorders>
            <w:shd w:val="clear" w:color="FFFFFF" w:fill="FFFFFF"/>
            <w:noWrap/>
            <w:vAlign w:val="center"/>
            <w:hideMark/>
          </w:tcPr>
          <w:p w14:paraId="42B09837"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r>
      <w:tr w:rsidR="00445C1C" w:rsidRPr="00E1594C" w14:paraId="28C88707" w14:textId="77777777" w:rsidTr="00445C1C">
        <w:trPr>
          <w:trHeight w:val="390"/>
        </w:trPr>
        <w:tc>
          <w:tcPr>
            <w:tcW w:w="1971" w:type="dxa"/>
            <w:tcBorders>
              <w:top w:val="nil"/>
              <w:left w:val="nil"/>
              <w:bottom w:val="nil"/>
              <w:right w:val="nil"/>
            </w:tcBorders>
            <w:shd w:val="clear" w:color="FFFFFF" w:fill="FFFFFF"/>
            <w:noWrap/>
            <w:vAlign w:val="center"/>
            <w:hideMark/>
          </w:tcPr>
          <w:p w14:paraId="36CEAC1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380" w:type="dxa"/>
            <w:tcBorders>
              <w:top w:val="nil"/>
              <w:left w:val="nil"/>
              <w:bottom w:val="nil"/>
              <w:right w:val="nil"/>
            </w:tcBorders>
            <w:shd w:val="clear" w:color="FFFFFF" w:fill="FFFFFF"/>
            <w:noWrap/>
            <w:vAlign w:val="center"/>
            <w:hideMark/>
          </w:tcPr>
          <w:p w14:paraId="31ACDD8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4FBC32F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01FC88F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501F7E5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633FA1A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1B2A96A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4BE1997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5EA1884E" w14:textId="77777777" w:rsidTr="00445C1C">
        <w:trPr>
          <w:trHeight w:val="360"/>
        </w:trPr>
        <w:tc>
          <w:tcPr>
            <w:tcW w:w="7743" w:type="dxa"/>
            <w:gridSpan w:val="4"/>
            <w:tcBorders>
              <w:top w:val="nil"/>
              <w:left w:val="nil"/>
              <w:bottom w:val="single" w:sz="4" w:space="0" w:color="000000"/>
              <w:right w:val="nil"/>
            </w:tcBorders>
            <w:shd w:val="clear" w:color="FFFFFF" w:fill="FFFFFF"/>
            <w:noWrap/>
            <w:vAlign w:val="bottom"/>
            <w:hideMark/>
          </w:tcPr>
          <w:p w14:paraId="2FF0DE80" w14:textId="77777777" w:rsidR="00445C1C" w:rsidRPr="00E1594C" w:rsidRDefault="00445C1C" w:rsidP="00445C1C">
            <w:pPr>
              <w:widowControl/>
              <w:suppressAutoHyphens w:val="0"/>
              <w:autoSpaceDN/>
              <w:textAlignment w:val="auto"/>
              <w:rPr>
                <w:b/>
                <w:bCs/>
                <w:color w:val="000000"/>
                <w:kern w:val="0"/>
                <w:sz w:val="22"/>
                <w:szCs w:val="22"/>
              </w:rPr>
            </w:pPr>
            <w:r w:rsidRPr="00E1594C">
              <w:rPr>
                <w:b/>
                <w:bCs/>
                <w:color w:val="000000"/>
                <w:kern w:val="0"/>
                <w:sz w:val="22"/>
                <w:szCs w:val="22"/>
              </w:rPr>
              <w:t>WP5-N - SA2 Provisioning Soft. Infrastr.</w:t>
            </w:r>
          </w:p>
        </w:tc>
        <w:tc>
          <w:tcPr>
            <w:tcW w:w="598" w:type="dxa"/>
            <w:tcBorders>
              <w:top w:val="nil"/>
              <w:left w:val="nil"/>
              <w:bottom w:val="nil"/>
              <w:right w:val="nil"/>
            </w:tcBorders>
            <w:shd w:val="clear" w:color="FFFFFF" w:fill="FFFFFF"/>
            <w:noWrap/>
            <w:vAlign w:val="center"/>
            <w:hideMark/>
          </w:tcPr>
          <w:p w14:paraId="4694AED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105305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4F1D8F6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3C13CCB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729FFBBF" w14:textId="77777777" w:rsidTr="00445C1C">
        <w:trPr>
          <w:trHeight w:val="180"/>
        </w:trPr>
        <w:tc>
          <w:tcPr>
            <w:tcW w:w="1971" w:type="dxa"/>
            <w:tcBorders>
              <w:top w:val="nil"/>
              <w:left w:val="nil"/>
              <w:bottom w:val="nil"/>
              <w:right w:val="nil"/>
            </w:tcBorders>
            <w:shd w:val="clear" w:color="FFFFFF" w:fill="FFFFFF"/>
            <w:noWrap/>
            <w:vAlign w:val="center"/>
            <w:hideMark/>
          </w:tcPr>
          <w:p w14:paraId="75F713E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380" w:type="dxa"/>
            <w:tcBorders>
              <w:top w:val="nil"/>
              <w:left w:val="nil"/>
              <w:bottom w:val="nil"/>
              <w:right w:val="nil"/>
            </w:tcBorders>
            <w:shd w:val="clear" w:color="FFFFFF" w:fill="FFFFFF"/>
            <w:noWrap/>
            <w:vAlign w:val="center"/>
            <w:hideMark/>
          </w:tcPr>
          <w:p w14:paraId="22C2FFD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2DDD0E01"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146F19B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053AB47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382AD09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D90042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78FBE57E"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01B00E50" w14:textId="77777777" w:rsidTr="00445C1C">
        <w:trPr>
          <w:trHeight w:val="360"/>
        </w:trPr>
        <w:tc>
          <w:tcPr>
            <w:tcW w:w="197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E89BAA8"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Task</w:t>
            </w:r>
          </w:p>
        </w:tc>
        <w:tc>
          <w:tcPr>
            <w:tcW w:w="2380" w:type="dxa"/>
            <w:tcBorders>
              <w:top w:val="single" w:sz="4" w:space="0" w:color="CCCCFF"/>
              <w:left w:val="nil"/>
              <w:bottom w:val="single" w:sz="4" w:space="0" w:color="CCCCFF"/>
              <w:right w:val="single" w:sz="4" w:space="0" w:color="CCCCFF"/>
            </w:tcBorders>
            <w:shd w:val="clear" w:color="FFFFFF" w:fill="666699"/>
            <w:noWrap/>
            <w:vAlign w:val="center"/>
            <w:hideMark/>
          </w:tcPr>
          <w:p w14:paraId="04CAAB02"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PM Declared</w:t>
            </w:r>
          </w:p>
        </w:tc>
        <w:tc>
          <w:tcPr>
            <w:tcW w:w="2794" w:type="dxa"/>
            <w:tcBorders>
              <w:top w:val="single" w:sz="4" w:space="0" w:color="CCCCFF"/>
              <w:left w:val="nil"/>
              <w:bottom w:val="single" w:sz="4" w:space="0" w:color="CCCCFF"/>
              <w:right w:val="single" w:sz="4" w:space="0" w:color="CCCCFF"/>
            </w:tcBorders>
            <w:shd w:val="clear" w:color="FFFFFF" w:fill="666699"/>
            <w:noWrap/>
            <w:vAlign w:val="center"/>
            <w:hideMark/>
          </w:tcPr>
          <w:p w14:paraId="6E0F1576"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Committed PM</w:t>
            </w:r>
          </w:p>
        </w:tc>
        <w:tc>
          <w:tcPr>
            <w:tcW w:w="119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53B73060"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Achieved PM</w:t>
            </w:r>
          </w:p>
        </w:tc>
        <w:tc>
          <w:tcPr>
            <w:tcW w:w="250" w:type="dxa"/>
            <w:tcBorders>
              <w:top w:val="nil"/>
              <w:left w:val="nil"/>
              <w:bottom w:val="nil"/>
              <w:right w:val="nil"/>
            </w:tcBorders>
            <w:shd w:val="clear" w:color="FFFFFF" w:fill="FFFFFF"/>
            <w:noWrap/>
            <w:vAlign w:val="center"/>
            <w:hideMark/>
          </w:tcPr>
          <w:p w14:paraId="35C7AAE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47F4BD4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130D562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3B778B77" w14:textId="77777777" w:rsidTr="002052E9">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5A21C03E"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TSA2.6</w:t>
            </w:r>
          </w:p>
        </w:tc>
        <w:tc>
          <w:tcPr>
            <w:tcW w:w="2380" w:type="dxa"/>
            <w:tcBorders>
              <w:top w:val="nil"/>
              <w:left w:val="nil"/>
              <w:bottom w:val="single" w:sz="4" w:space="0" w:color="CCCCFF"/>
              <w:right w:val="single" w:sz="4" w:space="0" w:color="CCCCFF"/>
            </w:tcBorders>
            <w:shd w:val="clear" w:color="FFFFFF" w:fill="FFFFFF"/>
            <w:noWrap/>
            <w:vAlign w:val="bottom"/>
            <w:hideMark/>
          </w:tcPr>
          <w:p w14:paraId="5BD8F8AB"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58.6</w:t>
            </w:r>
          </w:p>
        </w:tc>
        <w:tc>
          <w:tcPr>
            <w:tcW w:w="2794" w:type="dxa"/>
            <w:tcBorders>
              <w:top w:val="nil"/>
              <w:left w:val="nil"/>
              <w:bottom w:val="single" w:sz="4" w:space="0" w:color="CCCCFF"/>
              <w:right w:val="single" w:sz="4" w:space="0" w:color="CCCCFF"/>
            </w:tcBorders>
            <w:shd w:val="clear" w:color="FFFFFF" w:fill="FFFFFF"/>
            <w:noWrap/>
            <w:vAlign w:val="bottom"/>
            <w:hideMark/>
          </w:tcPr>
          <w:p w14:paraId="2DC8A96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51.0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6181390"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115.0%</w:t>
            </w:r>
          </w:p>
        </w:tc>
        <w:tc>
          <w:tcPr>
            <w:tcW w:w="250" w:type="dxa"/>
            <w:tcBorders>
              <w:top w:val="nil"/>
              <w:left w:val="nil"/>
              <w:bottom w:val="nil"/>
              <w:right w:val="nil"/>
            </w:tcBorders>
            <w:shd w:val="clear" w:color="FFFFFF" w:fill="FFFFFF"/>
            <w:noWrap/>
            <w:vAlign w:val="center"/>
            <w:hideMark/>
          </w:tcPr>
          <w:p w14:paraId="64B33CCC"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4B3054D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1834C50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37E6C7AC" w14:textId="77777777" w:rsidTr="002052E9">
        <w:trPr>
          <w:trHeight w:val="360"/>
        </w:trPr>
        <w:tc>
          <w:tcPr>
            <w:tcW w:w="197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42E199C"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Total:</w:t>
            </w:r>
          </w:p>
        </w:tc>
        <w:tc>
          <w:tcPr>
            <w:tcW w:w="2380" w:type="dxa"/>
            <w:tcBorders>
              <w:top w:val="single" w:sz="4" w:space="0" w:color="CCCCFF"/>
              <w:left w:val="nil"/>
              <w:bottom w:val="single" w:sz="4" w:space="0" w:color="CCCCFF"/>
              <w:right w:val="single" w:sz="4" w:space="0" w:color="CCCCFF"/>
            </w:tcBorders>
            <w:shd w:val="clear" w:color="FFFFFF" w:fill="666699"/>
            <w:noWrap/>
            <w:vAlign w:val="center"/>
            <w:hideMark/>
          </w:tcPr>
          <w:p w14:paraId="27997D85"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58.6</w:t>
            </w:r>
          </w:p>
        </w:tc>
        <w:tc>
          <w:tcPr>
            <w:tcW w:w="2794" w:type="dxa"/>
            <w:tcBorders>
              <w:top w:val="single" w:sz="4" w:space="0" w:color="CCCCFF"/>
              <w:left w:val="nil"/>
              <w:bottom w:val="single" w:sz="4" w:space="0" w:color="CCCCFF"/>
              <w:right w:val="single" w:sz="4" w:space="0" w:color="CCCCFF"/>
            </w:tcBorders>
            <w:shd w:val="clear" w:color="FFFFFF" w:fill="666699"/>
            <w:noWrap/>
            <w:vAlign w:val="center"/>
            <w:hideMark/>
          </w:tcPr>
          <w:p w14:paraId="467116EE"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51.0</w:t>
            </w:r>
          </w:p>
        </w:tc>
        <w:tc>
          <w:tcPr>
            <w:tcW w:w="119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7B898A77"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115.0%</w:t>
            </w:r>
          </w:p>
        </w:tc>
        <w:tc>
          <w:tcPr>
            <w:tcW w:w="250" w:type="dxa"/>
            <w:tcBorders>
              <w:top w:val="nil"/>
              <w:left w:val="nil"/>
              <w:bottom w:val="nil"/>
              <w:right w:val="nil"/>
            </w:tcBorders>
            <w:shd w:val="clear" w:color="FFFFFF" w:fill="FFFFFF"/>
            <w:noWrap/>
            <w:vAlign w:val="center"/>
            <w:hideMark/>
          </w:tcPr>
          <w:p w14:paraId="5A00E319" w14:textId="77777777" w:rsidR="00445C1C" w:rsidRPr="00E1594C" w:rsidRDefault="00445C1C" w:rsidP="002052E9">
            <w:pPr>
              <w:widowControl/>
              <w:suppressAutoHyphens w:val="0"/>
              <w:autoSpaceDN/>
              <w:jc w:val="right"/>
              <w:textAlignment w:val="auto"/>
              <w:rPr>
                <w:color w:val="FFFFFF" w:themeColor="background1"/>
                <w:kern w:val="0"/>
                <w:sz w:val="22"/>
                <w:szCs w:val="22"/>
              </w:rPr>
            </w:pPr>
          </w:p>
          <w:p w14:paraId="6691E78C"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250" w:type="dxa"/>
            <w:tcBorders>
              <w:top w:val="nil"/>
              <w:left w:val="nil"/>
              <w:bottom w:val="nil"/>
              <w:right w:val="nil"/>
            </w:tcBorders>
            <w:shd w:val="clear" w:color="FFFFFF" w:fill="FFFFFF"/>
            <w:noWrap/>
            <w:vAlign w:val="center"/>
            <w:hideMark/>
          </w:tcPr>
          <w:p w14:paraId="066CCA7E"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866" w:type="dxa"/>
            <w:tcBorders>
              <w:top w:val="nil"/>
              <w:left w:val="nil"/>
              <w:bottom w:val="nil"/>
              <w:right w:val="nil"/>
            </w:tcBorders>
            <w:shd w:val="clear" w:color="FFFFFF" w:fill="FFFFFF"/>
            <w:noWrap/>
            <w:vAlign w:val="center"/>
            <w:hideMark/>
          </w:tcPr>
          <w:p w14:paraId="16A0F514"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r>
      <w:tr w:rsidR="00445C1C" w:rsidRPr="00E1594C" w14:paraId="50F34349" w14:textId="77777777" w:rsidTr="00445C1C">
        <w:trPr>
          <w:trHeight w:val="360"/>
        </w:trPr>
        <w:tc>
          <w:tcPr>
            <w:tcW w:w="7743" w:type="dxa"/>
            <w:gridSpan w:val="4"/>
            <w:tcBorders>
              <w:top w:val="nil"/>
              <w:left w:val="nil"/>
              <w:bottom w:val="single" w:sz="4" w:space="0" w:color="000000"/>
              <w:right w:val="nil"/>
            </w:tcBorders>
            <w:shd w:val="clear" w:color="FFFFFF" w:fill="FFFFFF"/>
            <w:noWrap/>
            <w:vAlign w:val="bottom"/>
            <w:hideMark/>
          </w:tcPr>
          <w:p w14:paraId="6F151ED4" w14:textId="77777777" w:rsidR="00445C1C" w:rsidRPr="00E1594C" w:rsidRDefault="00445C1C" w:rsidP="00445C1C">
            <w:pPr>
              <w:widowControl/>
              <w:suppressAutoHyphens w:val="0"/>
              <w:autoSpaceDN/>
              <w:textAlignment w:val="auto"/>
              <w:rPr>
                <w:b/>
                <w:bCs/>
                <w:color w:val="000000"/>
                <w:kern w:val="0"/>
                <w:sz w:val="22"/>
                <w:szCs w:val="22"/>
              </w:rPr>
            </w:pPr>
          </w:p>
          <w:p w14:paraId="0D0DB946" w14:textId="77777777" w:rsidR="00445C1C" w:rsidRPr="00E1594C" w:rsidRDefault="00445C1C" w:rsidP="00445C1C">
            <w:pPr>
              <w:widowControl/>
              <w:suppressAutoHyphens w:val="0"/>
              <w:autoSpaceDN/>
              <w:textAlignment w:val="auto"/>
              <w:rPr>
                <w:b/>
                <w:bCs/>
                <w:color w:val="000000"/>
                <w:kern w:val="0"/>
                <w:sz w:val="22"/>
                <w:szCs w:val="22"/>
              </w:rPr>
            </w:pPr>
            <w:r w:rsidRPr="00E1594C">
              <w:rPr>
                <w:b/>
                <w:bCs/>
                <w:color w:val="000000"/>
                <w:kern w:val="0"/>
                <w:sz w:val="22"/>
                <w:szCs w:val="22"/>
              </w:rPr>
              <w:t>WP7-E - JRA1 Operational Tools (EGI)</w:t>
            </w:r>
          </w:p>
        </w:tc>
        <w:tc>
          <w:tcPr>
            <w:tcW w:w="598" w:type="dxa"/>
            <w:tcBorders>
              <w:top w:val="nil"/>
              <w:left w:val="nil"/>
              <w:bottom w:val="nil"/>
              <w:right w:val="nil"/>
            </w:tcBorders>
            <w:shd w:val="clear" w:color="FFFFFF" w:fill="FFFFFF"/>
            <w:noWrap/>
            <w:vAlign w:val="center"/>
            <w:hideMark/>
          </w:tcPr>
          <w:p w14:paraId="6289701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4D9E355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4972192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393C14B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763E5C19" w14:textId="77777777" w:rsidTr="00445C1C">
        <w:trPr>
          <w:trHeight w:val="180"/>
        </w:trPr>
        <w:tc>
          <w:tcPr>
            <w:tcW w:w="1971" w:type="dxa"/>
            <w:tcBorders>
              <w:top w:val="nil"/>
              <w:left w:val="nil"/>
              <w:bottom w:val="nil"/>
              <w:right w:val="nil"/>
            </w:tcBorders>
            <w:shd w:val="clear" w:color="FFFFFF" w:fill="FFFFFF"/>
            <w:noWrap/>
            <w:vAlign w:val="center"/>
            <w:hideMark/>
          </w:tcPr>
          <w:p w14:paraId="1F69381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380" w:type="dxa"/>
            <w:tcBorders>
              <w:top w:val="nil"/>
              <w:left w:val="nil"/>
              <w:bottom w:val="nil"/>
              <w:right w:val="nil"/>
            </w:tcBorders>
            <w:shd w:val="clear" w:color="FFFFFF" w:fill="FFFFFF"/>
            <w:noWrap/>
            <w:vAlign w:val="center"/>
            <w:hideMark/>
          </w:tcPr>
          <w:p w14:paraId="229890E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51FBFEF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4B71AFD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6373779C"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FC097D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7A8D790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2068F9A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3B853964" w14:textId="77777777" w:rsidTr="00445C1C">
        <w:trPr>
          <w:trHeight w:val="360"/>
        </w:trPr>
        <w:tc>
          <w:tcPr>
            <w:tcW w:w="197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1602284"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Task</w:t>
            </w:r>
          </w:p>
        </w:tc>
        <w:tc>
          <w:tcPr>
            <w:tcW w:w="2380" w:type="dxa"/>
            <w:tcBorders>
              <w:top w:val="single" w:sz="4" w:space="0" w:color="CCCCFF"/>
              <w:left w:val="nil"/>
              <w:bottom w:val="single" w:sz="4" w:space="0" w:color="CCCCFF"/>
              <w:right w:val="single" w:sz="4" w:space="0" w:color="CCCCFF"/>
            </w:tcBorders>
            <w:shd w:val="clear" w:color="FFFFFF" w:fill="666699"/>
            <w:noWrap/>
            <w:vAlign w:val="center"/>
            <w:hideMark/>
          </w:tcPr>
          <w:p w14:paraId="70191052"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PM Declared</w:t>
            </w:r>
          </w:p>
        </w:tc>
        <w:tc>
          <w:tcPr>
            <w:tcW w:w="2794" w:type="dxa"/>
            <w:tcBorders>
              <w:top w:val="single" w:sz="4" w:space="0" w:color="CCCCFF"/>
              <w:left w:val="nil"/>
              <w:bottom w:val="single" w:sz="4" w:space="0" w:color="CCCCFF"/>
              <w:right w:val="single" w:sz="4" w:space="0" w:color="CCCCFF"/>
            </w:tcBorders>
            <w:shd w:val="clear" w:color="FFFFFF" w:fill="666699"/>
            <w:noWrap/>
            <w:vAlign w:val="center"/>
            <w:hideMark/>
          </w:tcPr>
          <w:p w14:paraId="0C9408FC"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Committed PM</w:t>
            </w:r>
          </w:p>
        </w:tc>
        <w:tc>
          <w:tcPr>
            <w:tcW w:w="119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629744E"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Achieved PM</w:t>
            </w:r>
          </w:p>
        </w:tc>
        <w:tc>
          <w:tcPr>
            <w:tcW w:w="250" w:type="dxa"/>
            <w:tcBorders>
              <w:top w:val="nil"/>
              <w:left w:val="nil"/>
              <w:bottom w:val="nil"/>
              <w:right w:val="nil"/>
            </w:tcBorders>
            <w:shd w:val="clear" w:color="FFFFFF" w:fill="FFFFFF"/>
            <w:noWrap/>
            <w:vAlign w:val="center"/>
            <w:hideMark/>
          </w:tcPr>
          <w:p w14:paraId="1F5F962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310F0F8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29D3C04E"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769B4B0C"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00F78EFE"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TJRA1.1</w:t>
            </w:r>
          </w:p>
        </w:tc>
        <w:tc>
          <w:tcPr>
            <w:tcW w:w="2380" w:type="dxa"/>
            <w:tcBorders>
              <w:top w:val="nil"/>
              <w:left w:val="nil"/>
              <w:bottom w:val="single" w:sz="4" w:space="0" w:color="CCCCFF"/>
              <w:right w:val="single" w:sz="4" w:space="0" w:color="CCCCFF"/>
            </w:tcBorders>
            <w:shd w:val="clear" w:color="FFFFFF" w:fill="FFFFFF"/>
            <w:noWrap/>
            <w:vAlign w:val="bottom"/>
            <w:hideMark/>
          </w:tcPr>
          <w:p w14:paraId="34355BB3"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6.2</w:t>
            </w:r>
          </w:p>
        </w:tc>
        <w:tc>
          <w:tcPr>
            <w:tcW w:w="2794" w:type="dxa"/>
            <w:tcBorders>
              <w:top w:val="nil"/>
              <w:left w:val="nil"/>
              <w:bottom w:val="single" w:sz="4" w:space="0" w:color="CCCCFF"/>
              <w:right w:val="single" w:sz="4" w:space="0" w:color="CCCCFF"/>
            </w:tcBorders>
            <w:shd w:val="clear" w:color="FFFFFF" w:fill="FFFFFF"/>
            <w:noWrap/>
            <w:vAlign w:val="bottom"/>
            <w:hideMark/>
          </w:tcPr>
          <w:p w14:paraId="7E0BA90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061914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104.1%</w:t>
            </w:r>
          </w:p>
        </w:tc>
        <w:tc>
          <w:tcPr>
            <w:tcW w:w="250" w:type="dxa"/>
            <w:tcBorders>
              <w:top w:val="nil"/>
              <w:left w:val="nil"/>
              <w:bottom w:val="nil"/>
              <w:right w:val="nil"/>
            </w:tcBorders>
            <w:shd w:val="clear" w:color="FFFFFF" w:fill="FFFFFF"/>
            <w:noWrap/>
            <w:vAlign w:val="center"/>
            <w:hideMark/>
          </w:tcPr>
          <w:p w14:paraId="5A0F5DB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1A8BC25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7EAAB97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46761580" w14:textId="77777777" w:rsidTr="002052E9">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3E9B0C9C"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TJRA1.2</w:t>
            </w:r>
          </w:p>
        </w:tc>
        <w:tc>
          <w:tcPr>
            <w:tcW w:w="2380" w:type="dxa"/>
            <w:tcBorders>
              <w:top w:val="nil"/>
              <w:left w:val="nil"/>
              <w:bottom w:val="single" w:sz="4" w:space="0" w:color="CCCCFF"/>
              <w:right w:val="single" w:sz="4" w:space="0" w:color="CCCCFF"/>
            </w:tcBorders>
            <w:shd w:val="clear" w:color="FFFFFF" w:fill="FFFFFF"/>
            <w:noWrap/>
            <w:vAlign w:val="bottom"/>
            <w:hideMark/>
          </w:tcPr>
          <w:p w14:paraId="5D3FA33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35.6</w:t>
            </w:r>
          </w:p>
        </w:tc>
        <w:tc>
          <w:tcPr>
            <w:tcW w:w="2794" w:type="dxa"/>
            <w:tcBorders>
              <w:top w:val="nil"/>
              <w:left w:val="nil"/>
              <w:bottom w:val="single" w:sz="4" w:space="0" w:color="CCCCFF"/>
              <w:right w:val="single" w:sz="4" w:space="0" w:color="CCCCFF"/>
            </w:tcBorders>
            <w:shd w:val="clear" w:color="FFFFFF" w:fill="FFFFFF"/>
            <w:noWrap/>
            <w:vAlign w:val="bottom"/>
            <w:hideMark/>
          </w:tcPr>
          <w:p w14:paraId="6D669B46"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32.8</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45FC22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108.7%</w:t>
            </w:r>
          </w:p>
        </w:tc>
        <w:tc>
          <w:tcPr>
            <w:tcW w:w="250" w:type="dxa"/>
            <w:tcBorders>
              <w:top w:val="nil"/>
              <w:left w:val="nil"/>
              <w:bottom w:val="nil"/>
              <w:right w:val="nil"/>
            </w:tcBorders>
            <w:shd w:val="clear" w:color="FFFFFF" w:fill="FFFFFF"/>
            <w:noWrap/>
            <w:vAlign w:val="center"/>
            <w:hideMark/>
          </w:tcPr>
          <w:p w14:paraId="38A7C6B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177EC94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75FB584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1B89C0B2" w14:textId="77777777" w:rsidTr="002052E9">
        <w:trPr>
          <w:trHeight w:val="360"/>
        </w:trPr>
        <w:tc>
          <w:tcPr>
            <w:tcW w:w="197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B239F73"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Total:</w:t>
            </w:r>
          </w:p>
        </w:tc>
        <w:tc>
          <w:tcPr>
            <w:tcW w:w="2380" w:type="dxa"/>
            <w:tcBorders>
              <w:top w:val="single" w:sz="4" w:space="0" w:color="CCCCFF"/>
              <w:left w:val="nil"/>
              <w:bottom w:val="single" w:sz="4" w:space="0" w:color="CCCCFF"/>
              <w:right w:val="single" w:sz="4" w:space="0" w:color="CCCCFF"/>
            </w:tcBorders>
            <w:shd w:val="clear" w:color="FFFFFF" w:fill="666699"/>
            <w:noWrap/>
            <w:vAlign w:val="center"/>
            <w:hideMark/>
          </w:tcPr>
          <w:p w14:paraId="60A8D159"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41.9</w:t>
            </w:r>
          </w:p>
        </w:tc>
        <w:tc>
          <w:tcPr>
            <w:tcW w:w="2794" w:type="dxa"/>
            <w:tcBorders>
              <w:top w:val="single" w:sz="4" w:space="0" w:color="CCCCFF"/>
              <w:left w:val="nil"/>
              <w:bottom w:val="single" w:sz="4" w:space="0" w:color="CCCCFF"/>
              <w:right w:val="single" w:sz="4" w:space="0" w:color="CCCCFF"/>
            </w:tcBorders>
            <w:shd w:val="clear" w:color="FFFFFF" w:fill="666699"/>
            <w:noWrap/>
            <w:vAlign w:val="center"/>
            <w:hideMark/>
          </w:tcPr>
          <w:p w14:paraId="4774239D"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38.8</w:t>
            </w:r>
          </w:p>
        </w:tc>
        <w:tc>
          <w:tcPr>
            <w:tcW w:w="1196" w:type="dxa"/>
            <w:gridSpan w:val="2"/>
            <w:tcBorders>
              <w:top w:val="single" w:sz="4" w:space="0" w:color="CCCCFF"/>
              <w:left w:val="nil"/>
              <w:bottom w:val="single" w:sz="4" w:space="0" w:color="CCCCFF"/>
              <w:right w:val="single" w:sz="4" w:space="0" w:color="CCCCFF"/>
            </w:tcBorders>
            <w:shd w:val="clear" w:color="FFFFFF" w:fill="666699"/>
            <w:noWrap/>
            <w:vAlign w:val="bottom"/>
            <w:hideMark/>
          </w:tcPr>
          <w:p w14:paraId="4D872789"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108.0%</w:t>
            </w:r>
          </w:p>
        </w:tc>
        <w:tc>
          <w:tcPr>
            <w:tcW w:w="250" w:type="dxa"/>
            <w:tcBorders>
              <w:top w:val="nil"/>
              <w:left w:val="nil"/>
              <w:bottom w:val="nil"/>
              <w:right w:val="nil"/>
            </w:tcBorders>
            <w:shd w:val="clear" w:color="FFFFFF" w:fill="FFFFFF"/>
            <w:noWrap/>
            <w:vAlign w:val="center"/>
            <w:hideMark/>
          </w:tcPr>
          <w:p w14:paraId="55048304"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250" w:type="dxa"/>
            <w:tcBorders>
              <w:top w:val="nil"/>
              <w:left w:val="nil"/>
              <w:bottom w:val="nil"/>
              <w:right w:val="nil"/>
            </w:tcBorders>
            <w:shd w:val="clear" w:color="FFFFFF" w:fill="FFFFFF"/>
            <w:noWrap/>
            <w:vAlign w:val="center"/>
            <w:hideMark/>
          </w:tcPr>
          <w:p w14:paraId="29231EE6"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866" w:type="dxa"/>
            <w:tcBorders>
              <w:top w:val="nil"/>
              <w:left w:val="nil"/>
              <w:bottom w:val="nil"/>
              <w:right w:val="nil"/>
            </w:tcBorders>
            <w:shd w:val="clear" w:color="FFFFFF" w:fill="FFFFFF"/>
            <w:noWrap/>
            <w:vAlign w:val="center"/>
            <w:hideMark/>
          </w:tcPr>
          <w:p w14:paraId="43652D5A"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r>
      <w:tr w:rsidR="00445C1C" w:rsidRPr="00E1594C" w14:paraId="2A1F9BB8" w14:textId="77777777" w:rsidTr="00445C1C">
        <w:trPr>
          <w:trHeight w:val="390"/>
        </w:trPr>
        <w:tc>
          <w:tcPr>
            <w:tcW w:w="1971" w:type="dxa"/>
            <w:tcBorders>
              <w:top w:val="nil"/>
              <w:left w:val="nil"/>
              <w:bottom w:val="nil"/>
              <w:right w:val="nil"/>
            </w:tcBorders>
            <w:shd w:val="clear" w:color="FFFFFF" w:fill="FFFFFF"/>
            <w:noWrap/>
            <w:vAlign w:val="center"/>
            <w:hideMark/>
          </w:tcPr>
          <w:p w14:paraId="0EB22ED4"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2380" w:type="dxa"/>
            <w:tcBorders>
              <w:top w:val="nil"/>
              <w:left w:val="nil"/>
              <w:bottom w:val="nil"/>
              <w:right w:val="nil"/>
            </w:tcBorders>
            <w:shd w:val="clear" w:color="FFFFFF" w:fill="FFFFFF"/>
            <w:noWrap/>
            <w:vAlign w:val="center"/>
            <w:hideMark/>
          </w:tcPr>
          <w:p w14:paraId="64BB3D66"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2794" w:type="dxa"/>
            <w:tcBorders>
              <w:top w:val="nil"/>
              <w:left w:val="nil"/>
              <w:bottom w:val="nil"/>
              <w:right w:val="nil"/>
            </w:tcBorders>
            <w:shd w:val="clear" w:color="FFFFFF" w:fill="FFFFFF"/>
            <w:noWrap/>
            <w:vAlign w:val="center"/>
            <w:hideMark/>
          </w:tcPr>
          <w:p w14:paraId="7E2F6FB5"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598" w:type="dxa"/>
            <w:tcBorders>
              <w:top w:val="nil"/>
              <w:left w:val="nil"/>
              <w:bottom w:val="nil"/>
              <w:right w:val="nil"/>
            </w:tcBorders>
            <w:shd w:val="clear" w:color="FFFFFF" w:fill="FFFFFF"/>
            <w:noWrap/>
            <w:vAlign w:val="center"/>
            <w:hideMark/>
          </w:tcPr>
          <w:p w14:paraId="7CDD640B"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598" w:type="dxa"/>
            <w:tcBorders>
              <w:top w:val="nil"/>
              <w:left w:val="nil"/>
              <w:bottom w:val="nil"/>
              <w:right w:val="nil"/>
            </w:tcBorders>
            <w:shd w:val="clear" w:color="FFFFFF" w:fill="FFFFFF"/>
            <w:noWrap/>
            <w:vAlign w:val="center"/>
            <w:hideMark/>
          </w:tcPr>
          <w:p w14:paraId="5453EC69"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250" w:type="dxa"/>
            <w:tcBorders>
              <w:top w:val="nil"/>
              <w:left w:val="nil"/>
              <w:bottom w:val="nil"/>
              <w:right w:val="nil"/>
            </w:tcBorders>
            <w:shd w:val="clear" w:color="FFFFFF" w:fill="FFFFFF"/>
            <w:noWrap/>
            <w:vAlign w:val="center"/>
            <w:hideMark/>
          </w:tcPr>
          <w:p w14:paraId="32A16012"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250" w:type="dxa"/>
            <w:tcBorders>
              <w:top w:val="nil"/>
              <w:left w:val="nil"/>
              <w:bottom w:val="nil"/>
              <w:right w:val="nil"/>
            </w:tcBorders>
            <w:shd w:val="clear" w:color="FFFFFF" w:fill="FFFFFF"/>
            <w:noWrap/>
            <w:vAlign w:val="center"/>
            <w:hideMark/>
          </w:tcPr>
          <w:p w14:paraId="73EF69E7"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866" w:type="dxa"/>
            <w:tcBorders>
              <w:top w:val="nil"/>
              <w:left w:val="nil"/>
              <w:bottom w:val="nil"/>
              <w:right w:val="nil"/>
            </w:tcBorders>
            <w:shd w:val="clear" w:color="FFFFFF" w:fill="FFFFFF"/>
            <w:noWrap/>
            <w:vAlign w:val="center"/>
            <w:hideMark/>
          </w:tcPr>
          <w:p w14:paraId="42BEBB2E"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r>
      <w:tr w:rsidR="00445C1C" w:rsidRPr="00E1594C" w14:paraId="1EE6C621" w14:textId="77777777" w:rsidTr="00445C1C">
        <w:trPr>
          <w:trHeight w:val="360"/>
        </w:trPr>
        <w:tc>
          <w:tcPr>
            <w:tcW w:w="7743" w:type="dxa"/>
            <w:gridSpan w:val="4"/>
            <w:tcBorders>
              <w:top w:val="nil"/>
              <w:left w:val="nil"/>
              <w:bottom w:val="single" w:sz="4" w:space="0" w:color="000000"/>
              <w:right w:val="nil"/>
            </w:tcBorders>
            <w:shd w:val="clear" w:color="FFFFFF" w:fill="FFFFFF"/>
            <w:noWrap/>
            <w:vAlign w:val="bottom"/>
            <w:hideMark/>
          </w:tcPr>
          <w:p w14:paraId="19A5AAAD" w14:textId="77777777" w:rsidR="00445C1C" w:rsidRPr="00E1594C" w:rsidRDefault="00445C1C" w:rsidP="00445C1C">
            <w:pPr>
              <w:widowControl/>
              <w:suppressAutoHyphens w:val="0"/>
              <w:autoSpaceDN/>
              <w:textAlignment w:val="auto"/>
              <w:rPr>
                <w:b/>
                <w:bCs/>
                <w:color w:val="000000"/>
                <w:kern w:val="0"/>
                <w:sz w:val="22"/>
                <w:szCs w:val="22"/>
              </w:rPr>
            </w:pPr>
            <w:r w:rsidRPr="00E1594C">
              <w:rPr>
                <w:b/>
                <w:bCs/>
                <w:color w:val="000000"/>
                <w:kern w:val="0"/>
                <w:sz w:val="22"/>
                <w:szCs w:val="22"/>
              </w:rPr>
              <w:t>WP7-G - JRA1 Operational Tools</w:t>
            </w:r>
          </w:p>
        </w:tc>
        <w:tc>
          <w:tcPr>
            <w:tcW w:w="598" w:type="dxa"/>
            <w:tcBorders>
              <w:top w:val="nil"/>
              <w:left w:val="nil"/>
              <w:bottom w:val="nil"/>
              <w:right w:val="nil"/>
            </w:tcBorders>
            <w:shd w:val="clear" w:color="FFFFFF" w:fill="FFFFFF"/>
            <w:noWrap/>
            <w:vAlign w:val="center"/>
            <w:hideMark/>
          </w:tcPr>
          <w:p w14:paraId="0391779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7EA6371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499C7FF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13E6F8E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3A96FFDF" w14:textId="77777777" w:rsidTr="00445C1C">
        <w:trPr>
          <w:trHeight w:val="180"/>
        </w:trPr>
        <w:tc>
          <w:tcPr>
            <w:tcW w:w="1971" w:type="dxa"/>
            <w:tcBorders>
              <w:top w:val="nil"/>
              <w:left w:val="nil"/>
              <w:bottom w:val="nil"/>
              <w:right w:val="nil"/>
            </w:tcBorders>
            <w:shd w:val="clear" w:color="FFFFFF" w:fill="FFFFFF"/>
            <w:noWrap/>
            <w:vAlign w:val="center"/>
            <w:hideMark/>
          </w:tcPr>
          <w:p w14:paraId="164B932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380" w:type="dxa"/>
            <w:tcBorders>
              <w:top w:val="nil"/>
              <w:left w:val="nil"/>
              <w:bottom w:val="nil"/>
              <w:right w:val="nil"/>
            </w:tcBorders>
            <w:shd w:val="clear" w:color="FFFFFF" w:fill="FFFFFF"/>
            <w:noWrap/>
            <w:vAlign w:val="center"/>
            <w:hideMark/>
          </w:tcPr>
          <w:p w14:paraId="6C598E6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42B988B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62BFD43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743C163E"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402E3C7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48D16E8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258A02B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192E7F4E" w14:textId="77777777" w:rsidTr="00445C1C">
        <w:trPr>
          <w:trHeight w:val="360"/>
        </w:trPr>
        <w:tc>
          <w:tcPr>
            <w:tcW w:w="197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DE2DC3D"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Task</w:t>
            </w:r>
          </w:p>
        </w:tc>
        <w:tc>
          <w:tcPr>
            <w:tcW w:w="2380" w:type="dxa"/>
            <w:tcBorders>
              <w:top w:val="single" w:sz="4" w:space="0" w:color="CCCCFF"/>
              <w:left w:val="nil"/>
              <w:bottom w:val="single" w:sz="4" w:space="0" w:color="CCCCFF"/>
              <w:right w:val="single" w:sz="4" w:space="0" w:color="CCCCFF"/>
            </w:tcBorders>
            <w:shd w:val="clear" w:color="FFFFFF" w:fill="666699"/>
            <w:noWrap/>
            <w:vAlign w:val="center"/>
            <w:hideMark/>
          </w:tcPr>
          <w:p w14:paraId="1327DBEA"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PM Declared</w:t>
            </w:r>
          </w:p>
        </w:tc>
        <w:tc>
          <w:tcPr>
            <w:tcW w:w="2794" w:type="dxa"/>
            <w:tcBorders>
              <w:top w:val="single" w:sz="4" w:space="0" w:color="CCCCFF"/>
              <w:left w:val="nil"/>
              <w:bottom w:val="single" w:sz="4" w:space="0" w:color="CCCCFF"/>
              <w:right w:val="single" w:sz="4" w:space="0" w:color="CCCCFF"/>
            </w:tcBorders>
            <w:shd w:val="clear" w:color="FFFFFF" w:fill="666699"/>
            <w:noWrap/>
            <w:vAlign w:val="center"/>
            <w:hideMark/>
          </w:tcPr>
          <w:p w14:paraId="7B2C6BFB"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Committed PM</w:t>
            </w:r>
          </w:p>
        </w:tc>
        <w:tc>
          <w:tcPr>
            <w:tcW w:w="119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7237836D"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Achieved PM</w:t>
            </w:r>
          </w:p>
        </w:tc>
        <w:tc>
          <w:tcPr>
            <w:tcW w:w="250" w:type="dxa"/>
            <w:tcBorders>
              <w:top w:val="nil"/>
              <w:left w:val="nil"/>
              <w:bottom w:val="nil"/>
              <w:right w:val="nil"/>
            </w:tcBorders>
            <w:shd w:val="clear" w:color="FFFFFF" w:fill="FFFFFF"/>
            <w:noWrap/>
            <w:vAlign w:val="center"/>
            <w:hideMark/>
          </w:tcPr>
          <w:p w14:paraId="56B9E78E"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34F50F4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3857BE5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4D4810C7"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27D68970"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TJRA1.3</w:t>
            </w:r>
          </w:p>
        </w:tc>
        <w:tc>
          <w:tcPr>
            <w:tcW w:w="2380" w:type="dxa"/>
            <w:tcBorders>
              <w:top w:val="nil"/>
              <w:left w:val="nil"/>
              <w:bottom w:val="single" w:sz="4" w:space="0" w:color="CCCCFF"/>
              <w:right w:val="single" w:sz="4" w:space="0" w:color="CCCCFF"/>
            </w:tcBorders>
            <w:shd w:val="clear" w:color="FFFFFF" w:fill="FFFFFF"/>
            <w:noWrap/>
            <w:vAlign w:val="bottom"/>
            <w:hideMark/>
          </w:tcPr>
          <w:p w14:paraId="6C6346B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2794" w:type="dxa"/>
            <w:tcBorders>
              <w:top w:val="nil"/>
              <w:left w:val="nil"/>
              <w:bottom w:val="single" w:sz="4" w:space="0" w:color="CCCCFF"/>
              <w:right w:val="single" w:sz="4" w:space="0" w:color="CCCCFF"/>
            </w:tcBorders>
            <w:shd w:val="clear" w:color="FFFFFF" w:fill="FFFFFF"/>
            <w:noWrap/>
            <w:vAlign w:val="bottom"/>
            <w:hideMark/>
          </w:tcPr>
          <w:p w14:paraId="379C705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0.0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78F54C3"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20B3806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2152A94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7B3577F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7B31BA31" w14:textId="77777777" w:rsidTr="00445C1C">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60B8783C"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TJRA1.4</w:t>
            </w:r>
          </w:p>
        </w:tc>
        <w:tc>
          <w:tcPr>
            <w:tcW w:w="2380" w:type="dxa"/>
            <w:tcBorders>
              <w:top w:val="nil"/>
              <w:left w:val="nil"/>
              <w:bottom w:val="single" w:sz="4" w:space="0" w:color="CCCCFF"/>
              <w:right w:val="single" w:sz="4" w:space="0" w:color="CCCCFF"/>
            </w:tcBorders>
            <w:shd w:val="clear" w:color="FFFFFF" w:fill="FFFFFF"/>
            <w:noWrap/>
            <w:vAlign w:val="bottom"/>
            <w:hideMark/>
          </w:tcPr>
          <w:p w14:paraId="1FE97CC0" w14:textId="440D172E" w:rsidR="00445C1C" w:rsidRPr="00E1594C" w:rsidRDefault="00445C1C" w:rsidP="00445C1C">
            <w:pPr>
              <w:widowControl/>
              <w:suppressAutoHyphens w:val="0"/>
              <w:autoSpaceDN/>
              <w:jc w:val="right"/>
              <w:textAlignment w:val="auto"/>
              <w:rPr>
                <w:color w:val="000000"/>
                <w:kern w:val="0"/>
                <w:sz w:val="22"/>
                <w:szCs w:val="22"/>
              </w:rPr>
            </w:pPr>
          </w:p>
        </w:tc>
        <w:tc>
          <w:tcPr>
            <w:tcW w:w="2794" w:type="dxa"/>
            <w:tcBorders>
              <w:top w:val="nil"/>
              <w:left w:val="nil"/>
              <w:bottom w:val="single" w:sz="4" w:space="0" w:color="CCCCFF"/>
              <w:right w:val="single" w:sz="4" w:space="0" w:color="CCCCFF"/>
            </w:tcBorders>
            <w:shd w:val="clear" w:color="FFFFFF" w:fill="FFFFFF"/>
            <w:noWrap/>
            <w:vAlign w:val="bottom"/>
            <w:hideMark/>
          </w:tcPr>
          <w:p w14:paraId="5B639B41"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29.7</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747EDB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119.2%</w:t>
            </w:r>
          </w:p>
        </w:tc>
        <w:tc>
          <w:tcPr>
            <w:tcW w:w="250" w:type="dxa"/>
            <w:tcBorders>
              <w:top w:val="nil"/>
              <w:left w:val="nil"/>
              <w:bottom w:val="nil"/>
              <w:right w:val="nil"/>
            </w:tcBorders>
            <w:shd w:val="clear" w:color="FFFFFF" w:fill="FFFFFF"/>
            <w:noWrap/>
            <w:vAlign w:val="center"/>
            <w:hideMark/>
          </w:tcPr>
          <w:p w14:paraId="3D77954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2FA6415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1825BF8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651B04CA" w14:textId="77777777" w:rsidTr="002052E9">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3DC0D852"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TJRA1.5</w:t>
            </w:r>
          </w:p>
        </w:tc>
        <w:tc>
          <w:tcPr>
            <w:tcW w:w="2380" w:type="dxa"/>
            <w:tcBorders>
              <w:top w:val="nil"/>
              <w:left w:val="nil"/>
              <w:bottom w:val="single" w:sz="4" w:space="0" w:color="CCCCFF"/>
              <w:right w:val="single" w:sz="4" w:space="0" w:color="CCCCFF"/>
            </w:tcBorders>
            <w:shd w:val="clear" w:color="FFFFFF" w:fill="FFFFFF"/>
            <w:noWrap/>
            <w:vAlign w:val="bottom"/>
            <w:hideMark/>
          </w:tcPr>
          <w:p w14:paraId="2A3798A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2794" w:type="dxa"/>
            <w:tcBorders>
              <w:top w:val="nil"/>
              <w:left w:val="nil"/>
              <w:bottom w:val="single" w:sz="4" w:space="0" w:color="CCCCFF"/>
              <w:right w:val="single" w:sz="4" w:space="0" w:color="CCCCFF"/>
            </w:tcBorders>
            <w:shd w:val="clear" w:color="FFFFFF" w:fill="FFFFFF"/>
            <w:noWrap/>
            <w:vAlign w:val="bottom"/>
            <w:hideMark/>
          </w:tcPr>
          <w:p w14:paraId="31E74656"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1.5</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0820FA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689F85A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4AD67D61"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2194D0C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0B317C99" w14:textId="77777777" w:rsidTr="002052E9">
        <w:trPr>
          <w:trHeight w:val="360"/>
        </w:trPr>
        <w:tc>
          <w:tcPr>
            <w:tcW w:w="197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8939BB0" w14:textId="77777777" w:rsidR="00445C1C" w:rsidRPr="00E1594C" w:rsidRDefault="00445C1C" w:rsidP="00CD768F">
            <w:pPr>
              <w:widowControl/>
              <w:suppressAutoHyphens w:val="0"/>
              <w:autoSpaceDN/>
              <w:jc w:val="right"/>
              <w:textAlignment w:val="auto"/>
              <w:rPr>
                <w:bCs/>
                <w:color w:val="FFFFFF" w:themeColor="background1"/>
                <w:kern w:val="0"/>
                <w:sz w:val="22"/>
                <w:szCs w:val="22"/>
              </w:rPr>
            </w:pPr>
            <w:r w:rsidRPr="00E1594C">
              <w:rPr>
                <w:bCs/>
                <w:color w:val="FFFFFF" w:themeColor="background1"/>
                <w:kern w:val="0"/>
                <w:sz w:val="22"/>
                <w:szCs w:val="22"/>
              </w:rPr>
              <w:t>Total:</w:t>
            </w:r>
          </w:p>
        </w:tc>
        <w:tc>
          <w:tcPr>
            <w:tcW w:w="2380" w:type="dxa"/>
            <w:tcBorders>
              <w:top w:val="single" w:sz="4" w:space="0" w:color="CCCCFF"/>
              <w:left w:val="nil"/>
              <w:bottom w:val="single" w:sz="4" w:space="0" w:color="CCCCFF"/>
              <w:right w:val="single" w:sz="4" w:space="0" w:color="CCCCFF"/>
            </w:tcBorders>
            <w:shd w:val="clear" w:color="FFFFFF" w:fill="666699"/>
            <w:noWrap/>
            <w:vAlign w:val="center"/>
            <w:hideMark/>
          </w:tcPr>
          <w:p w14:paraId="31C894C4" w14:textId="77777777" w:rsidR="00445C1C" w:rsidRPr="00E1594C" w:rsidRDefault="00445C1C" w:rsidP="00CD768F">
            <w:pPr>
              <w:widowControl/>
              <w:suppressAutoHyphens w:val="0"/>
              <w:autoSpaceDN/>
              <w:jc w:val="right"/>
              <w:textAlignment w:val="auto"/>
              <w:rPr>
                <w:bCs/>
                <w:color w:val="FFFFFF" w:themeColor="background1"/>
                <w:kern w:val="0"/>
                <w:sz w:val="22"/>
                <w:szCs w:val="22"/>
              </w:rPr>
            </w:pPr>
            <w:r w:rsidRPr="00E1594C">
              <w:rPr>
                <w:bCs/>
                <w:color w:val="FFFFFF" w:themeColor="background1"/>
                <w:kern w:val="0"/>
                <w:sz w:val="22"/>
                <w:szCs w:val="22"/>
              </w:rPr>
              <w:t>35.4</w:t>
            </w:r>
          </w:p>
        </w:tc>
        <w:tc>
          <w:tcPr>
            <w:tcW w:w="2794" w:type="dxa"/>
            <w:tcBorders>
              <w:top w:val="single" w:sz="4" w:space="0" w:color="CCCCFF"/>
              <w:left w:val="nil"/>
              <w:bottom w:val="single" w:sz="4" w:space="0" w:color="CCCCFF"/>
              <w:right w:val="single" w:sz="4" w:space="0" w:color="CCCCFF"/>
            </w:tcBorders>
            <w:shd w:val="clear" w:color="FFFFFF" w:fill="666699"/>
            <w:noWrap/>
            <w:vAlign w:val="center"/>
            <w:hideMark/>
          </w:tcPr>
          <w:p w14:paraId="76FFF745" w14:textId="77777777" w:rsidR="00445C1C" w:rsidRPr="00E1594C" w:rsidRDefault="00445C1C" w:rsidP="00CD768F">
            <w:pPr>
              <w:widowControl/>
              <w:suppressAutoHyphens w:val="0"/>
              <w:autoSpaceDN/>
              <w:jc w:val="right"/>
              <w:textAlignment w:val="auto"/>
              <w:rPr>
                <w:bCs/>
                <w:color w:val="FFFFFF" w:themeColor="background1"/>
                <w:kern w:val="0"/>
                <w:sz w:val="22"/>
                <w:szCs w:val="22"/>
              </w:rPr>
            </w:pPr>
            <w:r w:rsidRPr="00E1594C">
              <w:rPr>
                <w:bCs/>
                <w:color w:val="FFFFFF" w:themeColor="background1"/>
                <w:kern w:val="0"/>
                <w:sz w:val="22"/>
                <w:szCs w:val="22"/>
              </w:rPr>
              <w:t>31.1</w:t>
            </w:r>
          </w:p>
        </w:tc>
        <w:tc>
          <w:tcPr>
            <w:tcW w:w="119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54BE0AA0" w14:textId="77777777" w:rsidR="00445C1C" w:rsidRPr="00E1594C" w:rsidRDefault="00445C1C" w:rsidP="00CD768F">
            <w:pPr>
              <w:widowControl/>
              <w:suppressAutoHyphens w:val="0"/>
              <w:autoSpaceDN/>
              <w:jc w:val="right"/>
              <w:textAlignment w:val="auto"/>
              <w:rPr>
                <w:bCs/>
                <w:color w:val="FFFFFF" w:themeColor="background1"/>
                <w:kern w:val="0"/>
                <w:sz w:val="22"/>
                <w:szCs w:val="22"/>
              </w:rPr>
            </w:pPr>
            <w:r w:rsidRPr="00E1594C">
              <w:rPr>
                <w:bCs/>
                <w:color w:val="FFFFFF" w:themeColor="background1"/>
                <w:kern w:val="0"/>
                <w:sz w:val="22"/>
                <w:szCs w:val="22"/>
              </w:rPr>
              <w:t>113.5%</w:t>
            </w:r>
          </w:p>
        </w:tc>
        <w:tc>
          <w:tcPr>
            <w:tcW w:w="250" w:type="dxa"/>
            <w:tcBorders>
              <w:top w:val="nil"/>
              <w:left w:val="nil"/>
              <w:bottom w:val="nil"/>
              <w:right w:val="nil"/>
            </w:tcBorders>
            <w:shd w:val="clear" w:color="FFFFFF" w:fill="FFFFFF"/>
            <w:noWrap/>
            <w:vAlign w:val="center"/>
            <w:hideMark/>
          </w:tcPr>
          <w:p w14:paraId="19AA8002" w14:textId="77777777" w:rsidR="00445C1C" w:rsidRPr="00E1594C" w:rsidRDefault="00445C1C" w:rsidP="00CD768F">
            <w:pPr>
              <w:widowControl/>
              <w:suppressAutoHyphens w:val="0"/>
              <w:autoSpaceDN/>
              <w:jc w:val="right"/>
              <w:textAlignment w:val="auto"/>
              <w:rPr>
                <w:bCs/>
                <w:color w:val="FFFFFF" w:themeColor="background1"/>
                <w:kern w:val="0"/>
                <w:sz w:val="22"/>
                <w:szCs w:val="22"/>
              </w:rPr>
            </w:pPr>
            <w:r w:rsidRPr="00E1594C">
              <w:rPr>
                <w:bCs/>
                <w:color w:val="FFFFFF" w:themeColor="background1"/>
                <w:kern w:val="0"/>
                <w:sz w:val="22"/>
                <w:szCs w:val="22"/>
              </w:rPr>
              <w:t> </w:t>
            </w:r>
          </w:p>
        </w:tc>
        <w:tc>
          <w:tcPr>
            <w:tcW w:w="250" w:type="dxa"/>
            <w:tcBorders>
              <w:top w:val="nil"/>
              <w:left w:val="nil"/>
              <w:bottom w:val="nil"/>
              <w:right w:val="nil"/>
            </w:tcBorders>
            <w:shd w:val="clear" w:color="FFFFFF" w:fill="FFFFFF"/>
            <w:noWrap/>
            <w:vAlign w:val="center"/>
            <w:hideMark/>
          </w:tcPr>
          <w:p w14:paraId="3CFD8513" w14:textId="77777777" w:rsidR="00445C1C" w:rsidRPr="00E1594C" w:rsidRDefault="00445C1C" w:rsidP="00CD768F">
            <w:pPr>
              <w:widowControl/>
              <w:suppressAutoHyphens w:val="0"/>
              <w:autoSpaceDN/>
              <w:jc w:val="right"/>
              <w:textAlignment w:val="auto"/>
              <w:rPr>
                <w:bCs/>
                <w:color w:val="FFFFFF" w:themeColor="background1"/>
                <w:kern w:val="0"/>
                <w:sz w:val="22"/>
                <w:szCs w:val="22"/>
              </w:rPr>
            </w:pPr>
            <w:r w:rsidRPr="00E1594C">
              <w:rPr>
                <w:bCs/>
                <w:color w:val="FFFFFF" w:themeColor="background1"/>
                <w:kern w:val="0"/>
                <w:sz w:val="22"/>
                <w:szCs w:val="22"/>
              </w:rPr>
              <w:t> </w:t>
            </w:r>
          </w:p>
        </w:tc>
        <w:tc>
          <w:tcPr>
            <w:tcW w:w="866" w:type="dxa"/>
            <w:tcBorders>
              <w:top w:val="nil"/>
              <w:left w:val="nil"/>
              <w:bottom w:val="nil"/>
              <w:right w:val="nil"/>
            </w:tcBorders>
            <w:shd w:val="clear" w:color="FFFFFF" w:fill="FFFFFF"/>
            <w:noWrap/>
            <w:vAlign w:val="center"/>
            <w:hideMark/>
          </w:tcPr>
          <w:p w14:paraId="64E6F428" w14:textId="77777777" w:rsidR="00445C1C" w:rsidRPr="00E1594C" w:rsidRDefault="00445C1C" w:rsidP="00CD768F">
            <w:pPr>
              <w:widowControl/>
              <w:suppressAutoHyphens w:val="0"/>
              <w:autoSpaceDN/>
              <w:jc w:val="right"/>
              <w:textAlignment w:val="auto"/>
              <w:rPr>
                <w:bCs/>
                <w:color w:val="FFFFFF" w:themeColor="background1"/>
                <w:kern w:val="0"/>
                <w:sz w:val="22"/>
                <w:szCs w:val="22"/>
              </w:rPr>
            </w:pPr>
            <w:r w:rsidRPr="00E1594C">
              <w:rPr>
                <w:bCs/>
                <w:color w:val="FFFFFF" w:themeColor="background1"/>
                <w:kern w:val="0"/>
                <w:sz w:val="22"/>
                <w:szCs w:val="22"/>
              </w:rPr>
              <w:t> </w:t>
            </w:r>
          </w:p>
        </w:tc>
      </w:tr>
    </w:tbl>
    <w:p w14:paraId="4FEF997D" w14:textId="77777777" w:rsidR="00445C1C" w:rsidRPr="00E1594C" w:rsidRDefault="00445C1C">
      <w:pPr>
        <w:rPr>
          <w:sz w:val="22"/>
          <w:szCs w:val="22"/>
        </w:rPr>
      </w:pPr>
      <w:r w:rsidRPr="00E1594C">
        <w:rPr>
          <w:sz w:val="22"/>
          <w:szCs w:val="22"/>
        </w:rPr>
        <w:br w:type="page"/>
      </w:r>
    </w:p>
    <w:tbl>
      <w:tblPr>
        <w:tblW w:w="9707" w:type="dxa"/>
        <w:tblInd w:w="93" w:type="dxa"/>
        <w:tblLook w:val="04A0" w:firstRow="1" w:lastRow="0" w:firstColumn="1" w:lastColumn="0" w:noHBand="0" w:noVBand="1"/>
      </w:tblPr>
      <w:tblGrid>
        <w:gridCol w:w="1971"/>
        <w:gridCol w:w="2380"/>
        <w:gridCol w:w="2794"/>
        <w:gridCol w:w="598"/>
        <w:gridCol w:w="598"/>
        <w:gridCol w:w="278"/>
        <w:gridCol w:w="278"/>
        <w:gridCol w:w="866"/>
      </w:tblGrid>
      <w:tr w:rsidR="00445C1C" w:rsidRPr="00E1594C" w14:paraId="3908DC7D" w14:textId="77777777" w:rsidTr="00445C1C">
        <w:trPr>
          <w:trHeight w:val="390"/>
        </w:trPr>
        <w:tc>
          <w:tcPr>
            <w:tcW w:w="1971" w:type="dxa"/>
            <w:tcBorders>
              <w:top w:val="nil"/>
              <w:left w:val="nil"/>
              <w:bottom w:val="nil"/>
              <w:right w:val="nil"/>
            </w:tcBorders>
            <w:shd w:val="clear" w:color="FFFFFF" w:fill="FFFFFF"/>
            <w:noWrap/>
            <w:vAlign w:val="center"/>
            <w:hideMark/>
          </w:tcPr>
          <w:p w14:paraId="0485B9CD" w14:textId="184CA8AC"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lastRenderedPageBreak/>
              <w:t> </w:t>
            </w:r>
          </w:p>
        </w:tc>
        <w:tc>
          <w:tcPr>
            <w:tcW w:w="2380" w:type="dxa"/>
            <w:tcBorders>
              <w:top w:val="nil"/>
              <w:left w:val="nil"/>
              <w:bottom w:val="nil"/>
              <w:right w:val="nil"/>
            </w:tcBorders>
            <w:shd w:val="clear" w:color="FFFFFF" w:fill="FFFFFF"/>
            <w:noWrap/>
            <w:vAlign w:val="center"/>
            <w:hideMark/>
          </w:tcPr>
          <w:p w14:paraId="1935942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3780D211"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6407975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1246A5A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3B4E9DF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520FB8F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4037D59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2DAF8E8D" w14:textId="77777777" w:rsidTr="00445C1C">
        <w:trPr>
          <w:trHeight w:val="360"/>
        </w:trPr>
        <w:tc>
          <w:tcPr>
            <w:tcW w:w="7743" w:type="dxa"/>
            <w:gridSpan w:val="4"/>
            <w:tcBorders>
              <w:top w:val="nil"/>
              <w:left w:val="nil"/>
              <w:bottom w:val="single" w:sz="4" w:space="0" w:color="000000"/>
              <w:right w:val="nil"/>
            </w:tcBorders>
            <w:shd w:val="clear" w:color="FFFFFF" w:fill="FFFFFF"/>
            <w:noWrap/>
            <w:vAlign w:val="bottom"/>
            <w:hideMark/>
          </w:tcPr>
          <w:p w14:paraId="23FF85D2" w14:textId="77777777" w:rsidR="00445C1C" w:rsidRPr="00E1594C" w:rsidRDefault="00445C1C" w:rsidP="00445C1C">
            <w:pPr>
              <w:widowControl/>
              <w:suppressAutoHyphens w:val="0"/>
              <w:autoSpaceDN/>
              <w:textAlignment w:val="auto"/>
              <w:rPr>
                <w:b/>
                <w:bCs/>
                <w:color w:val="000000"/>
                <w:kern w:val="0"/>
                <w:sz w:val="22"/>
                <w:szCs w:val="22"/>
              </w:rPr>
            </w:pPr>
            <w:r w:rsidRPr="00E1594C">
              <w:rPr>
                <w:b/>
                <w:bCs/>
                <w:color w:val="000000"/>
                <w:kern w:val="0"/>
                <w:sz w:val="22"/>
                <w:szCs w:val="22"/>
              </w:rPr>
              <w:t>WP8-S - SA4 Advancing EGIs Strategic Goals</w:t>
            </w:r>
          </w:p>
        </w:tc>
        <w:tc>
          <w:tcPr>
            <w:tcW w:w="598" w:type="dxa"/>
            <w:tcBorders>
              <w:top w:val="nil"/>
              <w:left w:val="nil"/>
              <w:bottom w:val="nil"/>
              <w:right w:val="nil"/>
            </w:tcBorders>
            <w:shd w:val="clear" w:color="FFFFFF" w:fill="FFFFFF"/>
            <w:noWrap/>
            <w:vAlign w:val="center"/>
            <w:hideMark/>
          </w:tcPr>
          <w:p w14:paraId="1CBD9E0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3164837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7813DE3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2D40E57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2270D21C" w14:textId="77777777" w:rsidTr="002052E9">
        <w:trPr>
          <w:trHeight w:val="180"/>
        </w:trPr>
        <w:tc>
          <w:tcPr>
            <w:tcW w:w="1971" w:type="dxa"/>
            <w:tcBorders>
              <w:top w:val="nil"/>
              <w:left w:val="nil"/>
              <w:bottom w:val="single" w:sz="4" w:space="0" w:color="CCCCFF"/>
              <w:right w:val="nil"/>
            </w:tcBorders>
            <w:shd w:val="clear" w:color="FFFFFF" w:fill="FFFFFF"/>
            <w:noWrap/>
            <w:vAlign w:val="center"/>
            <w:hideMark/>
          </w:tcPr>
          <w:p w14:paraId="42FC70E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380" w:type="dxa"/>
            <w:tcBorders>
              <w:top w:val="nil"/>
              <w:left w:val="nil"/>
              <w:bottom w:val="nil"/>
              <w:right w:val="nil"/>
            </w:tcBorders>
            <w:shd w:val="clear" w:color="FFFFFF" w:fill="FFFFFF"/>
            <w:noWrap/>
            <w:vAlign w:val="center"/>
            <w:hideMark/>
          </w:tcPr>
          <w:p w14:paraId="6984BBF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794" w:type="dxa"/>
            <w:tcBorders>
              <w:top w:val="nil"/>
              <w:left w:val="nil"/>
              <w:bottom w:val="nil"/>
              <w:right w:val="nil"/>
            </w:tcBorders>
            <w:shd w:val="clear" w:color="FFFFFF" w:fill="FFFFFF"/>
            <w:noWrap/>
            <w:vAlign w:val="center"/>
            <w:hideMark/>
          </w:tcPr>
          <w:p w14:paraId="242BCF5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3FBE29E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598" w:type="dxa"/>
            <w:tcBorders>
              <w:top w:val="nil"/>
              <w:left w:val="nil"/>
              <w:bottom w:val="nil"/>
              <w:right w:val="nil"/>
            </w:tcBorders>
            <w:shd w:val="clear" w:color="FFFFFF" w:fill="FFFFFF"/>
            <w:noWrap/>
            <w:vAlign w:val="center"/>
            <w:hideMark/>
          </w:tcPr>
          <w:p w14:paraId="7D5B437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3137E1F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47E4309F"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182A1B9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7731A808" w14:textId="77777777" w:rsidTr="00445C1C">
        <w:trPr>
          <w:trHeight w:val="360"/>
        </w:trPr>
        <w:tc>
          <w:tcPr>
            <w:tcW w:w="1971"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D3951BD"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Task</w:t>
            </w:r>
          </w:p>
        </w:tc>
        <w:tc>
          <w:tcPr>
            <w:tcW w:w="2380" w:type="dxa"/>
            <w:tcBorders>
              <w:top w:val="single" w:sz="4" w:space="0" w:color="CCCCFF"/>
              <w:left w:val="nil"/>
              <w:bottom w:val="single" w:sz="4" w:space="0" w:color="CCCCFF"/>
              <w:right w:val="single" w:sz="4" w:space="0" w:color="CCCCFF"/>
            </w:tcBorders>
            <w:shd w:val="clear" w:color="FFFFFF" w:fill="666699"/>
            <w:noWrap/>
            <w:vAlign w:val="center"/>
            <w:hideMark/>
          </w:tcPr>
          <w:p w14:paraId="7B01AA21"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PM Declared</w:t>
            </w:r>
          </w:p>
        </w:tc>
        <w:tc>
          <w:tcPr>
            <w:tcW w:w="2794" w:type="dxa"/>
            <w:tcBorders>
              <w:top w:val="single" w:sz="4" w:space="0" w:color="CCCCFF"/>
              <w:left w:val="nil"/>
              <w:bottom w:val="single" w:sz="4" w:space="0" w:color="CCCCFF"/>
              <w:right w:val="single" w:sz="4" w:space="0" w:color="CCCCFF"/>
            </w:tcBorders>
            <w:shd w:val="clear" w:color="FFFFFF" w:fill="666699"/>
            <w:noWrap/>
            <w:vAlign w:val="center"/>
            <w:hideMark/>
          </w:tcPr>
          <w:p w14:paraId="09E8B877"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Committed PM</w:t>
            </w:r>
          </w:p>
        </w:tc>
        <w:tc>
          <w:tcPr>
            <w:tcW w:w="119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3FF9661A"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Achieved PM</w:t>
            </w:r>
          </w:p>
        </w:tc>
        <w:tc>
          <w:tcPr>
            <w:tcW w:w="250" w:type="dxa"/>
            <w:tcBorders>
              <w:top w:val="nil"/>
              <w:left w:val="nil"/>
              <w:bottom w:val="nil"/>
              <w:right w:val="nil"/>
            </w:tcBorders>
            <w:shd w:val="clear" w:color="FFFFFF" w:fill="FFFFFF"/>
            <w:noWrap/>
            <w:vAlign w:val="center"/>
            <w:hideMark/>
          </w:tcPr>
          <w:p w14:paraId="5DCEC81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60DFE41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083F15B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15FAC18E" w14:textId="77777777" w:rsidTr="00BA2064">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470839D6"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TSA4.1</w:t>
            </w:r>
          </w:p>
        </w:tc>
        <w:tc>
          <w:tcPr>
            <w:tcW w:w="2380" w:type="dxa"/>
            <w:tcBorders>
              <w:top w:val="nil"/>
              <w:left w:val="nil"/>
              <w:bottom w:val="single" w:sz="4" w:space="0" w:color="CCCCFF"/>
              <w:right w:val="single" w:sz="4" w:space="0" w:color="CCCCFF"/>
            </w:tcBorders>
            <w:shd w:val="clear" w:color="FFFFFF" w:fill="FFFFFF"/>
            <w:noWrap/>
            <w:vAlign w:val="bottom"/>
          </w:tcPr>
          <w:p w14:paraId="219F950B" w14:textId="4525FB2A" w:rsidR="00445C1C" w:rsidRPr="00E1594C" w:rsidRDefault="00445C1C" w:rsidP="00445C1C">
            <w:pPr>
              <w:widowControl/>
              <w:suppressAutoHyphens w:val="0"/>
              <w:autoSpaceDN/>
              <w:jc w:val="right"/>
              <w:textAlignment w:val="auto"/>
              <w:rPr>
                <w:color w:val="000000"/>
                <w:kern w:val="0"/>
                <w:sz w:val="22"/>
                <w:szCs w:val="22"/>
              </w:rPr>
            </w:pPr>
          </w:p>
        </w:tc>
        <w:tc>
          <w:tcPr>
            <w:tcW w:w="2794" w:type="dxa"/>
            <w:tcBorders>
              <w:top w:val="nil"/>
              <w:left w:val="nil"/>
              <w:bottom w:val="single" w:sz="4" w:space="0" w:color="CCCCFF"/>
              <w:right w:val="single" w:sz="4" w:space="0" w:color="CCCCFF"/>
            </w:tcBorders>
            <w:shd w:val="clear" w:color="FFFFFF" w:fill="FFFFFF"/>
            <w:noWrap/>
            <w:vAlign w:val="bottom"/>
            <w:hideMark/>
          </w:tcPr>
          <w:p w14:paraId="022599B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0.4</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786EFB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0.0%</w:t>
            </w:r>
          </w:p>
        </w:tc>
        <w:tc>
          <w:tcPr>
            <w:tcW w:w="250" w:type="dxa"/>
            <w:tcBorders>
              <w:top w:val="nil"/>
              <w:left w:val="nil"/>
              <w:bottom w:val="nil"/>
              <w:right w:val="nil"/>
            </w:tcBorders>
            <w:shd w:val="clear" w:color="FFFFFF" w:fill="FFFFFF"/>
            <w:noWrap/>
            <w:vAlign w:val="center"/>
            <w:hideMark/>
          </w:tcPr>
          <w:p w14:paraId="0EA6874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25A0E37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284263C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32767EBA" w14:textId="77777777" w:rsidTr="00BA2064">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4FE02C84"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TSA4.10</w:t>
            </w:r>
          </w:p>
        </w:tc>
        <w:tc>
          <w:tcPr>
            <w:tcW w:w="2380" w:type="dxa"/>
            <w:tcBorders>
              <w:top w:val="nil"/>
              <w:left w:val="nil"/>
              <w:bottom w:val="single" w:sz="4" w:space="0" w:color="CCCCFF"/>
              <w:right w:val="single" w:sz="4" w:space="0" w:color="CCCCFF"/>
            </w:tcBorders>
            <w:shd w:val="clear" w:color="FFFFFF" w:fill="FFFFFF"/>
            <w:noWrap/>
            <w:vAlign w:val="bottom"/>
          </w:tcPr>
          <w:p w14:paraId="6618AC2D" w14:textId="5D216315" w:rsidR="00445C1C" w:rsidRPr="00E1594C" w:rsidRDefault="00445C1C" w:rsidP="00445C1C">
            <w:pPr>
              <w:widowControl/>
              <w:suppressAutoHyphens w:val="0"/>
              <w:autoSpaceDN/>
              <w:jc w:val="right"/>
              <w:textAlignment w:val="auto"/>
              <w:rPr>
                <w:color w:val="000000"/>
                <w:kern w:val="0"/>
                <w:sz w:val="22"/>
                <w:szCs w:val="22"/>
              </w:rPr>
            </w:pPr>
          </w:p>
        </w:tc>
        <w:tc>
          <w:tcPr>
            <w:tcW w:w="2794" w:type="dxa"/>
            <w:tcBorders>
              <w:top w:val="nil"/>
              <w:left w:val="nil"/>
              <w:bottom w:val="single" w:sz="4" w:space="0" w:color="CCCCFF"/>
              <w:right w:val="single" w:sz="4" w:space="0" w:color="CCCCFF"/>
            </w:tcBorders>
            <w:shd w:val="clear" w:color="FFFFFF" w:fill="FFFFFF"/>
            <w:noWrap/>
            <w:vAlign w:val="bottom"/>
            <w:hideMark/>
          </w:tcPr>
          <w:p w14:paraId="5B922D96"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13.3</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1EBBB4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93.2%</w:t>
            </w:r>
          </w:p>
        </w:tc>
        <w:tc>
          <w:tcPr>
            <w:tcW w:w="250" w:type="dxa"/>
            <w:tcBorders>
              <w:top w:val="nil"/>
              <w:left w:val="nil"/>
              <w:bottom w:val="nil"/>
              <w:right w:val="nil"/>
            </w:tcBorders>
            <w:shd w:val="clear" w:color="FFFFFF" w:fill="FFFFFF"/>
            <w:noWrap/>
            <w:vAlign w:val="center"/>
            <w:hideMark/>
          </w:tcPr>
          <w:p w14:paraId="1B7C0F8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016B5548"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0DB34BFA"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1ACFDF13" w14:textId="77777777" w:rsidTr="00BA2064">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06E880CD"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TSA4.11</w:t>
            </w:r>
          </w:p>
        </w:tc>
        <w:tc>
          <w:tcPr>
            <w:tcW w:w="2380" w:type="dxa"/>
            <w:tcBorders>
              <w:top w:val="nil"/>
              <w:left w:val="nil"/>
              <w:bottom w:val="single" w:sz="4" w:space="0" w:color="CCCCFF"/>
              <w:right w:val="single" w:sz="4" w:space="0" w:color="CCCCFF"/>
            </w:tcBorders>
            <w:shd w:val="clear" w:color="FFFFFF" w:fill="FFFFFF"/>
            <w:noWrap/>
            <w:vAlign w:val="bottom"/>
          </w:tcPr>
          <w:p w14:paraId="20A1DE6D" w14:textId="64E2FAE3" w:rsidR="00445C1C" w:rsidRPr="00E1594C" w:rsidRDefault="00445C1C" w:rsidP="00445C1C">
            <w:pPr>
              <w:widowControl/>
              <w:suppressAutoHyphens w:val="0"/>
              <w:autoSpaceDN/>
              <w:jc w:val="right"/>
              <w:textAlignment w:val="auto"/>
              <w:rPr>
                <w:color w:val="000000"/>
                <w:kern w:val="0"/>
                <w:sz w:val="22"/>
                <w:szCs w:val="22"/>
              </w:rPr>
            </w:pPr>
          </w:p>
        </w:tc>
        <w:tc>
          <w:tcPr>
            <w:tcW w:w="2794" w:type="dxa"/>
            <w:tcBorders>
              <w:top w:val="nil"/>
              <w:left w:val="nil"/>
              <w:bottom w:val="single" w:sz="4" w:space="0" w:color="CCCCFF"/>
              <w:right w:val="single" w:sz="4" w:space="0" w:color="CCCCFF"/>
            </w:tcBorders>
            <w:shd w:val="clear" w:color="FFFFFF" w:fill="FFFFFF"/>
            <w:noWrap/>
            <w:vAlign w:val="bottom"/>
            <w:hideMark/>
          </w:tcPr>
          <w:p w14:paraId="7CDEC24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4.3</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8D08C68"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120.6%</w:t>
            </w:r>
          </w:p>
        </w:tc>
        <w:tc>
          <w:tcPr>
            <w:tcW w:w="250" w:type="dxa"/>
            <w:tcBorders>
              <w:top w:val="nil"/>
              <w:left w:val="nil"/>
              <w:bottom w:val="nil"/>
              <w:right w:val="nil"/>
            </w:tcBorders>
            <w:shd w:val="clear" w:color="FFFFFF" w:fill="FFFFFF"/>
            <w:noWrap/>
            <w:vAlign w:val="center"/>
            <w:hideMark/>
          </w:tcPr>
          <w:p w14:paraId="43A722B6"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7DEB6B0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4B767769"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32E974C6" w14:textId="77777777" w:rsidTr="00BA2064">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33AD8CE8"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TSA4.12</w:t>
            </w:r>
          </w:p>
        </w:tc>
        <w:tc>
          <w:tcPr>
            <w:tcW w:w="2380" w:type="dxa"/>
            <w:tcBorders>
              <w:top w:val="nil"/>
              <w:left w:val="nil"/>
              <w:bottom w:val="single" w:sz="4" w:space="0" w:color="CCCCFF"/>
              <w:right w:val="single" w:sz="4" w:space="0" w:color="CCCCFF"/>
            </w:tcBorders>
            <w:shd w:val="clear" w:color="FFFFFF" w:fill="FFFFFF"/>
            <w:noWrap/>
            <w:vAlign w:val="bottom"/>
          </w:tcPr>
          <w:p w14:paraId="2403722E" w14:textId="72BFC3A2" w:rsidR="00445C1C" w:rsidRPr="00E1594C" w:rsidRDefault="00445C1C" w:rsidP="00445C1C">
            <w:pPr>
              <w:widowControl/>
              <w:suppressAutoHyphens w:val="0"/>
              <w:autoSpaceDN/>
              <w:jc w:val="right"/>
              <w:textAlignment w:val="auto"/>
              <w:rPr>
                <w:color w:val="000000"/>
                <w:kern w:val="0"/>
                <w:sz w:val="22"/>
                <w:szCs w:val="22"/>
              </w:rPr>
            </w:pPr>
          </w:p>
        </w:tc>
        <w:tc>
          <w:tcPr>
            <w:tcW w:w="2794" w:type="dxa"/>
            <w:tcBorders>
              <w:top w:val="nil"/>
              <w:left w:val="nil"/>
              <w:bottom w:val="single" w:sz="4" w:space="0" w:color="CCCCFF"/>
              <w:right w:val="single" w:sz="4" w:space="0" w:color="CCCCFF"/>
            </w:tcBorders>
            <w:shd w:val="clear" w:color="FFFFFF" w:fill="FFFFFF"/>
            <w:noWrap/>
            <w:vAlign w:val="bottom"/>
            <w:hideMark/>
          </w:tcPr>
          <w:p w14:paraId="334016A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13.3</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CB179C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113.1%</w:t>
            </w:r>
          </w:p>
        </w:tc>
        <w:tc>
          <w:tcPr>
            <w:tcW w:w="250" w:type="dxa"/>
            <w:tcBorders>
              <w:top w:val="nil"/>
              <w:left w:val="nil"/>
              <w:bottom w:val="nil"/>
              <w:right w:val="nil"/>
            </w:tcBorders>
            <w:shd w:val="clear" w:color="FFFFFF" w:fill="FFFFFF"/>
            <w:noWrap/>
            <w:vAlign w:val="center"/>
            <w:hideMark/>
          </w:tcPr>
          <w:p w14:paraId="7F9AA0B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6A144DE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27FD13B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53498CF1" w14:textId="77777777" w:rsidTr="00BA2064">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413192FE"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TSA4.2</w:t>
            </w:r>
          </w:p>
        </w:tc>
        <w:tc>
          <w:tcPr>
            <w:tcW w:w="2380" w:type="dxa"/>
            <w:tcBorders>
              <w:top w:val="nil"/>
              <w:left w:val="nil"/>
              <w:bottom w:val="single" w:sz="4" w:space="0" w:color="CCCCFF"/>
              <w:right w:val="single" w:sz="4" w:space="0" w:color="CCCCFF"/>
            </w:tcBorders>
            <w:shd w:val="clear" w:color="FFFFFF" w:fill="FFFFFF"/>
            <w:noWrap/>
            <w:vAlign w:val="bottom"/>
          </w:tcPr>
          <w:p w14:paraId="25E0E38E" w14:textId="41C110A4" w:rsidR="00445C1C" w:rsidRPr="00E1594C" w:rsidRDefault="00445C1C" w:rsidP="00445C1C">
            <w:pPr>
              <w:widowControl/>
              <w:suppressAutoHyphens w:val="0"/>
              <w:autoSpaceDN/>
              <w:jc w:val="right"/>
              <w:textAlignment w:val="auto"/>
              <w:rPr>
                <w:color w:val="000000"/>
                <w:kern w:val="0"/>
                <w:sz w:val="22"/>
                <w:szCs w:val="22"/>
              </w:rPr>
            </w:pPr>
          </w:p>
        </w:tc>
        <w:tc>
          <w:tcPr>
            <w:tcW w:w="2794" w:type="dxa"/>
            <w:tcBorders>
              <w:top w:val="nil"/>
              <w:left w:val="nil"/>
              <w:bottom w:val="single" w:sz="4" w:space="0" w:color="CCCCFF"/>
              <w:right w:val="single" w:sz="4" w:space="0" w:color="CCCCFF"/>
            </w:tcBorders>
            <w:shd w:val="clear" w:color="FFFFFF" w:fill="FFFFFF"/>
            <w:noWrap/>
            <w:vAlign w:val="bottom"/>
            <w:hideMark/>
          </w:tcPr>
          <w:p w14:paraId="3F868AC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12.0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78736C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120.6%</w:t>
            </w:r>
          </w:p>
        </w:tc>
        <w:tc>
          <w:tcPr>
            <w:tcW w:w="250" w:type="dxa"/>
            <w:tcBorders>
              <w:top w:val="nil"/>
              <w:left w:val="nil"/>
              <w:bottom w:val="nil"/>
              <w:right w:val="nil"/>
            </w:tcBorders>
            <w:shd w:val="clear" w:color="FFFFFF" w:fill="FFFFFF"/>
            <w:noWrap/>
            <w:vAlign w:val="center"/>
            <w:hideMark/>
          </w:tcPr>
          <w:p w14:paraId="094E6B5C"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207958D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6A517D8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13FC0CEC" w14:textId="77777777" w:rsidTr="00BA2064">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47B0DEC7"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TSA4.3</w:t>
            </w:r>
          </w:p>
        </w:tc>
        <w:tc>
          <w:tcPr>
            <w:tcW w:w="2380" w:type="dxa"/>
            <w:tcBorders>
              <w:top w:val="nil"/>
              <w:left w:val="nil"/>
              <w:bottom w:val="single" w:sz="4" w:space="0" w:color="CCCCFF"/>
              <w:right w:val="single" w:sz="4" w:space="0" w:color="CCCCFF"/>
            </w:tcBorders>
            <w:shd w:val="clear" w:color="FFFFFF" w:fill="FFFFFF"/>
            <w:noWrap/>
            <w:vAlign w:val="bottom"/>
          </w:tcPr>
          <w:p w14:paraId="675F6157" w14:textId="26A847E9" w:rsidR="00445C1C" w:rsidRPr="00E1594C" w:rsidRDefault="00445C1C" w:rsidP="00445C1C">
            <w:pPr>
              <w:widowControl/>
              <w:suppressAutoHyphens w:val="0"/>
              <w:autoSpaceDN/>
              <w:jc w:val="right"/>
              <w:textAlignment w:val="auto"/>
              <w:rPr>
                <w:color w:val="000000"/>
                <w:kern w:val="0"/>
                <w:sz w:val="22"/>
                <w:szCs w:val="22"/>
              </w:rPr>
            </w:pPr>
          </w:p>
        </w:tc>
        <w:tc>
          <w:tcPr>
            <w:tcW w:w="2794" w:type="dxa"/>
            <w:tcBorders>
              <w:top w:val="nil"/>
              <w:left w:val="nil"/>
              <w:bottom w:val="single" w:sz="4" w:space="0" w:color="CCCCFF"/>
              <w:right w:val="single" w:sz="4" w:space="0" w:color="CCCCFF"/>
            </w:tcBorders>
            <w:shd w:val="clear" w:color="FFFFFF" w:fill="FFFFFF"/>
            <w:noWrap/>
            <w:vAlign w:val="bottom"/>
            <w:hideMark/>
          </w:tcPr>
          <w:p w14:paraId="512639C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2831B60"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76.5%</w:t>
            </w:r>
          </w:p>
        </w:tc>
        <w:tc>
          <w:tcPr>
            <w:tcW w:w="250" w:type="dxa"/>
            <w:tcBorders>
              <w:top w:val="nil"/>
              <w:left w:val="nil"/>
              <w:bottom w:val="nil"/>
              <w:right w:val="nil"/>
            </w:tcBorders>
            <w:shd w:val="clear" w:color="FFFFFF" w:fill="FFFFFF"/>
            <w:noWrap/>
            <w:vAlign w:val="center"/>
            <w:hideMark/>
          </w:tcPr>
          <w:p w14:paraId="3ABDFF6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25FCD25D"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6F1F047C"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486291C5" w14:textId="77777777" w:rsidTr="00BA2064">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47888796"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TSA4.4</w:t>
            </w:r>
          </w:p>
        </w:tc>
        <w:tc>
          <w:tcPr>
            <w:tcW w:w="2380" w:type="dxa"/>
            <w:tcBorders>
              <w:top w:val="nil"/>
              <w:left w:val="nil"/>
              <w:bottom w:val="single" w:sz="4" w:space="0" w:color="CCCCFF"/>
              <w:right w:val="single" w:sz="4" w:space="0" w:color="CCCCFF"/>
            </w:tcBorders>
            <w:shd w:val="clear" w:color="FFFFFF" w:fill="FFFFFF"/>
            <w:noWrap/>
            <w:vAlign w:val="bottom"/>
          </w:tcPr>
          <w:p w14:paraId="5BC654C4" w14:textId="20DB7171" w:rsidR="00445C1C" w:rsidRPr="00E1594C" w:rsidRDefault="00445C1C" w:rsidP="00445C1C">
            <w:pPr>
              <w:widowControl/>
              <w:suppressAutoHyphens w:val="0"/>
              <w:autoSpaceDN/>
              <w:jc w:val="right"/>
              <w:textAlignment w:val="auto"/>
              <w:rPr>
                <w:color w:val="000000"/>
                <w:kern w:val="0"/>
                <w:sz w:val="22"/>
                <w:szCs w:val="22"/>
              </w:rPr>
            </w:pPr>
          </w:p>
        </w:tc>
        <w:tc>
          <w:tcPr>
            <w:tcW w:w="2794" w:type="dxa"/>
            <w:tcBorders>
              <w:top w:val="nil"/>
              <w:left w:val="nil"/>
              <w:bottom w:val="single" w:sz="4" w:space="0" w:color="CCCCFF"/>
              <w:right w:val="single" w:sz="4" w:space="0" w:color="CCCCFF"/>
            </w:tcBorders>
            <w:shd w:val="clear" w:color="FFFFFF" w:fill="FFFFFF"/>
            <w:noWrap/>
            <w:vAlign w:val="bottom"/>
            <w:hideMark/>
          </w:tcPr>
          <w:p w14:paraId="62AEC3C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6.9</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599D50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115.0%</w:t>
            </w:r>
          </w:p>
        </w:tc>
        <w:tc>
          <w:tcPr>
            <w:tcW w:w="250" w:type="dxa"/>
            <w:tcBorders>
              <w:top w:val="nil"/>
              <w:left w:val="nil"/>
              <w:bottom w:val="nil"/>
              <w:right w:val="nil"/>
            </w:tcBorders>
            <w:shd w:val="clear" w:color="FFFFFF" w:fill="FFFFFF"/>
            <w:noWrap/>
            <w:vAlign w:val="center"/>
            <w:hideMark/>
          </w:tcPr>
          <w:p w14:paraId="598E53A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442CB71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0277C8E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61D8D1F7" w14:textId="77777777" w:rsidTr="00BA2064">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087EFC3A"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TSA4.5</w:t>
            </w:r>
          </w:p>
        </w:tc>
        <w:tc>
          <w:tcPr>
            <w:tcW w:w="2380" w:type="dxa"/>
            <w:tcBorders>
              <w:top w:val="nil"/>
              <w:left w:val="nil"/>
              <w:bottom w:val="single" w:sz="4" w:space="0" w:color="CCCCFF"/>
              <w:right w:val="single" w:sz="4" w:space="0" w:color="CCCCFF"/>
            </w:tcBorders>
            <w:shd w:val="clear" w:color="FFFFFF" w:fill="FFFFFF"/>
            <w:noWrap/>
            <w:vAlign w:val="bottom"/>
          </w:tcPr>
          <w:p w14:paraId="0A9EF665" w14:textId="1D9BAD95" w:rsidR="00445C1C" w:rsidRPr="00E1594C" w:rsidRDefault="00445C1C" w:rsidP="00445C1C">
            <w:pPr>
              <w:widowControl/>
              <w:suppressAutoHyphens w:val="0"/>
              <w:autoSpaceDN/>
              <w:jc w:val="right"/>
              <w:textAlignment w:val="auto"/>
              <w:rPr>
                <w:color w:val="000000"/>
                <w:kern w:val="0"/>
                <w:sz w:val="22"/>
                <w:szCs w:val="22"/>
              </w:rPr>
            </w:pPr>
          </w:p>
        </w:tc>
        <w:tc>
          <w:tcPr>
            <w:tcW w:w="2794" w:type="dxa"/>
            <w:tcBorders>
              <w:top w:val="nil"/>
              <w:left w:val="nil"/>
              <w:bottom w:val="single" w:sz="4" w:space="0" w:color="CCCCFF"/>
              <w:right w:val="single" w:sz="4" w:space="0" w:color="CCCCFF"/>
            </w:tcBorders>
            <w:shd w:val="clear" w:color="FFFFFF" w:fill="FFFFFF"/>
            <w:noWrap/>
            <w:vAlign w:val="bottom"/>
            <w:hideMark/>
          </w:tcPr>
          <w:p w14:paraId="0F5F327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5.1</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21F0A44"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63.1%</w:t>
            </w:r>
          </w:p>
        </w:tc>
        <w:tc>
          <w:tcPr>
            <w:tcW w:w="250" w:type="dxa"/>
            <w:tcBorders>
              <w:top w:val="nil"/>
              <w:left w:val="nil"/>
              <w:bottom w:val="nil"/>
              <w:right w:val="nil"/>
            </w:tcBorders>
            <w:shd w:val="clear" w:color="FFFFFF" w:fill="FFFFFF"/>
            <w:noWrap/>
            <w:vAlign w:val="center"/>
            <w:hideMark/>
          </w:tcPr>
          <w:p w14:paraId="0BD9BE2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3B60A3C7"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0577D95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5D00C9FF" w14:textId="77777777" w:rsidTr="00BA2064">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55FBCCE4"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TSA4.6</w:t>
            </w:r>
          </w:p>
        </w:tc>
        <w:tc>
          <w:tcPr>
            <w:tcW w:w="2380" w:type="dxa"/>
            <w:tcBorders>
              <w:top w:val="nil"/>
              <w:left w:val="nil"/>
              <w:bottom w:val="single" w:sz="4" w:space="0" w:color="CCCCFF"/>
              <w:right w:val="single" w:sz="4" w:space="0" w:color="CCCCFF"/>
            </w:tcBorders>
            <w:shd w:val="clear" w:color="FFFFFF" w:fill="FFFFFF"/>
            <w:noWrap/>
            <w:vAlign w:val="bottom"/>
          </w:tcPr>
          <w:p w14:paraId="37F030B4" w14:textId="785EE313" w:rsidR="00445C1C" w:rsidRPr="00E1594C" w:rsidRDefault="00445C1C" w:rsidP="00445C1C">
            <w:pPr>
              <w:widowControl/>
              <w:suppressAutoHyphens w:val="0"/>
              <w:autoSpaceDN/>
              <w:jc w:val="right"/>
              <w:textAlignment w:val="auto"/>
              <w:rPr>
                <w:color w:val="000000"/>
                <w:kern w:val="0"/>
                <w:sz w:val="22"/>
                <w:szCs w:val="22"/>
              </w:rPr>
            </w:pPr>
          </w:p>
        </w:tc>
        <w:tc>
          <w:tcPr>
            <w:tcW w:w="2794" w:type="dxa"/>
            <w:tcBorders>
              <w:top w:val="nil"/>
              <w:left w:val="nil"/>
              <w:bottom w:val="single" w:sz="4" w:space="0" w:color="CCCCFF"/>
              <w:right w:val="single" w:sz="4" w:space="0" w:color="CCCCFF"/>
            </w:tcBorders>
            <w:shd w:val="clear" w:color="FFFFFF" w:fill="FFFFFF"/>
            <w:noWrap/>
            <w:vAlign w:val="bottom"/>
            <w:hideMark/>
          </w:tcPr>
          <w:p w14:paraId="1489361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6.0</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EEDF6B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71.3%</w:t>
            </w:r>
          </w:p>
        </w:tc>
        <w:tc>
          <w:tcPr>
            <w:tcW w:w="250" w:type="dxa"/>
            <w:tcBorders>
              <w:top w:val="nil"/>
              <w:left w:val="nil"/>
              <w:bottom w:val="nil"/>
              <w:right w:val="nil"/>
            </w:tcBorders>
            <w:shd w:val="clear" w:color="FFFFFF" w:fill="FFFFFF"/>
            <w:noWrap/>
            <w:vAlign w:val="center"/>
            <w:hideMark/>
          </w:tcPr>
          <w:p w14:paraId="3A1F825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65D7D044"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235DB54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7A34BE8C" w14:textId="77777777" w:rsidTr="00BA2064">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02522DFB"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TSA4.7</w:t>
            </w:r>
          </w:p>
        </w:tc>
        <w:tc>
          <w:tcPr>
            <w:tcW w:w="2380" w:type="dxa"/>
            <w:tcBorders>
              <w:top w:val="nil"/>
              <w:left w:val="nil"/>
              <w:bottom w:val="single" w:sz="4" w:space="0" w:color="CCCCFF"/>
              <w:right w:val="single" w:sz="4" w:space="0" w:color="CCCCFF"/>
            </w:tcBorders>
            <w:shd w:val="clear" w:color="FFFFFF" w:fill="FFFFFF"/>
            <w:noWrap/>
            <w:vAlign w:val="bottom"/>
          </w:tcPr>
          <w:p w14:paraId="25BAB0B4" w14:textId="6B3A47B6" w:rsidR="00445C1C" w:rsidRPr="00E1594C" w:rsidRDefault="00445C1C" w:rsidP="00445C1C">
            <w:pPr>
              <w:widowControl/>
              <w:suppressAutoHyphens w:val="0"/>
              <w:autoSpaceDN/>
              <w:jc w:val="right"/>
              <w:textAlignment w:val="auto"/>
              <w:rPr>
                <w:color w:val="000000"/>
                <w:kern w:val="0"/>
                <w:sz w:val="22"/>
                <w:szCs w:val="22"/>
              </w:rPr>
            </w:pPr>
          </w:p>
        </w:tc>
        <w:tc>
          <w:tcPr>
            <w:tcW w:w="2794" w:type="dxa"/>
            <w:tcBorders>
              <w:top w:val="nil"/>
              <w:left w:val="nil"/>
              <w:bottom w:val="single" w:sz="4" w:space="0" w:color="CCCCFF"/>
              <w:right w:val="single" w:sz="4" w:space="0" w:color="CCCCFF"/>
            </w:tcBorders>
            <w:shd w:val="clear" w:color="FFFFFF" w:fill="FFFFFF"/>
            <w:noWrap/>
            <w:vAlign w:val="bottom"/>
            <w:hideMark/>
          </w:tcPr>
          <w:p w14:paraId="0619BDE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15.4</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497804B"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137.0%</w:t>
            </w:r>
          </w:p>
        </w:tc>
        <w:tc>
          <w:tcPr>
            <w:tcW w:w="250" w:type="dxa"/>
            <w:tcBorders>
              <w:top w:val="nil"/>
              <w:left w:val="nil"/>
              <w:bottom w:val="nil"/>
              <w:right w:val="nil"/>
            </w:tcBorders>
            <w:shd w:val="clear" w:color="FFFFFF" w:fill="FFFFFF"/>
            <w:noWrap/>
            <w:vAlign w:val="center"/>
            <w:hideMark/>
          </w:tcPr>
          <w:p w14:paraId="63217F4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171BE1C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23B1E1E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294128CC" w14:textId="77777777" w:rsidTr="00BA2064">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547EFA51"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TSA4.8</w:t>
            </w:r>
          </w:p>
        </w:tc>
        <w:tc>
          <w:tcPr>
            <w:tcW w:w="2380" w:type="dxa"/>
            <w:tcBorders>
              <w:top w:val="nil"/>
              <w:left w:val="nil"/>
              <w:bottom w:val="single" w:sz="4" w:space="0" w:color="CCCCFF"/>
              <w:right w:val="single" w:sz="4" w:space="0" w:color="CCCCFF"/>
            </w:tcBorders>
            <w:shd w:val="clear" w:color="FFFFFF" w:fill="FFFFFF"/>
            <w:noWrap/>
            <w:vAlign w:val="bottom"/>
          </w:tcPr>
          <w:p w14:paraId="2655E033" w14:textId="35DDFC0A" w:rsidR="00445C1C" w:rsidRPr="00E1594C" w:rsidRDefault="00445C1C" w:rsidP="00445C1C">
            <w:pPr>
              <w:widowControl/>
              <w:suppressAutoHyphens w:val="0"/>
              <w:autoSpaceDN/>
              <w:jc w:val="right"/>
              <w:textAlignment w:val="auto"/>
              <w:rPr>
                <w:color w:val="000000"/>
                <w:kern w:val="0"/>
                <w:sz w:val="22"/>
                <w:szCs w:val="22"/>
              </w:rPr>
            </w:pPr>
          </w:p>
        </w:tc>
        <w:tc>
          <w:tcPr>
            <w:tcW w:w="2794" w:type="dxa"/>
            <w:tcBorders>
              <w:top w:val="nil"/>
              <w:left w:val="nil"/>
              <w:bottom w:val="single" w:sz="4" w:space="0" w:color="CCCCFF"/>
              <w:right w:val="single" w:sz="4" w:space="0" w:color="CCCCFF"/>
            </w:tcBorders>
            <w:shd w:val="clear" w:color="FFFFFF" w:fill="FFFFFF"/>
            <w:noWrap/>
            <w:vAlign w:val="bottom"/>
            <w:hideMark/>
          </w:tcPr>
          <w:p w14:paraId="4786D826"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6.9</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B1EF88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128.1%</w:t>
            </w:r>
          </w:p>
        </w:tc>
        <w:tc>
          <w:tcPr>
            <w:tcW w:w="250" w:type="dxa"/>
            <w:tcBorders>
              <w:top w:val="nil"/>
              <w:left w:val="nil"/>
              <w:bottom w:val="nil"/>
              <w:right w:val="nil"/>
            </w:tcBorders>
            <w:shd w:val="clear" w:color="FFFFFF" w:fill="FFFFFF"/>
            <w:noWrap/>
            <w:vAlign w:val="center"/>
            <w:hideMark/>
          </w:tcPr>
          <w:p w14:paraId="0E3235C2"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3745029B"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6D81D7D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03DA437C" w14:textId="77777777" w:rsidTr="00BA2064">
        <w:trPr>
          <w:trHeight w:val="360"/>
        </w:trPr>
        <w:tc>
          <w:tcPr>
            <w:tcW w:w="1971" w:type="dxa"/>
            <w:tcBorders>
              <w:top w:val="nil"/>
              <w:left w:val="single" w:sz="4" w:space="0" w:color="CCCCFF"/>
              <w:bottom w:val="single" w:sz="4" w:space="0" w:color="CCCCFF"/>
              <w:right w:val="single" w:sz="4" w:space="0" w:color="CCCCFF"/>
            </w:tcBorders>
            <w:shd w:val="clear" w:color="FFFFFF" w:fill="FFFFFF"/>
            <w:noWrap/>
            <w:vAlign w:val="bottom"/>
            <w:hideMark/>
          </w:tcPr>
          <w:p w14:paraId="43C6D2AE" w14:textId="77777777" w:rsidR="00445C1C" w:rsidRPr="00E1594C" w:rsidRDefault="00445C1C" w:rsidP="00445C1C">
            <w:pPr>
              <w:widowControl/>
              <w:suppressAutoHyphens w:val="0"/>
              <w:autoSpaceDN/>
              <w:textAlignment w:val="auto"/>
              <w:rPr>
                <w:color w:val="000000"/>
                <w:kern w:val="0"/>
                <w:sz w:val="22"/>
                <w:szCs w:val="22"/>
              </w:rPr>
            </w:pPr>
            <w:r w:rsidRPr="00E1594C">
              <w:rPr>
                <w:color w:val="000000"/>
                <w:kern w:val="0"/>
                <w:sz w:val="22"/>
                <w:szCs w:val="22"/>
              </w:rPr>
              <w:t>TSA4.9</w:t>
            </w:r>
          </w:p>
        </w:tc>
        <w:tc>
          <w:tcPr>
            <w:tcW w:w="2380" w:type="dxa"/>
            <w:tcBorders>
              <w:top w:val="nil"/>
              <w:left w:val="nil"/>
              <w:bottom w:val="single" w:sz="4" w:space="0" w:color="CCCCFF"/>
              <w:right w:val="single" w:sz="4" w:space="0" w:color="CCCCFF"/>
            </w:tcBorders>
            <w:shd w:val="clear" w:color="FFFFFF" w:fill="FFFFFF"/>
            <w:noWrap/>
            <w:vAlign w:val="bottom"/>
          </w:tcPr>
          <w:p w14:paraId="3D8D3C5F" w14:textId="201AED44" w:rsidR="00445C1C" w:rsidRPr="00E1594C" w:rsidRDefault="00445C1C" w:rsidP="00445C1C">
            <w:pPr>
              <w:widowControl/>
              <w:suppressAutoHyphens w:val="0"/>
              <w:autoSpaceDN/>
              <w:jc w:val="right"/>
              <w:textAlignment w:val="auto"/>
              <w:rPr>
                <w:color w:val="000000"/>
                <w:kern w:val="0"/>
                <w:sz w:val="22"/>
                <w:szCs w:val="22"/>
              </w:rPr>
            </w:pPr>
          </w:p>
        </w:tc>
        <w:tc>
          <w:tcPr>
            <w:tcW w:w="2794" w:type="dxa"/>
            <w:tcBorders>
              <w:top w:val="nil"/>
              <w:left w:val="nil"/>
              <w:bottom w:val="single" w:sz="4" w:space="0" w:color="CCCCFF"/>
              <w:right w:val="single" w:sz="4" w:space="0" w:color="CCCCFF"/>
            </w:tcBorders>
            <w:shd w:val="clear" w:color="FFFFFF" w:fill="FFFFFF"/>
            <w:noWrap/>
            <w:vAlign w:val="bottom"/>
            <w:hideMark/>
          </w:tcPr>
          <w:p w14:paraId="6E51D636"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10.3</w:t>
            </w:r>
          </w:p>
        </w:tc>
        <w:tc>
          <w:tcPr>
            <w:tcW w:w="119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493BD51"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113.8%</w:t>
            </w:r>
          </w:p>
        </w:tc>
        <w:tc>
          <w:tcPr>
            <w:tcW w:w="250" w:type="dxa"/>
            <w:tcBorders>
              <w:top w:val="nil"/>
              <w:left w:val="nil"/>
              <w:bottom w:val="nil"/>
              <w:right w:val="nil"/>
            </w:tcBorders>
            <w:shd w:val="clear" w:color="FFFFFF" w:fill="FFFFFF"/>
            <w:noWrap/>
            <w:vAlign w:val="center"/>
            <w:hideMark/>
          </w:tcPr>
          <w:p w14:paraId="42D2B540"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250" w:type="dxa"/>
            <w:tcBorders>
              <w:top w:val="nil"/>
              <w:left w:val="nil"/>
              <w:bottom w:val="nil"/>
              <w:right w:val="nil"/>
            </w:tcBorders>
            <w:shd w:val="clear" w:color="FFFFFF" w:fill="FFFFFF"/>
            <w:noWrap/>
            <w:vAlign w:val="center"/>
            <w:hideMark/>
          </w:tcPr>
          <w:p w14:paraId="28803683"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c>
          <w:tcPr>
            <w:tcW w:w="866" w:type="dxa"/>
            <w:tcBorders>
              <w:top w:val="nil"/>
              <w:left w:val="nil"/>
              <w:bottom w:val="nil"/>
              <w:right w:val="nil"/>
            </w:tcBorders>
            <w:shd w:val="clear" w:color="FFFFFF" w:fill="FFFFFF"/>
            <w:noWrap/>
            <w:vAlign w:val="center"/>
            <w:hideMark/>
          </w:tcPr>
          <w:p w14:paraId="59B80665" w14:textId="77777777" w:rsidR="00445C1C" w:rsidRPr="00E1594C" w:rsidRDefault="00445C1C" w:rsidP="00445C1C">
            <w:pPr>
              <w:widowControl/>
              <w:suppressAutoHyphens w:val="0"/>
              <w:autoSpaceDN/>
              <w:textAlignment w:val="auto"/>
              <w:rPr>
                <w:rFonts w:ascii="Arial" w:hAnsi="Arial" w:cs="Arial"/>
                <w:color w:val="000000"/>
                <w:kern w:val="0"/>
                <w:sz w:val="22"/>
                <w:szCs w:val="22"/>
              </w:rPr>
            </w:pPr>
            <w:r w:rsidRPr="00E1594C">
              <w:rPr>
                <w:rFonts w:ascii="Arial" w:hAnsi="Arial" w:cs="Arial"/>
                <w:color w:val="000000"/>
                <w:kern w:val="0"/>
                <w:sz w:val="22"/>
                <w:szCs w:val="22"/>
              </w:rPr>
              <w:t> </w:t>
            </w:r>
          </w:p>
        </w:tc>
      </w:tr>
      <w:tr w:rsidR="00445C1C" w:rsidRPr="00E1594C" w14:paraId="61F8FAD8" w14:textId="77777777" w:rsidTr="002052E9">
        <w:trPr>
          <w:trHeight w:val="360"/>
        </w:trPr>
        <w:tc>
          <w:tcPr>
            <w:tcW w:w="1971" w:type="dxa"/>
            <w:tcBorders>
              <w:top w:val="single" w:sz="4" w:space="0" w:color="CCCCFF"/>
              <w:left w:val="single" w:sz="4" w:space="0" w:color="CCCCFF"/>
              <w:bottom w:val="single" w:sz="4" w:space="0" w:color="CCCCFF"/>
            </w:tcBorders>
            <w:shd w:val="clear" w:color="FFFFFF" w:fill="666699"/>
            <w:noWrap/>
            <w:vAlign w:val="center"/>
            <w:hideMark/>
          </w:tcPr>
          <w:p w14:paraId="675BAA03"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Total:</w:t>
            </w:r>
          </w:p>
        </w:tc>
        <w:tc>
          <w:tcPr>
            <w:tcW w:w="2380" w:type="dxa"/>
            <w:tcBorders>
              <w:top w:val="single" w:sz="4" w:space="0" w:color="CCCCFF"/>
              <w:bottom w:val="single" w:sz="4" w:space="0" w:color="CCCCFF"/>
            </w:tcBorders>
            <w:shd w:val="clear" w:color="FFFFFF" w:fill="666699"/>
            <w:noWrap/>
            <w:vAlign w:val="center"/>
            <w:hideMark/>
          </w:tcPr>
          <w:p w14:paraId="4296173F"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111.0</w:t>
            </w:r>
          </w:p>
        </w:tc>
        <w:tc>
          <w:tcPr>
            <w:tcW w:w="2794" w:type="dxa"/>
            <w:tcBorders>
              <w:top w:val="single" w:sz="4" w:space="0" w:color="CCCCFF"/>
              <w:bottom w:val="single" w:sz="4" w:space="0" w:color="CCCCFF"/>
            </w:tcBorders>
            <w:shd w:val="clear" w:color="FFFFFF" w:fill="666699"/>
            <w:noWrap/>
            <w:vAlign w:val="center"/>
            <w:hideMark/>
          </w:tcPr>
          <w:p w14:paraId="1306A3C8"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102.9</w:t>
            </w:r>
          </w:p>
        </w:tc>
        <w:tc>
          <w:tcPr>
            <w:tcW w:w="1196" w:type="dxa"/>
            <w:gridSpan w:val="2"/>
            <w:tcBorders>
              <w:top w:val="single" w:sz="4" w:space="0" w:color="CCCCFF"/>
              <w:bottom w:val="single" w:sz="4" w:space="0" w:color="CCCCFF"/>
              <w:right w:val="single" w:sz="4" w:space="0" w:color="CCCCFF"/>
            </w:tcBorders>
            <w:shd w:val="clear" w:color="FFFFFF" w:fill="666699"/>
            <w:noWrap/>
            <w:vAlign w:val="center"/>
            <w:hideMark/>
          </w:tcPr>
          <w:p w14:paraId="00C5E59C" w14:textId="77777777" w:rsidR="00445C1C" w:rsidRPr="00E1594C" w:rsidRDefault="00445C1C" w:rsidP="00445C1C">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107.9%</w:t>
            </w:r>
          </w:p>
        </w:tc>
        <w:tc>
          <w:tcPr>
            <w:tcW w:w="250" w:type="dxa"/>
            <w:tcBorders>
              <w:top w:val="nil"/>
              <w:left w:val="nil"/>
              <w:bottom w:val="nil"/>
              <w:right w:val="nil"/>
            </w:tcBorders>
            <w:shd w:val="clear" w:color="FFFFFF" w:fill="FFFFFF"/>
            <w:noWrap/>
            <w:vAlign w:val="center"/>
            <w:hideMark/>
          </w:tcPr>
          <w:p w14:paraId="43063CC1"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250" w:type="dxa"/>
            <w:tcBorders>
              <w:top w:val="nil"/>
              <w:left w:val="nil"/>
              <w:bottom w:val="nil"/>
              <w:right w:val="nil"/>
            </w:tcBorders>
            <w:shd w:val="clear" w:color="FFFFFF" w:fill="FFFFFF"/>
            <w:noWrap/>
            <w:vAlign w:val="center"/>
            <w:hideMark/>
          </w:tcPr>
          <w:p w14:paraId="6155A2F6"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c>
          <w:tcPr>
            <w:tcW w:w="866" w:type="dxa"/>
            <w:tcBorders>
              <w:top w:val="nil"/>
              <w:left w:val="nil"/>
              <w:bottom w:val="nil"/>
              <w:right w:val="nil"/>
            </w:tcBorders>
            <w:shd w:val="clear" w:color="FFFFFF" w:fill="FFFFFF"/>
            <w:noWrap/>
            <w:vAlign w:val="center"/>
            <w:hideMark/>
          </w:tcPr>
          <w:p w14:paraId="2D599D6C" w14:textId="77777777" w:rsidR="00445C1C" w:rsidRPr="00E1594C" w:rsidRDefault="00445C1C" w:rsidP="002052E9">
            <w:pPr>
              <w:widowControl/>
              <w:suppressAutoHyphens w:val="0"/>
              <w:autoSpaceDN/>
              <w:jc w:val="right"/>
              <w:textAlignment w:val="auto"/>
              <w:rPr>
                <w:color w:val="FFFFFF" w:themeColor="background1"/>
                <w:kern w:val="0"/>
                <w:sz w:val="22"/>
                <w:szCs w:val="22"/>
              </w:rPr>
            </w:pPr>
            <w:r w:rsidRPr="00E1594C">
              <w:rPr>
                <w:color w:val="FFFFFF" w:themeColor="background1"/>
                <w:kern w:val="0"/>
                <w:sz w:val="22"/>
                <w:szCs w:val="22"/>
              </w:rPr>
              <w:t> </w:t>
            </w:r>
          </w:p>
        </w:tc>
      </w:tr>
    </w:tbl>
    <w:p w14:paraId="44C5504D" w14:textId="5E2D24E9" w:rsidR="00F11AA9" w:rsidRPr="00E1594C" w:rsidRDefault="00F11AA9" w:rsidP="001C5FC2">
      <w:pPr>
        <w:suppressAutoHyphens w:val="0"/>
        <w:rPr>
          <w:i/>
          <w:kern w:val="0"/>
          <w:sz w:val="22"/>
          <w:szCs w:val="22"/>
          <w:lang w:eastAsia="fr-FR"/>
        </w:rPr>
      </w:pPr>
    </w:p>
    <w:p w14:paraId="07BF24AF" w14:textId="77777777" w:rsidR="003151A7" w:rsidRPr="00E1594C" w:rsidRDefault="003151A7" w:rsidP="001C5FC2">
      <w:pPr>
        <w:suppressAutoHyphens w:val="0"/>
        <w:rPr>
          <w:i/>
          <w:kern w:val="0"/>
          <w:sz w:val="22"/>
          <w:szCs w:val="22"/>
          <w:lang w:eastAsia="fr-FR"/>
        </w:rPr>
      </w:pPr>
    </w:p>
    <w:p w14:paraId="4AEEFD01" w14:textId="77777777" w:rsidR="003151A7" w:rsidRPr="00E1594C" w:rsidRDefault="003151A7" w:rsidP="001C5FC2">
      <w:pPr>
        <w:suppressAutoHyphens w:val="0"/>
        <w:rPr>
          <w:i/>
          <w:kern w:val="0"/>
          <w:sz w:val="22"/>
          <w:szCs w:val="22"/>
          <w:lang w:eastAsia="fr-FR"/>
        </w:rPr>
      </w:pPr>
    </w:p>
    <w:p w14:paraId="4D6CE861" w14:textId="77777777" w:rsidR="003151A7" w:rsidRPr="00E1594C" w:rsidRDefault="003151A7" w:rsidP="001C5FC2">
      <w:pPr>
        <w:suppressAutoHyphens w:val="0"/>
        <w:rPr>
          <w:i/>
          <w:kern w:val="0"/>
          <w:sz w:val="22"/>
          <w:szCs w:val="22"/>
          <w:lang w:eastAsia="fr-FR"/>
        </w:rPr>
      </w:pPr>
    </w:p>
    <w:p w14:paraId="661BA2FC" w14:textId="77777777" w:rsidR="003151A7" w:rsidRPr="00E1594C" w:rsidRDefault="003151A7" w:rsidP="001C5FC2">
      <w:pPr>
        <w:suppressAutoHyphens w:val="0"/>
        <w:rPr>
          <w:i/>
          <w:kern w:val="0"/>
          <w:sz w:val="22"/>
          <w:szCs w:val="22"/>
          <w:lang w:eastAsia="fr-FR"/>
        </w:rPr>
      </w:pPr>
    </w:p>
    <w:p w14:paraId="4D487DE7" w14:textId="77777777" w:rsidR="003151A7" w:rsidRPr="00E1594C" w:rsidRDefault="003151A7" w:rsidP="001C5FC2">
      <w:pPr>
        <w:suppressAutoHyphens w:val="0"/>
        <w:rPr>
          <w:i/>
          <w:kern w:val="0"/>
          <w:sz w:val="22"/>
          <w:szCs w:val="22"/>
          <w:lang w:eastAsia="fr-FR"/>
        </w:rPr>
      </w:pPr>
    </w:p>
    <w:p w14:paraId="7112F762" w14:textId="77777777" w:rsidR="003151A7" w:rsidRPr="00E1594C" w:rsidRDefault="003151A7" w:rsidP="001C5FC2">
      <w:pPr>
        <w:suppressAutoHyphens w:val="0"/>
        <w:rPr>
          <w:i/>
          <w:kern w:val="0"/>
          <w:sz w:val="22"/>
          <w:szCs w:val="22"/>
          <w:lang w:eastAsia="fr-FR"/>
        </w:rPr>
      </w:pPr>
    </w:p>
    <w:p w14:paraId="7FA95D17" w14:textId="77777777" w:rsidR="003151A7" w:rsidRPr="00E1594C" w:rsidRDefault="003151A7" w:rsidP="001C5FC2">
      <w:pPr>
        <w:suppressAutoHyphens w:val="0"/>
        <w:rPr>
          <w:i/>
          <w:kern w:val="0"/>
          <w:sz w:val="22"/>
          <w:szCs w:val="22"/>
          <w:lang w:eastAsia="fr-FR"/>
        </w:rPr>
      </w:pPr>
    </w:p>
    <w:p w14:paraId="1F652A2D" w14:textId="77777777" w:rsidR="003151A7" w:rsidRPr="00E1594C" w:rsidRDefault="003151A7" w:rsidP="001C5FC2">
      <w:pPr>
        <w:suppressAutoHyphens w:val="0"/>
        <w:rPr>
          <w:i/>
          <w:kern w:val="0"/>
          <w:sz w:val="22"/>
          <w:szCs w:val="22"/>
          <w:lang w:eastAsia="fr-FR"/>
        </w:rPr>
      </w:pPr>
    </w:p>
    <w:p w14:paraId="070FCCB4" w14:textId="77777777" w:rsidR="003151A7" w:rsidRPr="00E1594C" w:rsidRDefault="003151A7" w:rsidP="001C5FC2">
      <w:pPr>
        <w:suppressAutoHyphens w:val="0"/>
        <w:rPr>
          <w:i/>
          <w:kern w:val="0"/>
          <w:sz w:val="22"/>
          <w:szCs w:val="22"/>
          <w:lang w:eastAsia="fr-FR"/>
        </w:rPr>
      </w:pPr>
    </w:p>
    <w:p w14:paraId="042CCC64" w14:textId="77777777" w:rsidR="003151A7" w:rsidRPr="00E1594C" w:rsidRDefault="003151A7" w:rsidP="001C5FC2">
      <w:pPr>
        <w:suppressAutoHyphens w:val="0"/>
        <w:rPr>
          <w:i/>
          <w:kern w:val="0"/>
          <w:sz w:val="22"/>
          <w:szCs w:val="22"/>
          <w:lang w:eastAsia="fr-FR"/>
        </w:rPr>
      </w:pPr>
    </w:p>
    <w:p w14:paraId="45A9D83E" w14:textId="77777777" w:rsidR="003151A7" w:rsidRPr="00E1594C" w:rsidRDefault="003151A7" w:rsidP="001C5FC2">
      <w:pPr>
        <w:suppressAutoHyphens w:val="0"/>
        <w:rPr>
          <w:i/>
          <w:kern w:val="0"/>
          <w:sz w:val="22"/>
          <w:szCs w:val="22"/>
          <w:lang w:eastAsia="fr-FR"/>
        </w:rPr>
      </w:pPr>
    </w:p>
    <w:p w14:paraId="04EDD6C4" w14:textId="77777777" w:rsidR="001C5FC2" w:rsidRPr="00E1594C" w:rsidRDefault="001C5FC2" w:rsidP="001C5FC2">
      <w:pPr>
        <w:suppressAutoHyphens w:val="0"/>
        <w:rPr>
          <w:i/>
          <w:kern w:val="0"/>
          <w:sz w:val="22"/>
          <w:szCs w:val="22"/>
          <w:lang w:eastAsia="fr-FR"/>
        </w:rPr>
      </w:pPr>
    </w:p>
    <w:p w14:paraId="4879E901" w14:textId="77777777" w:rsidR="003151A7" w:rsidRPr="00E1594C" w:rsidRDefault="003151A7" w:rsidP="00F11AA9">
      <w:pPr>
        <w:widowControl/>
        <w:autoSpaceDN/>
        <w:spacing w:before="40" w:after="40"/>
        <w:jc w:val="both"/>
        <w:textAlignment w:val="auto"/>
        <w:rPr>
          <w:i/>
          <w:kern w:val="0"/>
          <w:sz w:val="22"/>
          <w:szCs w:val="22"/>
          <w:lang w:eastAsia="fr-FR"/>
        </w:rPr>
      </w:pPr>
    </w:p>
    <w:p w14:paraId="07EC988B" w14:textId="77777777" w:rsidR="003151A7" w:rsidRPr="00E1594C" w:rsidRDefault="003151A7" w:rsidP="00F11AA9">
      <w:pPr>
        <w:widowControl/>
        <w:autoSpaceDN/>
        <w:spacing w:before="40" w:after="40"/>
        <w:jc w:val="both"/>
        <w:textAlignment w:val="auto"/>
        <w:rPr>
          <w:i/>
          <w:kern w:val="0"/>
          <w:sz w:val="22"/>
          <w:szCs w:val="22"/>
          <w:lang w:eastAsia="fr-FR"/>
        </w:rPr>
      </w:pPr>
    </w:p>
    <w:p w14:paraId="726E5B9D" w14:textId="77777777" w:rsidR="003151A7" w:rsidRPr="00E1594C" w:rsidRDefault="003151A7" w:rsidP="00F11AA9">
      <w:pPr>
        <w:widowControl/>
        <w:autoSpaceDN/>
        <w:spacing w:before="40" w:after="40"/>
        <w:jc w:val="both"/>
        <w:textAlignment w:val="auto"/>
        <w:rPr>
          <w:i/>
          <w:kern w:val="0"/>
          <w:sz w:val="22"/>
          <w:szCs w:val="22"/>
          <w:lang w:eastAsia="fr-FR"/>
        </w:rPr>
      </w:pPr>
    </w:p>
    <w:p w14:paraId="0EBD9C16" w14:textId="77777777" w:rsidR="003151A7" w:rsidRPr="00E1594C" w:rsidRDefault="003151A7" w:rsidP="00F11AA9">
      <w:pPr>
        <w:widowControl/>
        <w:autoSpaceDN/>
        <w:spacing w:before="40" w:after="40"/>
        <w:jc w:val="both"/>
        <w:textAlignment w:val="auto"/>
        <w:rPr>
          <w:i/>
          <w:kern w:val="0"/>
          <w:sz w:val="22"/>
          <w:szCs w:val="22"/>
          <w:lang w:eastAsia="fr-FR"/>
        </w:rPr>
      </w:pPr>
    </w:p>
    <w:p w14:paraId="1B19A9D2" w14:textId="0F81A1D8" w:rsidR="009527FE" w:rsidRPr="00E1594C" w:rsidRDefault="009527FE">
      <w:pPr>
        <w:suppressAutoHyphens w:val="0"/>
        <w:rPr>
          <w:i/>
          <w:kern w:val="0"/>
          <w:sz w:val="22"/>
          <w:szCs w:val="22"/>
          <w:lang w:eastAsia="fr-FR"/>
        </w:rPr>
      </w:pPr>
      <w:r w:rsidRPr="00E1594C">
        <w:rPr>
          <w:i/>
          <w:kern w:val="0"/>
          <w:sz w:val="22"/>
          <w:szCs w:val="22"/>
          <w:lang w:eastAsia="fr-FR"/>
        </w:rPr>
        <w:br w:type="page"/>
      </w:r>
    </w:p>
    <w:p w14:paraId="7B2A8B45" w14:textId="77777777" w:rsidR="003151A7" w:rsidRPr="00E1594C" w:rsidRDefault="003151A7" w:rsidP="00F11AA9">
      <w:pPr>
        <w:widowControl/>
        <w:autoSpaceDN/>
        <w:spacing w:before="40" w:after="40"/>
        <w:jc w:val="both"/>
        <w:textAlignment w:val="auto"/>
        <w:rPr>
          <w:i/>
          <w:kern w:val="0"/>
          <w:sz w:val="22"/>
          <w:szCs w:val="22"/>
          <w:lang w:eastAsia="fr-FR"/>
        </w:rPr>
      </w:pPr>
    </w:p>
    <w:p w14:paraId="3EB31F34" w14:textId="479F5B4B" w:rsidR="00F11AA9" w:rsidRPr="00E1594C" w:rsidRDefault="00F11AA9" w:rsidP="00F97D25">
      <w:pPr>
        <w:pStyle w:val="Titre3"/>
      </w:pPr>
      <w:bookmarkStart w:id="166" w:name="_Toc294093090"/>
      <w:bookmarkStart w:id="167" w:name="_Toc410053860"/>
      <w:r w:rsidRPr="00E1594C">
        <w:t>Overall Financial Status</w:t>
      </w:r>
      <w:bookmarkEnd w:id="166"/>
      <w:bookmarkEnd w:id="167"/>
    </w:p>
    <w:p w14:paraId="622BD831" w14:textId="43C6F10D" w:rsidR="00445C1C" w:rsidRPr="00E1594C" w:rsidRDefault="00391217" w:rsidP="00445C1C">
      <w:pPr>
        <w:pStyle w:val="Titre3"/>
        <w:numPr>
          <w:ilvl w:val="0"/>
          <w:numId w:val="0"/>
        </w:numPr>
        <w:rPr>
          <w:b w:val="0"/>
          <w:i/>
          <w:kern w:val="0"/>
        </w:rPr>
      </w:pPr>
      <w:bookmarkStart w:id="168" w:name="_Toc410053861"/>
      <w:r w:rsidRPr="00E1594C">
        <w:rPr>
          <w:b w:val="0"/>
          <w:i/>
          <w:kern w:val="0"/>
        </w:rPr>
        <w:t>Financial Period:</w:t>
      </w:r>
      <w:bookmarkEnd w:id="168"/>
    </w:p>
    <w:p w14:paraId="421A45EE" w14:textId="7703CF94" w:rsidR="00391217" w:rsidRPr="00E1594C" w:rsidRDefault="00391217" w:rsidP="00445C1C">
      <w:pPr>
        <w:pStyle w:val="Titre3"/>
        <w:numPr>
          <w:ilvl w:val="0"/>
          <w:numId w:val="0"/>
        </w:numPr>
        <w:rPr>
          <w:b w:val="0"/>
          <w:i/>
          <w:kern w:val="0"/>
        </w:rPr>
      </w:pPr>
      <w:bookmarkStart w:id="169" w:name="_Toc410053862"/>
      <w:r w:rsidRPr="00E1594C">
        <w:rPr>
          <w:b w:val="0"/>
          <w:i/>
          <w:kern w:val="0"/>
        </w:rPr>
        <w:t>Introduction</w:t>
      </w:r>
      <w:bookmarkEnd w:id="169"/>
      <w:r w:rsidRPr="00E1594C">
        <w:rPr>
          <w:b w:val="0"/>
          <w:i/>
          <w:kern w:val="0"/>
        </w:rPr>
        <w:t xml:space="preserve"> </w:t>
      </w:r>
    </w:p>
    <w:p w14:paraId="04F99CDF" w14:textId="6343F2BB" w:rsidR="00391217" w:rsidRPr="00E1594C" w:rsidRDefault="00391217" w:rsidP="00445C1C">
      <w:pPr>
        <w:pStyle w:val="Titre3"/>
        <w:numPr>
          <w:ilvl w:val="0"/>
          <w:numId w:val="0"/>
        </w:numPr>
        <w:rPr>
          <w:b w:val="0"/>
          <w:i/>
          <w:kern w:val="0"/>
        </w:rPr>
      </w:pPr>
    </w:p>
    <w:p w14:paraId="61E0B4D9" w14:textId="77777777" w:rsidR="00391217" w:rsidRPr="00E1594C" w:rsidRDefault="00391217" w:rsidP="00445C1C">
      <w:pPr>
        <w:pStyle w:val="Titre3"/>
        <w:numPr>
          <w:ilvl w:val="0"/>
          <w:numId w:val="0"/>
        </w:numPr>
        <w:rPr>
          <w:b w:val="0"/>
          <w:i/>
          <w:kern w:val="0"/>
        </w:rPr>
      </w:pPr>
    </w:p>
    <w:tbl>
      <w:tblPr>
        <w:tblW w:w="9600" w:type="dxa"/>
        <w:tblInd w:w="93" w:type="dxa"/>
        <w:tblBorders>
          <w:top w:val="single" w:sz="4" w:space="0" w:color="CCCCFF"/>
          <w:left w:val="single" w:sz="4" w:space="0" w:color="CCCCFF"/>
          <w:bottom w:val="single" w:sz="4" w:space="0" w:color="CCCCFF"/>
          <w:right w:val="single" w:sz="4" w:space="0" w:color="CCCCFF"/>
          <w:insideH w:val="single" w:sz="4" w:space="0" w:color="CCCCFF"/>
          <w:insideV w:val="single" w:sz="4" w:space="0" w:color="CCCCFF"/>
        </w:tblBorders>
        <w:tblLook w:val="04A0" w:firstRow="1" w:lastRow="0" w:firstColumn="1" w:lastColumn="0" w:noHBand="0" w:noVBand="1"/>
      </w:tblPr>
      <w:tblGrid>
        <w:gridCol w:w="2371"/>
        <w:gridCol w:w="1498"/>
        <w:gridCol w:w="1498"/>
        <w:gridCol w:w="1235"/>
        <w:gridCol w:w="1499"/>
        <w:gridCol w:w="1499"/>
      </w:tblGrid>
      <w:tr w:rsidR="00445C1C" w:rsidRPr="00E1594C" w14:paraId="311F2805" w14:textId="77777777" w:rsidTr="00110DAB">
        <w:trPr>
          <w:trHeight w:val="552"/>
        </w:trPr>
        <w:tc>
          <w:tcPr>
            <w:tcW w:w="2371" w:type="dxa"/>
            <w:shd w:val="clear" w:color="FFFFFF" w:fill="666699"/>
            <w:vAlign w:val="center"/>
            <w:hideMark/>
          </w:tcPr>
          <w:p w14:paraId="2B5C8FB4"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Partner</w:t>
            </w:r>
          </w:p>
        </w:tc>
        <w:tc>
          <w:tcPr>
            <w:tcW w:w="1498" w:type="dxa"/>
            <w:shd w:val="clear" w:color="FFFFFF" w:fill="666699"/>
            <w:vAlign w:val="center"/>
            <w:hideMark/>
          </w:tcPr>
          <w:p w14:paraId="1901C050"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PM Declared</w:t>
            </w:r>
          </w:p>
        </w:tc>
        <w:tc>
          <w:tcPr>
            <w:tcW w:w="1498" w:type="dxa"/>
            <w:shd w:val="clear" w:color="FFFFFF" w:fill="666699"/>
            <w:vAlign w:val="center"/>
            <w:hideMark/>
          </w:tcPr>
          <w:p w14:paraId="733B8152"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Committed PM</w:t>
            </w:r>
          </w:p>
        </w:tc>
        <w:tc>
          <w:tcPr>
            <w:tcW w:w="1235" w:type="dxa"/>
            <w:shd w:val="clear" w:color="FFFFFF" w:fill="666699"/>
            <w:vAlign w:val="center"/>
            <w:hideMark/>
          </w:tcPr>
          <w:p w14:paraId="4CDD12D6"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Achieved PM</w:t>
            </w:r>
          </w:p>
        </w:tc>
        <w:tc>
          <w:tcPr>
            <w:tcW w:w="1499" w:type="dxa"/>
            <w:shd w:val="clear" w:color="FFFFFF" w:fill="666699"/>
            <w:vAlign w:val="center"/>
            <w:hideMark/>
          </w:tcPr>
          <w:p w14:paraId="582872BC"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Eligible Cost Estimate</w:t>
            </w:r>
          </w:p>
        </w:tc>
        <w:tc>
          <w:tcPr>
            <w:tcW w:w="1499" w:type="dxa"/>
            <w:shd w:val="clear" w:color="FFFFFF" w:fill="666699"/>
            <w:vAlign w:val="center"/>
            <w:hideMark/>
          </w:tcPr>
          <w:p w14:paraId="22C66BB8"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Estimated Funding</w:t>
            </w:r>
          </w:p>
        </w:tc>
      </w:tr>
      <w:tr w:rsidR="00445C1C" w:rsidRPr="00E1594C" w14:paraId="5736DC5D" w14:textId="77777777" w:rsidTr="00391217">
        <w:trPr>
          <w:trHeight w:val="360"/>
        </w:trPr>
        <w:tc>
          <w:tcPr>
            <w:tcW w:w="2371" w:type="dxa"/>
            <w:shd w:val="clear" w:color="FFFFFF" w:fill="FFFFFF"/>
            <w:noWrap/>
            <w:vAlign w:val="bottom"/>
            <w:hideMark/>
          </w:tcPr>
          <w:p w14:paraId="134F07C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1-EGI.EU</w:t>
            </w:r>
          </w:p>
        </w:tc>
        <w:tc>
          <w:tcPr>
            <w:tcW w:w="1498" w:type="dxa"/>
            <w:shd w:val="clear" w:color="FFFFFF" w:fill="FFFFFF"/>
            <w:noWrap/>
            <w:vAlign w:val="bottom"/>
          </w:tcPr>
          <w:p w14:paraId="59EB4852" w14:textId="345B16E5"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32424D81"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252.5</w:t>
            </w:r>
          </w:p>
        </w:tc>
        <w:tc>
          <w:tcPr>
            <w:tcW w:w="1235" w:type="dxa"/>
            <w:shd w:val="clear" w:color="FFFFFF" w:fill="FFFFFF"/>
            <w:noWrap/>
            <w:vAlign w:val="bottom"/>
            <w:hideMark/>
          </w:tcPr>
          <w:p w14:paraId="34A40DE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65.2%</w:t>
            </w:r>
          </w:p>
        </w:tc>
        <w:tc>
          <w:tcPr>
            <w:tcW w:w="1499" w:type="dxa"/>
            <w:shd w:val="clear" w:color="FFFFFF" w:fill="FFFFFF"/>
            <w:noWrap/>
            <w:vAlign w:val="bottom"/>
            <w:hideMark/>
          </w:tcPr>
          <w:p w14:paraId="14B7228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1,461,393.4</w:t>
            </w:r>
          </w:p>
        </w:tc>
        <w:tc>
          <w:tcPr>
            <w:tcW w:w="1499" w:type="dxa"/>
            <w:shd w:val="clear" w:color="FFFFFF" w:fill="FFFFFF"/>
            <w:noWrap/>
            <w:vAlign w:val="bottom"/>
            <w:hideMark/>
          </w:tcPr>
          <w:p w14:paraId="50B552D0"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911,540.4</w:t>
            </w:r>
          </w:p>
        </w:tc>
      </w:tr>
      <w:tr w:rsidR="00445C1C" w:rsidRPr="00E1594C" w14:paraId="5787D58D" w14:textId="77777777" w:rsidTr="00391217">
        <w:trPr>
          <w:trHeight w:val="360"/>
        </w:trPr>
        <w:tc>
          <w:tcPr>
            <w:tcW w:w="2371" w:type="dxa"/>
            <w:shd w:val="clear" w:color="FFFFFF" w:fill="FFFFFF"/>
            <w:noWrap/>
            <w:vAlign w:val="bottom"/>
            <w:hideMark/>
          </w:tcPr>
          <w:p w14:paraId="6EB0BDB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2-UPT</w:t>
            </w:r>
          </w:p>
        </w:tc>
        <w:tc>
          <w:tcPr>
            <w:tcW w:w="1498" w:type="dxa"/>
            <w:shd w:val="clear" w:color="FFFFFF" w:fill="FFFFFF"/>
            <w:noWrap/>
            <w:vAlign w:val="bottom"/>
          </w:tcPr>
          <w:p w14:paraId="0D6AFED5" w14:textId="258A1B78"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5CBEF3B0"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1.6</w:t>
            </w:r>
          </w:p>
        </w:tc>
        <w:tc>
          <w:tcPr>
            <w:tcW w:w="1235" w:type="dxa"/>
            <w:shd w:val="clear" w:color="FFFFFF" w:fill="FFFFFF"/>
            <w:noWrap/>
            <w:vAlign w:val="bottom"/>
            <w:hideMark/>
          </w:tcPr>
          <w:p w14:paraId="24979DA0"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0.0%</w:t>
            </w:r>
          </w:p>
        </w:tc>
        <w:tc>
          <w:tcPr>
            <w:tcW w:w="1499" w:type="dxa"/>
            <w:shd w:val="clear" w:color="FFFFFF" w:fill="FFFFFF"/>
            <w:noWrap/>
            <w:vAlign w:val="bottom"/>
            <w:hideMark/>
          </w:tcPr>
          <w:p w14:paraId="6786D22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0.0</w:t>
            </w:r>
          </w:p>
        </w:tc>
        <w:tc>
          <w:tcPr>
            <w:tcW w:w="1499" w:type="dxa"/>
            <w:shd w:val="clear" w:color="FFFFFF" w:fill="FFFFFF"/>
            <w:noWrap/>
            <w:vAlign w:val="bottom"/>
            <w:hideMark/>
          </w:tcPr>
          <w:p w14:paraId="3A39D40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0.0</w:t>
            </w:r>
          </w:p>
        </w:tc>
      </w:tr>
      <w:tr w:rsidR="00445C1C" w:rsidRPr="00E1594C" w14:paraId="47AB46B6" w14:textId="77777777" w:rsidTr="00391217">
        <w:trPr>
          <w:trHeight w:val="360"/>
        </w:trPr>
        <w:tc>
          <w:tcPr>
            <w:tcW w:w="2371" w:type="dxa"/>
            <w:shd w:val="clear" w:color="FFFFFF" w:fill="FFFFFF"/>
            <w:noWrap/>
            <w:vAlign w:val="bottom"/>
            <w:hideMark/>
          </w:tcPr>
          <w:p w14:paraId="1118673B"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3-IIAP NAS RA</w:t>
            </w:r>
          </w:p>
        </w:tc>
        <w:tc>
          <w:tcPr>
            <w:tcW w:w="1498" w:type="dxa"/>
            <w:shd w:val="clear" w:color="FFFFFF" w:fill="FFFFFF"/>
            <w:noWrap/>
            <w:vAlign w:val="bottom"/>
          </w:tcPr>
          <w:p w14:paraId="703CF036" w14:textId="3E4CA0FD"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6CD8472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6.6</w:t>
            </w:r>
          </w:p>
        </w:tc>
        <w:tc>
          <w:tcPr>
            <w:tcW w:w="1235" w:type="dxa"/>
            <w:shd w:val="clear" w:color="FFFFFF" w:fill="FFFFFF"/>
            <w:noWrap/>
            <w:vAlign w:val="bottom"/>
            <w:hideMark/>
          </w:tcPr>
          <w:p w14:paraId="402E3620"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315.8%</w:t>
            </w:r>
          </w:p>
        </w:tc>
        <w:tc>
          <w:tcPr>
            <w:tcW w:w="1499" w:type="dxa"/>
            <w:shd w:val="clear" w:color="FFFFFF" w:fill="FFFFFF"/>
            <w:noWrap/>
            <w:vAlign w:val="bottom"/>
            <w:hideMark/>
          </w:tcPr>
          <w:p w14:paraId="47DF41D1"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61,624.7</w:t>
            </w:r>
          </w:p>
        </w:tc>
        <w:tc>
          <w:tcPr>
            <w:tcW w:w="1499" w:type="dxa"/>
            <w:shd w:val="clear" w:color="FFFFFF" w:fill="FFFFFF"/>
            <w:noWrap/>
            <w:vAlign w:val="bottom"/>
            <w:hideMark/>
          </w:tcPr>
          <w:p w14:paraId="5AECC0B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20,336.1</w:t>
            </w:r>
          </w:p>
        </w:tc>
      </w:tr>
      <w:tr w:rsidR="00445C1C" w:rsidRPr="00E1594C" w14:paraId="3FAA5B66" w14:textId="77777777" w:rsidTr="00391217">
        <w:trPr>
          <w:trHeight w:val="360"/>
        </w:trPr>
        <w:tc>
          <w:tcPr>
            <w:tcW w:w="2371" w:type="dxa"/>
            <w:shd w:val="clear" w:color="FFFFFF" w:fill="FFFFFF"/>
            <w:noWrap/>
            <w:vAlign w:val="bottom"/>
            <w:hideMark/>
          </w:tcPr>
          <w:p w14:paraId="10C4A07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5A-IICT-BAS</w:t>
            </w:r>
          </w:p>
        </w:tc>
        <w:tc>
          <w:tcPr>
            <w:tcW w:w="1498" w:type="dxa"/>
            <w:shd w:val="clear" w:color="FFFFFF" w:fill="FFFFFF"/>
            <w:noWrap/>
            <w:vAlign w:val="bottom"/>
          </w:tcPr>
          <w:p w14:paraId="624CC1BB" w14:textId="1CC8CDF3"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35B10E3B"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20.2</w:t>
            </w:r>
          </w:p>
        </w:tc>
        <w:tc>
          <w:tcPr>
            <w:tcW w:w="1235" w:type="dxa"/>
            <w:shd w:val="clear" w:color="FFFFFF" w:fill="FFFFFF"/>
            <w:noWrap/>
            <w:vAlign w:val="bottom"/>
            <w:hideMark/>
          </w:tcPr>
          <w:p w14:paraId="647BCB7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62.4%</w:t>
            </w:r>
          </w:p>
        </w:tc>
        <w:tc>
          <w:tcPr>
            <w:tcW w:w="1499" w:type="dxa"/>
            <w:shd w:val="clear" w:color="FFFFFF" w:fill="FFFFFF"/>
            <w:noWrap/>
            <w:vAlign w:val="bottom"/>
            <w:hideMark/>
          </w:tcPr>
          <w:p w14:paraId="7C3992DB"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76,879.4</w:t>
            </w:r>
          </w:p>
        </w:tc>
        <w:tc>
          <w:tcPr>
            <w:tcW w:w="1499" w:type="dxa"/>
            <w:shd w:val="clear" w:color="FFFFFF" w:fill="FFFFFF"/>
            <w:noWrap/>
            <w:vAlign w:val="bottom"/>
            <w:hideMark/>
          </w:tcPr>
          <w:p w14:paraId="47C3DAB6"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25,370.2</w:t>
            </w:r>
          </w:p>
        </w:tc>
      </w:tr>
      <w:tr w:rsidR="00445C1C" w:rsidRPr="00E1594C" w14:paraId="4B6A9DE4" w14:textId="77777777" w:rsidTr="00391217">
        <w:trPr>
          <w:trHeight w:val="360"/>
        </w:trPr>
        <w:tc>
          <w:tcPr>
            <w:tcW w:w="2371" w:type="dxa"/>
            <w:shd w:val="clear" w:color="FFFFFF" w:fill="FFFFFF"/>
            <w:noWrap/>
            <w:vAlign w:val="bottom"/>
            <w:hideMark/>
          </w:tcPr>
          <w:p w14:paraId="0581256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6-UIIP NASB</w:t>
            </w:r>
          </w:p>
        </w:tc>
        <w:tc>
          <w:tcPr>
            <w:tcW w:w="1498" w:type="dxa"/>
            <w:shd w:val="clear" w:color="FFFFFF" w:fill="FFFFFF"/>
            <w:noWrap/>
            <w:vAlign w:val="bottom"/>
          </w:tcPr>
          <w:p w14:paraId="4683E576" w14:textId="5E91940E"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4D06B6E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7.6</w:t>
            </w:r>
          </w:p>
        </w:tc>
        <w:tc>
          <w:tcPr>
            <w:tcW w:w="1235" w:type="dxa"/>
            <w:shd w:val="clear" w:color="FFFFFF" w:fill="FFFFFF"/>
            <w:noWrap/>
            <w:vAlign w:val="bottom"/>
            <w:hideMark/>
          </w:tcPr>
          <w:p w14:paraId="15A4CB3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37.5%</w:t>
            </w:r>
          </w:p>
        </w:tc>
        <w:tc>
          <w:tcPr>
            <w:tcW w:w="1499" w:type="dxa"/>
            <w:shd w:val="clear" w:color="FFFFFF" w:fill="FFFFFF"/>
            <w:noWrap/>
            <w:vAlign w:val="bottom"/>
            <w:hideMark/>
          </w:tcPr>
          <w:p w14:paraId="6E14AF08"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10,971.4</w:t>
            </w:r>
          </w:p>
        </w:tc>
        <w:tc>
          <w:tcPr>
            <w:tcW w:w="1499" w:type="dxa"/>
            <w:shd w:val="clear" w:color="FFFFFF" w:fill="FFFFFF"/>
            <w:noWrap/>
            <w:vAlign w:val="bottom"/>
            <w:hideMark/>
          </w:tcPr>
          <w:p w14:paraId="2A8BACA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3,620.6</w:t>
            </w:r>
          </w:p>
        </w:tc>
      </w:tr>
      <w:tr w:rsidR="00445C1C" w:rsidRPr="00E1594C" w14:paraId="528475C5" w14:textId="77777777" w:rsidTr="00391217">
        <w:trPr>
          <w:trHeight w:val="360"/>
        </w:trPr>
        <w:tc>
          <w:tcPr>
            <w:tcW w:w="2371" w:type="dxa"/>
            <w:shd w:val="clear" w:color="FFFFFF" w:fill="FFFFFF"/>
            <w:noWrap/>
            <w:vAlign w:val="bottom"/>
            <w:hideMark/>
          </w:tcPr>
          <w:p w14:paraId="543801E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7A-ETH ZURICH</w:t>
            </w:r>
          </w:p>
        </w:tc>
        <w:tc>
          <w:tcPr>
            <w:tcW w:w="1498" w:type="dxa"/>
            <w:shd w:val="clear" w:color="FFFFFF" w:fill="FFFFFF"/>
            <w:noWrap/>
            <w:vAlign w:val="bottom"/>
          </w:tcPr>
          <w:p w14:paraId="03ADDF1A" w14:textId="11E9C072"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4054964D"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28.1</w:t>
            </w:r>
          </w:p>
        </w:tc>
        <w:tc>
          <w:tcPr>
            <w:tcW w:w="1235" w:type="dxa"/>
            <w:shd w:val="clear" w:color="FFFFFF" w:fill="FFFFFF"/>
            <w:noWrap/>
            <w:vAlign w:val="bottom"/>
            <w:hideMark/>
          </w:tcPr>
          <w:p w14:paraId="0816E81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42.1%</w:t>
            </w:r>
          </w:p>
        </w:tc>
        <w:tc>
          <w:tcPr>
            <w:tcW w:w="1499" w:type="dxa"/>
            <w:shd w:val="clear" w:color="FFFFFF" w:fill="FFFFFF"/>
            <w:noWrap/>
            <w:vAlign w:val="bottom"/>
            <w:hideMark/>
          </w:tcPr>
          <w:p w14:paraId="71D32F5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119,130.0</w:t>
            </w:r>
          </w:p>
        </w:tc>
        <w:tc>
          <w:tcPr>
            <w:tcW w:w="1499" w:type="dxa"/>
            <w:shd w:val="clear" w:color="FFFFFF" w:fill="FFFFFF"/>
            <w:noWrap/>
            <w:vAlign w:val="bottom"/>
            <w:hideMark/>
          </w:tcPr>
          <w:p w14:paraId="4DCD2800"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39,312.9</w:t>
            </w:r>
          </w:p>
        </w:tc>
      </w:tr>
      <w:tr w:rsidR="00445C1C" w:rsidRPr="00E1594C" w14:paraId="51C73A96" w14:textId="77777777" w:rsidTr="00391217">
        <w:trPr>
          <w:trHeight w:val="360"/>
        </w:trPr>
        <w:tc>
          <w:tcPr>
            <w:tcW w:w="2371" w:type="dxa"/>
            <w:shd w:val="clear" w:color="FFFFFF" w:fill="FFFFFF"/>
            <w:noWrap/>
            <w:vAlign w:val="bottom"/>
            <w:hideMark/>
          </w:tcPr>
          <w:p w14:paraId="3EA6E461"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8-UCY</w:t>
            </w:r>
          </w:p>
        </w:tc>
        <w:tc>
          <w:tcPr>
            <w:tcW w:w="1498" w:type="dxa"/>
            <w:shd w:val="clear" w:color="FFFFFF" w:fill="FFFFFF"/>
            <w:noWrap/>
            <w:vAlign w:val="bottom"/>
          </w:tcPr>
          <w:p w14:paraId="2394209A" w14:textId="4F888358"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04B372BD"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16.1</w:t>
            </w:r>
          </w:p>
        </w:tc>
        <w:tc>
          <w:tcPr>
            <w:tcW w:w="1235" w:type="dxa"/>
            <w:shd w:val="clear" w:color="FFFFFF" w:fill="FFFFFF"/>
            <w:noWrap/>
            <w:vAlign w:val="bottom"/>
            <w:hideMark/>
          </w:tcPr>
          <w:p w14:paraId="73457860"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30.6%</w:t>
            </w:r>
          </w:p>
        </w:tc>
        <w:tc>
          <w:tcPr>
            <w:tcW w:w="1499" w:type="dxa"/>
            <w:shd w:val="clear" w:color="FFFFFF" w:fill="FFFFFF"/>
            <w:noWrap/>
            <w:vAlign w:val="bottom"/>
            <w:hideMark/>
          </w:tcPr>
          <w:p w14:paraId="4B27F22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42,483.5</w:t>
            </w:r>
          </w:p>
        </w:tc>
        <w:tc>
          <w:tcPr>
            <w:tcW w:w="1499" w:type="dxa"/>
            <w:shd w:val="clear" w:color="FFFFFF" w:fill="FFFFFF"/>
            <w:noWrap/>
            <w:vAlign w:val="bottom"/>
            <w:hideMark/>
          </w:tcPr>
          <w:p w14:paraId="5681EF54"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14,019.6</w:t>
            </w:r>
          </w:p>
        </w:tc>
      </w:tr>
      <w:tr w:rsidR="00445C1C" w:rsidRPr="00E1594C" w14:paraId="7F67C0DD" w14:textId="77777777" w:rsidTr="00391217">
        <w:trPr>
          <w:trHeight w:val="360"/>
        </w:trPr>
        <w:tc>
          <w:tcPr>
            <w:tcW w:w="2371" w:type="dxa"/>
            <w:shd w:val="clear" w:color="FFFFFF" w:fill="FFFFFF"/>
            <w:noWrap/>
            <w:vAlign w:val="bottom"/>
            <w:hideMark/>
          </w:tcPr>
          <w:p w14:paraId="631F7AD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9-CESNET</w:t>
            </w:r>
          </w:p>
        </w:tc>
        <w:tc>
          <w:tcPr>
            <w:tcW w:w="1498" w:type="dxa"/>
            <w:shd w:val="clear" w:color="FFFFFF" w:fill="FFFFFF"/>
            <w:noWrap/>
            <w:vAlign w:val="bottom"/>
          </w:tcPr>
          <w:p w14:paraId="49B9391D" w14:textId="4323AE12"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61D0FCA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84.7</w:t>
            </w:r>
          </w:p>
        </w:tc>
        <w:tc>
          <w:tcPr>
            <w:tcW w:w="1235" w:type="dxa"/>
            <w:shd w:val="clear" w:color="FFFFFF" w:fill="FFFFFF"/>
            <w:noWrap/>
            <w:vAlign w:val="bottom"/>
            <w:hideMark/>
          </w:tcPr>
          <w:p w14:paraId="29797AD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95.6%</w:t>
            </w:r>
          </w:p>
        </w:tc>
        <w:tc>
          <w:tcPr>
            <w:tcW w:w="1499" w:type="dxa"/>
            <w:shd w:val="clear" w:color="FFFFFF" w:fill="FFFFFF"/>
            <w:noWrap/>
            <w:vAlign w:val="bottom"/>
            <w:hideMark/>
          </w:tcPr>
          <w:p w14:paraId="34699033"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532,690.5</w:t>
            </w:r>
          </w:p>
        </w:tc>
        <w:tc>
          <w:tcPr>
            <w:tcW w:w="1499" w:type="dxa"/>
            <w:shd w:val="clear" w:color="FFFFFF" w:fill="FFFFFF"/>
            <w:noWrap/>
            <w:vAlign w:val="bottom"/>
            <w:hideMark/>
          </w:tcPr>
          <w:p w14:paraId="50CDBA0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255,582.6</w:t>
            </w:r>
          </w:p>
        </w:tc>
      </w:tr>
      <w:tr w:rsidR="00445C1C" w:rsidRPr="00E1594C" w14:paraId="3BEF9A55" w14:textId="77777777" w:rsidTr="00391217">
        <w:trPr>
          <w:trHeight w:val="360"/>
        </w:trPr>
        <w:tc>
          <w:tcPr>
            <w:tcW w:w="2371" w:type="dxa"/>
            <w:shd w:val="clear" w:color="FFFFFF" w:fill="FFFFFF"/>
            <w:noWrap/>
            <w:vAlign w:val="bottom"/>
            <w:hideMark/>
          </w:tcPr>
          <w:p w14:paraId="4A5EE24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10B-KIT-G</w:t>
            </w:r>
          </w:p>
        </w:tc>
        <w:tc>
          <w:tcPr>
            <w:tcW w:w="1498" w:type="dxa"/>
            <w:shd w:val="clear" w:color="FFFFFF" w:fill="FFFFFF"/>
            <w:noWrap/>
            <w:vAlign w:val="bottom"/>
          </w:tcPr>
          <w:p w14:paraId="351CCC7D" w14:textId="4AD9BFFB"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2CDD9E7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137.7</w:t>
            </w:r>
          </w:p>
        </w:tc>
        <w:tc>
          <w:tcPr>
            <w:tcW w:w="1235" w:type="dxa"/>
            <w:shd w:val="clear" w:color="FFFFFF" w:fill="FFFFFF"/>
            <w:noWrap/>
            <w:vAlign w:val="bottom"/>
            <w:hideMark/>
          </w:tcPr>
          <w:p w14:paraId="4D14366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92.7%</w:t>
            </w:r>
          </w:p>
        </w:tc>
        <w:tc>
          <w:tcPr>
            <w:tcW w:w="1499" w:type="dxa"/>
            <w:shd w:val="clear" w:color="FFFFFF" w:fill="FFFFFF"/>
            <w:noWrap/>
            <w:vAlign w:val="bottom"/>
            <w:hideMark/>
          </w:tcPr>
          <w:p w14:paraId="1B77259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1,135,143.2</w:t>
            </w:r>
          </w:p>
        </w:tc>
        <w:tc>
          <w:tcPr>
            <w:tcW w:w="1499" w:type="dxa"/>
            <w:shd w:val="clear" w:color="FFFFFF" w:fill="FFFFFF"/>
            <w:noWrap/>
            <w:vAlign w:val="bottom"/>
            <w:hideMark/>
          </w:tcPr>
          <w:p w14:paraId="44E90EF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443,345.4</w:t>
            </w:r>
          </w:p>
        </w:tc>
      </w:tr>
      <w:tr w:rsidR="00445C1C" w:rsidRPr="00E1594C" w14:paraId="45DBB6F7" w14:textId="77777777" w:rsidTr="00391217">
        <w:trPr>
          <w:trHeight w:val="360"/>
        </w:trPr>
        <w:tc>
          <w:tcPr>
            <w:tcW w:w="2371" w:type="dxa"/>
            <w:shd w:val="clear" w:color="FFFFFF" w:fill="FFFFFF"/>
            <w:noWrap/>
            <w:vAlign w:val="bottom"/>
            <w:hideMark/>
          </w:tcPr>
          <w:p w14:paraId="720073B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11-UNI BL</w:t>
            </w:r>
          </w:p>
        </w:tc>
        <w:tc>
          <w:tcPr>
            <w:tcW w:w="1498" w:type="dxa"/>
            <w:shd w:val="clear" w:color="FFFFFF" w:fill="FFFFFF"/>
            <w:noWrap/>
            <w:vAlign w:val="bottom"/>
          </w:tcPr>
          <w:p w14:paraId="1664F0BB" w14:textId="1EA6D90D"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3973EBF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9.5</w:t>
            </w:r>
          </w:p>
        </w:tc>
        <w:tc>
          <w:tcPr>
            <w:tcW w:w="1235" w:type="dxa"/>
            <w:shd w:val="clear" w:color="FFFFFF" w:fill="FFFFFF"/>
            <w:noWrap/>
            <w:vAlign w:val="bottom"/>
            <w:hideMark/>
          </w:tcPr>
          <w:p w14:paraId="2F2FEE6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134.3%</w:t>
            </w:r>
          </w:p>
        </w:tc>
        <w:tc>
          <w:tcPr>
            <w:tcW w:w="1499" w:type="dxa"/>
            <w:shd w:val="clear" w:color="FFFFFF" w:fill="FFFFFF"/>
            <w:noWrap/>
            <w:vAlign w:val="bottom"/>
            <w:hideMark/>
          </w:tcPr>
          <w:p w14:paraId="5CDA659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52,224.0</w:t>
            </w:r>
          </w:p>
        </w:tc>
        <w:tc>
          <w:tcPr>
            <w:tcW w:w="1499" w:type="dxa"/>
            <w:shd w:val="clear" w:color="FFFFFF" w:fill="FFFFFF"/>
            <w:noWrap/>
            <w:vAlign w:val="bottom"/>
            <w:hideMark/>
          </w:tcPr>
          <w:p w14:paraId="4178798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17,233.9</w:t>
            </w:r>
          </w:p>
        </w:tc>
      </w:tr>
      <w:tr w:rsidR="00445C1C" w:rsidRPr="00E1594C" w14:paraId="1F671751" w14:textId="77777777" w:rsidTr="00391217">
        <w:trPr>
          <w:trHeight w:val="360"/>
        </w:trPr>
        <w:tc>
          <w:tcPr>
            <w:tcW w:w="2371" w:type="dxa"/>
            <w:shd w:val="clear" w:color="FFFFFF" w:fill="FFFFFF"/>
            <w:noWrap/>
            <w:vAlign w:val="bottom"/>
            <w:hideMark/>
          </w:tcPr>
          <w:p w14:paraId="19070A0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12A-CSIC</w:t>
            </w:r>
          </w:p>
        </w:tc>
        <w:tc>
          <w:tcPr>
            <w:tcW w:w="1498" w:type="dxa"/>
            <w:shd w:val="clear" w:color="FFFFFF" w:fill="FFFFFF"/>
            <w:noWrap/>
            <w:vAlign w:val="bottom"/>
          </w:tcPr>
          <w:p w14:paraId="3E18A8C0" w14:textId="01E18B89"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530EB16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162.8</w:t>
            </w:r>
          </w:p>
        </w:tc>
        <w:tc>
          <w:tcPr>
            <w:tcW w:w="1235" w:type="dxa"/>
            <w:shd w:val="clear" w:color="FFFFFF" w:fill="FFFFFF"/>
            <w:noWrap/>
            <w:vAlign w:val="bottom"/>
            <w:hideMark/>
          </w:tcPr>
          <w:p w14:paraId="75B8AC9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150.9%</w:t>
            </w:r>
          </w:p>
        </w:tc>
        <w:tc>
          <w:tcPr>
            <w:tcW w:w="1499" w:type="dxa"/>
            <w:shd w:val="clear" w:color="FFFFFF" w:fill="FFFFFF"/>
            <w:noWrap/>
            <w:vAlign w:val="bottom"/>
            <w:hideMark/>
          </w:tcPr>
          <w:p w14:paraId="48C1CD1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1,920,526.2</w:t>
            </w:r>
          </w:p>
        </w:tc>
        <w:tc>
          <w:tcPr>
            <w:tcW w:w="1499" w:type="dxa"/>
            <w:shd w:val="clear" w:color="FFFFFF" w:fill="FFFFFF"/>
            <w:noWrap/>
            <w:vAlign w:val="bottom"/>
            <w:hideMark/>
          </w:tcPr>
          <w:p w14:paraId="4DE6841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751,482.8</w:t>
            </w:r>
          </w:p>
        </w:tc>
      </w:tr>
      <w:tr w:rsidR="00445C1C" w:rsidRPr="00E1594C" w14:paraId="62EF2DBC" w14:textId="77777777" w:rsidTr="00391217">
        <w:trPr>
          <w:trHeight w:val="360"/>
        </w:trPr>
        <w:tc>
          <w:tcPr>
            <w:tcW w:w="2371" w:type="dxa"/>
            <w:shd w:val="clear" w:color="FFFFFF" w:fill="FFFFFF"/>
            <w:noWrap/>
            <w:vAlign w:val="bottom"/>
            <w:hideMark/>
          </w:tcPr>
          <w:p w14:paraId="50F63C8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13-CSC</w:t>
            </w:r>
          </w:p>
        </w:tc>
        <w:tc>
          <w:tcPr>
            <w:tcW w:w="1498" w:type="dxa"/>
            <w:shd w:val="clear" w:color="FFFFFF" w:fill="FFFFFF"/>
            <w:noWrap/>
            <w:vAlign w:val="bottom"/>
          </w:tcPr>
          <w:p w14:paraId="117D6A3B" w14:textId="44B2C902"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136102B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30.8</w:t>
            </w:r>
          </w:p>
        </w:tc>
        <w:tc>
          <w:tcPr>
            <w:tcW w:w="1235" w:type="dxa"/>
            <w:shd w:val="clear" w:color="FFFFFF" w:fill="FFFFFF"/>
            <w:noWrap/>
            <w:vAlign w:val="bottom"/>
            <w:hideMark/>
          </w:tcPr>
          <w:p w14:paraId="0BB229E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83.8%</w:t>
            </w:r>
          </w:p>
        </w:tc>
        <w:tc>
          <w:tcPr>
            <w:tcW w:w="1499" w:type="dxa"/>
            <w:shd w:val="clear" w:color="FFFFFF" w:fill="FFFFFF"/>
            <w:noWrap/>
            <w:vAlign w:val="bottom"/>
            <w:hideMark/>
          </w:tcPr>
          <w:p w14:paraId="4CFE73A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266,096.1</w:t>
            </w:r>
          </w:p>
        </w:tc>
        <w:tc>
          <w:tcPr>
            <w:tcW w:w="1499" w:type="dxa"/>
            <w:shd w:val="clear" w:color="FFFFFF" w:fill="FFFFFF"/>
            <w:noWrap/>
            <w:vAlign w:val="bottom"/>
            <w:hideMark/>
          </w:tcPr>
          <w:p w14:paraId="58A8E893"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87,811.7</w:t>
            </w:r>
          </w:p>
        </w:tc>
      </w:tr>
      <w:tr w:rsidR="00445C1C" w:rsidRPr="00E1594C" w14:paraId="69F538E0" w14:textId="77777777" w:rsidTr="00391217">
        <w:trPr>
          <w:trHeight w:val="360"/>
        </w:trPr>
        <w:tc>
          <w:tcPr>
            <w:tcW w:w="2371" w:type="dxa"/>
            <w:shd w:val="clear" w:color="FFFFFF" w:fill="FFFFFF"/>
            <w:noWrap/>
            <w:vAlign w:val="bottom"/>
            <w:hideMark/>
          </w:tcPr>
          <w:p w14:paraId="0CBA7970"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14A-CNRS</w:t>
            </w:r>
          </w:p>
        </w:tc>
        <w:tc>
          <w:tcPr>
            <w:tcW w:w="1498" w:type="dxa"/>
            <w:shd w:val="clear" w:color="FFFFFF" w:fill="FFFFFF"/>
            <w:noWrap/>
            <w:vAlign w:val="bottom"/>
          </w:tcPr>
          <w:p w14:paraId="68D185FE" w14:textId="19D61B16"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490E45F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128.6</w:t>
            </w:r>
          </w:p>
        </w:tc>
        <w:tc>
          <w:tcPr>
            <w:tcW w:w="1235" w:type="dxa"/>
            <w:shd w:val="clear" w:color="FFFFFF" w:fill="FFFFFF"/>
            <w:noWrap/>
            <w:vAlign w:val="bottom"/>
            <w:hideMark/>
          </w:tcPr>
          <w:p w14:paraId="439F6674"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96.5%</w:t>
            </w:r>
          </w:p>
        </w:tc>
        <w:tc>
          <w:tcPr>
            <w:tcW w:w="1499" w:type="dxa"/>
            <w:shd w:val="clear" w:color="FFFFFF" w:fill="FFFFFF"/>
            <w:noWrap/>
            <w:vAlign w:val="bottom"/>
            <w:hideMark/>
          </w:tcPr>
          <w:p w14:paraId="552A59C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1,072,358.5</w:t>
            </w:r>
          </w:p>
        </w:tc>
        <w:tc>
          <w:tcPr>
            <w:tcW w:w="1499" w:type="dxa"/>
            <w:shd w:val="clear" w:color="FFFFFF" w:fill="FFFFFF"/>
            <w:noWrap/>
            <w:vAlign w:val="bottom"/>
            <w:hideMark/>
          </w:tcPr>
          <w:p w14:paraId="54C37891"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456,183.6</w:t>
            </w:r>
          </w:p>
        </w:tc>
      </w:tr>
      <w:tr w:rsidR="00445C1C" w:rsidRPr="00E1594C" w14:paraId="7AE4048B" w14:textId="77777777" w:rsidTr="00391217">
        <w:trPr>
          <w:trHeight w:val="360"/>
        </w:trPr>
        <w:tc>
          <w:tcPr>
            <w:tcW w:w="2371" w:type="dxa"/>
            <w:shd w:val="clear" w:color="FFFFFF" w:fill="FFFFFF"/>
            <w:noWrap/>
            <w:vAlign w:val="bottom"/>
            <w:hideMark/>
          </w:tcPr>
          <w:p w14:paraId="7F93E048"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15-GRENA</w:t>
            </w:r>
          </w:p>
        </w:tc>
        <w:tc>
          <w:tcPr>
            <w:tcW w:w="1498" w:type="dxa"/>
            <w:shd w:val="clear" w:color="FFFFFF" w:fill="FFFFFF"/>
            <w:noWrap/>
            <w:vAlign w:val="bottom"/>
          </w:tcPr>
          <w:p w14:paraId="67103479" w14:textId="45D9DECD"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73B9EBA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6.4</w:t>
            </w:r>
          </w:p>
        </w:tc>
        <w:tc>
          <w:tcPr>
            <w:tcW w:w="1235" w:type="dxa"/>
            <w:shd w:val="clear" w:color="FFFFFF" w:fill="FFFFFF"/>
            <w:noWrap/>
            <w:vAlign w:val="bottom"/>
            <w:hideMark/>
          </w:tcPr>
          <w:p w14:paraId="3E91925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103.6%</w:t>
            </w:r>
          </w:p>
        </w:tc>
        <w:tc>
          <w:tcPr>
            <w:tcW w:w="1499" w:type="dxa"/>
            <w:shd w:val="clear" w:color="FFFFFF" w:fill="FFFFFF"/>
            <w:noWrap/>
            <w:vAlign w:val="bottom"/>
            <w:hideMark/>
          </w:tcPr>
          <w:p w14:paraId="71A83AC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16,282.9</w:t>
            </w:r>
          </w:p>
        </w:tc>
        <w:tc>
          <w:tcPr>
            <w:tcW w:w="1499" w:type="dxa"/>
            <w:shd w:val="clear" w:color="FFFFFF" w:fill="FFFFFF"/>
            <w:noWrap/>
            <w:vAlign w:val="bottom"/>
            <w:hideMark/>
          </w:tcPr>
          <w:p w14:paraId="5DE37A9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5,373.3</w:t>
            </w:r>
          </w:p>
        </w:tc>
      </w:tr>
      <w:tr w:rsidR="00445C1C" w:rsidRPr="00E1594C" w14:paraId="1B8F3FF7" w14:textId="77777777" w:rsidTr="00391217">
        <w:trPr>
          <w:trHeight w:val="360"/>
        </w:trPr>
        <w:tc>
          <w:tcPr>
            <w:tcW w:w="2371" w:type="dxa"/>
            <w:shd w:val="clear" w:color="FFFFFF" w:fill="FFFFFF"/>
            <w:noWrap/>
            <w:vAlign w:val="bottom"/>
            <w:hideMark/>
          </w:tcPr>
          <w:p w14:paraId="188F4016"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16A-GRNET</w:t>
            </w:r>
          </w:p>
        </w:tc>
        <w:tc>
          <w:tcPr>
            <w:tcW w:w="1498" w:type="dxa"/>
            <w:shd w:val="clear" w:color="FFFFFF" w:fill="FFFFFF"/>
            <w:noWrap/>
            <w:vAlign w:val="bottom"/>
          </w:tcPr>
          <w:p w14:paraId="4A9A3B92" w14:textId="52454712"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19EC36F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106.8</w:t>
            </w:r>
          </w:p>
        </w:tc>
        <w:tc>
          <w:tcPr>
            <w:tcW w:w="1235" w:type="dxa"/>
            <w:shd w:val="clear" w:color="FFFFFF" w:fill="FFFFFF"/>
            <w:noWrap/>
            <w:vAlign w:val="bottom"/>
            <w:hideMark/>
          </w:tcPr>
          <w:p w14:paraId="160677C8"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94.4%</w:t>
            </w:r>
          </w:p>
        </w:tc>
        <w:tc>
          <w:tcPr>
            <w:tcW w:w="1499" w:type="dxa"/>
            <w:shd w:val="clear" w:color="FFFFFF" w:fill="FFFFFF"/>
            <w:noWrap/>
            <w:vAlign w:val="bottom"/>
            <w:hideMark/>
          </w:tcPr>
          <w:p w14:paraId="112DEE6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780,593.0</w:t>
            </w:r>
          </w:p>
        </w:tc>
        <w:tc>
          <w:tcPr>
            <w:tcW w:w="1499" w:type="dxa"/>
            <w:shd w:val="clear" w:color="FFFFFF" w:fill="FFFFFF"/>
            <w:noWrap/>
            <w:vAlign w:val="bottom"/>
            <w:hideMark/>
          </w:tcPr>
          <w:p w14:paraId="2A1FA87B"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341,118.0</w:t>
            </w:r>
          </w:p>
        </w:tc>
      </w:tr>
      <w:tr w:rsidR="00445C1C" w:rsidRPr="00E1594C" w14:paraId="4305BA43" w14:textId="77777777" w:rsidTr="00391217">
        <w:trPr>
          <w:trHeight w:val="360"/>
        </w:trPr>
        <w:tc>
          <w:tcPr>
            <w:tcW w:w="2371" w:type="dxa"/>
            <w:shd w:val="clear" w:color="FFFFFF" w:fill="FFFFFF"/>
            <w:noWrap/>
            <w:vAlign w:val="bottom"/>
            <w:hideMark/>
          </w:tcPr>
          <w:p w14:paraId="6195B2E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17-SRCE</w:t>
            </w:r>
          </w:p>
        </w:tc>
        <w:tc>
          <w:tcPr>
            <w:tcW w:w="1498" w:type="dxa"/>
            <w:shd w:val="clear" w:color="FFFFFF" w:fill="FFFFFF"/>
            <w:noWrap/>
            <w:vAlign w:val="bottom"/>
          </w:tcPr>
          <w:p w14:paraId="46FE4A40" w14:textId="46C46D42"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24734168"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35.0</w:t>
            </w:r>
          </w:p>
        </w:tc>
        <w:tc>
          <w:tcPr>
            <w:tcW w:w="1235" w:type="dxa"/>
            <w:shd w:val="clear" w:color="FFFFFF" w:fill="FFFFFF"/>
            <w:noWrap/>
            <w:vAlign w:val="bottom"/>
            <w:hideMark/>
          </w:tcPr>
          <w:p w14:paraId="74A1098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116.8%</w:t>
            </w:r>
          </w:p>
        </w:tc>
        <w:tc>
          <w:tcPr>
            <w:tcW w:w="1499" w:type="dxa"/>
            <w:shd w:val="clear" w:color="FFFFFF" w:fill="FFFFFF"/>
            <w:noWrap/>
            <w:vAlign w:val="bottom"/>
            <w:hideMark/>
          </w:tcPr>
          <w:p w14:paraId="60F826B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203,005.7</w:t>
            </w:r>
          </w:p>
        </w:tc>
        <w:tc>
          <w:tcPr>
            <w:tcW w:w="1499" w:type="dxa"/>
            <w:shd w:val="clear" w:color="FFFFFF" w:fill="FFFFFF"/>
            <w:noWrap/>
            <w:vAlign w:val="bottom"/>
            <w:hideMark/>
          </w:tcPr>
          <w:p w14:paraId="2AF2E346"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91,900.8</w:t>
            </w:r>
          </w:p>
        </w:tc>
      </w:tr>
      <w:tr w:rsidR="00445C1C" w:rsidRPr="00E1594C" w14:paraId="7BCAC3B0" w14:textId="77777777" w:rsidTr="00391217">
        <w:trPr>
          <w:trHeight w:val="360"/>
        </w:trPr>
        <w:tc>
          <w:tcPr>
            <w:tcW w:w="2371" w:type="dxa"/>
            <w:shd w:val="clear" w:color="FFFFFF" w:fill="FFFFFF"/>
            <w:noWrap/>
            <w:vAlign w:val="bottom"/>
            <w:hideMark/>
          </w:tcPr>
          <w:p w14:paraId="4DC7814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18A-MTA KFKI</w:t>
            </w:r>
          </w:p>
        </w:tc>
        <w:tc>
          <w:tcPr>
            <w:tcW w:w="1498" w:type="dxa"/>
            <w:shd w:val="clear" w:color="FFFFFF" w:fill="FFFFFF"/>
            <w:noWrap/>
            <w:vAlign w:val="bottom"/>
          </w:tcPr>
          <w:p w14:paraId="79B7013D" w14:textId="78A05025"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7CB784C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38.9</w:t>
            </w:r>
          </w:p>
        </w:tc>
        <w:tc>
          <w:tcPr>
            <w:tcW w:w="1235" w:type="dxa"/>
            <w:shd w:val="clear" w:color="FFFFFF" w:fill="FFFFFF"/>
            <w:noWrap/>
            <w:vAlign w:val="bottom"/>
            <w:hideMark/>
          </w:tcPr>
          <w:p w14:paraId="276ED896"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76.9%</w:t>
            </w:r>
          </w:p>
        </w:tc>
        <w:tc>
          <w:tcPr>
            <w:tcW w:w="1499" w:type="dxa"/>
            <w:shd w:val="clear" w:color="FFFFFF" w:fill="FFFFFF"/>
            <w:noWrap/>
            <w:vAlign w:val="bottom"/>
            <w:hideMark/>
          </w:tcPr>
          <w:p w14:paraId="6277AEC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143,311.8</w:t>
            </w:r>
          </w:p>
        </w:tc>
        <w:tc>
          <w:tcPr>
            <w:tcW w:w="1499" w:type="dxa"/>
            <w:shd w:val="clear" w:color="FFFFFF" w:fill="FFFFFF"/>
            <w:noWrap/>
            <w:vAlign w:val="bottom"/>
            <w:hideMark/>
          </w:tcPr>
          <w:p w14:paraId="247A1D8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47,292.9</w:t>
            </w:r>
          </w:p>
        </w:tc>
      </w:tr>
      <w:tr w:rsidR="00445C1C" w:rsidRPr="00E1594C" w14:paraId="280DDEDF" w14:textId="77777777" w:rsidTr="00391217">
        <w:trPr>
          <w:trHeight w:val="360"/>
        </w:trPr>
        <w:tc>
          <w:tcPr>
            <w:tcW w:w="2371" w:type="dxa"/>
            <w:shd w:val="clear" w:color="FFFFFF" w:fill="FFFFFF"/>
            <w:noWrap/>
            <w:vAlign w:val="bottom"/>
            <w:hideMark/>
          </w:tcPr>
          <w:p w14:paraId="2CC2315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20-IUCC</w:t>
            </w:r>
          </w:p>
        </w:tc>
        <w:tc>
          <w:tcPr>
            <w:tcW w:w="1498" w:type="dxa"/>
            <w:shd w:val="clear" w:color="FFFFFF" w:fill="FFFFFF"/>
            <w:noWrap/>
            <w:vAlign w:val="bottom"/>
          </w:tcPr>
          <w:p w14:paraId="30ECDBB6" w14:textId="392F8D1C"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09B59290"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6.3</w:t>
            </w:r>
          </w:p>
        </w:tc>
        <w:tc>
          <w:tcPr>
            <w:tcW w:w="1235" w:type="dxa"/>
            <w:shd w:val="clear" w:color="FFFFFF" w:fill="FFFFFF"/>
            <w:noWrap/>
            <w:vAlign w:val="bottom"/>
            <w:hideMark/>
          </w:tcPr>
          <w:p w14:paraId="15C44FB1"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485.6%</w:t>
            </w:r>
          </w:p>
        </w:tc>
        <w:tc>
          <w:tcPr>
            <w:tcW w:w="1499" w:type="dxa"/>
            <w:shd w:val="clear" w:color="FFFFFF" w:fill="FFFFFF"/>
            <w:noWrap/>
            <w:vAlign w:val="bottom"/>
            <w:hideMark/>
          </w:tcPr>
          <w:p w14:paraId="273207AD"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391,727.5</w:t>
            </w:r>
          </w:p>
        </w:tc>
        <w:tc>
          <w:tcPr>
            <w:tcW w:w="1499" w:type="dxa"/>
            <w:shd w:val="clear" w:color="FFFFFF" w:fill="FFFFFF"/>
            <w:noWrap/>
            <w:vAlign w:val="bottom"/>
            <w:hideMark/>
          </w:tcPr>
          <w:p w14:paraId="455D518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129,270.1</w:t>
            </w:r>
          </w:p>
        </w:tc>
      </w:tr>
      <w:tr w:rsidR="00445C1C" w:rsidRPr="00E1594C" w14:paraId="501DD884" w14:textId="77777777" w:rsidTr="00391217">
        <w:trPr>
          <w:trHeight w:val="360"/>
        </w:trPr>
        <w:tc>
          <w:tcPr>
            <w:tcW w:w="2371" w:type="dxa"/>
            <w:shd w:val="clear" w:color="FFFFFF" w:fill="FFFFFF"/>
            <w:noWrap/>
            <w:vAlign w:val="bottom"/>
            <w:hideMark/>
          </w:tcPr>
          <w:p w14:paraId="372BCC48"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21A-INFN</w:t>
            </w:r>
          </w:p>
        </w:tc>
        <w:tc>
          <w:tcPr>
            <w:tcW w:w="1498" w:type="dxa"/>
            <w:shd w:val="clear" w:color="FFFFFF" w:fill="FFFFFF"/>
            <w:noWrap/>
            <w:vAlign w:val="bottom"/>
          </w:tcPr>
          <w:p w14:paraId="2648B3A2" w14:textId="704533C6"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4E2020A6"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162.1</w:t>
            </w:r>
          </w:p>
        </w:tc>
        <w:tc>
          <w:tcPr>
            <w:tcW w:w="1235" w:type="dxa"/>
            <w:shd w:val="clear" w:color="FFFFFF" w:fill="FFFFFF"/>
            <w:noWrap/>
            <w:vAlign w:val="bottom"/>
            <w:hideMark/>
          </w:tcPr>
          <w:p w14:paraId="41914F21"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81.1%</w:t>
            </w:r>
          </w:p>
        </w:tc>
        <w:tc>
          <w:tcPr>
            <w:tcW w:w="1499" w:type="dxa"/>
            <w:shd w:val="clear" w:color="FFFFFF" w:fill="FFFFFF"/>
            <w:noWrap/>
            <w:vAlign w:val="bottom"/>
            <w:hideMark/>
          </w:tcPr>
          <w:p w14:paraId="7E95821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858,937.6</w:t>
            </w:r>
          </w:p>
        </w:tc>
        <w:tc>
          <w:tcPr>
            <w:tcW w:w="1499" w:type="dxa"/>
            <w:shd w:val="clear" w:color="FFFFFF" w:fill="FFFFFF"/>
            <w:noWrap/>
            <w:vAlign w:val="bottom"/>
            <w:hideMark/>
          </w:tcPr>
          <w:p w14:paraId="48ADD6F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335,725.3</w:t>
            </w:r>
          </w:p>
        </w:tc>
      </w:tr>
      <w:tr w:rsidR="00445C1C" w:rsidRPr="00E1594C" w14:paraId="304E471C" w14:textId="77777777" w:rsidTr="00391217">
        <w:trPr>
          <w:trHeight w:val="360"/>
        </w:trPr>
        <w:tc>
          <w:tcPr>
            <w:tcW w:w="2371" w:type="dxa"/>
            <w:shd w:val="clear" w:color="FFFFFF" w:fill="FFFFFF"/>
            <w:noWrap/>
            <w:vAlign w:val="bottom"/>
            <w:hideMark/>
          </w:tcPr>
          <w:p w14:paraId="24081EA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22-VU</w:t>
            </w:r>
          </w:p>
        </w:tc>
        <w:tc>
          <w:tcPr>
            <w:tcW w:w="1498" w:type="dxa"/>
            <w:shd w:val="clear" w:color="FFFFFF" w:fill="FFFFFF"/>
            <w:noWrap/>
            <w:vAlign w:val="bottom"/>
          </w:tcPr>
          <w:p w14:paraId="668D2A02" w14:textId="29E03382"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50918F2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4.4</w:t>
            </w:r>
          </w:p>
        </w:tc>
        <w:tc>
          <w:tcPr>
            <w:tcW w:w="1235" w:type="dxa"/>
            <w:shd w:val="clear" w:color="FFFFFF" w:fill="FFFFFF"/>
            <w:noWrap/>
            <w:vAlign w:val="bottom"/>
            <w:hideMark/>
          </w:tcPr>
          <w:p w14:paraId="7B2DB1B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279.9%</w:t>
            </w:r>
          </w:p>
        </w:tc>
        <w:tc>
          <w:tcPr>
            <w:tcW w:w="1499" w:type="dxa"/>
            <w:shd w:val="clear" w:color="FFFFFF" w:fill="FFFFFF"/>
            <w:noWrap/>
            <w:vAlign w:val="bottom"/>
            <w:hideMark/>
          </w:tcPr>
          <w:p w14:paraId="2308B96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102,453.1</w:t>
            </w:r>
          </w:p>
        </w:tc>
        <w:tc>
          <w:tcPr>
            <w:tcW w:w="1499" w:type="dxa"/>
            <w:shd w:val="clear" w:color="FFFFFF" w:fill="FFFFFF"/>
            <w:noWrap/>
            <w:vAlign w:val="bottom"/>
            <w:hideMark/>
          </w:tcPr>
          <w:p w14:paraId="20BDE6D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33,809.5</w:t>
            </w:r>
          </w:p>
        </w:tc>
      </w:tr>
      <w:tr w:rsidR="00445C1C" w:rsidRPr="00E1594C" w14:paraId="2545F9B4" w14:textId="77777777" w:rsidTr="00391217">
        <w:trPr>
          <w:trHeight w:val="360"/>
        </w:trPr>
        <w:tc>
          <w:tcPr>
            <w:tcW w:w="2371" w:type="dxa"/>
            <w:shd w:val="clear" w:color="FFFFFF" w:fill="FFFFFF"/>
            <w:noWrap/>
            <w:vAlign w:val="bottom"/>
            <w:hideMark/>
          </w:tcPr>
          <w:p w14:paraId="460AD80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23-RENAM</w:t>
            </w:r>
          </w:p>
        </w:tc>
        <w:tc>
          <w:tcPr>
            <w:tcW w:w="1498" w:type="dxa"/>
            <w:shd w:val="clear" w:color="FFFFFF" w:fill="FFFFFF"/>
            <w:noWrap/>
            <w:vAlign w:val="bottom"/>
          </w:tcPr>
          <w:p w14:paraId="290F9DF4" w14:textId="1924D061"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572B5FB3"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5.7</w:t>
            </w:r>
          </w:p>
        </w:tc>
        <w:tc>
          <w:tcPr>
            <w:tcW w:w="1235" w:type="dxa"/>
            <w:shd w:val="clear" w:color="FFFFFF" w:fill="FFFFFF"/>
            <w:noWrap/>
            <w:vAlign w:val="bottom"/>
            <w:hideMark/>
          </w:tcPr>
          <w:p w14:paraId="36032980"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121.8%</w:t>
            </w:r>
          </w:p>
        </w:tc>
        <w:tc>
          <w:tcPr>
            <w:tcW w:w="1499" w:type="dxa"/>
            <w:shd w:val="clear" w:color="FFFFFF" w:fill="FFFFFF"/>
            <w:noWrap/>
            <w:vAlign w:val="bottom"/>
            <w:hideMark/>
          </w:tcPr>
          <w:p w14:paraId="325BD450"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20,892.9</w:t>
            </w:r>
          </w:p>
        </w:tc>
        <w:tc>
          <w:tcPr>
            <w:tcW w:w="1499" w:type="dxa"/>
            <w:shd w:val="clear" w:color="FFFFFF" w:fill="FFFFFF"/>
            <w:noWrap/>
            <w:vAlign w:val="bottom"/>
            <w:hideMark/>
          </w:tcPr>
          <w:p w14:paraId="07ECDF7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6,894.6</w:t>
            </w:r>
          </w:p>
        </w:tc>
      </w:tr>
      <w:tr w:rsidR="00445C1C" w:rsidRPr="00E1594C" w14:paraId="126B8343" w14:textId="77777777" w:rsidTr="00391217">
        <w:trPr>
          <w:trHeight w:val="360"/>
        </w:trPr>
        <w:tc>
          <w:tcPr>
            <w:tcW w:w="2371" w:type="dxa"/>
            <w:shd w:val="clear" w:color="FFFFFF" w:fill="FFFFFF"/>
            <w:noWrap/>
            <w:vAlign w:val="bottom"/>
            <w:hideMark/>
          </w:tcPr>
          <w:p w14:paraId="08893294"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24-UOM</w:t>
            </w:r>
          </w:p>
        </w:tc>
        <w:tc>
          <w:tcPr>
            <w:tcW w:w="1498" w:type="dxa"/>
            <w:shd w:val="clear" w:color="FFFFFF" w:fill="FFFFFF"/>
            <w:noWrap/>
            <w:vAlign w:val="bottom"/>
          </w:tcPr>
          <w:p w14:paraId="1266167C" w14:textId="345ADE06"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717947CB"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11.3</w:t>
            </w:r>
          </w:p>
        </w:tc>
        <w:tc>
          <w:tcPr>
            <w:tcW w:w="1235" w:type="dxa"/>
            <w:shd w:val="clear" w:color="FFFFFF" w:fill="FFFFFF"/>
            <w:noWrap/>
            <w:vAlign w:val="bottom"/>
            <w:hideMark/>
          </w:tcPr>
          <w:p w14:paraId="54C4322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117.3%</w:t>
            </w:r>
          </w:p>
        </w:tc>
        <w:tc>
          <w:tcPr>
            <w:tcW w:w="1499" w:type="dxa"/>
            <w:shd w:val="clear" w:color="FFFFFF" w:fill="FFFFFF"/>
            <w:noWrap/>
            <w:vAlign w:val="bottom"/>
            <w:hideMark/>
          </w:tcPr>
          <w:p w14:paraId="05C4E24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31,803.8</w:t>
            </w:r>
          </w:p>
        </w:tc>
        <w:tc>
          <w:tcPr>
            <w:tcW w:w="1499" w:type="dxa"/>
            <w:shd w:val="clear" w:color="FFFFFF" w:fill="FFFFFF"/>
            <w:noWrap/>
            <w:vAlign w:val="bottom"/>
            <w:hideMark/>
          </w:tcPr>
          <w:p w14:paraId="6D2A7F88"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10,495.2</w:t>
            </w:r>
          </w:p>
        </w:tc>
      </w:tr>
      <w:tr w:rsidR="00445C1C" w:rsidRPr="00E1594C" w14:paraId="0A6095F5" w14:textId="77777777" w:rsidTr="00391217">
        <w:trPr>
          <w:trHeight w:val="360"/>
        </w:trPr>
        <w:tc>
          <w:tcPr>
            <w:tcW w:w="2371" w:type="dxa"/>
            <w:shd w:val="clear" w:color="FFFFFF" w:fill="FFFFFF"/>
            <w:noWrap/>
            <w:vAlign w:val="bottom"/>
            <w:hideMark/>
          </w:tcPr>
          <w:p w14:paraId="419768B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25-UKIM</w:t>
            </w:r>
          </w:p>
        </w:tc>
        <w:tc>
          <w:tcPr>
            <w:tcW w:w="1498" w:type="dxa"/>
            <w:shd w:val="clear" w:color="FFFFFF" w:fill="FFFFFF"/>
            <w:noWrap/>
            <w:vAlign w:val="bottom"/>
          </w:tcPr>
          <w:p w14:paraId="689A4532" w14:textId="1D045C48"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015D78E4"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17.8</w:t>
            </w:r>
          </w:p>
        </w:tc>
        <w:tc>
          <w:tcPr>
            <w:tcW w:w="1235" w:type="dxa"/>
            <w:shd w:val="clear" w:color="FFFFFF" w:fill="FFFFFF"/>
            <w:noWrap/>
            <w:vAlign w:val="bottom"/>
            <w:hideMark/>
          </w:tcPr>
          <w:p w14:paraId="79F3819D"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126.4%</w:t>
            </w:r>
          </w:p>
        </w:tc>
        <w:tc>
          <w:tcPr>
            <w:tcW w:w="1499" w:type="dxa"/>
            <w:shd w:val="clear" w:color="FFFFFF" w:fill="FFFFFF"/>
            <w:noWrap/>
            <w:vAlign w:val="bottom"/>
            <w:hideMark/>
          </w:tcPr>
          <w:p w14:paraId="0DC06C7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89,771.4</w:t>
            </w:r>
          </w:p>
        </w:tc>
        <w:tc>
          <w:tcPr>
            <w:tcW w:w="1499" w:type="dxa"/>
            <w:shd w:val="clear" w:color="FFFFFF" w:fill="FFFFFF"/>
            <w:noWrap/>
            <w:vAlign w:val="bottom"/>
            <w:hideMark/>
          </w:tcPr>
          <w:p w14:paraId="2A0E871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29,624.6</w:t>
            </w:r>
          </w:p>
        </w:tc>
      </w:tr>
      <w:tr w:rsidR="00110DAB" w:rsidRPr="00E1594C" w14:paraId="05F0B2E3" w14:textId="77777777" w:rsidTr="00220ABD">
        <w:trPr>
          <w:trHeight w:val="552"/>
        </w:trPr>
        <w:tc>
          <w:tcPr>
            <w:tcW w:w="2371" w:type="dxa"/>
            <w:shd w:val="clear" w:color="FFFFFF" w:fill="666699"/>
            <w:vAlign w:val="center"/>
            <w:hideMark/>
          </w:tcPr>
          <w:p w14:paraId="0C55B939" w14:textId="77777777" w:rsidR="00110DAB" w:rsidRPr="00E1594C" w:rsidRDefault="00110DAB" w:rsidP="00220ABD">
            <w:pPr>
              <w:widowControl/>
              <w:suppressAutoHyphens w:val="0"/>
              <w:autoSpaceDN/>
              <w:jc w:val="center"/>
              <w:textAlignment w:val="auto"/>
              <w:rPr>
                <w:b/>
                <w:bCs/>
                <w:color w:val="FFFFFF"/>
                <w:kern w:val="0"/>
                <w:sz w:val="22"/>
                <w:szCs w:val="22"/>
              </w:rPr>
            </w:pPr>
            <w:r w:rsidRPr="00E1594C">
              <w:rPr>
                <w:b/>
                <w:bCs/>
                <w:color w:val="FFFFFF"/>
                <w:kern w:val="0"/>
                <w:sz w:val="22"/>
                <w:szCs w:val="22"/>
              </w:rPr>
              <w:t>Partner</w:t>
            </w:r>
          </w:p>
        </w:tc>
        <w:tc>
          <w:tcPr>
            <w:tcW w:w="1498" w:type="dxa"/>
            <w:shd w:val="clear" w:color="FFFFFF" w:fill="666699"/>
            <w:vAlign w:val="center"/>
            <w:hideMark/>
          </w:tcPr>
          <w:p w14:paraId="4FAF707C" w14:textId="77777777" w:rsidR="00110DAB" w:rsidRPr="00E1594C" w:rsidRDefault="00110DAB" w:rsidP="00220ABD">
            <w:pPr>
              <w:widowControl/>
              <w:suppressAutoHyphens w:val="0"/>
              <w:autoSpaceDN/>
              <w:jc w:val="center"/>
              <w:textAlignment w:val="auto"/>
              <w:rPr>
                <w:b/>
                <w:bCs/>
                <w:color w:val="FFFFFF"/>
                <w:kern w:val="0"/>
                <w:sz w:val="22"/>
                <w:szCs w:val="22"/>
              </w:rPr>
            </w:pPr>
            <w:r w:rsidRPr="00E1594C">
              <w:rPr>
                <w:b/>
                <w:bCs/>
                <w:color w:val="FFFFFF"/>
                <w:kern w:val="0"/>
                <w:sz w:val="22"/>
                <w:szCs w:val="22"/>
              </w:rPr>
              <w:t>PM Declared</w:t>
            </w:r>
          </w:p>
        </w:tc>
        <w:tc>
          <w:tcPr>
            <w:tcW w:w="1498" w:type="dxa"/>
            <w:shd w:val="clear" w:color="FFFFFF" w:fill="666699"/>
            <w:vAlign w:val="center"/>
            <w:hideMark/>
          </w:tcPr>
          <w:p w14:paraId="187B2868" w14:textId="77777777" w:rsidR="00110DAB" w:rsidRPr="00E1594C" w:rsidRDefault="00110DAB" w:rsidP="00220ABD">
            <w:pPr>
              <w:widowControl/>
              <w:suppressAutoHyphens w:val="0"/>
              <w:autoSpaceDN/>
              <w:jc w:val="center"/>
              <w:textAlignment w:val="auto"/>
              <w:rPr>
                <w:b/>
                <w:bCs/>
                <w:color w:val="FFFFFF"/>
                <w:kern w:val="0"/>
                <w:sz w:val="22"/>
                <w:szCs w:val="22"/>
              </w:rPr>
            </w:pPr>
            <w:r w:rsidRPr="00E1594C">
              <w:rPr>
                <w:b/>
                <w:bCs/>
                <w:color w:val="FFFFFF"/>
                <w:kern w:val="0"/>
                <w:sz w:val="22"/>
                <w:szCs w:val="22"/>
              </w:rPr>
              <w:t>Committed PM</w:t>
            </w:r>
          </w:p>
        </w:tc>
        <w:tc>
          <w:tcPr>
            <w:tcW w:w="1235" w:type="dxa"/>
            <w:shd w:val="clear" w:color="FFFFFF" w:fill="666699"/>
            <w:vAlign w:val="center"/>
            <w:hideMark/>
          </w:tcPr>
          <w:p w14:paraId="47C9CBB6" w14:textId="77777777" w:rsidR="00110DAB" w:rsidRPr="00E1594C" w:rsidRDefault="00110DAB" w:rsidP="00220ABD">
            <w:pPr>
              <w:widowControl/>
              <w:suppressAutoHyphens w:val="0"/>
              <w:autoSpaceDN/>
              <w:jc w:val="center"/>
              <w:textAlignment w:val="auto"/>
              <w:rPr>
                <w:b/>
                <w:bCs/>
                <w:color w:val="FFFFFF"/>
                <w:kern w:val="0"/>
                <w:sz w:val="22"/>
                <w:szCs w:val="22"/>
              </w:rPr>
            </w:pPr>
            <w:r w:rsidRPr="00E1594C">
              <w:rPr>
                <w:b/>
                <w:bCs/>
                <w:color w:val="FFFFFF"/>
                <w:kern w:val="0"/>
                <w:sz w:val="22"/>
                <w:szCs w:val="22"/>
              </w:rPr>
              <w:t>Achieved PM</w:t>
            </w:r>
          </w:p>
        </w:tc>
        <w:tc>
          <w:tcPr>
            <w:tcW w:w="1499" w:type="dxa"/>
            <w:shd w:val="clear" w:color="FFFFFF" w:fill="666699"/>
            <w:vAlign w:val="center"/>
            <w:hideMark/>
          </w:tcPr>
          <w:p w14:paraId="2398EC38" w14:textId="77777777" w:rsidR="00110DAB" w:rsidRPr="00E1594C" w:rsidRDefault="00110DAB" w:rsidP="00220ABD">
            <w:pPr>
              <w:widowControl/>
              <w:suppressAutoHyphens w:val="0"/>
              <w:autoSpaceDN/>
              <w:jc w:val="center"/>
              <w:textAlignment w:val="auto"/>
              <w:rPr>
                <w:b/>
                <w:bCs/>
                <w:color w:val="FFFFFF"/>
                <w:kern w:val="0"/>
                <w:sz w:val="22"/>
                <w:szCs w:val="22"/>
              </w:rPr>
            </w:pPr>
            <w:r w:rsidRPr="00E1594C">
              <w:rPr>
                <w:b/>
                <w:bCs/>
                <w:color w:val="FFFFFF"/>
                <w:kern w:val="0"/>
                <w:sz w:val="22"/>
                <w:szCs w:val="22"/>
              </w:rPr>
              <w:t>Eligible Cost Estimate</w:t>
            </w:r>
          </w:p>
        </w:tc>
        <w:tc>
          <w:tcPr>
            <w:tcW w:w="1499" w:type="dxa"/>
            <w:shd w:val="clear" w:color="FFFFFF" w:fill="666699"/>
            <w:vAlign w:val="center"/>
            <w:hideMark/>
          </w:tcPr>
          <w:p w14:paraId="3CAAF7C9" w14:textId="77777777" w:rsidR="00110DAB" w:rsidRPr="00E1594C" w:rsidRDefault="00110DAB" w:rsidP="00220ABD">
            <w:pPr>
              <w:widowControl/>
              <w:suppressAutoHyphens w:val="0"/>
              <w:autoSpaceDN/>
              <w:jc w:val="center"/>
              <w:textAlignment w:val="auto"/>
              <w:rPr>
                <w:b/>
                <w:bCs/>
                <w:color w:val="FFFFFF"/>
                <w:kern w:val="0"/>
                <w:sz w:val="22"/>
                <w:szCs w:val="22"/>
              </w:rPr>
            </w:pPr>
            <w:r w:rsidRPr="00E1594C">
              <w:rPr>
                <w:b/>
                <w:bCs/>
                <w:color w:val="FFFFFF"/>
                <w:kern w:val="0"/>
                <w:sz w:val="22"/>
                <w:szCs w:val="22"/>
              </w:rPr>
              <w:t>Estimated Funding</w:t>
            </w:r>
          </w:p>
        </w:tc>
      </w:tr>
      <w:tr w:rsidR="00445C1C" w:rsidRPr="00E1594C" w14:paraId="2D360207" w14:textId="77777777" w:rsidTr="00391217">
        <w:trPr>
          <w:trHeight w:val="360"/>
        </w:trPr>
        <w:tc>
          <w:tcPr>
            <w:tcW w:w="2371" w:type="dxa"/>
            <w:shd w:val="clear" w:color="FFFFFF" w:fill="FFFFFF"/>
            <w:noWrap/>
            <w:vAlign w:val="bottom"/>
            <w:hideMark/>
          </w:tcPr>
          <w:p w14:paraId="3665985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lastRenderedPageBreak/>
              <w:t>26-NCF</w:t>
            </w:r>
          </w:p>
        </w:tc>
        <w:tc>
          <w:tcPr>
            <w:tcW w:w="1498" w:type="dxa"/>
            <w:shd w:val="clear" w:color="FFFFFF" w:fill="FFFFFF"/>
            <w:noWrap/>
            <w:vAlign w:val="bottom"/>
          </w:tcPr>
          <w:p w14:paraId="7293291C" w14:textId="4B54F04D"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129D04A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67.5</w:t>
            </w:r>
          </w:p>
        </w:tc>
        <w:tc>
          <w:tcPr>
            <w:tcW w:w="1235" w:type="dxa"/>
            <w:shd w:val="clear" w:color="FFFFFF" w:fill="FFFFFF"/>
            <w:noWrap/>
            <w:vAlign w:val="bottom"/>
            <w:hideMark/>
          </w:tcPr>
          <w:p w14:paraId="2CC7EFF4"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88.1%</w:t>
            </w:r>
          </w:p>
        </w:tc>
        <w:tc>
          <w:tcPr>
            <w:tcW w:w="1499" w:type="dxa"/>
            <w:shd w:val="clear" w:color="FFFFFF" w:fill="FFFFFF"/>
            <w:noWrap/>
            <w:vAlign w:val="bottom"/>
            <w:hideMark/>
          </w:tcPr>
          <w:p w14:paraId="0D4D3E7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608,874.6</w:t>
            </w:r>
          </w:p>
        </w:tc>
        <w:tc>
          <w:tcPr>
            <w:tcW w:w="1499" w:type="dxa"/>
            <w:shd w:val="clear" w:color="FFFFFF" w:fill="FFFFFF"/>
            <w:noWrap/>
            <w:vAlign w:val="bottom"/>
            <w:hideMark/>
          </w:tcPr>
          <w:p w14:paraId="6761C7A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281,403.9</w:t>
            </w:r>
          </w:p>
        </w:tc>
      </w:tr>
      <w:tr w:rsidR="00445C1C" w:rsidRPr="00E1594C" w14:paraId="7F0BA3C8" w14:textId="77777777" w:rsidTr="00391217">
        <w:trPr>
          <w:trHeight w:val="360"/>
        </w:trPr>
        <w:tc>
          <w:tcPr>
            <w:tcW w:w="2371" w:type="dxa"/>
            <w:shd w:val="clear" w:color="FFFFFF" w:fill="FFFFFF"/>
            <w:noWrap/>
            <w:vAlign w:val="bottom"/>
            <w:hideMark/>
          </w:tcPr>
          <w:p w14:paraId="0BF899A4"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27A-SIGMA</w:t>
            </w:r>
          </w:p>
        </w:tc>
        <w:tc>
          <w:tcPr>
            <w:tcW w:w="1498" w:type="dxa"/>
            <w:shd w:val="clear" w:color="FFFFFF" w:fill="FFFFFF"/>
            <w:noWrap/>
            <w:vAlign w:val="bottom"/>
          </w:tcPr>
          <w:p w14:paraId="5B2AECE9" w14:textId="14939204"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18CF99A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22.1</w:t>
            </w:r>
          </w:p>
        </w:tc>
        <w:tc>
          <w:tcPr>
            <w:tcW w:w="1235" w:type="dxa"/>
            <w:shd w:val="clear" w:color="FFFFFF" w:fill="FFFFFF"/>
            <w:noWrap/>
            <w:vAlign w:val="bottom"/>
            <w:hideMark/>
          </w:tcPr>
          <w:p w14:paraId="6F46BB43"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59.3%</w:t>
            </w:r>
          </w:p>
        </w:tc>
        <w:tc>
          <w:tcPr>
            <w:tcW w:w="1499" w:type="dxa"/>
            <w:shd w:val="clear" w:color="FFFFFF" w:fill="FFFFFF"/>
            <w:noWrap/>
            <w:vAlign w:val="bottom"/>
            <w:hideMark/>
          </w:tcPr>
          <w:p w14:paraId="078AF580"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129,845.2</w:t>
            </w:r>
          </w:p>
        </w:tc>
        <w:tc>
          <w:tcPr>
            <w:tcW w:w="1499" w:type="dxa"/>
            <w:shd w:val="clear" w:color="FFFFFF" w:fill="FFFFFF"/>
            <w:noWrap/>
            <w:vAlign w:val="bottom"/>
            <w:hideMark/>
          </w:tcPr>
          <w:p w14:paraId="78F8E23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42,848.9</w:t>
            </w:r>
          </w:p>
        </w:tc>
      </w:tr>
      <w:tr w:rsidR="00445C1C" w:rsidRPr="00E1594C" w14:paraId="0C6773E6" w14:textId="77777777" w:rsidTr="00391217">
        <w:trPr>
          <w:trHeight w:val="360"/>
        </w:trPr>
        <w:tc>
          <w:tcPr>
            <w:tcW w:w="2371" w:type="dxa"/>
            <w:shd w:val="clear" w:color="FFFFFF" w:fill="FFFFFF"/>
            <w:noWrap/>
            <w:vAlign w:val="bottom"/>
            <w:hideMark/>
          </w:tcPr>
          <w:p w14:paraId="7C973241"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28A-CYFRONET</w:t>
            </w:r>
          </w:p>
        </w:tc>
        <w:tc>
          <w:tcPr>
            <w:tcW w:w="1498" w:type="dxa"/>
            <w:shd w:val="clear" w:color="FFFFFF" w:fill="FFFFFF"/>
            <w:noWrap/>
            <w:vAlign w:val="bottom"/>
          </w:tcPr>
          <w:p w14:paraId="4F6FD888" w14:textId="7C556756"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10D2A90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63.9</w:t>
            </w:r>
          </w:p>
        </w:tc>
        <w:tc>
          <w:tcPr>
            <w:tcW w:w="1235" w:type="dxa"/>
            <w:shd w:val="clear" w:color="FFFFFF" w:fill="FFFFFF"/>
            <w:noWrap/>
            <w:vAlign w:val="bottom"/>
            <w:hideMark/>
          </w:tcPr>
          <w:p w14:paraId="7CAC5B2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118.3%</w:t>
            </w:r>
          </w:p>
        </w:tc>
        <w:tc>
          <w:tcPr>
            <w:tcW w:w="1499" w:type="dxa"/>
            <w:shd w:val="clear" w:color="FFFFFF" w:fill="FFFFFF"/>
            <w:noWrap/>
            <w:vAlign w:val="bottom"/>
            <w:hideMark/>
          </w:tcPr>
          <w:p w14:paraId="7B318B3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647,367.2</w:t>
            </w:r>
          </w:p>
        </w:tc>
        <w:tc>
          <w:tcPr>
            <w:tcW w:w="1499" w:type="dxa"/>
            <w:shd w:val="clear" w:color="FFFFFF" w:fill="FFFFFF"/>
            <w:noWrap/>
            <w:vAlign w:val="bottom"/>
            <w:hideMark/>
          </w:tcPr>
          <w:p w14:paraId="36B6585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257,113.8</w:t>
            </w:r>
          </w:p>
        </w:tc>
      </w:tr>
      <w:tr w:rsidR="00445C1C" w:rsidRPr="00E1594C" w14:paraId="362EAF66" w14:textId="77777777" w:rsidTr="00391217">
        <w:trPr>
          <w:trHeight w:val="360"/>
        </w:trPr>
        <w:tc>
          <w:tcPr>
            <w:tcW w:w="2371" w:type="dxa"/>
            <w:shd w:val="clear" w:color="FFFFFF" w:fill="FFFFFF"/>
            <w:noWrap/>
            <w:vAlign w:val="bottom"/>
            <w:hideMark/>
          </w:tcPr>
          <w:p w14:paraId="77D5E8D0"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29-LIP</w:t>
            </w:r>
          </w:p>
        </w:tc>
        <w:tc>
          <w:tcPr>
            <w:tcW w:w="1498" w:type="dxa"/>
            <w:shd w:val="clear" w:color="FFFFFF" w:fill="FFFFFF"/>
            <w:noWrap/>
            <w:vAlign w:val="bottom"/>
          </w:tcPr>
          <w:p w14:paraId="64515E7C" w14:textId="736A3DCF"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20A29CA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50.9</w:t>
            </w:r>
          </w:p>
        </w:tc>
        <w:tc>
          <w:tcPr>
            <w:tcW w:w="1235" w:type="dxa"/>
            <w:shd w:val="clear" w:color="FFFFFF" w:fill="FFFFFF"/>
            <w:noWrap/>
            <w:vAlign w:val="bottom"/>
            <w:hideMark/>
          </w:tcPr>
          <w:p w14:paraId="19618CB1"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153.6%</w:t>
            </w:r>
          </w:p>
        </w:tc>
        <w:tc>
          <w:tcPr>
            <w:tcW w:w="1499" w:type="dxa"/>
            <w:shd w:val="clear" w:color="FFFFFF" w:fill="FFFFFF"/>
            <w:noWrap/>
            <w:vAlign w:val="bottom"/>
            <w:hideMark/>
          </w:tcPr>
          <w:p w14:paraId="4E5F0EB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428,107.9</w:t>
            </w:r>
          </w:p>
        </w:tc>
        <w:tc>
          <w:tcPr>
            <w:tcW w:w="1499" w:type="dxa"/>
            <w:shd w:val="clear" w:color="FFFFFF" w:fill="FFFFFF"/>
            <w:noWrap/>
            <w:vAlign w:val="bottom"/>
            <w:hideMark/>
          </w:tcPr>
          <w:p w14:paraId="2FC5111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176,245.6</w:t>
            </w:r>
          </w:p>
        </w:tc>
      </w:tr>
      <w:tr w:rsidR="00445C1C" w:rsidRPr="00E1594C" w14:paraId="3ED8740C" w14:textId="77777777" w:rsidTr="00391217">
        <w:trPr>
          <w:trHeight w:val="360"/>
        </w:trPr>
        <w:tc>
          <w:tcPr>
            <w:tcW w:w="2371" w:type="dxa"/>
            <w:shd w:val="clear" w:color="FFFFFF" w:fill="FFFFFF"/>
            <w:noWrap/>
            <w:vAlign w:val="bottom"/>
            <w:hideMark/>
          </w:tcPr>
          <w:p w14:paraId="380BAD6D"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30-IPB</w:t>
            </w:r>
          </w:p>
        </w:tc>
        <w:tc>
          <w:tcPr>
            <w:tcW w:w="1498" w:type="dxa"/>
            <w:shd w:val="clear" w:color="FFFFFF" w:fill="FFFFFF"/>
            <w:noWrap/>
            <w:vAlign w:val="bottom"/>
          </w:tcPr>
          <w:p w14:paraId="3309127A" w14:textId="4DD219DF"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7E16B10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36.9</w:t>
            </w:r>
          </w:p>
        </w:tc>
        <w:tc>
          <w:tcPr>
            <w:tcW w:w="1235" w:type="dxa"/>
            <w:shd w:val="clear" w:color="FFFFFF" w:fill="FFFFFF"/>
            <w:noWrap/>
            <w:vAlign w:val="bottom"/>
            <w:hideMark/>
          </w:tcPr>
          <w:p w14:paraId="47924A2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99.0%</w:t>
            </w:r>
          </w:p>
        </w:tc>
        <w:tc>
          <w:tcPr>
            <w:tcW w:w="1499" w:type="dxa"/>
            <w:shd w:val="clear" w:color="FFFFFF" w:fill="FFFFFF"/>
            <w:noWrap/>
            <w:vAlign w:val="bottom"/>
            <w:hideMark/>
          </w:tcPr>
          <w:p w14:paraId="5233E108"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199,601.1</w:t>
            </w:r>
          </w:p>
        </w:tc>
        <w:tc>
          <w:tcPr>
            <w:tcW w:w="1499" w:type="dxa"/>
            <w:shd w:val="clear" w:color="FFFFFF" w:fill="FFFFFF"/>
            <w:noWrap/>
            <w:vAlign w:val="bottom"/>
            <w:hideMark/>
          </w:tcPr>
          <w:p w14:paraId="2B4CDD74"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65,868.4</w:t>
            </w:r>
          </w:p>
        </w:tc>
      </w:tr>
      <w:tr w:rsidR="00445C1C" w:rsidRPr="00E1594C" w14:paraId="3F65E260" w14:textId="77777777" w:rsidTr="00391217">
        <w:trPr>
          <w:trHeight w:val="360"/>
        </w:trPr>
        <w:tc>
          <w:tcPr>
            <w:tcW w:w="2371" w:type="dxa"/>
            <w:shd w:val="clear" w:color="FFFFFF" w:fill="FFFFFF"/>
            <w:noWrap/>
            <w:vAlign w:val="bottom"/>
            <w:hideMark/>
          </w:tcPr>
          <w:p w14:paraId="10E8C016"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31-ARNES</w:t>
            </w:r>
          </w:p>
        </w:tc>
        <w:tc>
          <w:tcPr>
            <w:tcW w:w="1498" w:type="dxa"/>
            <w:shd w:val="clear" w:color="FFFFFF" w:fill="FFFFFF"/>
            <w:noWrap/>
            <w:vAlign w:val="bottom"/>
          </w:tcPr>
          <w:p w14:paraId="4C1DC9A8" w14:textId="10375A9A"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2DCE1EA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27.3</w:t>
            </w:r>
          </w:p>
        </w:tc>
        <w:tc>
          <w:tcPr>
            <w:tcW w:w="1235" w:type="dxa"/>
            <w:shd w:val="clear" w:color="FFFFFF" w:fill="FFFFFF"/>
            <w:noWrap/>
            <w:vAlign w:val="bottom"/>
            <w:hideMark/>
          </w:tcPr>
          <w:p w14:paraId="577BBB3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191.4%</w:t>
            </w:r>
          </w:p>
        </w:tc>
        <w:tc>
          <w:tcPr>
            <w:tcW w:w="1499" w:type="dxa"/>
            <w:shd w:val="clear" w:color="FFFFFF" w:fill="FFFFFF"/>
            <w:noWrap/>
            <w:vAlign w:val="bottom"/>
            <w:hideMark/>
          </w:tcPr>
          <w:p w14:paraId="40CA548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313,255.0</w:t>
            </w:r>
          </w:p>
        </w:tc>
        <w:tc>
          <w:tcPr>
            <w:tcW w:w="1499" w:type="dxa"/>
            <w:shd w:val="clear" w:color="FFFFFF" w:fill="FFFFFF"/>
            <w:noWrap/>
            <w:vAlign w:val="bottom"/>
            <w:hideMark/>
          </w:tcPr>
          <w:p w14:paraId="2D1951D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103,374.2</w:t>
            </w:r>
          </w:p>
        </w:tc>
      </w:tr>
      <w:tr w:rsidR="00445C1C" w:rsidRPr="00E1594C" w14:paraId="30B1A237" w14:textId="77777777" w:rsidTr="00391217">
        <w:trPr>
          <w:trHeight w:val="360"/>
        </w:trPr>
        <w:tc>
          <w:tcPr>
            <w:tcW w:w="2371" w:type="dxa"/>
            <w:shd w:val="clear" w:color="FFFFFF" w:fill="FFFFFF"/>
            <w:noWrap/>
            <w:vAlign w:val="bottom"/>
            <w:hideMark/>
          </w:tcPr>
          <w:p w14:paraId="42AA4FF8"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32-UI SAV</w:t>
            </w:r>
          </w:p>
        </w:tc>
        <w:tc>
          <w:tcPr>
            <w:tcW w:w="1498" w:type="dxa"/>
            <w:shd w:val="clear" w:color="FFFFFF" w:fill="FFFFFF"/>
            <w:noWrap/>
            <w:vAlign w:val="bottom"/>
          </w:tcPr>
          <w:p w14:paraId="1ACAC7CB" w14:textId="369B9093"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705F836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37.2</w:t>
            </w:r>
          </w:p>
        </w:tc>
        <w:tc>
          <w:tcPr>
            <w:tcW w:w="1235" w:type="dxa"/>
            <w:shd w:val="clear" w:color="FFFFFF" w:fill="FFFFFF"/>
            <w:noWrap/>
            <w:vAlign w:val="bottom"/>
            <w:hideMark/>
          </w:tcPr>
          <w:p w14:paraId="1B40B2E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109.6%</w:t>
            </w:r>
          </w:p>
        </w:tc>
        <w:tc>
          <w:tcPr>
            <w:tcW w:w="1499" w:type="dxa"/>
            <w:shd w:val="clear" w:color="FFFFFF" w:fill="FFFFFF"/>
            <w:noWrap/>
            <w:vAlign w:val="bottom"/>
            <w:hideMark/>
          </w:tcPr>
          <w:p w14:paraId="1C1D03E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326,375.4</w:t>
            </w:r>
          </w:p>
        </w:tc>
        <w:tc>
          <w:tcPr>
            <w:tcW w:w="1499" w:type="dxa"/>
            <w:shd w:val="clear" w:color="FFFFFF" w:fill="FFFFFF"/>
            <w:noWrap/>
            <w:vAlign w:val="bottom"/>
            <w:hideMark/>
          </w:tcPr>
          <w:p w14:paraId="202B1AD8"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107,703.9</w:t>
            </w:r>
          </w:p>
        </w:tc>
      </w:tr>
      <w:tr w:rsidR="00445C1C" w:rsidRPr="00E1594C" w14:paraId="4FF49331" w14:textId="77777777" w:rsidTr="00391217">
        <w:trPr>
          <w:trHeight w:val="360"/>
        </w:trPr>
        <w:tc>
          <w:tcPr>
            <w:tcW w:w="2371" w:type="dxa"/>
            <w:shd w:val="clear" w:color="FFFFFF" w:fill="FFFFFF"/>
            <w:noWrap/>
            <w:vAlign w:val="bottom"/>
            <w:hideMark/>
          </w:tcPr>
          <w:p w14:paraId="29A8F85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33-TUBITAK ULAKBIM</w:t>
            </w:r>
          </w:p>
        </w:tc>
        <w:tc>
          <w:tcPr>
            <w:tcW w:w="1498" w:type="dxa"/>
            <w:shd w:val="clear" w:color="FFFFFF" w:fill="FFFFFF"/>
            <w:noWrap/>
            <w:vAlign w:val="bottom"/>
          </w:tcPr>
          <w:p w14:paraId="524BEBB5" w14:textId="09062DF3"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459E713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46.0</w:t>
            </w:r>
          </w:p>
        </w:tc>
        <w:tc>
          <w:tcPr>
            <w:tcW w:w="1235" w:type="dxa"/>
            <w:shd w:val="clear" w:color="FFFFFF" w:fill="FFFFFF"/>
            <w:noWrap/>
            <w:vAlign w:val="bottom"/>
            <w:hideMark/>
          </w:tcPr>
          <w:p w14:paraId="6A6B465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90.9%</w:t>
            </w:r>
          </w:p>
        </w:tc>
        <w:tc>
          <w:tcPr>
            <w:tcW w:w="1499" w:type="dxa"/>
            <w:shd w:val="clear" w:color="FFFFFF" w:fill="FFFFFF"/>
            <w:noWrap/>
            <w:vAlign w:val="bottom"/>
            <w:hideMark/>
          </w:tcPr>
          <w:p w14:paraId="30766A3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294,624.0</w:t>
            </w:r>
          </w:p>
        </w:tc>
        <w:tc>
          <w:tcPr>
            <w:tcW w:w="1499" w:type="dxa"/>
            <w:shd w:val="clear" w:color="FFFFFF" w:fill="FFFFFF"/>
            <w:noWrap/>
            <w:vAlign w:val="bottom"/>
            <w:hideMark/>
          </w:tcPr>
          <w:p w14:paraId="49D6C94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97,225.9</w:t>
            </w:r>
          </w:p>
        </w:tc>
      </w:tr>
      <w:tr w:rsidR="00445C1C" w:rsidRPr="00E1594C" w14:paraId="70237AE7" w14:textId="77777777" w:rsidTr="00391217">
        <w:trPr>
          <w:trHeight w:val="360"/>
        </w:trPr>
        <w:tc>
          <w:tcPr>
            <w:tcW w:w="2371" w:type="dxa"/>
            <w:shd w:val="clear" w:color="FFFFFF" w:fill="FFFFFF"/>
            <w:noWrap/>
            <w:vAlign w:val="bottom"/>
            <w:hideMark/>
          </w:tcPr>
          <w:p w14:paraId="74BF95F1"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34A-STFC</w:t>
            </w:r>
          </w:p>
        </w:tc>
        <w:tc>
          <w:tcPr>
            <w:tcW w:w="1498" w:type="dxa"/>
            <w:shd w:val="clear" w:color="FFFFFF" w:fill="FFFFFF"/>
            <w:noWrap/>
            <w:vAlign w:val="bottom"/>
          </w:tcPr>
          <w:p w14:paraId="74E821E7" w14:textId="4D1D6EE3"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08699594"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136.4</w:t>
            </w:r>
          </w:p>
        </w:tc>
        <w:tc>
          <w:tcPr>
            <w:tcW w:w="1235" w:type="dxa"/>
            <w:shd w:val="clear" w:color="FFFFFF" w:fill="FFFFFF"/>
            <w:noWrap/>
            <w:vAlign w:val="bottom"/>
            <w:hideMark/>
          </w:tcPr>
          <w:p w14:paraId="559C0F94"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112.1%</w:t>
            </w:r>
          </w:p>
        </w:tc>
        <w:tc>
          <w:tcPr>
            <w:tcW w:w="1499" w:type="dxa"/>
            <w:shd w:val="clear" w:color="FFFFFF" w:fill="FFFFFF"/>
            <w:noWrap/>
            <w:vAlign w:val="bottom"/>
            <w:hideMark/>
          </w:tcPr>
          <w:p w14:paraId="5F0E7F2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1,570,142.2</w:t>
            </w:r>
          </w:p>
        </w:tc>
        <w:tc>
          <w:tcPr>
            <w:tcW w:w="1499" w:type="dxa"/>
            <w:shd w:val="clear" w:color="FFFFFF" w:fill="FFFFFF"/>
            <w:noWrap/>
            <w:vAlign w:val="bottom"/>
            <w:hideMark/>
          </w:tcPr>
          <w:p w14:paraId="4A31B61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623,559.2</w:t>
            </w:r>
          </w:p>
        </w:tc>
      </w:tr>
      <w:tr w:rsidR="00445C1C" w:rsidRPr="00E1594C" w14:paraId="2EF1A028" w14:textId="77777777" w:rsidTr="00391217">
        <w:trPr>
          <w:trHeight w:val="360"/>
        </w:trPr>
        <w:tc>
          <w:tcPr>
            <w:tcW w:w="2371" w:type="dxa"/>
            <w:shd w:val="clear" w:color="FFFFFF" w:fill="FFFFFF"/>
            <w:noWrap/>
            <w:vAlign w:val="bottom"/>
            <w:hideMark/>
          </w:tcPr>
          <w:p w14:paraId="1C2ED500"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35-CERN</w:t>
            </w:r>
          </w:p>
        </w:tc>
        <w:tc>
          <w:tcPr>
            <w:tcW w:w="1498" w:type="dxa"/>
            <w:shd w:val="clear" w:color="FFFFFF" w:fill="FFFFFF"/>
            <w:noWrap/>
            <w:vAlign w:val="bottom"/>
          </w:tcPr>
          <w:p w14:paraId="4BAE15D3" w14:textId="7D33C95C"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70881BA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18.9</w:t>
            </w:r>
          </w:p>
        </w:tc>
        <w:tc>
          <w:tcPr>
            <w:tcW w:w="1235" w:type="dxa"/>
            <w:shd w:val="clear" w:color="FFFFFF" w:fill="FFFFFF"/>
            <w:noWrap/>
            <w:vAlign w:val="bottom"/>
            <w:hideMark/>
          </w:tcPr>
          <w:p w14:paraId="309A24B2"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90.0%</w:t>
            </w:r>
          </w:p>
        </w:tc>
        <w:tc>
          <w:tcPr>
            <w:tcW w:w="1499" w:type="dxa"/>
            <w:shd w:val="clear" w:color="FFFFFF" w:fill="FFFFFF"/>
            <w:noWrap/>
            <w:vAlign w:val="bottom"/>
            <w:hideMark/>
          </w:tcPr>
          <w:p w14:paraId="247E95B6"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4,037.4</w:t>
            </w:r>
          </w:p>
        </w:tc>
        <w:tc>
          <w:tcPr>
            <w:tcW w:w="1499" w:type="dxa"/>
            <w:shd w:val="clear" w:color="FFFFFF" w:fill="FFFFFF"/>
            <w:noWrap/>
            <w:vAlign w:val="bottom"/>
            <w:hideMark/>
          </w:tcPr>
          <w:p w14:paraId="274220D0"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1,332.3</w:t>
            </w:r>
          </w:p>
        </w:tc>
      </w:tr>
      <w:tr w:rsidR="00445C1C" w:rsidRPr="00E1594C" w14:paraId="72043F3C" w14:textId="77777777" w:rsidTr="00391217">
        <w:trPr>
          <w:trHeight w:val="360"/>
        </w:trPr>
        <w:tc>
          <w:tcPr>
            <w:tcW w:w="2371" w:type="dxa"/>
            <w:shd w:val="clear" w:color="FFFFFF" w:fill="FFFFFF"/>
            <w:noWrap/>
            <w:vAlign w:val="bottom"/>
            <w:hideMark/>
          </w:tcPr>
          <w:p w14:paraId="0699FB2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36-UCPH</w:t>
            </w:r>
          </w:p>
        </w:tc>
        <w:tc>
          <w:tcPr>
            <w:tcW w:w="1498" w:type="dxa"/>
            <w:shd w:val="clear" w:color="FFFFFF" w:fill="FFFFFF"/>
            <w:noWrap/>
            <w:vAlign w:val="bottom"/>
          </w:tcPr>
          <w:p w14:paraId="5C448166" w14:textId="46C0D8E4"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4B25006B"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11.5</w:t>
            </w:r>
          </w:p>
        </w:tc>
        <w:tc>
          <w:tcPr>
            <w:tcW w:w="1235" w:type="dxa"/>
            <w:shd w:val="clear" w:color="FFFFFF" w:fill="FFFFFF"/>
            <w:noWrap/>
            <w:vAlign w:val="bottom"/>
            <w:hideMark/>
          </w:tcPr>
          <w:p w14:paraId="658DE4F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97.8%</w:t>
            </w:r>
          </w:p>
        </w:tc>
        <w:tc>
          <w:tcPr>
            <w:tcW w:w="1499" w:type="dxa"/>
            <w:shd w:val="clear" w:color="FFFFFF" w:fill="FFFFFF"/>
            <w:noWrap/>
            <w:vAlign w:val="bottom"/>
            <w:hideMark/>
          </w:tcPr>
          <w:p w14:paraId="0F956DE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124,110.6</w:t>
            </w:r>
          </w:p>
        </w:tc>
        <w:tc>
          <w:tcPr>
            <w:tcW w:w="1499" w:type="dxa"/>
            <w:shd w:val="clear" w:color="FFFFFF" w:fill="FFFFFF"/>
            <w:noWrap/>
            <w:vAlign w:val="bottom"/>
            <w:hideMark/>
          </w:tcPr>
          <w:p w14:paraId="72A6547D"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40,956.5</w:t>
            </w:r>
          </w:p>
        </w:tc>
      </w:tr>
      <w:tr w:rsidR="00445C1C" w:rsidRPr="00E1594C" w14:paraId="4882BA93" w14:textId="77777777" w:rsidTr="00391217">
        <w:trPr>
          <w:trHeight w:val="360"/>
        </w:trPr>
        <w:tc>
          <w:tcPr>
            <w:tcW w:w="2371" w:type="dxa"/>
            <w:shd w:val="clear" w:color="FFFFFF" w:fill="FFFFFF"/>
            <w:noWrap/>
            <w:vAlign w:val="bottom"/>
            <w:hideMark/>
          </w:tcPr>
          <w:p w14:paraId="27FADC5B"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38-UU</w:t>
            </w:r>
          </w:p>
        </w:tc>
        <w:tc>
          <w:tcPr>
            <w:tcW w:w="1498" w:type="dxa"/>
            <w:shd w:val="clear" w:color="FFFFFF" w:fill="FFFFFF"/>
            <w:noWrap/>
            <w:vAlign w:val="bottom"/>
          </w:tcPr>
          <w:p w14:paraId="5DE456C3" w14:textId="6F4D7014"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1BE17087"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34.1</w:t>
            </w:r>
          </w:p>
        </w:tc>
        <w:tc>
          <w:tcPr>
            <w:tcW w:w="1235" w:type="dxa"/>
            <w:shd w:val="clear" w:color="FFFFFF" w:fill="FFFFFF"/>
            <w:noWrap/>
            <w:vAlign w:val="bottom"/>
            <w:hideMark/>
          </w:tcPr>
          <w:p w14:paraId="32A69DE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94.8%</w:t>
            </w:r>
          </w:p>
        </w:tc>
        <w:tc>
          <w:tcPr>
            <w:tcW w:w="1499" w:type="dxa"/>
            <w:shd w:val="clear" w:color="FFFFFF" w:fill="FFFFFF"/>
            <w:noWrap/>
            <w:vAlign w:val="bottom"/>
            <w:hideMark/>
          </w:tcPr>
          <w:p w14:paraId="3D052706"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370,486.5</w:t>
            </w:r>
          </w:p>
        </w:tc>
        <w:tc>
          <w:tcPr>
            <w:tcW w:w="1499" w:type="dxa"/>
            <w:shd w:val="clear" w:color="FFFFFF" w:fill="FFFFFF"/>
            <w:noWrap/>
            <w:vAlign w:val="bottom"/>
            <w:hideMark/>
          </w:tcPr>
          <w:p w14:paraId="09B6E52E"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144,260.1</w:t>
            </w:r>
          </w:p>
        </w:tc>
      </w:tr>
      <w:tr w:rsidR="00445C1C" w:rsidRPr="00E1594C" w14:paraId="43CFC657" w14:textId="77777777" w:rsidTr="00391217">
        <w:trPr>
          <w:trHeight w:val="360"/>
        </w:trPr>
        <w:tc>
          <w:tcPr>
            <w:tcW w:w="2371" w:type="dxa"/>
            <w:shd w:val="clear" w:color="FFFFFF" w:fill="FFFFFF"/>
            <w:noWrap/>
            <w:vAlign w:val="bottom"/>
            <w:hideMark/>
          </w:tcPr>
          <w:p w14:paraId="5A3C8154"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39-IMCS-UL</w:t>
            </w:r>
          </w:p>
        </w:tc>
        <w:tc>
          <w:tcPr>
            <w:tcW w:w="1498" w:type="dxa"/>
            <w:shd w:val="clear" w:color="FFFFFF" w:fill="FFFFFF"/>
            <w:noWrap/>
            <w:vAlign w:val="bottom"/>
          </w:tcPr>
          <w:p w14:paraId="5E3A4AE1" w14:textId="08D19386"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7D5791F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8.6</w:t>
            </w:r>
          </w:p>
        </w:tc>
        <w:tc>
          <w:tcPr>
            <w:tcW w:w="1235" w:type="dxa"/>
            <w:shd w:val="clear" w:color="FFFFFF" w:fill="FFFFFF"/>
            <w:noWrap/>
            <w:vAlign w:val="bottom"/>
            <w:hideMark/>
          </w:tcPr>
          <w:p w14:paraId="2388D1E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83.7%</w:t>
            </w:r>
          </w:p>
        </w:tc>
        <w:tc>
          <w:tcPr>
            <w:tcW w:w="1499" w:type="dxa"/>
            <w:shd w:val="clear" w:color="FFFFFF" w:fill="FFFFFF"/>
            <w:noWrap/>
            <w:vAlign w:val="bottom"/>
            <w:hideMark/>
          </w:tcPr>
          <w:p w14:paraId="52EA7FA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56,728.0</w:t>
            </w:r>
          </w:p>
        </w:tc>
        <w:tc>
          <w:tcPr>
            <w:tcW w:w="1499" w:type="dxa"/>
            <w:shd w:val="clear" w:color="FFFFFF" w:fill="FFFFFF"/>
            <w:noWrap/>
            <w:vAlign w:val="bottom"/>
            <w:hideMark/>
          </w:tcPr>
          <w:p w14:paraId="09314FD1"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18,720.2</w:t>
            </w:r>
          </w:p>
        </w:tc>
      </w:tr>
      <w:tr w:rsidR="00445C1C" w:rsidRPr="00E1594C" w14:paraId="3FC5BA8D" w14:textId="77777777" w:rsidTr="00391217">
        <w:trPr>
          <w:trHeight w:val="360"/>
        </w:trPr>
        <w:tc>
          <w:tcPr>
            <w:tcW w:w="2371" w:type="dxa"/>
            <w:shd w:val="clear" w:color="FFFFFF" w:fill="FFFFFF"/>
            <w:noWrap/>
            <w:vAlign w:val="bottom"/>
            <w:hideMark/>
          </w:tcPr>
          <w:p w14:paraId="14F8C10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40A-E-ARENA</w:t>
            </w:r>
          </w:p>
        </w:tc>
        <w:tc>
          <w:tcPr>
            <w:tcW w:w="1498" w:type="dxa"/>
            <w:shd w:val="clear" w:color="FFFFFF" w:fill="FFFFFF"/>
            <w:noWrap/>
            <w:vAlign w:val="bottom"/>
          </w:tcPr>
          <w:p w14:paraId="26125069" w14:textId="6B1530A7"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27A39354"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15.1</w:t>
            </w:r>
          </w:p>
        </w:tc>
        <w:tc>
          <w:tcPr>
            <w:tcW w:w="1235" w:type="dxa"/>
            <w:shd w:val="clear" w:color="FFFFFF" w:fill="FFFFFF"/>
            <w:noWrap/>
            <w:vAlign w:val="bottom"/>
            <w:hideMark/>
          </w:tcPr>
          <w:p w14:paraId="4957C66C"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105.1%</w:t>
            </w:r>
          </w:p>
        </w:tc>
        <w:tc>
          <w:tcPr>
            <w:tcW w:w="1499" w:type="dxa"/>
            <w:shd w:val="clear" w:color="FFFFFF" w:fill="FFFFFF"/>
            <w:noWrap/>
            <w:vAlign w:val="bottom"/>
            <w:hideMark/>
          </w:tcPr>
          <w:p w14:paraId="4763ECF5"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62,988.3</w:t>
            </w:r>
          </w:p>
        </w:tc>
        <w:tc>
          <w:tcPr>
            <w:tcW w:w="1499" w:type="dxa"/>
            <w:shd w:val="clear" w:color="FFFFFF" w:fill="FFFFFF"/>
            <w:noWrap/>
            <w:vAlign w:val="bottom"/>
            <w:hideMark/>
          </w:tcPr>
          <w:p w14:paraId="5F865708"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20,786.1</w:t>
            </w:r>
          </w:p>
        </w:tc>
      </w:tr>
      <w:tr w:rsidR="00445C1C" w:rsidRPr="00E1594C" w14:paraId="22CC4CA5" w14:textId="77777777" w:rsidTr="00391217">
        <w:trPr>
          <w:trHeight w:val="360"/>
        </w:trPr>
        <w:tc>
          <w:tcPr>
            <w:tcW w:w="2371" w:type="dxa"/>
            <w:shd w:val="clear" w:color="FFFFFF" w:fill="FFFFFF"/>
            <w:noWrap/>
            <w:vAlign w:val="bottom"/>
            <w:hideMark/>
          </w:tcPr>
          <w:p w14:paraId="1F929B9A"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51A-ICI</w:t>
            </w:r>
          </w:p>
        </w:tc>
        <w:tc>
          <w:tcPr>
            <w:tcW w:w="1498" w:type="dxa"/>
            <w:shd w:val="clear" w:color="FFFFFF" w:fill="FFFFFF"/>
            <w:noWrap/>
            <w:vAlign w:val="bottom"/>
          </w:tcPr>
          <w:p w14:paraId="56681765" w14:textId="26F8609E" w:rsidR="00445C1C" w:rsidRPr="00E1594C" w:rsidRDefault="00445C1C" w:rsidP="00445C1C">
            <w:pPr>
              <w:widowControl/>
              <w:suppressAutoHyphens w:val="0"/>
              <w:autoSpaceDN/>
              <w:jc w:val="right"/>
              <w:textAlignment w:val="auto"/>
              <w:rPr>
                <w:color w:val="000000"/>
                <w:kern w:val="0"/>
                <w:sz w:val="22"/>
                <w:szCs w:val="22"/>
              </w:rPr>
            </w:pPr>
          </w:p>
        </w:tc>
        <w:tc>
          <w:tcPr>
            <w:tcW w:w="1498" w:type="dxa"/>
            <w:shd w:val="clear" w:color="FFFFFF" w:fill="FFFFFF"/>
            <w:noWrap/>
            <w:vAlign w:val="bottom"/>
            <w:hideMark/>
          </w:tcPr>
          <w:p w14:paraId="72565D3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6.1</w:t>
            </w:r>
          </w:p>
        </w:tc>
        <w:tc>
          <w:tcPr>
            <w:tcW w:w="1235" w:type="dxa"/>
            <w:shd w:val="clear" w:color="FFFFFF" w:fill="FFFFFF"/>
            <w:noWrap/>
            <w:vAlign w:val="bottom"/>
            <w:hideMark/>
          </w:tcPr>
          <w:p w14:paraId="7643443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152.1%</w:t>
            </w:r>
          </w:p>
        </w:tc>
        <w:tc>
          <w:tcPr>
            <w:tcW w:w="1499" w:type="dxa"/>
            <w:shd w:val="clear" w:color="FFFFFF" w:fill="FFFFFF"/>
            <w:noWrap/>
            <w:vAlign w:val="bottom"/>
            <w:hideMark/>
          </w:tcPr>
          <w:p w14:paraId="0D9E1E59"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56,564.0</w:t>
            </w:r>
          </w:p>
        </w:tc>
        <w:tc>
          <w:tcPr>
            <w:tcW w:w="1499" w:type="dxa"/>
            <w:shd w:val="clear" w:color="FFFFFF" w:fill="FFFFFF"/>
            <w:noWrap/>
            <w:vAlign w:val="bottom"/>
            <w:hideMark/>
          </w:tcPr>
          <w:p w14:paraId="05FF00BF" w14:textId="77777777" w:rsidR="00445C1C" w:rsidRPr="00E1594C" w:rsidRDefault="00445C1C" w:rsidP="00445C1C">
            <w:pPr>
              <w:widowControl/>
              <w:suppressAutoHyphens w:val="0"/>
              <w:autoSpaceDN/>
              <w:jc w:val="right"/>
              <w:textAlignment w:val="auto"/>
              <w:rPr>
                <w:color w:val="000000"/>
                <w:kern w:val="0"/>
                <w:sz w:val="22"/>
                <w:szCs w:val="22"/>
              </w:rPr>
            </w:pPr>
            <w:r w:rsidRPr="00E1594C">
              <w:rPr>
                <w:color w:val="000000"/>
                <w:kern w:val="0"/>
                <w:sz w:val="22"/>
                <w:szCs w:val="22"/>
              </w:rPr>
              <w:t>18,666.1</w:t>
            </w:r>
          </w:p>
        </w:tc>
      </w:tr>
      <w:tr w:rsidR="00445C1C" w:rsidRPr="00E1594C" w14:paraId="3FB01BEB" w14:textId="77777777" w:rsidTr="00110DAB">
        <w:trPr>
          <w:trHeight w:val="360"/>
        </w:trPr>
        <w:tc>
          <w:tcPr>
            <w:tcW w:w="2371" w:type="dxa"/>
            <w:shd w:val="clear" w:color="FFFFFF" w:fill="666699"/>
            <w:noWrap/>
            <w:vAlign w:val="center"/>
            <w:hideMark/>
          </w:tcPr>
          <w:p w14:paraId="12A524B2" w14:textId="77777777" w:rsidR="00445C1C" w:rsidRPr="00E1594C" w:rsidRDefault="00445C1C" w:rsidP="00445C1C">
            <w:pPr>
              <w:widowControl/>
              <w:suppressAutoHyphens w:val="0"/>
              <w:autoSpaceDN/>
              <w:jc w:val="center"/>
              <w:textAlignment w:val="auto"/>
              <w:rPr>
                <w:b/>
                <w:bCs/>
                <w:color w:val="FFFFFF"/>
                <w:kern w:val="0"/>
                <w:sz w:val="22"/>
                <w:szCs w:val="22"/>
              </w:rPr>
            </w:pPr>
            <w:r w:rsidRPr="00E1594C">
              <w:rPr>
                <w:b/>
                <w:bCs/>
                <w:color w:val="FFFFFF"/>
                <w:kern w:val="0"/>
                <w:sz w:val="22"/>
                <w:szCs w:val="22"/>
              </w:rPr>
              <w:t xml:space="preserve">Total </w:t>
            </w:r>
          </w:p>
        </w:tc>
        <w:tc>
          <w:tcPr>
            <w:tcW w:w="1498" w:type="dxa"/>
            <w:shd w:val="clear" w:color="FFFFFF" w:fill="666699"/>
            <w:noWrap/>
            <w:vAlign w:val="center"/>
            <w:hideMark/>
          </w:tcPr>
          <w:p w14:paraId="647D7077" w14:textId="7A5C3621" w:rsidR="00445C1C" w:rsidRPr="00E1594C" w:rsidRDefault="00CD768F" w:rsidP="00CD768F">
            <w:pPr>
              <w:widowControl/>
              <w:suppressAutoHyphens w:val="0"/>
              <w:autoSpaceDN/>
              <w:jc w:val="right"/>
              <w:textAlignment w:val="auto"/>
              <w:rPr>
                <w:b/>
                <w:bCs/>
                <w:color w:val="FFFFFF"/>
                <w:kern w:val="0"/>
                <w:sz w:val="22"/>
                <w:szCs w:val="22"/>
              </w:rPr>
            </w:pPr>
            <w:r w:rsidRPr="00E1594C">
              <w:rPr>
                <w:b/>
                <w:bCs/>
                <w:color w:val="FFFFFF"/>
                <w:kern w:val="0"/>
                <w:sz w:val="22"/>
                <w:szCs w:val="22"/>
              </w:rPr>
              <w:t>1,874</w:t>
            </w:r>
          </w:p>
        </w:tc>
        <w:tc>
          <w:tcPr>
            <w:tcW w:w="1498" w:type="dxa"/>
            <w:shd w:val="clear" w:color="FFFFFF" w:fill="666699"/>
            <w:noWrap/>
            <w:vAlign w:val="center"/>
            <w:hideMark/>
          </w:tcPr>
          <w:p w14:paraId="3B508116" w14:textId="09897FF8" w:rsidR="00445C1C" w:rsidRPr="00E1594C" w:rsidRDefault="00445C1C" w:rsidP="00CD768F">
            <w:pPr>
              <w:widowControl/>
              <w:suppressAutoHyphens w:val="0"/>
              <w:autoSpaceDN/>
              <w:jc w:val="right"/>
              <w:textAlignment w:val="auto"/>
              <w:rPr>
                <w:b/>
                <w:bCs/>
                <w:color w:val="FFFFFF"/>
                <w:kern w:val="0"/>
                <w:sz w:val="22"/>
                <w:szCs w:val="22"/>
              </w:rPr>
            </w:pPr>
            <w:r w:rsidRPr="00E1594C">
              <w:rPr>
                <w:b/>
                <w:bCs/>
                <w:color w:val="FFFFFF"/>
                <w:kern w:val="0"/>
                <w:sz w:val="22"/>
                <w:szCs w:val="22"/>
              </w:rPr>
              <w:t xml:space="preserve">1,864 </w:t>
            </w:r>
          </w:p>
        </w:tc>
        <w:tc>
          <w:tcPr>
            <w:tcW w:w="1235" w:type="dxa"/>
            <w:shd w:val="clear" w:color="FFFFFF" w:fill="666699"/>
            <w:noWrap/>
            <w:vAlign w:val="center"/>
            <w:hideMark/>
          </w:tcPr>
          <w:p w14:paraId="1A750C80" w14:textId="77777777" w:rsidR="00445C1C" w:rsidRPr="00E1594C" w:rsidRDefault="00445C1C" w:rsidP="00CD768F">
            <w:pPr>
              <w:widowControl/>
              <w:suppressAutoHyphens w:val="0"/>
              <w:autoSpaceDN/>
              <w:jc w:val="right"/>
              <w:textAlignment w:val="auto"/>
              <w:rPr>
                <w:b/>
                <w:bCs/>
                <w:color w:val="FFFFFF"/>
                <w:kern w:val="0"/>
                <w:sz w:val="22"/>
                <w:szCs w:val="22"/>
              </w:rPr>
            </w:pPr>
            <w:r w:rsidRPr="00E1594C">
              <w:rPr>
                <w:b/>
                <w:bCs/>
                <w:color w:val="FFFFFF"/>
                <w:kern w:val="0"/>
                <w:sz w:val="22"/>
                <w:szCs w:val="22"/>
              </w:rPr>
              <w:t>100.5%</w:t>
            </w:r>
          </w:p>
        </w:tc>
        <w:tc>
          <w:tcPr>
            <w:tcW w:w="1499" w:type="dxa"/>
            <w:shd w:val="clear" w:color="FFFFFF" w:fill="666699"/>
            <w:noWrap/>
            <w:vAlign w:val="center"/>
            <w:hideMark/>
          </w:tcPr>
          <w:p w14:paraId="176D465F" w14:textId="7AFF153F" w:rsidR="00445C1C" w:rsidRPr="00E1594C" w:rsidRDefault="00445C1C" w:rsidP="00CD768F">
            <w:pPr>
              <w:widowControl/>
              <w:suppressAutoHyphens w:val="0"/>
              <w:autoSpaceDN/>
              <w:jc w:val="right"/>
              <w:textAlignment w:val="auto"/>
              <w:rPr>
                <w:b/>
                <w:bCs/>
                <w:color w:val="FFFFFF"/>
                <w:kern w:val="0"/>
                <w:sz w:val="22"/>
                <w:szCs w:val="22"/>
              </w:rPr>
            </w:pPr>
            <w:r w:rsidRPr="00E1594C">
              <w:rPr>
                <w:b/>
                <w:bCs/>
                <w:color w:val="FFFFFF"/>
                <w:kern w:val="0"/>
                <w:sz w:val="22"/>
                <w:szCs w:val="22"/>
              </w:rPr>
              <w:t xml:space="preserve"> 14,583,452 </w:t>
            </w:r>
          </w:p>
        </w:tc>
        <w:tc>
          <w:tcPr>
            <w:tcW w:w="1499" w:type="dxa"/>
            <w:shd w:val="clear" w:color="FFFFFF" w:fill="666699"/>
            <w:noWrap/>
            <w:vAlign w:val="center"/>
            <w:hideMark/>
          </w:tcPr>
          <w:p w14:paraId="56316302" w14:textId="26DF0F05" w:rsidR="00445C1C" w:rsidRPr="00E1594C" w:rsidRDefault="00445C1C" w:rsidP="00CD768F">
            <w:pPr>
              <w:widowControl/>
              <w:suppressAutoHyphens w:val="0"/>
              <w:autoSpaceDN/>
              <w:jc w:val="right"/>
              <w:textAlignment w:val="auto"/>
              <w:rPr>
                <w:b/>
                <w:bCs/>
                <w:color w:val="FFFFFF"/>
                <w:kern w:val="0"/>
                <w:sz w:val="22"/>
                <w:szCs w:val="22"/>
              </w:rPr>
            </w:pPr>
            <w:r w:rsidRPr="00E1594C">
              <w:rPr>
                <w:b/>
                <w:bCs/>
                <w:color w:val="FFFFFF"/>
                <w:kern w:val="0"/>
                <w:sz w:val="22"/>
                <w:szCs w:val="22"/>
              </w:rPr>
              <w:t xml:space="preserve">6,057,409 </w:t>
            </w:r>
          </w:p>
        </w:tc>
      </w:tr>
    </w:tbl>
    <w:p w14:paraId="2F08AC4F" w14:textId="77777777" w:rsidR="00F11AA9" w:rsidRPr="00E1594C" w:rsidRDefault="00F11AA9" w:rsidP="00F11AA9">
      <w:pPr>
        <w:widowControl/>
        <w:suppressAutoHyphens w:val="0"/>
        <w:autoSpaceDN/>
        <w:textAlignment w:val="auto"/>
        <w:rPr>
          <w:b/>
          <w:bCs/>
          <w:color w:val="FFFFFF"/>
          <w:kern w:val="0"/>
          <w:sz w:val="22"/>
          <w:szCs w:val="22"/>
          <w:lang w:eastAsia="fr-FR"/>
        </w:rPr>
      </w:pPr>
    </w:p>
    <w:p w14:paraId="104FE88E" w14:textId="77777777" w:rsidR="00044A3E" w:rsidRPr="00E1594C" w:rsidRDefault="00044A3E" w:rsidP="00127B8F">
      <w:pPr>
        <w:pStyle w:val="Titre3"/>
      </w:pPr>
      <w:bookmarkStart w:id="170" w:name="_Toc410053863"/>
      <w:r w:rsidRPr="00E1594C">
        <w:t>Deviations from linear plan</w:t>
      </w:r>
      <w:bookmarkEnd w:id="170"/>
    </w:p>
    <w:p w14:paraId="0B9F41A2" w14:textId="77777777" w:rsidR="00030905" w:rsidRPr="00E1594C" w:rsidRDefault="00030905" w:rsidP="00030905">
      <w:pPr>
        <w:rPr>
          <w:rFonts w:eastAsia="MS Gothic"/>
          <w:color w:val="FF0000"/>
          <w:sz w:val="22"/>
          <w:szCs w:val="22"/>
        </w:rPr>
      </w:pPr>
      <w:bookmarkStart w:id="171" w:name="_Toc291001888"/>
      <w:bookmarkStart w:id="172" w:name="_Toc243721305"/>
    </w:p>
    <w:p w14:paraId="0B02B692" w14:textId="77777777" w:rsidR="00030905" w:rsidRPr="00E1594C" w:rsidRDefault="00030905" w:rsidP="00C6236D">
      <w:pPr>
        <w:rPr>
          <w:rFonts w:eastAsia="MS Gothic"/>
          <w:color w:val="FF0000"/>
          <w:sz w:val="22"/>
          <w:szCs w:val="22"/>
        </w:rPr>
      </w:pPr>
    </w:p>
    <w:p w14:paraId="05AFE1A5" w14:textId="77777777" w:rsidR="00B41F61" w:rsidRPr="00E1594C" w:rsidRDefault="0011243A" w:rsidP="00B24199">
      <w:pPr>
        <w:pStyle w:val="Titre1"/>
        <w:rPr>
          <w:sz w:val="22"/>
          <w:szCs w:val="22"/>
        </w:rPr>
      </w:pPr>
      <w:bookmarkStart w:id="173" w:name="_Toc410053864"/>
      <w:r w:rsidRPr="00E1594C">
        <w:rPr>
          <w:sz w:val="22"/>
          <w:szCs w:val="22"/>
        </w:rPr>
        <w:lastRenderedPageBreak/>
        <w:t>Annex A1: Dissemination and Use</w:t>
      </w:r>
      <w:bookmarkEnd w:id="171"/>
      <w:bookmarkEnd w:id="172"/>
      <w:bookmarkEnd w:id="173"/>
    </w:p>
    <w:p w14:paraId="47702E3D" w14:textId="556AF0DE" w:rsidR="00B41F61" w:rsidRPr="00E1594C" w:rsidRDefault="0011243A" w:rsidP="00F53216">
      <w:pPr>
        <w:pStyle w:val="Titre2"/>
        <w:jc w:val="left"/>
        <w:rPr>
          <w:rFonts w:ascii="Times New Roman" w:hAnsi="Times New Roman"/>
          <w:sz w:val="22"/>
          <w:szCs w:val="22"/>
        </w:rPr>
      </w:pPr>
      <w:bookmarkStart w:id="174" w:name="_Toc291001889"/>
      <w:bookmarkStart w:id="175" w:name="_Toc243721306"/>
      <w:bookmarkStart w:id="176" w:name="_Toc410053865"/>
      <w:r w:rsidRPr="00E1594C">
        <w:rPr>
          <w:rFonts w:ascii="Times New Roman" w:hAnsi="Times New Roman"/>
          <w:sz w:val="22"/>
          <w:szCs w:val="22"/>
        </w:rPr>
        <w:t>Main Project and Activity Meetings</w:t>
      </w:r>
      <w:bookmarkEnd w:id="174"/>
      <w:bookmarkEnd w:id="175"/>
      <w:r w:rsidR="0033086F" w:rsidRPr="00E1594C">
        <w:rPr>
          <w:rFonts w:ascii="Times New Roman" w:hAnsi="Times New Roman"/>
          <w:sz w:val="22"/>
          <w:szCs w:val="22"/>
        </w:rPr>
        <w:t xml:space="preserve"> - </w:t>
      </w:r>
      <w:r w:rsidR="0033086F" w:rsidRPr="00E1594C">
        <w:rPr>
          <w:rFonts w:ascii="Times New Roman" w:hAnsi="Times New Roman"/>
          <w:sz w:val="22"/>
          <w:szCs w:val="22"/>
          <w:highlight w:val="yellow"/>
        </w:rPr>
        <w:t>ALL</w:t>
      </w:r>
      <w:bookmarkEnd w:id="176"/>
    </w:p>
    <w:tbl>
      <w:tblPr>
        <w:tblW w:w="0" w:type="auto"/>
        <w:tblInd w:w="103" w:type="dxa"/>
        <w:tblLayout w:type="fixed"/>
        <w:tblLook w:val="04A0" w:firstRow="1" w:lastRow="0" w:firstColumn="1" w:lastColumn="0" w:noHBand="0" w:noVBand="1"/>
      </w:tblPr>
      <w:tblGrid>
        <w:gridCol w:w="936"/>
        <w:gridCol w:w="978"/>
        <w:gridCol w:w="2769"/>
        <w:gridCol w:w="992"/>
        <w:gridCol w:w="3508"/>
      </w:tblGrid>
      <w:tr w:rsidR="00717A8C" w:rsidRPr="00717A8C" w14:paraId="60D8EA4B" w14:textId="77777777" w:rsidTr="00717A8C">
        <w:trPr>
          <w:trHeight w:val="754"/>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C7901" w14:textId="77777777" w:rsidR="00717A8C" w:rsidRPr="00717A8C" w:rsidRDefault="00717A8C" w:rsidP="00717A8C">
            <w:pPr>
              <w:widowControl/>
              <w:suppressAutoHyphens w:val="0"/>
              <w:autoSpaceDN/>
              <w:jc w:val="center"/>
              <w:textAlignment w:val="auto"/>
              <w:rPr>
                <w:b/>
                <w:bCs/>
                <w:color w:val="000000"/>
                <w:kern w:val="0"/>
                <w:sz w:val="22"/>
                <w:szCs w:val="22"/>
              </w:rPr>
            </w:pPr>
            <w:bookmarkStart w:id="177" w:name="_Toc291001890"/>
            <w:bookmarkStart w:id="178" w:name="_Toc243721307"/>
            <w:r w:rsidRPr="00717A8C">
              <w:rPr>
                <w:b/>
                <w:bCs/>
                <w:color w:val="000000"/>
                <w:kern w:val="0"/>
                <w:sz w:val="22"/>
                <w:szCs w:val="22"/>
                <w:lang w:eastAsia="fr-FR"/>
              </w:rPr>
              <w:t>Date</w:t>
            </w:r>
          </w:p>
        </w:tc>
        <w:tc>
          <w:tcPr>
            <w:tcW w:w="978" w:type="dxa"/>
            <w:tcBorders>
              <w:top w:val="single" w:sz="4" w:space="0" w:color="auto"/>
              <w:left w:val="nil"/>
              <w:bottom w:val="single" w:sz="4" w:space="0" w:color="auto"/>
              <w:right w:val="single" w:sz="4" w:space="0" w:color="auto"/>
            </w:tcBorders>
            <w:shd w:val="clear" w:color="auto" w:fill="auto"/>
            <w:vAlign w:val="center"/>
            <w:hideMark/>
          </w:tcPr>
          <w:p w14:paraId="254AD117" w14:textId="77777777" w:rsidR="00717A8C" w:rsidRPr="00717A8C" w:rsidRDefault="00717A8C" w:rsidP="00717A8C">
            <w:pPr>
              <w:widowControl/>
              <w:suppressAutoHyphens w:val="0"/>
              <w:autoSpaceDN/>
              <w:jc w:val="center"/>
              <w:textAlignment w:val="auto"/>
              <w:rPr>
                <w:b/>
                <w:bCs/>
                <w:color w:val="000000"/>
                <w:kern w:val="0"/>
                <w:sz w:val="22"/>
                <w:szCs w:val="22"/>
              </w:rPr>
            </w:pPr>
            <w:r w:rsidRPr="00717A8C">
              <w:rPr>
                <w:b/>
                <w:bCs/>
                <w:color w:val="000000"/>
                <w:kern w:val="0"/>
                <w:sz w:val="22"/>
                <w:szCs w:val="22"/>
                <w:lang w:eastAsia="fr-FR"/>
              </w:rPr>
              <w:t>Location</w:t>
            </w:r>
          </w:p>
        </w:tc>
        <w:tc>
          <w:tcPr>
            <w:tcW w:w="2769" w:type="dxa"/>
            <w:tcBorders>
              <w:top w:val="single" w:sz="4" w:space="0" w:color="auto"/>
              <w:left w:val="nil"/>
              <w:bottom w:val="single" w:sz="4" w:space="0" w:color="auto"/>
              <w:right w:val="single" w:sz="4" w:space="0" w:color="auto"/>
            </w:tcBorders>
            <w:shd w:val="clear" w:color="auto" w:fill="auto"/>
            <w:vAlign w:val="center"/>
            <w:hideMark/>
          </w:tcPr>
          <w:p w14:paraId="42441BE6" w14:textId="77777777" w:rsidR="00717A8C" w:rsidRPr="00717A8C" w:rsidRDefault="00717A8C" w:rsidP="00717A8C">
            <w:pPr>
              <w:widowControl/>
              <w:suppressAutoHyphens w:val="0"/>
              <w:autoSpaceDN/>
              <w:jc w:val="center"/>
              <w:textAlignment w:val="auto"/>
              <w:rPr>
                <w:b/>
                <w:bCs/>
                <w:color w:val="000000"/>
                <w:kern w:val="0"/>
                <w:sz w:val="22"/>
                <w:szCs w:val="22"/>
              </w:rPr>
            </w:pPr>
            <w:r w:rsidRPr="00717A8C">
              <w:rPr>
                <w:b/>
                <w:bCs/>
                <w:color w:val="000000"/>
                <w:kern w:val="0"/>
                <w:sz w:val="22"/>
                <w:szCs w:val="22"/>
                <w:lang w:eastAsia="fr-FR"/>
              </w:rPr>
              <w:t>Title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9EF1767" w14:textId="77777777" w:rsidR="00717A8C" w:rsidRPr="00717A8C" w:rsidRDefault="00717A8C" w:rsidP="00717A8C">
            <w:pPr>
              <w:widowControl/>
              <w:suppressAutoHyphens w:val="0"/>
              <w:autoSpaceDN/>
              <w:jc w:val="center"/>
              <w:textAlignment w:val="auto"/>
              <w:rPr>
                <w:b/>
                <w:bCs/>
                <w:color w:val="000000"/>
                <w:kern w:val="0"/>
                <w:sz w:val="22"/>
                <w:szCs w:val="22"/>
              </w:rPr>
            </w:pPr>
            <w:r w:rsidRPr="00717A8C">
              <w:rPr>
                <w:b/>
                <w:bCs/>
                <w:color w:val="000000"/>
                <w:kern w:val="0"/>
                <w:sz w:val="22"/>
                <w:szCs w:val="22"/>
                <w:lang w:eastAsia="fr-FR"/>
              </w:rPr>
              <w:t>Participants</w:t>
            </w:r>
          </w:p>
        </w:tc>
        <w:tc>
          <w:tcPr>
            <w:tcW w:w="3508" w:type="dxa"/>
            <w:tcBorders>
              <w:top w:val="single" w:sz="4" w:space="0" w:color="auto"/>
              <w:left w:val="nil"/>
              <w:bottom w:val="single" w:sz="4" w:space="0" w:color="auto"/>
              <w:right w:val="single" w:sz="4" w:space="0" w:color="auto"/>
            </w:tcBorders>
            <w:shd w:val="clear" w:color="auto" w:fill="auto"/>
            <w:vAlign w:val="center"/>
            <w:hideMark/>
          </w:tcPr>
          <w:p w14:paraId="7461A3E1" w14:textId="77777777" w:rsidR="00717A8C" w:rsidRPr="00717A8C" w:rsidRDefault="00717A8C" w:rsidP="00717A8C">
            <w:pPr>
              <w:widowControl/>
              <w:suppressAutoHyphens w:val="0"/>
              <w:autoSpaceDN/>
              <w:jc w:val="center"/>
              <w:textAlignment w:val="auto"/>
              <w:rPr>
                <w:b/>
                <w:bCs/>
                <w:color w:val="000000"/>
                <w:kern w:val="0"/>
                <w:sz w:val="22"/>
                <w:szCs w:val="22"/>
              </w:rPr>
            </w:pPr>
            <w:r w:rsidRPr="00717A8C">
              <w:rPr>
                <w:b/>
                <w:bCs/>
                <w:color w:val="000000"/>
                <w:kern w:val="0"/>
                <w:sz w:val="22"/>
                <w:szCs w:val="22"/>
                <w:lang w:eastAsia="fr-FR"/>
              </w:rPr>
              <w:t>Outcome (Short report &amp; Indico URL)</w:t>
            </w:r>
          </w:p>
        </w:tc>
      </w:tr>
      <w:tr w:rsidR="00717A8C" w:rsidRPr="00717A8C" w14:paraId="0BBAE71D" w14:textId="77777777" w:rsidTr="00717A8C">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7CA12D50" w14:textId="77777777" w:rsidR="00717A8C" w:rsidRPr="00717A8C" w:rsidRDefault="00717A8C" w:rsidP="00717A8C">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19-23 May 2014</w:t>
            </w:r>
          </w:p>
        </w:tc>
        <w:tc>
          <w:tcPr>
            <w:tcW w:w="978" w:type="dxa"/>
            <w:tcBorders>
              <w:top w:val="nil"/>
              <w:left w:val="nil"/>
              <w:bottom w:val="single" w:sz="4" w:space="0" w:color="auto"/>
              <w:right w:val="single" w:sz="4" w:space="0" w:color="auto"/>
            </w:tcBorders>
            <w:shd w:val="clear" w:color="auto" w:fill="auto"/>
            <w:vAlign w:val="center"/>
            <w:hideMark/>
          </w:tcPr>
          <w:p w14:paraId="4E544FBF" w14:textId="77777777" w:rsidR="00717A8C" w:rsidRPr="00717A8C" w:rsidRDefault="00717A8C" w:rsidP="00717A8C">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Helsinki, Finland</w:t>
            </w:r>
          </w:p>
        </w:tc>
        <w:tc>
          <w:tcPr>
            <w:tcW w:w="2769" w:type="dxa"/>
            <w:tcBorders>
              <w:top w:val="nil"/>
              <w:left w:val="nil"/>
              <w:bottom w:val="single" w:sz="4" w:space="0" w:color="auto"/>
              <w:right w:val="single" w:sz="4" w:space="0" w:color="auto"/>
            </w:tcBorders>
            <w:shd w:val="clear" w:color="auto" w:fill="auto"/>
            <w:vAlign w:val="center"/>
            <w:hideMark/>
          </w:tcPr>
          <w:p w14:paraId="13842BA1" w14:textId="77777777" w:rsidR="00717A8C" w:rsidRPr="00717A8C" w:rsidRDefault="00717A8C" w:rsidP="00717A8C">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EGI Community Forum 2014</w:t>
            </w:r>
          </w:p>
        </w:tc>
        <w:tc>
          <w:tcPr>
            <w:tcW w:w="992" w:type="dxa"/>
            <w:tcBorders>
              <w:top w:val="nil"/>
              <w:left w:val="nil"/>
              <w:bottom w:val="single" w:sz="4" w:space="0" w:color="auto"/>
              <w:right w:val="single" w:sz="4" w:space="0" w:color="auto"/>
            </w:tcBorders>
            <w:shd w:val="clear" w:color="auto" w:fill="auto"/>
            <w:vAlign w:val="center"/>
            <w:hideMark/>
          </w:tcPr>
          <w:p w14:paraId="508A7FC7" w14:textId="77777777" w:rsidR="00717A8C" w:rsidRPr="00717A8C" w:rsidRDefault="00717A8C" w:rsidP="00717A8C">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420</w:t>
            </w:r>
          </w:p>
        </w:tc>
        <w:tc>
          <w:tcPr>
            <w:tcW w:w="3508" w:type="dxa"/>
            <w:tcBorders>
              <w:top w:val="nil"/>
              <w:left w:val="nil"/>
              <w:bottom w:val="single" w:sz="4" w:space="0" w:color="auto"/>
              <w:right w:val="single" w:sz="4" w:space="0" w:color="auto"/>
            </w:tcBorders>
            <w:shd w:val="clear" w:color="auto" w:fill="auto"/>
            <w:vAlign w:val="center"/>
            <w:hideMark/>
          </w:tcPr>
          <w:p w14:paraId="6C54C949" w14:textId="77777777" w:rsidR="00717A8C" w:rsidRPr="00717A8C" w:rsidRDefault="0077056C" w:rsidP="00717A8C">
            <w:pPr>
              <w:widowControl/>
              <w:suppressAutoHyphens w:val="0"/>
              <w:autoSpaceDN/>
              <w:jc w:val="center"/>
              <w:textAlignment w:val="auto"/>
              <w:rPr>
                <w:rFonts w:ascii="Calibri" w:hAnsi="Calibri"/>
                <w:color w:val="0000FF"/>
                <w:kern w:val="0"/>
                <w:sz w:val="22"/>
                <w:szCs w:val="22"/>
                <w:u w:val="single"/>
              </w:rPr>
            </w:pPr>
            <w:hyperlink r:id="rId31" w:history="1">
              <w:r w:rsidR="00717A8C" w:rsidRPr="00717A8C">
                <w:rPr>
                  <w:rFonts w:ascii="Calibri" w:hAnsi="Calibri"/>
                  <w:color w:val="0000FF"/>
                  <w:kern w:val="0"/>
                  <w:sz w:val="22"/>
                  <w:szCs w:val="22"/>
                  <w:u w:val="single"/>
                </w:rPr>
                <w:t>http://cf2014.egi.eu</w:t>
              </w:r>
            </w:hyperlink>
          </w:p>
        </w:tc>
      </w:tr>
    </w:tbl>
    <w:p w14:paraId="2A3CB5CE" w14:textId="77777777" w:rsidR="00717A8C" w:rsidRDefault="00717A8C" w:rsidP="006E1181">
      <w:pPr>
        <w:widowControl/>
        <w:autoSpaceDN/>
        <w:spacing w:before="40" w:after="40"/>
        <w:textAlignment w:val="auto"/>
        <w:rPr>
          <w:kern w:val="0"/>
          <w:sz w:val="22"/>
          <w:szCs w:val="22"/>
          <w:lang w:eastAsia="fr-FR"/>
        </w:rPr>
      </w:pPr>
    </w:p>
    <w:p w14:paraId="76176B70" w14:textId="77777777" w:rsidR="00717A8C" w:rsidRPr="00E1594C" w:rsidRDefault="00717A8C" w:rsidP="006E1181">
      <w:pPr>
        <w:widowControl/>
        <w:autoSpaceDN/>
        <w:spacing w:before="40" w:after="40"/>
        <w:textAlignment w:val="auto"/>
        <w:rPr>
          <w:kern w:val="0"/>
          <w:sz w:val="22"/>
          <w:szCs w:val="22"/>
          <w:lang w:eastAsia="fr-FR"/>
        </w:rPr>
      </w:pPr>
    </w:p>
    <w:p w14:paraId="1F94EEC4" w14:textId="77777777" w:rsidR="00726A69" w:rsidRPr="00E1594C" w:rsidRDefault="00726A69" w:rsidP="006E1181">
      <w:pPr>
        <w:widowControl/>
        <w:autoSpaceDN/>
        <w:spacing w:before="40" w:after="40"/>
        <w:textAlignment w:val="auto"/>
        <w:rPr>
          <w:kern w:val="0"/>
          <w:sz w:val="22"/>
          <w:szCs w:val="22"/>
          <w:lang w:eastAsia="fr-FR"/>
        </w:rPr>
      </w:pPr>
      <w:r w:rsidRPr="00E1594C">
        <w:rPr>
          <w:kern w:val="0"/>
          <w:sz w:val="22"/>
          <w:szCs w:val="22"/>
          <w:lang w:eastAsia="fr-FR"/>
        </w:rPr>
        <w:t>Project and Activity Meetings</w:t>
      </w:r>
      <w:r w:rsidR="00FD7BD8" w:rsidRPr="00E1594C">
        <w:rPr>
          <w:kern w:val="0"/>
          <w:sz w:val="22"/>
          <w:szCs w:val="22"/>
          <w:lang w:eastAsia="fr-FR"/>
        </w:rPr>
        <w:t>; details</w:t>
      </w:r>
      <w:r w:rsidRPr="00E1594C">
        <w:rPr>
          <w:kern w:val="0"/>
          <w:sz w:val="22"/>
          <w:szCs w:val="22"/>
          <w:lang w:eastAsia="fr-FR"/>
        </w:rPr>
        <w:t xml:space="preserve"> in </w:t>
      </w:r>
      <w:hyperlink r:id="rId32" w:history="1">
        <w:r w:rsidRPr="00E1594C">
          <w:rPr>
            <w:color w:val="0000FF"/>
            <w:kern w:val="0"/>
            <w:sz w:val="22"/>
            <w:szCs w:val="22"/>
            <w:u w:val="single"/>
            <w:lang w:eastAsia="fr-FR"/>
          </w:rPr>
          <w:t>https://indico.egi.eu/indico/categoryDisplay.py?categId=3</w:t>
        </w:r>
      </w:hyperlink>
      <w:r w:rsidRPr="00E1594C">
        <w:rPr>
          <w:kern w:val="0"/>
          <w:sz w:val="22"/>
          <w:szCs w:val="22"/>
          <w:lang w:eastAsia="fr-FR"/>
        </w:rPr>
        <w:t xml:space="preserve"> </w:t>
      </w:r>
    </w:p>
    <w:p w14:paraId="2F98A06F" w14:textId="76615379" w:rsidR="00B41F61" w:rsidRDefault="0011243A" w:rsidP="006E1181">
      <w:pPr>
        <w:pStyle w:val="Titre2"/>
        <w:jc w:val="left"/>
        <w:rPr>
          <w:rFonts w:ascii="Times New Roman" w:hAnsi="Times New Roman"/>
          <w:sz w:val="22"/>
          <w:szCs w:val="22"/>
        </w:rPr>
      </w:pPr>
      <w:bookmarkStart w:id="179" w:name="_Toc410053866"/>
      <w:r w:rsidRPr="00E1594C">
        <w:rPr>
          <w:rFonts w:ascii="Times New Roman" w:hAnsi="Times New Roman"/>
          <w:sz w:val="22"/>
          <w:szCs w:val="22"/>
        </w:rPr>
        <w:t>Conferences/Workshops Organised</w:t>
      </w:r>
      <w:bookmarkEnd w:id="177"/>
      <w:bookmarkEnd w:id="178"/>
      <w:r w:rsidR="00AA39EA" w:rsidRPr="00E1594C">
        <w:rPr>
          <w:rFonts w:ascii="Times New Roman" w:hAnsi="Times New Roman"/>
          <w:sz w:val="22"/>
          <w:szCs w:val="22"/>
        </w:rPr>
        <w:t xml:space="preserve"> </w:t>
      </w:r>
      <w:r w:rsidR="00717A8C">
        <w:rPr>
          <w:rFonts w:ascii="Times New Roman" w:hAnsi="Times New Roman"/>
          <w:sz w:val="22"/>
          <w:szCs w:val="22"/>
        </w:rPr>
        <w:t>–</w:t>
      </w:r>
      <w:r w:rsidR="00AA39EA" w:rsidRPr="00E1594C">
        <w:rPr>
          <w:rFonts w:ascii="Times New Roman" w:hAnsi="Times New Roman"/>
          <w:sz w:val="22"/>
          <w:szCs w:val="22"/>
        </w:rPr>
        <w:t xml:space="preserve"> </w:t>
      </w:r>
      <w:r w:rsidR="00AA39EA" w:rsidRPr="00E1594C">
        <w:rPr>
          <w:rFonts w:ascii="Times New Roman" w:hAnsi="Times New Roman"/>
          <w:sz w:val="22"/>
          <w:szCs w:val="22"/>
          <w:highlight w:val="yellow"/>
        </w:rPr>
        <w:t>ALL</w:t>
      </w:r>
      <w:bookmarkEnd w:id="179"/>
    </w:p>
    <w:p w14:paraId="1DC3C243" w14:textId="77777777" w:rsidR="00717A8C" w:rsidRDefault="00717A8C" w:rsidP="00717A8C">
      <w:pPr>
        <w:pStyle w:val="Sansinterligne"/>
      </w:pPr>
    </w:p>
    <w:tbl>
      <w:tblPr>
        <w:tblW w:w="0" w:type="auto"/>
        <w:tblInd w:w="103" w:type="dxa"/>
        <w:tblLayout w:type="fixed"/>
        <w:tblLook w:val="04A0" w:firstRow="1" w:lastRow="0" w:firstColumn="1" w:lastColumn="0" w:noHBand="0" w:noVBand="1"/>
      </w:tblPr>
      <w:tblGrid>
        <w:gridCol w:w="936"/>
        <w:gridCol w:w="978"/>
        <w:gridCol w:w="2769"/>
        <w:gridCol w:w="992"/>
        <w:gridCol w:w="3508"/>
      </w:tblGrid>
      <w:tr w:rsidR="00023010" w:rsidRPr="00717A8C" w14:paraId="5A51D641" w14:textId="77777777" w:rsidTr="00023010">
        <w:trPr>
          <w:trHeight w:val="754"/>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92F67" w14:textId="77777777" w:rsidR="00023010" w:rsidRPr="00717A8C" w:rsidRDefault="00023010" w:rsidP="00023010">
            <w:pPr>
              <w:widowControl/>
              <w:suppressAutoHyphens w:val="0"/>
              <w:autoSpaceDN/>
              <w:jc w:val="center"/>
              <w:textAlignment w:val="auto"/>
              <w:rPr>
                <w:b/>
                <w:bCs/>
                <w:color w:val="000000"/>
                <w:kern w:val="0"/>
                <w:sz w:val="22"/>
                <w:szCs w:val="22"/>
              </w:rPr>
            </w:pPr>
            <w:r w:rsidRPr="00717A8C">
              <w:rPr>
                <w:b/>
                <w:bCs/>
                <w:color w:val="000000"/>
                <w:kern w:val="0"/>
                <w:sz w:val="22"/>
                <w:szCs w:val="22"/>
                <w:lang w:eastAsia="fr-FR"/>
              </w:rPr>
              <w:t>Date</w:t>
            </w:r>
          </w:p>
        </w:tc>
        <w:tc>
          <w:tcPr>
            <w:tcW w:w="978" w:type="dxa"/>
            <w:tcBorders>
              <w:top w:val="single" w:sz="4" w:space="0" w:color="auto"/>
              <w:left w:val="nil"/>
              <w:bottom w:val="single" w:sz="4" w:space="0" w:color="auto"/>
              <w:right w:val="single" w:sz="4" w:space="0" w:color="auto"/>
            </w:tcBorders>
            <w:shd w:val="clear" w:color="auto" w:fill="auto"/>
            <w:vAlign w:val="center"/>
            <w:hideMark/>
          </w:tcPr>
          <w:p w14:paraId="403C852B" w14:textId="77777777" w:rsidR="00023010" w:rsidRPr="00717A8C" w:rsidRDefault="00023010" w:rsidP="00023010">
            <w:pPr>
              <w:widowControl/>
              <w:suppressAutoHyphens w:val="0"/>
              <w:autoSpaceDN/>
              <w:jc w:val="center"/>
              <w:textAlignment w:val="auto"/>
              <w:rPr>
                <w:b/>
                <w:bCs/>
                <w:color w:val="000000"/>
                <w:kern w:val="0"/>
                <w:sz w:val="22"/>
                <w:szCs w:val="22"/>
              </w:rPr>
            </w:pPr>
            <w:r w:rsidRPr="00717A8C">
              <w:rPr>
                <w:b/>
                <w:bCs/>
                <w:color w:val="000000"/>
                <w:kern w:val="0"/>
                <w:sz w:val="22"/>
                <w:szCs w:val="22"/>
                <w:lang w:eastAsia="fr-FR"/>
              </w:rPr>
              <w:t>Location</w:t>
            </w:r>
          </w:p>
        </w:tc>
        <w:tc>
          <w:tcPr>
            <w:tcW w:w="2769" w:type="dxa"/>
            <w:tcBorders>
              <w:top w:val="single" w:sz="4" w:space="0" w:color="auto"/>
              <w:left w:val="nil"/>
              <w:bottom w:val="single" w:sz="4" w:space="0" w:color="auto"/>
              <w:right w:val="single" w:sz="4" w:space="0" w:color="auto"/>
            </w:tcBorders>
            <w:shd w:val="clear" w:color="auto" w:fill="auto"/>
            <w:vAlign w:val="center"/>
            <w:hideMark/>
          </w:tcPr>
          <w:p w14:paraId="6CCD9B1C" w14:textId="77777777" w:rsidR="00023010" w:rsidRPr="00717A8C" w:rsidRDefault="00023010" w:rsidP="00023010">
            <w:pPr>
              <w:widowControl/>
              <w:suppressAutoHyphens w:val="0"/>
              <w:autoSpaceDN/>
              <w:jc w:val="center"/>
              <w:textAlignment w:val="auto"/>
              <w:rPr>
                <w:b/>
                <w:bCs/>
                <w:color w:val="000000"/>
                <w:kern w:val="0"/>
                <w:sz w:val="22"/>
                <w:szCs w:val="22"/>
              </w:rPr>
            </w:pPr>
            <w:r w:rsidRPr="00717A8C">
              <w:rPr>
                <w:b/>
                <w:bCs/>
                <w:color w:val="000000"/>
                <w:kern w:val="0"/>
                <w:sz w:val="22"/>
                <w:szCs w:val="22"/>
                <w:lang w:eastAsia="fr-FR"/>
              </w:rPr>
              <w:t>Title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6C46EDE" w14:textId="77777777" w:rsidR="00023010" w:rsidRPr="00717A8C" w:rsidRDefault="00023010" w:rsidP="00023010">
            <w:pPr>
              <w:widowControl/>
              <w:suppressAutoHyphens w:val="0"/>
              <w:autoSpaceDN/>
              <w:jc w:val="center"/>
              <w:textAlignment w:val="auto"/>
              <w:rPr>
                <w:b/>
                <w:bCs/>
                <w:color w:val="000000"/>
                <w:kern w:val="0"/>
                <w:sz w:val="22"/>
                <w:szCs w:val="22"/>
              </w:rPr>
            </w:pPr>
            <w:r w:rsidRPr="00717A8C">
              <w:rPr>
                <w:b/>
                <w:bCs/>
                <w:color w:val="000000"/>
                <w:kern w:val="0"/>
                <w:sz w:val="22"/>
                <w:szCs w:val="22"/>
                <w:lang w:eastAsia="fr-FR"/>
              </w:rPr>
              <w:t>Participants</w:t>
            </w:r>
          </w:p>
        </w:tc>
        <w:tc>
          <w:tcPr>
            <w:tcW w:w="3508" w:type="dxa"/>
            <w:tcBorders>
              <w:top w:val="single" w:sz="4" w:space="0" w:color="auto"/>
              <w:left w:val="nil"/>
              <w:bottom w:val="single" w:sz="4" w:space="0" w:color="auto"/>
              <w:right w:val="single" w:sz="4" w:space="0" w:color="auto"/>
            </w:tcBorders>
            <w:shd w:val="clear" w:color="auto" w:fill="auto"/>
            <w:vAlign w:val="center"/>
            <w:hideMark/>
          </w:tcPr>
          <w:p w14:paraId="58DE117D" w14:textId="77777777" w:rsidR="00023010" w:rsidRPr="00717A8C" w:rsidRDefault="00023010" w:rsidP="00023010">
            <w:pPr>
              <w:widowControl/>
              <w:suppressAutoHyphens w:val="0"/>
              <w:autoSpaceDN/>
              <w:jc w:val="center"/>
              <w:textAlignment w:val="auto"/>
              <w:rPr>
                <w:b/>
                <w:bCs/>
                <w:color w:val="000000"/>
                <w:kern w:val="0"/>
                <w:sz w:val="22"/>
                <w:szCs w:val="22"/>
              </w:rPr>
            </w:pPr>
            <w:r w:rsidRPr="00717A8C">
              <w:rPr>
                <w:b/>
                <w:bCs/>
                <w:color w:val="000000"/>
                <w:kern w:val="0"/>
                <w:sz w:val="22"/>
                <w:szCs w:val="22"/>
                <w:lang w:eastAsia="fr-FR"/>
              </w:rPr>
              <w:t>Outcome (Short report &amp; Indico URL)</w:t>
            </w:r>
          </w:p>
        </w:tc>
      </w:tr>
      <w:tr w:rsidR="00023010" w:rsidRPr="00717A8C" w14:paraId="358769BD"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10956065"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19-23 May 2014</w:t>
            </w:r>
          </w:p>
        </w:tc>
        <w:tc>
          <w:tcPr>
            <w:tcW w:w="978" w:type="dxa"/>
            <w:tcBorders>
              <w:top w:val="nil"/>
              <w:left w:val="nil"/>
              <w:bottom w:val="single" w:sz="4" w:space="0" w:color="auto"/>
              <w:right w:val="single" w:sz="4" w:space="0" w:color="auto"/>
            </w:tcBorders>
            <w:shd w:val="clear" w:color="auto" w:fill="auto"/>
            <w:vAlign w:val="center"/>
            <w:hideMark/>
          </w:tcPr>
          <w:p w14:paraId="4D9FC1EE"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Helsinki, Finland</w:t>
            </w:r>
          </w:p>
        </w:tc>
        <w:tc>
          <w:tcPr>
            <w:tcW w:w="2769" w:type="dxa"/>
            <w:tcBorders>
              <w:top w:val="nil"/>
              <w:left w:val="nil"/>
              <w:bottom w:val="single" w:sz="4" w:space="0" w:color="auto"/>
              <w:right w:val="single" w:sz="4" w:space="0" w:color="auto"/>
            </w:tcBorders>
            <w:shd w:val="clear" w:color="auto" w:fill="auto"/>
            <w:vAlign w:val="center"/>
            <w:hideMark/>
          </w:tcPr>
          <w:p w14:paraId="04DFACFE"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EGI Community Forum 2014</w:t>
            </w:r>
          </w:p>
        </w:tc>
        <w:tc>
          <w:tcPr>
            <w:tcW w:w="992" w:type="dxa"/>
            <w:tcBorders>
              <w:top w:val="nil"/>
              <w:left w:val="nil"/>
              <w:bottom w:val="single" w:sz="4" w:space="0" w:color="auto"/>
              <w:right w:val="single" w:sz="4" w:space="0" w:color="auto"/>
            </w:tcBorders>
            <w:shd w:val="clear" w:color="auto" w:fill="auto"/>
            <w:vAlign w:val="center"/>
            <w:hideMark/>
          </w:tcPr>
          <w:p w14:paraId="13FC4479"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420</w:t>
            </w:r>
          </w:p>
        </w:tc>
        <w:tc>
          <w:tcPr>
            <w:tcW w:w="3508" w:type="dxa"/>
            <w:tcBorders>
              <w:top w:val="nil"/>
              <w:left w:val="nil"/>
              <w:bottom w:val="single" w:sz="4" w:space="0" w:color="auto"/>
              <w:right w:val="single" w:sz="4" w:space="0" w:color="auto"/>
            </w:tcBorders>
            <w:shd w:val="clear" w:color="auto" w:fill="auto"/>
            <w:vAlign w:val="center"/>
            <w:hideMark/>
          </w:tcPr>
          <w:p w14:paraId="4FDB9246" w14:textId="77777777" w:rsidR="00023010" w:rsidRPr="00717A8C" w:rsidRDefault="0077056C" w:rsidP="00023010">
            <w:pPr>
              <w:widowControl/>
              <w:suppressAutoHyphens w:val="0"/>
              <w:autoSpaceDN/>
              <w:jc w:val="center"/>
              <w:textAlignment w:val="auto"/>
              <w:rPr>
                <w:rFonts w:ascii="Calibri" w:hAnsi="Calibri"/>
                <w:color w:val="0000FF"/>
                <w:kern w:val="0"/>
                <w:sz w:val="22"/>
                <w:szCs w:val="22"/>
                <w:u w:val="single"/>
              </w:rPr>
            </w:pPr>
            <w:hyperlink r:id="rId33" w:history="1">
              <w:r w:rsidR="00023010" w:rsidRPr="00717A8C">
                <w:rPr>
                  <w:rFonts w:ascii="Calibri" w:hAnsi="Calibri"/>
                  <w:color w:val="0000FF"/>
                  <w:kern w:val="0"/>
                  <w:sz w:val="22"/>
                  <w:szCs w:val="22"/>
                  <w:u w:val="single"/>
                </w:rPr>
                <w:t>http://cf2014.egi.eu</w:t>
              </w:r>
            </w:hyperlink>
          </w:p>
        </w:tc>
      </w:tr>
      <w:tr w:rsidR="00023010" w:rsidRPr="00717A8C" w14:paraId="3E158071"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26F03720"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4-6 Mar 2014</w:t>
            </w:r>
          </w:p>
        </w:tc>
        <w:tc>
          <w:tcPr>
            <w:tcW w:w="978" w:type="dxa"/>
            <w:tcBorders>
              <w:top w:val="nil"/>
              <w:left w:val="nil"/>
              <w:bottom w:val="single" w:sz="4" w:space="0" w:color="auto"/>
              <w:right w:val="single" w:sz="4" w:space="0" w:color="auto"/>
            </w:tcBorders>
            <w:shd w:val="clear" w:color="auto" w:fill="auto"/>
            <w:vAlign w:val="center"/>
            <w:hideMark/>
          </w:tcPr>
          <w:p w14:paraId="687F9AB1"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Amsterdam, NL</w:t>
            </w:r>
          </w:p>
        </w:tc>
        <w:tc>
          <w:tcPr>
            <w:tcW w:w="2769" w:type="dxa"/>
            <w:tcBorders>
              <w:top w:val="nil"/>
              <w:left w:val="nil"/>
              <w:bottom w:val="single" w:sz="4" w:space="0" w:color="auto"/>
              <w:right w:val="single" w:sz="4" w:space="0" w:color="auto"/>
            </w:tcBorders>
            <w:shd w:val="clear" w:color="auto" w:fill="auto"/>
            <w:vAlign w:val="center"/>
            <w:hideMark/>
          </w:tcPr>
          <w:p w14:paraId="025E70DD" w14:textId="77777777" w:rsidR="00023010" w:rsidRPr="00717A8C" w:rsidRDefault="0077056C" w:rsidP="00023010">
            <w:pPr>
              <w:widowControl/>
              <w:suppressAutoHyphens w:val="0"/>
              <w:autoSpaceDN/>
              <w:jc w:val="center"/>
              <w:textAlignment w:val="auto"/>
              <w:rPr>
                <w:rFonts w:ascii="Calibri" w:hAnsi="Calibri"/>
                <w:color w:val="0000FF"/>
                <w:kern w:val="0"/>
                <w:sz w:val="18"/>
                <w:szCs w:val="18"/>
                <w:u w:val="single"/>
              </w:rPr>
            </w:pPr>
            <w:hyperlink r:id="rId34" w:history="1">
              <w:r w:rsidR="00023010" w:rsidRPr="00717A8C">
                <w:rPr>
                  <w:rFonts w:ascii="Calibri" w:hAnsi="Calibri"/>
                  <w:color w:val="0000FF"/>
                  <w:kern w:val="0"/>
                  <w:sz w:val="18"/>
                  <w:szCs w:val="18"/>
                  <w:u w:val="single"/>
                </w:rPr>
                <w:t>APARSEN-EGI Community Workshop on Managing, Computing and Preserving Big Data for Research</w:t>
              </w:r>
            </w:hyperlink>
          </w:p>
        </w:tc>
        <w:tc>
          <w:tcPr>
            <w:tcW w:w="992" w:type="dxa"/>
            <w:tcBorders>
              <w:top w:val="nil"/>
              <w:left w:val="nil"/>
              <w:bottom w:val="single" w:sz="4" w:space="0" w:color="auto"/>
              <w:right w:val="single" w:sz="4" w:space="0" w:color="auto"/>
            </w:tcBorders>
            <w:shd w:val="clear" w:color="auto" w:fill="auto"/>
            <w:vAlign w:val="center"/>
            <w:hideMark/>
          </w:tcPr>
          <w:p w14:paraId="7C1C8BB9"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32</w:t>
            </w:r>
          </w:p>
        </w:tc>
        <w:tc>
          <w:tcPr>
            <w:tcW w:w="3508" w:type="dxa"/>
            <w:tcBorders>
              <w:top w:val="nil"/>
              <w:left w:val="nil"/>
              <w:bottom w:val="single" w:sz="4" w:space="0" w:color="auto"/>
              <w:right w:val="single" w:sz="4" w:space="0" w:color="auto"/>
            </w:tcBorders>
            <w:shd w:val="clear" w:color="auto" w:fill="auto"/>
            <w:vAlign w:val="center"/>
            <w:hideMark/>
          </w:tcPr>
          <w:p w14:paraId="6E293650" w14:textId="77777777" w:rsidR="00023010" w:rsidRPr="00717A8C" w:rsidRDefault="00023010" w:rsidP="00023010">
            <w:pPr>
              <w:widowControl/>
              <w:suppressAutoHyphens w:val="0"/>
              <w:autoSpaceDN/>
              <w:jc w:val="center"/>
              <w:textAlignment w:val="auto"/>
              <w:rPr>
                <w:rFonts w:ascii="Calibri" w:hAnsi="Calibri"/>
                <w:color w:val="000000"/>
                <w:kern w:val="0"/>
                <w:sz w:val="22"/>
                <w:szCs w:val="22"/>
              </w:rPr>
            </w:pPr>
            <w:r w:rsidRPr="00717A8C">
              <w:rPr>
                <w:rFonts w:ascii="Calibri" w:hAnsi="Calibri"/>
                <w:color w:val="000000"/>
                <w:kern w:val="0"/>
                <w:sz w:val="22"/>
                <w:szCs w:val="22"/>
              </w:rPr>
              <w:t>http://indico.egi.eu/indico/conferenceDisplay.py?confId=2052</w:t>
            </w:r>
          </w:p>
        </w:tc>
      </w:tr>
      <w:tr w:rsidR="00023010" w:rsidRPr="00717A8C" w14:paraId="44B7334A"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28F2D3FF"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24-26 Sept 2014</w:t>
            </w:r>
          </w:p>
        </w:tc>
        <w:tc>
          <w:tcPr>
            <w:tcW w:w="978" w:type="dxa"/>
            <w:tcBorders>
              <w:top w:val="nil"/>
              <w:left w:val="nil"/>
              <w:bottom w:val="single" w:sz="4" w:space="0" w:color="auto"/>
              <w:right w:val="single" w:sz="4" w:space="0" w:color="auto"/>
            </w:tcBorders>
            <w:shd w:val="clear" w:color="auto" w:fill="auto"/>
            <w:vAlign w:val="center"/>
            <w:hideMark/>
          </w:tcPr>
          <w:p w14:paraId="06BBB60E"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Amsterdam, NL</w:t>
            </w:r>
          </w:p>
        </w:tc>
        <w:tc>
          <w:tcPr>
            <w:tcW w:w="2769" w:type="dxa"/>
            <w:tcBorders>
              <w:top w:val="nil"/>
              <w:left w:val="nil"/>
              <w:bottom w:val="single" w:sz="4" w:space="0" w:color="auto"/>
              <w:right w:val="single" w:sz="4" w:space="0" w:color="auto"/>
            </w:tcBorders>
            <w:shd w:val="clear" w:color="auto" w:fill="auto"/>
            <w:vAlign w:val="center"/>
            <w:hideMark/>
          </w:tcPr>
          <w:p w14:paraId="6A43F772" w14:textId="77777777" w:rsidR="00023010" w:rsidRPr="00717A8C" w:rsidRDefault="0077056C" w:rsidP="00023010">
            <w:pPr>
              <w:widowControl/>
              <w:suppressAutoHyphens w:val="0"/>
              <w:autoSpaceDN/>
              <w:jc w:val="center"/>
              <w:textAlignment w:val="auto"/>
              <w:rPr>
                <w:rFonts w:ascii="Calibri" w:hAnsi="Calibri"/>
                <w:color w:val="0000FF"/>
                <w:kern w:val="0"/>
                <w:sz w:val="18"/>
                <w:szCs w:val="18"/>
                <w:u w:val="single"/>
              </w:rPr>
            </w:pPr>
            <w:hyperlink r:id="rId35" w:history="1">
              <w:r w:rsidR="00023010" w:rsidRPr="00717A8C">
                <w:rPr>
                  <w:rFonts w:ascii="Calibri" w:hAnsi="Calibri"/>
                  <w:color w:val="0000FF"/>
                  <w:kern w:val="0"/>
                  <w:sz w:val="18"/>
                  <w:szCs w:val="18"/>
                  <w:u w:val="single"/>
                </w:rPr>
                <w:t>EGI Conference on Challenges and Solutions for Big Data Processing on Cloud</w:t>
              </w:r>
            </w:hyperlink>
          </w:p>
        </w:tc>
        <w:tc>
          <w:tcPr>
            <w:tcW w:w="992" w:type="dxa"/>
            <w:tcBorders>
              <w:top w:val="nil"/>
              <w:left w:val="nil"/>
              <w:bottom w:val="single" w:sz="4" w:space="0" w:color="auto"/>
              <w:right w:val="single" w:sz="4" w:space="0" w:color="auto"/>
            </w:tcBorders>
            <w:shd w:val="clear" w:color="auto" w:fill="auto"/>
            <w:vAlign w:val="center"/>
            <w:hideMark/>
          </w:tcPr>
          <w:p w14:paraId="4C78D1BD"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158</w:t>
            </w:r>
          </w:p>
        </w:tc>
        <w:tc>
          <w:tcPr>
            <w:tcW w:w="3508" w:type="dxa"/>
            <w:tcBorders>
              <w:top w:val="nil"/>
              <w:left w:val="nil"/>
              <w:bottom w:val="single" w:sz="4" w:space="0" w:color="auto"/>
              <w:right w:val="single" w:sz="4" w:space="0" w:color="auto"/>
            </w:tcBorders>
            <w:shd w:val="clear" w:color="auto" w:fill="auto"/>
            <w:vAlign w:val="center"/>
            <w:hideMark/>
          </w:tcPr>
          <w:p w14:paraId="52132D21" w14:textId="77777777" w:rsidR="00023010" w:rsidRPr="00717A8C" w:rsidRDefault="00023010" w:rsidP="00023010">
            <w:pPr>
              <w:widowControl/>
              <w:suppressAutoHyphens w:val="0"/>
              <w:autoSpaceDN/>
              <w:jc w:val="center"/>
              <w:textAlignment w:val="auto"/>
              <w:rPr>
                <w:rFonts w:ascii="Calibri" w:hAnsi="Calibri"/>
                <w:color w:val="000000"/>
                <w:kern w:val="0"/>
                <w:sz w:val="22"/>
                <w:szCs w:val="22"/>
              </w:rPr>
            </w:pPr>
            <w:r w:rsidRPr="00717A8C">
              <w:rPr>
                <w:rFonts w:ascii="Calibri" w:hAnsi="Calibri"/>
                <w:color w:val="000000"/>
                <w:kern w:val="0"/>
                <w:sz w:val="22"/>
                <w:szCs w:val="22"/>
              </w:rPr>
              <w:t>http://indico.egi.eu/indico/conferenceDisplay.py?confId=2160</w:t>
            </w:r>
          </w:p>
        </w:tc>
      </w:tr>
    </w:tbl>
    <w:p w14:paraId="2B0C2925" w14:textId="77777777" w:rsidR="00717A8C" w:rsidRDefault="00717A8C" w:rsidP="00717A8C">
      <w:pPr>
        <w:pStyle w:val="Sansinterligne"/>
      </w:pPr>
    </w:p>
    <w:p w14:paraId="0C932F4F" w14:textId="77777777" w:rsidR="00717A8C" w:rsidRDefault="00717A8C" w:rsidP="00717A8C">
      <w:pPr>
        <w:pStyle w:val="Sansinterligne"/>
      </w:pPr>
    </w:p>
    <w:p w14:paraId="13AA8802" w14:textId="3800D619" w:rsidR="00F01A6E" w:rsidRDefault="004A1CBF" w:rsidP="006E1181">
      <w:pPr>
        <w:pStyle w:val="Titre2"/>
        <w:jc w:val="left"/>
        <w:rPr>
          <w:rFonts w:ascii="Times New Roman" w:hAnsi="Times New Roman"/>
          <w:sz w:val="22"/>
          <w:szCs w:val="22"/>
        </w:rPr>
      </w:pPr>
      <w:bookmarkStart w:id="180" w:name="_Toc410053867"/>
      <w:r w:rsidRPr="00E1594C">
        <w:rPr>
          <w:rFonts w:ascii="Times New Roman" w:hAnsi="Times New Roman"/>
          <w:sz w:val="22"/>
          <w:szCs w:val="22"/>
        </w:rPr>
        <w:t>C</w:t>
      </w:r>
      <w:r w:rsidR="00F01A6E" w:rsidRPr="00E1594C">
        <w:rPr>
          <w:rFonts w:ascii="Times New Roman" w:hAnsi="Times New Roman"/>
          <w:sz w:val="22"/>
          <w:szCs w:val="22"/>
        </w:rPr>
        <w:t>onferences/Workshops Attended</w:t>
      </w:r>
      <w:r w:rsidR="00AA39EA" w:rsidRPr="00E1594C">
        <w:rPr>
          <w:rFonts w:ascii="Times New Roman" w:hAnsi="Times New Roman"/>
          <w:sz w:val="22"/>
          <w:szCs w:val="22"/>
        </w:rPr>
        <w:t xml:space="preserve"> </w:t>
      </w:r>
      <w:r w:rsidR="00023010">
        <w:rPr>
          <w:rFonts w:ascii="Times New Roman" w:hAnsi="Times New Roman"/>
          <w:sz w:val="22"/>
          <w:szCs w:val="22"/>
        </w:rPr>
        <w:t>–</w:t>
      </w:r>
      <w:r w:rsidR="00AA39EA" w:rsidRPr="00E1594C">
        <w:rPr>
          <w:rFonts w:ascii="Times New Roman" w:hAnsi="Times New Roman"/>
          <w:sz w:val="22"/>
          <w:szCs w:val="22"/>
        </w:rPr>
        <w:t xml:space="preserve"> </w:t>
      </w:r>
      <w:r w:rsidR="00AA39EA" w:rsidRPr="00E1594C">
        <w:rPr>
          <w:rFonts w:ascii="Times New Roman" w:hAnsi="Times New Roman"/>
          <w:sz w:val="22"/>
          <w:szCs w:val="22"/>
          <w:highlight w:val="yellow"/>
        </w:rPr>
        <w:t>ALL</w:t>
      </w:r>
      <w:bookmarkEnd w:id="180"/>
    </w:p>
    <w:p w14:paraId="7200B05B" w14:textId="77777777" w:rsidR="00023010" w:rsidRDefault="00023010" w:rsidP="00023010">
      <w:pPr>
        <w:pStyle w:val="Sansinterligne"/>
      </w:pPr>
    </w:p>
    <w:tbl>
      <w:tblPr>
        <w:tblW w:w="0" w:type="auto"/>
        <w:tblInd w:w="103" w:type="dxa"/>
        <w:tblLayout w:type="fixed"/>
        <w:tblLook w:val="04A0" w:firstRow="1" w:lastRow="0" w:firstColumn="1" w:lastColumn="0" w:noHBand="0" w:noVBand="1"/>
      </w:tblPr>
      <w:tblGrid>
        <w:gridCol w:w="936"/>
        <w:gridCol w:w="978"/>
        <w:gridCol w:w="2769"/>
        <w:gridCol w:w="992"/>
        <w:gridCol w:w="3508"/>
      </w:tblGrid>
      <w:tr w:rsidR="00023010" w:rsidRPr="00717A8C" w14:paraId="21C245FA" w14:textId="77777777" w:rsidTr="00023010">
        <w:trPr>
          <w:trHeight w:val="754"/>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073C7" w14:textId="77777777" w:rsidR="00023010" w:rsidRPr="00717A8C" w:rsidRDefault="00023010" w:rsidP="00023010">
            <w:pPr>
              <w:widowControl/>
              <w:suppressAutoHyphens w:val="0"/>
              <w:autoSpaceDN/>
              <w:jc w:val="center"/>
              <w:textAlignment w:val="auto"/>
              <w:rPr>
                <w:b/>
                <w:bCs/>
                <w:color w:val="000000"/>
                <w:kern w:val="0"/>
                <w:sz w:val="22"/>
                <w:szCs w:val="22"/>
              </w:rPr>
            </w:pPr>
            <w:r w:rsidRPr="00717A8C">
              <w:rPr>
                <w:b/>
                <w:bCs/>
                <w:color w:val="000000"/>
                <w:kern w:val="0"/>
                <w:sz w:val="22"/>
                <w:szCs w:val="22"/>
                <w:lang w:eastAsia="fr-FR"/>
              </w:rPr>
              <w:t>Date</w:t>
            </w:r>
          </w:p>
        </w:tc>
        <w:tc>
          <w:tcPr>
            <w:tcW w:w="978" w:type="dxa"/>
            <w:tcBorders>
              <w:top w:val="single" w:sz="4" w:space="0" w:color="auto"/>
              <w:left w:val="nil"/>
              <w:bottom w:val="single" w:sz="4" w:space="0" w:color="auto"/>
              <w:right w:val="single" w:sz="4" w:space="0" w:color="auto"/>
            </w:tcBorders>
            <w:shd w:val="clear" w:color="auto" w:fill="auto"/>
            <w:vAlign w:val="center"/>
            <w:hideMark/>
          </w:tcPr>
          <w:p w14:paraId="3B168D6F" w14:textId="77777777" w:rsidR="00023010" w:rsidRPr="00717A8C" w:rsidRDefault="00023010" w:rsidP="00023010">
            <w:pPr>
              <w:widowControl/>
              <w:suppressAutoHyphens w:val="0"/>
              <w:autoSpaceDN/>
              <w:jc w:val="center"/>
              <w:textAlignment w:val="auto"/>
              <w:rPr>
                <w:b/>
                <w:bCs/>
                <w:color w:val="000000"/>
                <w:kern w:val="0"/>
                <w:sz w:val="22"/>
                <w:szCs w:val="22"/>
              </w:rPr>
            </w:pPr>
            <w:r w:rsidRPr="00717A8C">
              <w:rPr>
                <w:b/>
                <w:bCs/>
                <w:color w:val="000000"/>
                <w:kern w:val="0"/>
                <w:sz w:val="22"/>
                <w:szCs w:val="22"/>
                <w:lang w:eastAsia="fr-FR"/>
              </w:rPr>
              <w:t>Location</w:t>
            </w:r>
          </w:p>
        </w:tc>
        <w:tc>
          <w:tcPr>
            <w:tcW w:w="2769" w:type="dxa"/>
            <w:tcBorders>
              <w:top w:val="single" w:sz="4" w:space="0" w:color="auto"/>
              <w:left w:val="nil"/>
              <w:bottom w:val="single" w:sz="4" w:space="0" w:color="auto"/>
              <w:right w:val="single" w:sz="4" w:space="0" w:color="auto"/>
            </w:tcBorders>
            <w:shd w:val="clear" w:color="auto" w:fill="auto"/>
            <w:vAlign w:val="center"/>
            <w:hideMark/>
          </w:tcPr>
          <w:p w14:paraId="6B3CA3A1" w14:textId="77777777" w:rsidR="00023010" w:rsidRPr="00717A8C" w:rsidRDefault="00023010" w:rsidP="00023010">
            <w:pPr>
              <w:widowControl/>
              <w:suppressAutoHyphens w:val="0"/>
              <w:autoSpaceDN/>
              <w:jc w:val="center"/>
              <w:textAlignment w:val="auto"/>
              <w:rPr>
                <w:b/>
                <w:bCs/>
                <w:color w:val="000000"/>
                <w:kern w:val="0"/>
                <w:sz w:val="22"/>
                <w:szCs w:val="22"/>
              </w:rPr>
            </w:pPr>
            <w:r w:rsidRPr="00717A8C">
              <w:rPr>
                <w:b/>
                <w:bCs/>
                <w:color w:val="000000"/>
                <w:kern w:val="0"/>
                <w:sz w:val="22"/>
                <w:szCs w:val="22"/>
                <w:lang w:eastAsia="fr-FR"/>
              </w:rPr>
              <w:t>Title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05E3C32" w14:textId="77777777" w:rsidR="00023010" w:rsidRPr="00717A8C" w:rsidRDefault="00023010" w:rsidP="00023010">
            <w:pPr>
              <w:widowControl/>
              <w:suppressAutoHyphens w:val="0"/>
              <w:autoSpaceDN/>
              <w:jc w:val="center"/>
              <w:textAlignment w:val="auto"/>
              <w:rPr>
                <w:b/>
                <w:bCs/>
                <w:color w:val="000000"/>
                <w:kern w:val="0"/>
                <w:sz w:val="22"/>
                <w:szCs w:val="22"/>
              </w:rPr>
            </w:pPr>
            <w:r w:rsidRPr="00717A8C">
              <w:rPr>
                <w:b/>
                <w:bCs/>
                <w:color w:val="000000"/>
                <w:kern w:val="0"/>
                <w:sz w:val="22"/>
                <w:szCs w:val="22"/>
                <w:lang w:eastAsia="fr-FR"/>
              </w:rPr>
              <w:t>Participants</w:t>
            </w:r>
          </w:p>
        </w:tc>
        <w:tc>
          <w:tcPr>
            <w:tcW w:w="3508" w:type="dxa"/>
            <w:tcBorders>
              <w:top w:val="single" w:sz="4" w:space="0" w:color="auto"/>
              <w:left w:val="nil"/>
              <w:bottom w:val="single" w:sz="4" w:space="0" w:color="auto"/>
              <w:right w:val="single" w:sz="4" w:space="0" w:color="auto"/>
            </w:tcBorders>
            <w:shd w:val="clear" w:color="auto" w:fill="auto"/>
            <w:vAlign w:val="center"/>
            <w:hideMark/>
          </w:tcPr>
          <w:p w14:paraId="0A380270" w14:textId="77777777" w:rsidR="00023010" w:rsidRPr="00717A8C" w:rsidRDefault="00023010" w:rsidP="00023010">
            <w:pPr>
              <w:widowControl/>
              <w:suppressAutoHyphens w:val="0"/>
              <w:autoSpaceDN/>
              <w:jc w:val="center"/>
              <w:textAlignment w:val="auto"/>
              <w:rPr>
                <w:b/>
                <w:bCs/>
                <w:color w:val="000000"/>
                <w:kern w:val="0"/>
                <w:sz w:val="22"/>
                <w:szCs w:val="22"/>
              </w:rPr>
            </w:pPr>
            <w:r w:rsidRPr="00717A8C">
              <w:rPr>
                <w:b/>
                <w:bCs/>
                <w:color w:val="000000"/>
                <w:kern w:val="0"/>
                <w:sz w:val="22"/>
                <w:szCs w:val="22"/>
                <w:lang w:eastAsia="fr-FR"/>
              </w:rPr>
              <w:t>Outcome (Short report &amp; Indico URL)</w:t>
            </w:r>
          </w:p>
        </w:tc>
      </w:tr>
      <w:tr w:rsidR="00023010" w:rsidRPr="00717A8C" w14:paraId="563917C5"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593F1F37"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31 Mar 2014</w:t>
            </w:r>
          </w:p>
        </w:tc>
        <w:tc>
          <w:tcPr>
            <w:tcW w:w="978" w:type="dxa"/>
            <w:tcBorders>
              <w:top w:val="nil"/>
              <w:left w:val="nil"/>
              <w:bottom w:val="single" w:sz="4" w:space="0" w:color="auto"/>
              <w:right w:val="single" w:sz="4" w:space="0" w:color="auto"/>
            </w:tcBorders>
            <w:shd w:val="clear" w:color="auto" w:fill="auto"/>
            <w:vAlign w:val="center"/>
            <w:hideMark/>
          </w:tcPr>
          <w:p w14:paraId="659D6F0C"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ITQB, Oeiras, PT</w:t>
            </w:r>
          </w:p>
        </w:tc>
        <w:tc>
          <w:tcPr>
            <w:tcW w:w="2769" w:type="dxa"/>
            <w:tcBorders>
              <w:top w:val="nil"/>
              <w:left w:val="nil"/>
              <w:bottom w:val="single" w:sz="4" w:space="0" w:color="auto"/>
              <w:right w:val="single" w:sz="4" w:space="0" w:color="auto"/>
            </w:tcBorders>
            <w:shd w:val="clear" w:color="auto" w:fill="auto"/>
            <w:vAlign w:val="center"/>
            <w:hideMark/>
          </w:tcPr>
          <w:p w14:paraId="63BA190B"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Exploit the power of the European computer grid infrastructure for Structural Biology</w:t>
            </w:r>
          </w:p>
        </w:tc>
        <w:tc>
          <w:tcPr>
            <w:tcW w:w="992" w:type="dxa"/>
            <w:tcBorders>
              <w:top w:val="nil"/>
              <w:left w:val="nil"/>
              <w:bottom w:val="single" w:sz="4" w:space="0" w:color="auto"/>
              <w:right w:val="single" w:sz="4" w:space="0" w:color="auto"/>
            </w:tcBorders>
            <w:shd w:val="clear" w:color="auto" w:fill="auto"/>
            <w:vAlign w:val="center"/>
            <w:hideMark/>
          </w:tcPr>
          <w:p w14:paraId="755F943C"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15</w:t>
            </w:r>
          </w:p>
        </w:tc>
        <w:tc>
          <w:tcPr>
            <w:tcW w:w="3508" w:type="dxa"/>
            <w:tcBorders>
              <w:top w:val="nil"/>
              <w:left w:val="nil"/>
              <w:bottom w:val="single" w:sz="4" w:space="0" w:color="auto"/>
              <w:right w:val="single" w:sz="4" w:space="0" w:color="auto"/>
            </w:tcBorders>
            <w:shd w:val="clear" w:color="auto" w:fill="auto"/>
            <w:vAlign w:val="center"/>
            <w:hideMark/>
          </w:tcPr>
          <w:p w14:paraId="6EC6A872" w14:textId="77777777" w:rsidR="00023010" w:rsidRPr="00717A8C" w:rsidRDefault="00023010" w:rsidP="00023010">
            <w:pPr>
              <w:widowControl/>
              <w:suppressAutoHyphens w:val="0"/>
              <w:autoSpaceDN/>
              <w:jc w:val="center"/>
              <w:textAlignment w:val="auto"/>
              <w:rPr>
                <w:rFonts w:ascii="Calibri" w:hAnsi="Calibri"/>
                <w:color w:val="000000"/>
                <w:kern w:val="0"/>
                <w:sz w:val="22"/>
                <w:szCs w:val="22"/>
              </w:rPr>
            </w:pPr>
          </w:p>
        </w:tc>
      </w:tr>
      <w:tr w:rsidR="00023010" w:rsidRPr="00717A8C" w14:paraId="12A1038A"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6751D23B"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2-4 April 2014</w:t>
            </w:r>
          </w:p>
        </w:tc>
        <w:tc>
          <w:tcPr>
            <w:tcW w:w="978" w:type="dxa"/>
            <w:tcBorders>
              <w:top w:val="nil"/>
              <w:left w:val="nil"/>
              <w:bottom w:val="single" w:sz="4" w:space="0" w:color="auto"/>
              <w:right w:val="single" w:sz="4" w:space="0" w:color="auto"/>
            </w:tcBorders>
            <w:shd w:val="clear" w:color="auto" w:fill="auto"/>
            <w:vAlign w:val="center"/>
            <w:hideMark/>
          </w:tcPr>
          <w:p w14:paraId="48FB1054"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Athens, Greece</w:t>
            </w:r>
          </w:p>
        </w:tc>
        <w:tc>
          <w:tcPr>
            <w:tcW w:w="2769" w:type="dxa"/>
            <w:tcBorders>
              <w:top w:val="nil"/>
              <w:left w:val="nil"/>
              <w:bottom w:val="single" w:sz="4" w:space="0" w:color="auto"/>
              <w:right w:val="single" w:sz="4" w:space="0" w:color="auto"/>
            </w:tcBorders>
            <w:shd w:val="clear" w:color="auto" w:fill="auto"/>
            <w:vAlign w:val="center"/>
            <w:hideMark/>
          </w:tcPr>
          <w:p w14:paraId="62AE39C2"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2nd International Conference on Research Infrastructures</w:t>
            </w:r>
          </w:p>
        </w:tc>
        <w:tc>
          <w:tcPr>
            <w:tcW w:w="992" w:type="dxa"/>
            <w:tcBorders>
              <w:top w:val="nil"/>
              <w:left w:val="nil"/>
              <w:bottom w:val="single" w:sz="4" w:space="0" w:color="auto"/>
              <w:right w:val="single" w:sz="4" w:space="0" w:color="auto"/>
            </w:tcBorders>
            <w:shd w:val="clear" w:color="auto" w:fill="auto"/>
            <w:vAlign w:val="center"/>
            <w:hideMark/>
          </w:tcPr>
          <w:p w14:paraId="50EAC01C"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700</w:t>
            </w:r>
          </w:p>
        </w:tc>
        <w:tc>
          <w:tcPr>
            <w:tcW w:w="3508" w:type="dxa"/>
            <w:tcBorders>
              <w:top w:val="nil"/>
              <w:left w:val="nil"/>
              <w:bottom w:val="single" w:sz="4" w:space="0" w:color="auto"/>
              <w:right w:val="single" w:sz="4" w:space="0" w:color="auto"/>
            </w:tcBorders>
            <w:shd w:val="clear" w:color="auto" w:fill="auto"/>
            <w:vAlign w:val="center"/>
            <w:hideMark/>
          </w:tcPr>
          <w:p w14:paraId="58D8DCF2" w14:textId="77777777" w:rsidR="00023010" w:rsidRPr="00717A8C" w:rsidRDefault="00023010" w:rsidP="00023010">
            <w:pPr>
              <w:widowControl/>
              <w:suppressAutoHyphens w:val="0"/>
              <w:autoSpaceDN/>
              <w:jc w:val="center"/>
              <w:textAlignment w:val="auto"/>
              <w:rPr>
                <w:rFonts w:ascii="Calibri" w:hAnsi="Calibri"/>
                <w:color w:val="000000"/>
                <w:kern w:val="0"/>
                <w:sz w:val="22"/>
                <w:szCs w:val="22"/>
              </w:rPr>
            </w:pPr>
          </w:p>
        </w:tc>
      </w:tr>
      <w:tr w:rsidR="00023010" w:rsidRPr="00717A8C" w14:paraId="4B047F46"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46116D85"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31-Aug-14</w:t>
            </w:r>
          </w:p>
        </w:tc>
        <w:tc>
          <w:tcPr>
            <w:tcW w:w="978" w:type="dxa"/>
            <w:tcBorders>
              <w:top w:val="nil"/>
              <w:left w:val="nil"/>
              <w:bottom w:val="single" w:sz="4" w:space="0" w:color="auto"/>
              <w:right w:val="single" w:sz="4" w:space="0" w:color="auto"/>
            </w:tcBorders>
            <w:shd w:val="clear" w:color="auto" w:fill="auto"/>
            <w:vAlign w:val="center"/>
            <w:hideMark/>
          </w:tcPr>
          <w:p w14:paraId="25A35D7C"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Paris, France</w:t>
            </w:r>
          </w:p>
        </w:tc>
        <w:tc>
          <w:tcPr>
            <w:tcW w:w="2769" w:type="dxa"/>
            <w:tcBorders>
              <w:top w:val="nil"/>
              <w:left w:val="nil"/>
              <w:bottom w:val="single" w:sz="4" w:space="0" w:color="auto"/>
              <w:right w:val="single" w:sz="4" w:space="0" w:color="auto"/>
            </w:tcBorders>
            <w:shd w:val="clear" w:color="auto" w:fill="auto"/>
            <w:vAlign w:val="center"/>
            <w:hideMark/>
          </w:tcPr>
          <w:p w14:paraId="0746338B"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FEBS–EMBO 2014</w:t>
            </w:r>
          </w:p>
        </w:tc>
        <w:tc>
          <w:tcPr>
            <w:tcW w:w="992" w:type="dxa"/>
            <w:tcBorders>
              <w:top w:val="nil"/>
              <w:left w:val="nil"/>
              <w:bottom w:val="single" w:sz="4" w:space="0" w:color="auto"/>
              <w:right w:val="single" w:sz="4" w:space="0" w:color="auto"/>
            </w:tcBorders>
            <w:shd w:val="clear" w:color="auto" w:fill="auto"/>
            <w:vAlign w:val="center"/>
            <w:hideMark/>
          </w:tcPr>
          <w:p w14:paraId="2B3418A4"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700</w:t>
            </w:r>
          </w:p>
        </w:tc>
        <w:tc>
          <w:tcPr>
            <w:tcW w:w="3508" w:type="dxa"/>
            <w:tcBorders>
              <w:top w:val="nil"/>
              <w:left w:val="nil"/>
              <w:bottom w:val="single" w:sz="4" w:space="0" w:color="auto"/>
              <w:right w:val="single" w:sz="4" w:space="0" w:color="auto"/>
            </w:tcBorders>
            <w:shd w:val="clear" w:color="auto" w:fill="auto"/>
            <w:vAlign w:val="center"/>
            <w:hideMark/>
          </w:tcPr>
          <w:p w14:paraId="08A20773" w14:textId="77777777" w:rsidR="00023010" w:rsidRPr="00717A8C" w:rsidRDefault="00023010" w:rsidP="00023010">
            <w:pPr>
              <w:widowControl/>
              <w:suppressAutoHyphens w:val="0"/>
              <w:autoSpaceDN/>
              <w:jc w:val="center"/>
              <w:textAlignment w:val="auto"/>
              <w:rPr>
                <w:rFonts w:ascii="Calibri" w:hAnsi="Calibri"/>
                <w:color w:val="000000"/>
                <w:kern w:val="0"/>
                <w:sz w:val="22"/>
                <w:szCs w:val="22"/>
              </w:rPr>
            </w:pPr>
          </w:p>
        </w:tc>
      </w:tr>
      <w:tr w:rsidR="00023010" w:rsidRPr="00717A8C" w14:paraId="28CB12F2"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069378A0"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12-17 July 2014</w:t>
            </w:r>
          </w:p>
        </w:tc>
        <w:tc>
          <w:tcPr>
            <w:tcW w:w="978" w:type="dxa"/>
            <w:tcBorders>
              <w:top w:val="nil"/>
              <w:left w:val="nil"/>
              <w:bottom w:val="single" w:sz="4" w:space="0" w:color="auto"/>
              <w:right w:val="single" w:sz="4" w:space="0" w:color="auto"/>
            </w:tcBorders>
            <w:shd w:val="clear" w:color="auto" w:fill="auto"/>
            <w:vAlign w:val="center"/>
            <w:hideMark/>
          </w:tcPr>
          <w:p w14:paraId="62873D95"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Lisbon, Portugal</w:t>
            </w:r>
          </w:p>
        </w:tc>
        <w:tc>
          <w:tcPr>
            <w:tcW w:w="2769" w:type="dxa"/>
            <w:tcBorders>
              <w:top w:val="nil"/>
              <w:left w:val="nil"/>
              <w:bottom w:val="single" w:sz="4" w:space="0" w:color="auto"/>
              <w:right w:val="single" w:sz="4" w:space="0" w:color="auto"/>
            </w:tcBorders>
            <w:shd w:val="clear" w:color="auto" w:fill="auto"/>
            <w:vAlign w:val="center"/>
            <w:hideMark/>
          </w:tcPr>
          <w:p w14:paraId="79526474"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EBEC 2014</w:t>
            </w:r>
          </w:p>
        </w:tc>
        <w:tc>
          <w:tcPr>
            <w:tcW w:w="992" w:type="dxa"/>
            <w:tcBorders>
              <w:top w:val="nil"/>
              <w:left w:val="nil"/>
              <w:bottom w:val="single" w:sz="4" w:space="0" w:color="auto"/>
              <w:right w:val="single" w:sz="4" w:space="0" w:color="auto"/>
            </w:tcBorders>
            <w:shd w:val="clear" w:color="auto" w:fill="auto"/>
            <w:vAlign w:val="center"/>
            <w:hideMark/>
          </w:tcPr>
          <w:p w14:paraId="68E4A27C"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300</w:t>
            </w:r>
          </w:p>
        </w:tc>
        <w:tc>
          <w:tcPr>
            <w:tcW w:w="3508" w:type="dxa"/>
            <w:tcBorders>
              <w:top w:val="nil"/>
              <w:left w:val="nil"/>
              <w:bottom w:val="single" w:sz="4" w:space="0" w:color="auto"/>
              <w:right w:val="single" w:sz="4" w:space="0" w:color="auto"/>
            </w:tcBorders>
            <w:shd w:val="clear" w:color="auto" w:fill="auto"/>
            <w:vAlign w:val="center"/>
            <w:hideMark/>
          </w:tcPr>
          <w:p w14:paraId="263A61EA" w14:textId="77777777" w:rsidR="00023010" w:rsidRPr="00717A8C" w:rsidRDefault="00023010" w:rsidP="00023010">
            <w:pPr>
              <w:widowControl/>
              <w:suppressAutoHyphens w:val="0"/>
              <w:autoSpaceDN/>
              <w:jc w:val="center"/>
              <w:textAlignment w:val="auto"/>
              <w:rPr>
                <w:rFonts w:ascii="Calibri" w:hAnsi="Calibri"/>
                <w:color w:val="000000"/>
                <w:kern w:val="0"/>
                <w:sz w:val="22"/>
                <w:szCs w:val="22"/>
              </w:rPr>
            </w:pPr>
          </w:p>
        </w:tc>
      </w:tr>
      <w:tr w:rsidR="00023010" w:rsidRPr="00717A8C" w14:paraId="3429D158"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11A28597"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8-10 Decemnber 2014</w:t>
            </w:r>
          </w:p>
        </w:tc>
        <w:tc>
          <w:tcPr>
            <w:tcW w:w="978" w:type="dxa"/>
            <w:tcBorders>
              <w:top w:val="nil"/>
              <w:left w:val="nil"/>
              <w:bottom w:val="single" w:sz="4" w:space="0" w:color="auto"/>
              <w:right w:val="single" w:sz="4" w:space="0" w:color="auto"/>
            </w:tcBorders>
            <w:shd w:val="clear" w:color="auto" w:fill="auto"/>
            <w:vAlign w:val="center"/>
            <w:hideMark/>
          </w:tcPr>
          <w:p w14:paraId="22EBA3C3"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Tempe, USA</w:t>
            </w:r>
          </w:p>
        </w:tc>
        <w:tc>
          <w:tcPr>
            <w:tcW w:w="2769" w:type="dxa"/>
            <w:tcBorders>
              <w:top w:val="nil"/>
              <w:left w:val="nil"/>
              <w:bottom w:val="single" w:sz="4" w:space="0" w:color="auto"/>
              <w:right w:val="single" w:sz="4" w:space="0" w:color="auto"/>
            </w:tcBorders>
            <w:shd w:val="clear" w:color="auto" w:fill="auto"/>
            <w:vAlign w:val="center"/>
            <w:hideMark/>
          </w:tcPr>
          <w:p w14:paraId="44F62244"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Early Science from Low-frequency Radio Telescopes</w:t>
            </w:r>
          </w:p>
        </w:tc>
        <w:tc>
          <w:tcPr>
            <w:tcW w:w="992" w:type="dxa"/>
            <w:tcBorders>
              <w:top w:val="nil"/>
              <w:left w:val="nil"/>
              <w:bottom w:val="single" w:sz="4" w:space="0" w:color="auto"/>
              <w:right w:val="single" w:sz="4" w:space="0" w:color="auto"/>
            </w:tcBorders>
            <w:shd w:val="clear" w:color="auto" w:fill="auto"/>
            <w:vAlign w:val="center"/>
            <w:hideMark/>
          </w:tcPr>
          <w:p w14:paraId="318D6DE9"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300</w:t>
            </w:r>
          </w:p>
        </w:tc>
        <w:tc>
          <w:tcPr>
            <w:tcW w:w="3508" w:type="dxa"/>
            <w:tcBorders>
              <w:top w:val="nil"/>
              <w:left w:val="nil"/>
              <w:bottom w:val="single" w:sz="4" w:space="0" w:color="auto"/>
              <w:right w:val="single" w:sz="4" w:space="0" w:color="auto"/>
            </w:tcBorders>
            <w:shd w:val="clear" w:color="auto" w:fill="auto"/>
            <w:vAlign w:val="center"/>
            <w:hideMark/>
          </w:tcPr>
          <w:p w14:paraId="19BE4A01" w14:textId="77777777" w:rsidR="00023010" w:rsidRPr="00717A8C" w:rsidRDefault="00023010" w:rsidP="00023010">
            <w:pPr>
              <w:widowControl/>
              <w:suppressAutoHyphens w:val="0"/>
              <w:autoSpaceDN/>
              <w:jc w:val="center"/>
              <w:textAlignment w:val="auto"/>
              <w:rPr>
                <w:rFonts w:ascii="Calibri" w:hAnsi="Calibri"/>
                <w:color w:val="000000"/>
                <w:kern w:val="0"/>
                <w:sz w:val="22"/>
                <w:szCs w:val="22"/>
              </w:rPr>
            </w:pPr>
          </w:p>
        </w:tc>
      </w:tr>
    </w:tbl>
    <w:p w14:paraId="533C5CC7" w14:textId="77777777" w:rsidR="00023010" w:rsidRDefault="00023010" w:rsidP="00023010">
      <w:pPr>
        <w:pStyle w:val="Sansinterligne"/>
      </w:pPr>
    </w:p>
    <w:p w14:paraId="4DC01E47" w14:textId="77777777" w:rsidR="00023010" w:rsidRDefault="00023010" w:rsidP="00023010">
      <w:pPr>
        <w:pStyle w:val="Sansinterligne"/>
      </w:pPr>
    </w:p>
    <w:p w14:paraId="42FA3146" w14:textId="4D507B04" w:rsidR="00AB0B9A" w:rsidRDefault="0011243A" w:rsidP="00B970B3">
      <w:pPr>
        <w:pStyle w:val="Titre2"/>
        <w:jc w:val="left"/>
        <w:rPr>
          <w:rFonts w:ascii="Times New Roman" w:hAnsi="Times New Roman"/>
          <w:sz w:val="22"/>
          <w:szCs w:val="22"/>
        </w:rPr>
      </w:pPr>
      <w:bookmarkStart w:id="181" w:name="_Toc410053868"/>
      <w:r w:rsidRPr="00E1594C">
        <w:rPr>
          <w:rFonts w:ascii="Times New Roman" w:hAnsi="Times New Roman"/>
          <w:sz w:val="22"/>
          <w:szCs w:val="22"/>
        </w:rPr>
        <w:lastRenderedPageBreak/>
        <w:t>Publications</w:t>
      </w:r>
      <w:r w:rsidR="00AA39EA" w:rsidRPr="00E1594C">
        <w:rPr>
          <w:rFonts w:ascii="Times New Roman" w:hAnsi="Times New Roman"/>
          <w:sz w:val="22"/>
          <w:szCs w:val="22"/>
        </w:rPr>
        <w:t xml:space="preserve"> – </w:t>
      </w:r>
      <w:r w:rsidR="00AA39EA" w:rsidRPr="00E1594C">
        <w:rPr>
          <w:rFonts w:ascii="Times New Roman" w:hAnsi="Times New Roman"/>
          <w:sz w:val="22"/>
          <w:szCs w:val="22"/>
          <w:highlight w:val="yellow"/>
        </w:rPr>
        <w:t>SC/SH</w:t>
      </w:r>
      <w:bookmarkEnd w:id="181"/>
    </w:p>
    <w:p w14:paraId="651F1FC9" w14:textId="77777777" w:rsidR="009A6756" w:rsidRPr="00E1594C" w:rsidRDefault="009A6756" w:rsidP="00746046">
      <w:pPr>
        <w:pStyle w:val="Standard"/>
        <w:suppressAutoHyphens w:val="0"/>
        <w:spacing w:before="0" w:after="0"/>
        <w:jc w:val="left"/>
        <w:rPr>
          <w:szCs w:val="22"/>
        </w:rPr>
      </w:pPr>
    </w:p>
    <w:tbl>
      <w:tblPr>
        <w:tblW w:w="5000" w:type="pct"/>
        <w:jc w:val="center"/>
        <w:tblLayout w:type="fixed"/>
        <w:tblLook w:val="04A0" w:firstRow="1" w:lastRow="0" w:firstColumn="1" w:lastColumn="0" w:noHBand="0" w:noVBand="1"/>
      </w:tblPr>
      <w:tblGrid>
        <w:gridCol w:w="2316"/>
        <w:gridCol w:w="1662"/>
        <w:gridCol w:w="1107"/>
        <w:gridCol w:w="1107"/>
        <w:gridCol w:w="1080"/>
        <w:gridCol w:w="1788"/>
      </w:tblGrid>
      <w:tr w:rsidR="00023010" w:rsidRPr="00023010" w14:paraId="5CC32D1A" w14:textId="77777777" w:rsidTr="00023010">
        <w:trPr>
          <w:cantSplit/>
          <w:trHeight w:val="312"/>
          <w:jc w:val="center"/>
        </w:trPr>
        <w:tc>
          <w:tcPr>
            <w:tcW w:w="1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4F00A" w14:textId="77777777" w:rsidR="00023010" w:rsidRPr="00023010" w:rsidRDefault="00023010" w:rsidP="00023010">
            <w:pPr>
              <w:widowControl/>
              <w:suppressAutoHyphens w:val="0"/>
              <w:autoSpaceDN/>
              <w:jc w:val="center"/>
              <w:textAlignment w:val="auto"/>
              <w:rPr>
                <w:b/>
                <w:bCs/>
                <w:color w:val="000000"/>
                <w:kern w:val="0"/>
                <w:sz w:val="22"/>
                <w:szCs w:val="22"/>
              </w:rPr>
            </w:pPr>
            <w:r w:rsidRPr="00023010">
              <w:rPr>
                <w:b/>
                <w:bCs/>
                <w:color w:val="000000"/>
                <w:kern w:val="0"/>
                <w:sz w:val="22"/>
                <w:szCs w:val="22"/>
              </w:rPr>
              <w:t>Publication title</w:t>
            </w:r>
          </w:p>
        </w:tc>
        <w:tc>
          <w:tcPr>
            <w:tcW w:w="917" w:type="pct"/>
            <w:tcBorders>
              <w:top w:val="single" w:sz="4" w:space="0" w:color="auto"/>
              <w:left w:val="nil"/>
              <w:bottom w:val="single" w:sz="4" w:space="0" w:color="auto"/>
              <w:right w:val="single" w:sz="4" w:space="0" w:color="auto"/>
            </w:tcBorders>
            <w:shd w:val="clear" w:color="auto" w:fill="auto"/>
            <w:noWrap/>
            <w:vAlign w:val="center"/>
            <w:hideMark/>
          </w:tcPr>
          <w:p w14:paraId="75A9942F" w14:textId="77777777" w:rsidR="00023010" w:rsidRPr="00023010" w:rsidRDefault="00023010" w:rsidP="00023010">
            <w:pPr>
              <w:widowControl/>
              <w:suppressAutoHyphens w:val="0"/>
              <w:autoSpaceDN/>
              <w:jc w:val="center"/>
              <w:textAlignment w:val="auto"/>
              <w:rPr>
                <w:b/>
                <w:bCs/>
                <w:color w:val="000000"/>
                <w:kern w:val="0"/>
                <w:sz w:val="22"/>
                <w:szCs w:val="22"/>
              </w:rPr>
            </w:pPr>
            <w:r w:rsidRPr="00023010">
              <w:rPr>
                <w:b/>
                <w:bCs/>
                <w:color w:val="000000"/>
                <w:kern w:val="0"/>
                <w:sz w:val="22"/>
                <w:szCs w:val="22"/>
              </w:rPr>
              <w:t>Journal / Proceedings title</w:t>
            </w:r>
          </w:p>
        </w:tc>
        <w:tc>
          <w:tcPr>
            <w:tcW w:w="611" w:type="pct"/>
            <w:tcBorders>
              <w:top w:val="single" w:sz="4" w:space="0" w:color="auto"/>
              <w:left w:val="nil"/>
              <w:bottom w:val="single" w:sz="4" w:space="0" w:color="auto"/>
              <w:right w:val="single" w:sz="4" w:space="0" w:color="auto"/>
            </w:tcBorders>
            <w:shd w:val="clear" w:color="auto" w:fill="auto"/>
            <w:noWrap/>
            <w:vAlign w:val="center"/>
            <w:hideMark/>
          </w:tcPr>
          <w:p w14:paraId="05A6D19A" w14:textId="77777777" w:rsidR="00023010" w:rsidRPr="00023010" w:rsidRDefault="00023010" w:rsidP="00023010">
            <w:pPr>
              <w:widowControl/>
              <w:suppressAutoHyphens w:val="0"/>
              <w:autoSpaceDN/>
              <w:jc w:val="center"/>
              <w:textAlignment w:val="auto"/>
              <w:rPr>
                <w:b/>
                <w:bCs/>
                <w:color w:val="000000"/>
                <w:kern w:val="0"/>
                <w:sz w:val="22"/>
                <w:szCs w:val="22"/>
              </w:rPr>
            </w:pPr>
            <w:r w:rsidRPr="00023010">
              <w:rPr>
                <w:b/>
                <w:bCs/>
                <w:color w:val="000000"/>
                <w:kern w:val="0"/>
                <w:sz w:val="22"/>
                <w:szCs w:val="22"/>
              </w:rPr>
              <w:t>DOI code</w:t>
            </w:r>
          </w:p>
        </w:tc>
        <w:tc>
          <w:tcPr>
            <w:tcW w:w="1207" w:type="pct"/>
            <w:gridSpan w:val="2"/>
            <w:tcBorders>
              <w:top w:val="single" w:sz="4" w:space="0" w:color="auto"/>
              <w:left w:val="nil"/>
              <w:bottom w:val="single" w:sz="4" w:space="0" w:color="auto"/>
              <w:right w:val="single" w:sz="4" w:space="0" w:color="auto"/>
            </w:tcBorders>
            <w:shd w:val="clear" w:color="auto" w:fill="auto"/>
            <w:noWrap/>
            <w:vAlign w:val="center"/>
            <w:hideMark/>
          </w:tcPr>
          <w:p w14:paraId="5054893B" w14:textId="19F7C75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b/>
                <w:bCs/>
                <w:color w:val="000000"/>
                <w:kern w:val="0"/>
                <w:sz w:val="22"/>
                <w:szCs w:val="22"/>
              </w:rPr>
              <w:t>Journal references</w:t>
            </w:r>
            <w:r>
              <w:rPr>
                <w:b/>
                <w:bCs/>
                <w:color w:val="000000"/>
                <w:kern w:val="0"/>
                <w:sz w:val="22"/>
                <w:szCs w:val="22"/>
              </w:rPr>
              <w:t xml:space="preserve"> (volume, pages)</w:t>
            </w:r>
          </w:p>
        </w:tc>
        <w:tc>
          <w:tcPr>
            <w:tcW w:w="987" w:type="pct"/>
            <w:tcBorders>
              <w:top w:val="single" w:sz="4" w:space="0" w:color="auto"/>
              <w:left w:val="nil"/>
              <w:bottom w:val="single" w:sz="4" w:space="0" w:color="auto"/>
              <w:right w:val="single" w:sz="4" w:space="0" w:color="auto"/>
            </w:tcBorders>
            <w:shd w:val="clear" w:color="auto" w:fill="auto"/>
            <w:noWrap/>
            <w:vAlign w:val="center"/>
            <w:hideMark/>
          </w:tcPr>
          <w:p w14:paraId="56217646" w14:textId="77777777" w:rsidR="00023010" w:rsidRPr="00023010" w:rsidRDefault="00023010" w:rsidP="00023010">
            <w:pPr>
              <w:widowControl/>
              <w:suppressAutoHyphens w:val="0"/>
              <w:autoSpaceDN/>
              <w:jc w:val="center"/>
              <w:textAlignment w:val="auto"/>
              <w:rPr>
                <w:b/>
                <w:bCs/>
                <w:color w:val="000000"/>
                <w:kern w:val="0"/>
                <w:sz w:val="22"/>
                <w:szCs w:val="22"/>
              </w:rPr>
            </w:pPr>
            <w:r w:rsidRPr="00023010">
              <w:rPr>
                <w:b/>
                <w:bCs/>
                <w:color w:val="000000"/>
                <w:kern w:val="0"/>
                <w:sz w:val="22"/>
                <w:szCs w:val="22"/>
              </w:rPr>
              <w:t>Authors</w:t>
            </w:r>
          </w:p>
        </w:tc>
      </w:tr>
      <w:tr w:rsidR="00023010" w:rsidRPr="00023010" w14:paraId="708386B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6A617D6" w14:textId="559A5880"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Probing the radio emission from air showers with polarization measurements</w:t>
            </w:r>
          </w:p>
        </w:tc>
        <w:tc>
          <w:tcPr>
            <w:tcW w:w="917" w:type="pct"/>
            <w:tcBorders>
              <w:top w:val="nil"/>
              <w:left w:val="nil"/>
              <w:bottom w:val="single" w:sz="4" w:space="0" w:color="auto"/>
              <w:right w:val="single" w:sz="4" w:space="0" w:color="auto"/>
            </w:tcBorders>
            <w:shd w:val="clear" w:color="auto" w:fill="auto"/>
            <w:noWrap/>
            <w:vAlign w:val="center"/>
            <w:hideMark/>
          </w:tcPr>
          <w:p w14:paraId="6CED3AF7" w14:textId="1D42131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63FC07D8" w14:textId="0AE27AF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10.1103/PhysRevD.89.052002</w:t>
            </w:r>
          </w:p>
        </w:tc>
        <w:tc>
          <w:tcPr>
            <w:tcW w:w="611" w:type="pct"/>
            <w:tcBorders>
              <w:top w:val="nil"/>
              <w:left w:val="nil"/>
              <w:bottom w:val="single" w:sz="4" w:space="0" w:color="auto"/>
              <w:right w:val="single" w:sz="4" w:space="0" w:color="auto"/>
            </w:tcBorders>
            <w:shd w:val="clear" w:color="auto" w:fill="auto"/>
            <w:noWrap/>
            <w:vAlign w:val="center"/>
            <w:hideMark/>
          </w:tcPr>
          <w:p w14:paraId="56C5DBE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89</w:t>
            </w:r>
          </w:p>
        </w:tc>
        <w:tc>
          <w:tcPr>
            <w:tcW w:w="596" w:type="pct"/>
            <w:tcBorders>
              <w:top w:val="nil"/>
              <w:left w:val="nil"/>
              <w:bottom w:val="single" w:sz="4" w:space="0" w:color="auto"/>
              <w:right w:val="single" w:sz="4" w:space="0" w:color="auto"/>
            </w:tcBorders>
            <w:shd w:val="clear" w:color="auto" w:fill="auto"/>
            <w:noWrap/>
            <w:vAlign w:val="center"/>
            <w:hideMark/>
          </w:tcPr>
          <w:p w14:paraId="7F9154F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52002</w:t>
            </w:r>
          </w:p>
        </w:tc>
        <w:tc>
          <w:tcPr>
            <w:tcW w:w="987" w:type="pct"/>
            <w:tcBorders>
              <w:top w:val="nil"/>
              <w:left w:val="nil"/>
              <w:bottom w:val="single" w:sz="4" w:space="0" w:color="auto"/>
              <w:right w:val="single" w:sz="4" w:space="0" w:color="auto"/>
            </w:tcBorders>
            <w:shd w:val="clear" w:color="auto" w:fill="auto"/>
            <w:noWrap/>
            <w:vAlign w:val="center"/>
            <w:hideMark/>
          </w:tcPr>
          <w:p w14:paraId="0574E50B" w14:textId="2D9374DA"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Aab A. et al</w:t>
            </w:r>
          </w:p>
        </w:tc>
      </w:tr>
      <w:tr w:rsidR="00023010" w:rsidRPr="00023010" w14:paraId="0B14CEC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0D45C19" w14:textId="0CF687F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Measurement of the parity-violating asymmetry parameter alpha_b and the helicity amplitudes for the decay Lambda_b-&gt;J/psi+Lambda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6DDDEC58" w14:textId="68CBE8F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75C0CDD3" w14:textId="71B5802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10.1103/PhysRevD.89.092009</w:t>
            </w:r>
          </w:p>
        </w:tc>
        <w:tc>
          <w:tcPr>
            <w:tcW w:w="611" w:type="pct"/>
            <w:tcBorders>
              <w:top w:val="nil"/>
              <w:left w:val="nil"/>
              <w:bottom w:val="single" w:sz="4" w:space="0" w:color="auto"/>
              <w:right w:val="single" w:sz="4" w:space="0" w:color="auto"/>
            </w:tcBorders>
            <w:shd w:val="clear" w:color="auto" w:fill="auto"/>
            <w:noWrap/>
            <w:vAlign w:val="center"/>
            <w:hideMark/>
          </w:tcPr>
          <w:p w14:paraId="00A5059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89</w:t>
            </w:r>
          </w:p>
        </w:tc>
        <w:tc>
          <w:tcPr>
            <w:tcW w:w="596" w:type="pct"/>
            <w:tcBorders>
              <w:top w:val="nil"/>
              <w:left w:val="nil"/>
              <w:bottom w:val="single" w:sz="4" w:space="0" w:color="auto"/>
              <w:right w:val="single" w:sz="4" w:space="0" w:color="auto"/>
            </w:tcBorders>
            <w:shd w:val="clear" w:color="auto" w:fill="auto"/>
            <w:noWrap/>
            <w:vAlign w:val="center"/>
            <w:hideMark/>
          </w:tcPr>
          <w:p w14:paraId="55D39DD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92009</w:t>
            </w:r>
          </w:p>
        </w:tc>
        <w:tc>
          <w:tcPr>
            <w:tcW w:w="987" w:type="pct"/>
            <w:tcBorders>
              <w:top w:val="nil"/>
              <w:left w:val="nil"/>
              <w:bottom w:val="single" w:sz="4" w:space="0" w:color="auto"/>
              <w:right w:val="single" w:sz="4" w:space="0" w:color="auto"/>
            </w:tcBorders>
            <w:shd w:val="clear" w:color="auto" w:fill="auto"/>
            <w:noWrap/>
            <w:vAlign w:val="center"/>
            <w:hideMark/>
          </w:tcPr>
          <w:p w14:paraId="325BE960" w14:textId="5B02675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Aad G. et al</w:t>
            </w:r>
          </w:p>
        </w:tc>
      </w:tr>
      <w:tr w:rsidR="00023010" w:rsidRPr="00023010" w14:paraId="339C951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84CBBDF" w14:textId="0643EC6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Search for dark matter in events with a Z boson and missing transverse momentum in pp collisions at $\sqrt{s}$=8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72D03A38" w14:textId="76D0AC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395658E0" w14:textId="3E753FE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10.1103/PhysRevD.90.012004</w:t>
            </w:r>
          </w:p>
        </w:tc>
        <w:tc>
          <w:tcPr>
            <w:tcW w:w="611" w:type="pct"/>
            <w:tcBorders>
              <w:top w:val="nil"/>
              <w:left w:val="nil"/>
              <w:bottom w:val="single" w:sz="4" w:space="0" w:color="auto"/>
              <w:right w:val="single" w:sz="4" w:space="0" w:color="auto"/>
            </w:tcBorders>
            <w:shd w:val="clear" w:color="auto" w:fill="auto"/>
            <w:noWrap/>
            <w:vAlign w:val="center"/>
            <w:hideMark/>
          </w:tcPr>
          <w:p w14:paraId="409C5DD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90</w:t>
            </w:r>
          </w:p>
        </w:tc>
        <w:tc>
          <w:tcPr>
            <w:tcW w:w="596" w:type="pct"/>
            <w:tcBorders>
              <w:top w:val="nil"/>
              <w:left w:val="nil"/>
              <w:bottom w:val="single" w:sz="4" w:space="0" w:color="auto"/>
              <w:right w:val="single" w:sz="4" w:space="0" w:color="auto"/>
            </w:tcBorders>
            <w:shd w:val="clear" w:color="auto" w:fill="auto"/>
            <w:noWrap/>
            <w:vAlign w:val="center"/>
            <w:hideMark/>
          </w:tcPr>
          <w:p w14:paraId="49C80FF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12004</w:t>
            </w:r>
          </w:p>
        </w:tc>
        <w:tc>
          <w:tcPr>
            <w:tcW w:w="987" w:type="pct"/>
            <w:tcBorders>
              <w:top w:val="nil"/>
              <w:left w:val="nil"/>
              <w:bottom w:val="single" w:sz="4" w:space="0" w:color="auto"/>
              <w:right w:val="single" w:sz="4" w:space="0" w:color="auto"/>
            </w:tcBorders>
            <w:shd w:val="clear" w:color="auto" w:fill="auto"/>
            <w:noWrap/>
            <w:vAlign w:val="center"/>
            <w:hideMark/>
          </w:tcPr>
          <w:p w14:paraId="1B1945EF" w14:textId="33213F5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Aad G. et al</w:t>
            </w:r>
          </w:p>
        </w:tc>
      </w:tr>
      <w:tr w:rsidR="00023010" w:rsidRPr="00023010" w14:paraId="022C28F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90FDD09" w14:textId="1D87857C"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Search for top quark decays $t\rightarrow qH$ with $H\to\gamma\gamma$ using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109F61A9" w14:textId="7318A53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4D725D7F" w14:textId="1386E72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10.1007/JHEP06(2014)008</w:t>
            </w:r>
          </w:p>
        </w:tc>
        <w:tc>
          <w:tcPr>
            <w:tcW w:w="611" w:type="pct"/>
            <w:tcBorders>
              <w:top w:val="nil"/>
              <w:left w:val="nil"/>
              <w:bottom w:val="single" w:sz="4" w:space="0" w:color="auto"/>
              <w:right w:val="single" w:sz="4" w:space="0" w:color="auto"/>
            </w:tcBorders>
            <w:shd w:val="clear" w:color="auto" w:fill="auto"/>
            <w:noWrap/>
            <w:vAlign w:val="center"/>
            <w:hideMark/>
          </w:tcPr>
          <w:p w14:paraId="3779A77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6</w:t>
            </w:r>
          </w:p>
        </w:tc>
        <w:tc>
          <w:tcPr>
            <w:tcW w:w="596" w:type="pct"/>
            <w:tcBorders>
              <w:top w:val="nil"/>
              <w:left w:val="nil"/>
              <w:bottom w:val="single" w:sz="4" w:space="0" w:color="auto"/>
              <w:right w:val="single" w:sz="4" w:space="0" w:color="auto"/>
            </w:tcBorders>
            <w:shd w:val="clear" w:color="auto" w:fill="auto"/>
            <w:noWrap/>
            <w:vAlign w:val="center"/>
            <w:hideMark/>
          </w:tcPr>
          <w:p w14:paraId="5119F09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w:t>
            </w:r>
          </w:p>
        </w:tc>
        <w:tc>
          <w:tcPr>
            <w:tcW w:w="987" w:type="pct"/>
            <w:tcBorders>
              <w:top w:val="nil"/>
              <w:left w:val="nil"/>
              <w:bottom w:val="single" w:sz="4" w:space="0" w:color="auto"/>
              <w:right w:val="single" w:sz="4" w:space="0" w:color="auto"/>
            </w:tcBorders>
            <w:shd w:val="clear" w:color="auto" w:fill="auto"/>
            <w:noWrap/>
            <w:vAlign w:val="center"/>
            <w:hideMark/>
          </w:tcPr>
          <w:p w14:paraId="6B2EEC4D" w14:textId="395F8C0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Aad G. et al</w:t>
            </w:r>
          </w:p>
        </w:tc>
      </w:tr>
      <w:tr w:rsidR="00023010" w:rsidRPr="00023010" w14:paraId="0D7AE15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32BF087" w14:textId="218BCADA"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Search for direct production of charginos  neutralinos and sleptons in final states with two leptons and missing transverse momentum in pp collisions at sqrt(s) = 8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77B76DB8" w14:textId="0AF1CCAA"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2F91438" w14:textId="7945437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10.1007/JHEP05(2014)071</w:t>
            </w:r>
          </w:p>
        </w:tc>
        <w:tc>
          <w:tcPr>
            <w:tcW w:w="611" w:type="pct"/>
            <w:tcBorders>
              <w:top w:val="nil"/>
              <w:left w:val="nil"/>
              <w:bottom w:val="single" w:sz="4" w:space="0" w:color="auto"/>
              <w:right w:val="single" w:sz="4" w:space="0" w:color="auto"/>
            </w:tcBorders>
            <w:shd w:val="clear" w:color="auto" w:fill="auto"/>
            <w:noWrap/>
            <w:vAlign w:val="center"/>
            <w:hideMark/>
          </w:tcPr>
          <w:p w14:paraId="3889833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5</w:t>
            </w:r>
          </w:p>
        </w:tc>
        <w:tc>
          <w:tcPr>
            <w:tcW w:w="596" w:type="pct"/>
            <w:tcBorders>
              <w:top w:val="nil"/>
              <w:left w:val="nil"/>
              <w:bottom w:val="single" w:sz="4" w:space="0" w:color="auto"/>
              <w:right w:val="single" w:sz="4" w:space="0" w:color="auto"/>
            </w:tcBorders>
            <w:shd w:val="clear" w:color="auto" w:fill="auto"/>
            <w:noWrap/>
            <w:vAlign w:val="center"/>
            <w:hideMark/>
          </w:tcPr>
          <w:p w14:paraId="0E7C54F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71</w:t>
            </w:r>
          </w:p>
        </w:tc>
        <w:tc>
          <w:tcPr>
            <w:tcW w:w="987" w:type="pct"/>
            <w:tcBorders>
              <w:top w:val="nil"/>
              <w:left w:val="nil"/>
              <w:bottom w:val="single" w:sz="4" w:space="0" w:color="auto"/>
              <w:right w:val="single" w:sz="4" w:space="0" w:color="auto"/>
            </w:tcBorders>
            <w:shd w:val="clear" w:color="auto" w:fill="auto"/>
            <w:noWrap/>
            <w:vAlign w:val="center"/>
            <w:hideMark/>
          </w:tcPr>
          <w:p w14:paraId="52D3413F" w14:textId="7139FE6D"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Aad G. et al</w:t>
            </w:r>
          </w:p>
        </w:tc>
      </w:tr>
      <w:tr w:rsidR="00023010" w:rsidRPr="00023010" w14:paraId="1D532B3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E24473C" w14:textId="58E27F7A"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Search for direct top squark pair production in events with a Z boson  b-jets and missing transverse momentum in sqrt(s)=8 TeV pp collisions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10CDA736" w14:textId="04414A1C"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European Physical Journal C: Particles and Fields</w:t>
            </w:r>
          </w:p>
        </w:tc>
        <w:tc>
          <w:tcPr>
            <w:tcW w:w="611" w:type="pct"/>
            <w:tcBorders>
              <w:top w:val="nil"/>
              <w:left w:val="nil"/>
              <w:bottom w:val="single" w:sz="4" w:space="0" w:color="auto"/>
              <w:right w:val="single" w:sz="4" w:space="0" w:color="auto"/>
            </w:tcBorders>
            <w:shd w:val="clear" w:color="auto" w:fill="auto"/>
            <w:noWrap/>
            <w:vAlign w:val="center"/>
            <w:hideMark/>
          </w:tcPr>
          <w:p w14:paraId="3C947100" w14:textId="57C4BF0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10.1140/epjc/s10052-014-2883-6</w:t>
            </w:r>
          </w:p>
        </w:tc>
        <w:tc>
          <w:tcPr>
            <w:tcW w:w="611" w:type="pct"/>
            <w:tcBorders>
              <w:top w:val="nil"/>
              <w:left w:val="nil"/>
              <w:bottom w:val="single" w:sz="4" w:space="0" w:color="auto"/>
              <w:right w:val="single" w:sz="4" w:space="0" w:color="auto"/>
            </w:tcBorders>
            <w:shd w:val="clear" w:color="auto" w:fill="auto"/>
            <w:noWrap/>
            <w:vAlign w:val="center"/>
            <w:hideMark/>
          </w:tcPr>
          <w:p w14:paraId="25BFD13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74</w:t>
            </w:r>
          </w:p>
        </w:tc>
        <w:tc>
          <w:tcPr>
            <w:tcW w:w="596" w:type="pct"/>
            <w:tcBorders>
              <w:top w:val="nil"/>
              <w:left w:val="nil"/>
              <w:bottom w:val="single" w:sz="4" w:space="0" w:color="auto"/>
              <w:right w:val="single" w:sz="4" w:space="0" w:color="auto"/>
            </w:tcBorders>
            <w:shd w:val="clear" w:color="auto" w:fill="auto"/>
            <w:noWrap/>
            <w:vAlign w:val="center"/>
            <w:hideMark/>
          </w:tcPr>
          <w:p w14:paraId="4AC8DD2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2883</w:t>
            </w:r>
          </w:p>
        </w:tc>
        <w:tc>
          <w:tcPr>
            <w:tcW w:w="987" w:type="pct"/>
            <w:tcBorders>
              <w:top w:val="nil"/>
              <w:left w:val="nil"/>
              <w:bottom w:val="single" w:sz="4" w:space="0" w:color="auto"/>
              <w:right w:val="single" w:sz="4" w:space="0" w:color="auto"/>
            </w:tcBorders>
            <w:shd w:val="clear" w:color="auto" w:fill="auto"/>
            <w:noWrap/>
            <w:vAlign w:val="center"/>
            <w:hideMark/>
          </w:tcPr>
          <w:p w14:paraId="16D8FC49" w14:textId="31E16BDA"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Aad G. et al</w:t>
            </w:r>
          </w:p>
        </w:tc>
      </w:tr>
      <w:tr w:rsidR="00023010" w:rsidRPr="00023010" w14:paraId="0027934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AAD2397" w14:textId="2FF34AC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Search for direct production of charginos and neutralinos in events with three leptons and missing transverse momentum in sqrt(s) = 8TeV pp collisions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7F3B0615" w14:textId="2388CA8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1665569B" w14:textId="51CE57C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10.1007/JHEP04(2014)169</w:t>
            </w:r>
          </w:p>
        </w:tc>
        <w:tc>
          <w:tcPr>
            <w:tcW w:w="611" w:type="pct"/>
            <w:tcBorders>
              <w:top w:val="nil"/>
              <w:left w:val="nil"/>
              <w:bottom w:val="single" w:sz="4" w:space="0" w:color="auto"/>
              <w:right w:val="single" w:sz="4" w:space="0" w:color="auto"/>
            </w:tcBorders>
            <w:shd w:val="clear" w:color="auto" w:fill="auto"/>
            <w:noWrap/>
            <w:vAlign w:val="center"/>
            <w:hideMark/>
          </w:tcPr>
          <w:p w14:paraId="48B83F4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4</w:t>
            </w:r>
          </w:p>
        </w:tc>
        <w:tc>
          <w:tcPr>
            <w:tcW w:w="596" w:type="pct"/>
            <w:tcBorders>
              <w:top w:val="nil"/>
              <w:left w:val="nil"/>
              <w:bottom w:val="single" w:sz="4" w:space="0" w:color="auto"/>
              <w:right w:val="single" w:sz="4" w:space="0" w:color="auto"/>
            </w:tcBorders>
            <w:shd w:val="clear" w:color="auto" w:fill="auto"/>
            <w:noWrap/>
            <w:vAlign w:val="center"/>
            <w:hideMark/>
          </w:tcPr>
          <w:p w14:paraId="5F5FEE11" w14:textId="740AA37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UNSP 169</w:t>
            </w:r>
          </w:p>
        </w:tc>
        <w:tc>
          <w:tcPr>
            <w:tcW w:w="987" w:type="pct"/>
            <w:tcBorders>
              <w:top w:val="nil"/>
              <w:left w:val="nil"/>
              <w:bottom w:val="single" w:sz="4" w:space="0" w:color="auto"/>
              <w:right w:val="single" w:sz="4" w:space="0" w:color="auto"/>
            </w:tcBorders>
            <w:shd w:val="clear" w:color="auto" w:fill="auto"/>
            <w:noWrap/>
            <w:vAlign w:val="center"/>
            <w:hideMark/>
          </w:tcPr>
          <w:p w14:paraId="7E3CDE42" w14:textId="572D15B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Aad G. et al</w:t>
            </w:r>
          </w:p>
        </w:tc>
      </w:tr>
      <w:tr w:rsidR="00023010" w:rsidRPr="00023010" w14:paraId="26CF1E9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948A8BD" w14:textId="77A619DD"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Measurement of the production of a W boson in association with a charm quark in pp collisions at sqrt(s)=7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437E0DC3" w14:textId="3A3B291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5E2D569" w14:textId="0AA38610"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10.1007/JHEP05(2014)068</w:t>
            </w:r>
          </w:p>
        </w:tc>
        <w:tc>
          <w:tcPr>
            <w:tcW w:w="611" w:type="pct"/>
            <w:tcBorders>
              <w:top w:val="nil"/>
              <w:left w:val="nil"/>
              <w:bottom w:val="single" w:sz="4" w:space="0" w:color="auto"/>
              <w:right w:val="single" w:sz="4" w:space="0" w:color="auto"/>
            </w:tcBorders>
            <w:shd w:val="clear" w:color="auto" w:fill="auto"/>
            <w:noWrap/>
            <w:vAlign w:val="center"/>
            <w:hideMark/>
          </w:tcPr>
          <w:p w14:paraId="7A21F70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5</w:t>
            </w:r>
          </w:p>
        </w:tc>
        <w:tc>
          <w:tcPr>
            <w:tcW w:w="596" w:type="pct"/>
            <w:tcBorders>
              <w:top w:val="nil"/>
              <w:left w:val="nil"/>
              <w:bottom w:val="single" w:sz="4" w:space="0" w:color="auto"/>
              <w:right w:val="single" w:sz="4" w:space="0" w:color="auto"/>
            </w:tcBorders>
            <w:shd w:val="clear" w:color="auto" w:fill="auto"/>
            <w:noWrap/>
            <w:vAlign w:val="center"/>
            <w:hideMark/>
          </w:tcPr>
          <w:p w14:paraId="040FD31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68</w:t>
            </w:r>
          </w:p>
        </w:tc>
        <w:tc>
          <w:tcPr>
            <w:tcW w:w="987" w:type="pct"/>
            <w:tcBorders>
              <w:top w:val="nil"/>
              <w:left w:val="nil"/>
              <w:bottom w:val="single" w:sz="4" w:space="0" w:color="auto"/>
              <w:right w:val="single" w:sz="4" w:space="0" w:color="auto"/>
            </w:tcBorders>
            <w:shd w:val="clear" w:color="auto" w:fill="auto"/>
            <w:noWrap/>
            <w:vAlign w:val="center"/>
            <w:hideMark/>
          </w:tcPr>
          <w:p w14:paraId="6E21EEB2" w14:textId="3E5AC43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Aad G. et al</w:t>
            </w:r>
          </w:p>
        </w:tc>
      </w:tr>
      <w:tr w:rsidR="00023010" w:rsidRPr="00023010" w14:paraId="3B330B0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2D597B0" w14:textId="3B2658DC"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Search for Higgs boson decays to a photon and a Z boson in pp collisions at sqrt(s)=7 and 8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07293F6A" w14:textId="492BB27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54727E61" w14:textId="2C6A17BC"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10.1016/j.physletb.2014.03.015</w:t>
            </w:r>
          </w:p>
        </w:tc>
        <w:tc>
          <w:tcPr>
            <w:tcW w:w="611" w:type="pct"/>
            <w:tcBorders>
              <w:top w:val="nil"/>
              <w:left w:val="nil"/>
              <w:bottom w:val="single" w:sz="4" w:space="0" w:color="auto"/>
              <w:right w:val="single" w:sz="4" w:space="0" w:color="auto"/>
            </w:tcBorders>
            <w:shd w:val="clear" w:color="auto" w:fill="auto"/>
            <w:noWrap/>
            <w:vAlign w:val="center"/>
            <w:hideMark/>
          </w:tcPr>
          <w:p w14:paraId="476723E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732</w:t>
            </w:r>
          </w:p>
        </w:tc>
        <w:tc>
          <w:tcPr>
            <w:tcW w:w="596" w:type="pct"/>
            <w:tcBorders>
              <w:top w:val="nil"/>
              <w:left w:val="nil"/>
              <w:bottom w:val="single" w:sz="4" w:space="0" w:color="auto"/>
              <w:right w:val="single" w:sz="4" w:space="0" w:color="auto"/>
            </w:tcBorders>
            <w:shd w:val="clear" w:color="auto" w:fill="auto"/>
            <w:noWrap/>
            <w:vAlign w:val="center"/>
            <w:hideMark/>
          </w:tcPr>
          <w:p w14:paraId="5AD95EDC" w14:textId="7D1D49F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8-27</w:t>
            </w:r>
          </w:p>
        </w:tc>
        <w:tc>
          <w:tcPr>
            <w:tcW w:w="987" w:type="pct"/>
            <w:tcBorders>
              <w:top w:val="nil"/>
              <w:left w:val="nil"/>
              <w:bottom w:val="single" w:sz="4" w:space="0" w:color="auto"/>
              <w:right w:val="single" w:sz="4" w:space="0" w:color="auto"/>
            </w:tcBorders>
            <w:shd w:val="clear" w:color="auto" w:fill="auto"/>
            <w:noWrap/>
            <w:vAlign w:val="center"/>
            <w:hideMark/>
          </w:tcPr>
          <w:p w14:paraId="6019071F" w14:textId="67AC155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Aad G. et al</w:t>
            </w:r>
          </w:p>
        </w:tc>
      </w:tr>
      <w:tr w:rsidR="00023010" w:rsidRPr="00023010" w14:paraId="30FA229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039D791" w14:textId="4FBBD83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Search for Invisible Decays of a Higgs Boson Produced in Association with a Z Boson in ATLAS</w:t>
            </w:r>
          </w:p>
        </w:tc>
        <w:tc>
          <w:tcPr>
            <w:tcW w:w="917" w:type="pct"/>
            <w:tcBorders>
              <w:top w:val="nil"/>
              <w:left w:val="nil"/>
              <w:bottom w:val="single" w:sz="4" w:space="0" w:color="auto"/>
              <w:right w:val="single" w:sz="4" w:space="0" w:color="auto"/>
            </w:tcBorders>
            <w:shd w:val="clear" w:color="auto" w:fill="auto"/>
            <w:noWrap/>
            <w:vAlign w:val="center"/>
            <w:hideMark/>
          </w:tcPr>
          <w:p w14:paraId="360FA3FA" w14:textId="74628A7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1112808B" w14:textId="0368262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10.1103/PhysRevLett.112.201802</w:t>
            </w:r>
          </w:p>
        </w:tc>
        <w:tc>
          <w:tcPr>
            <w:tcW w:w="611" w:type="pct"/>
            <w:tcBorders>
              <w:top w:val="nil"/>
              <w:left w:val="nil"/>
              <w:bottom w:val="single" w:sz="4" w:space="0" w:color="auto"/>
              <w:right w:val="single" w:sz="4" w:space="0" w:color="auto"/>
            </w:tcBorders>
            <w:shd w:val="clear" w:color="auto" w:fill="auto"/>
            <w:noWrap/>
            <w:vAlign w:val="center"/>
            <w:hideMark/>
          </w:tcPr>
          <w:p w14:paraId="0DDA1C5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112</w:t>
            </w:r>
          </w:p>
        </w:tc>
        <w:tc>
          <w:tcPr>
            <w:tcW w:w="596" w:type="pct"/>
            <w:tcBorders>
              <w:top w:val="nil"/>
              <w:left w:val="nil"/>
              <w:bottom w:val="single" w:sz="4" w:space="0" w:color="auto"/>
              <w:right w:val="single" w:sz="4" w:space="0" w:color="auto"/>
            </w:tcBorders>
            <w:shd w:val="clear" w:color="auto" w:fill="auto"/>
            <w:noWrap/>
            <w:vAlign w:val="center"/>
            <w:hideMark/>
          </w:tcPr>
          <w:p w14:paraId="037E89F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201802</w:t>
            </w:r>
          </w:p>
        </w:tc>
        <w:tc>
          <w:tcPr>
            <w:tcW w:w="987" w:type="pct"/>
            <w:tcBorders>
              <w:top w:val="nil"/>
              <w:left w:val="nil"/>
              <w:bottom w:val="single" w:sz="4" w:space="0" w:color="auto"/>
              <w:right w:val="single" w:sz="4" w:space="0" w:color="auto"/>
            </w:tcBorders>
            <w:shd w:val="clear" w:color="auto" w:fill="auto"/>
            <w:noWrap/>
            <w:vAlign w:val="center"/>
            <w:hideMark/>
          </w:tcPr>
          <w:p w14:paraId="287F26A4" w14:textId="4D8C249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Aad G. et al</w:t>
            </w:r>
          </w:p>
        </w:tc>
      </w:tr>
      <w:tr w:rsidR="00023010" w:rsidRPr="00023010" w14:paraId="657AF4E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70ED45B" w14:textId="1464BC2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Measurement of the electroweak production of dijets in association with a Z-</w:t>
            </w:r>
            <w:r w:rsidRPr="00023010">
              <w:rPr>
                <w:rFonts w:ascii="Calibri" w:hAnsi="Calibri"/>
                <w:color w:val="000000"/>
                <w:kern w:val="0"/>
                <w:sz w:val="24"/>
                <w:szCs w:val="24"/>
              </w:rPr>
              <w:lastRenderedPageBreak/>
              <w:t>boson and distributions sensitive to vector boson fusion in proton-proton collisions at sqrt(s) = 8 TeV using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5EF54913" w14:textId="7793E5D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03014994" w14:textId="7FE5144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10.1007/JHEP04(2014)031</w:t>
            </w:r>
          </w:p>
        </w:tc>
        <w:tc>
          <w:tcPr>
            <w:tcW w:w="611" w:type="pct"/>
            <w:tcBorders>
              <w:top w:val="nil"/>
              <w:left w:val="nil"/>
              <w:bottom w:val="single" w:sz="4" w:space="0" w:color="auto"/>
              <w:right w:val="single" w:sz="4" w:space="0" w:color="auto"/>
            </w:tcBorders>
            <w:shd w:val="clear" w:color="auto" w:fill="auto"/>
            <w:noWrap/>
            <w:vAlign w:val="center"/>
            <w:hideMark/>
          </w:tcPr>
          <w:p w14:paraId="637066E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4</w:t>
            </w:r>
          </w:p>
        </w:tc>
        <w:tc>
          <w:tcPr>
            <w:tcW w:w="596" w:type="pct"/>
            <w:tcBorders>
              <w:top w:val="nil"/>
              <w:left w:val="nil"/>
              <w:bottom w:val="single" w:sz="4" w:space="0" w:color="auto"/>
              <w:right w:val="single" w:sz="4" w:space="0" w:color="auto"/>
            </w:tcBorders>
            <w:shd w:val="clear" w:color="auto" w:fill="auto"/>
            <w:noWrap/>
            <w:vAlign w:val="center"/>
            <w:hideMark/>
          </w:tcPr>
          <w:p w14:paraId="6A29090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31</w:t>
            </w:r>
          </w:p>
        </w:tc>
        <w:tc>
          <w:tcPr>
            <w:tcW w:w="987" w:type="pct"/>
            <w:tcBorders>
              <w:top w:val="nil"/>
              <w:left w:val="nil"/>
              <w:bottom w:val="single" w:sz="4" w:space="0" w:color="auto"/>
              <w:right w:val="single" w:sz="4" w:space="0" w:color="auto"/>
            </w:tcBorders>
            <w:shd w:val="clear" w:color="auto" w:fill="auto"/>
            <w:noWrap/>
            <w:vAlign w:val="center"/>
            <w:hideMark/>
          </w:tcPr>
          <w:p w14:paraId="434C6993" w14:textId="1247402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Aad G. et al</w:t>
            </w:r>
          </w:p>
        </w:tc>
      </w:tr>
      <w:tr w:rsidR="00023010" w:rsidRPr="00023010" w14:paraId="7942418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9134812" w14:textId="5275151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Measurement of the production cross section of prompt J/psi mesons in association with a W boson in pp collisions at sqrt{s}=7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33C0ACD0" w14:textId="70B64BD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01B26BFA" w14:textId="1C899F4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10.1007/JHEP04(2014)172</w:t>
            </w:r>
          </w:p>
        </w:tc>
        <w:tc>
          <w:tcPr>
            <w:tcW w:w="611" w:type="pct"/>
            <w:tcBorders>
              <w:top w:val="nil"/>
              <w:left w:val="nil"/>
              <w:bottom w:val="single" w:sz="4" w:space="0" w:color="auto"/>
              <w:right w:val="single" w:sz="4" w:space="0" w:color="auto"/>
            </w:tcBorders>
            <w:shd w:val="clear" w:color="auto" w:fill="auto"/>
            <w:noWrap/>
            <w:vAlign w:val="center"/>
            <w:hideMark/>
          </w:tcPr>
          <w:p w14:paraId="34E5031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4</w:t>
            </w:r>
          </w:p>
        </w:tc>
        <w:tc>
          <w:tcPr>
            <w:tcW w:w="596" w:type="pct"/>
            <w:tcBorders>
              <w:top w:val="nil"/>
              <w:left w:val="nil"/>
              <w:bottom w:val="single" w:sz="4" w:space="0" w:color="auto"/>
              <w:right w:val="single" w:sz="4" w:space="0" w:color="auto"/>
            </w:tcBorders>
            <w:shd w:val="clear" w:color="auto" w:fill="auto"/>
            <w:noWrap/>
            <w:vAlign w:val="center"/>
            <w:hideMark/>
          </w:tcPr>
          <w:p w14:paraId="50B3E50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172</w:t>
            </w:r>
          </w:p>
        </w:tc>
        <w:tc>
          <w:tcPr>
            <w:tcW w:w="987" w:type="pct"/>
            <w:tcBorders>
              <w:top w:val="nil"/>
              <w:left w:val="nil"/>
              <w:bottom w:val="single" w:sz="4" w:space="0" w:color="auto"/>
              <w:right w:val="single" w:sz="4" w:space="0" w:color="auto"/>
            </w:tcBorders>
            <w:shd w:val="clear" w:color="auto" w:fill="auto"/>
            <w:noWrap/>
            <w:vAlign w:val="center"/>
            <w:hideMark/>
          </w:tcPr>
          <w:p w14:paraId="2065B7A0" w14:textId="66B0249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Aad G. et al</w:t>
            </w:r>
          </w:p>
        </w:tc>
      </w:tr>
      <w:tr w:rsidR="00023010" w:rsidRPr="00023010" w14:paraId="205011B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DD9A28C" w14:textId="0E7948E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Measurement of dijet cross sections in pp collisions at 7 TeV centre-of-mass energy using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213DDD75" w14:textId="5DEE32F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D658A13" w14:textId="1625E2E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10.1007/JHEP05(2014)059</w:t>
            </w:r>
          </w:p>
        </w:tc>
        <w:tc>
          <w:tcPr>
            <w:tcW w:w="611" w:type="pct"/>
            <w:tcBorders>
              <w:top w:val="nil"/>
              <w:left w:val="nil"/>
              <w:bottom w:val="single" w:sz="4" w:space="0" w:color="auto"/>
              <w:right w:val="single" w:sz="4" w:space="0" w:color="auto"/>
            </w:tcBorders>
            <w:shd w:val="clear" w:color="auto" w:fill="auto"/>
            <w:noWrap/>
            <w:vAlign w:val="center"/>
            <w:hideMark/>
          </w:tcPr>
          <w:p w14:paraId="1B6EDA1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5</w:t>
            </w:r>
          </w:p>
        </w:tc>
        <w:tc>
          <w:tcPr>
            <w:tcW w:w="596" w:type="pct"/>
            <w:tcBorders>
              <w:top w:val="nil"/>
              <w:left w:val="nil"/>
              <w:bottom w:val="single" w:sz="4" w:space="0" w:color="auto"/>
              <w:right w:val="single" w:sz="4" w:space="0" w:color="auto"/>
            </w:tcBorders>
            <w:shd w:val="clear" w:color="auto" w:fill="auto"/>
            <w:noWrap/>
            <w:vAlign w:val="center"/>
            <w:hideMark/>
          </w:tcPr>
          <w:p w14:paraId="06B0658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59</w:t>
            </w:r>
          </w:p>
        </w:tc>
        <w:tc>
          <w:tcPr>
            <w:tcW w:w="987" w:type="pct"/>
            <w:tcBorders>
              <w:top w:val="nil"/>
              <w:left w:val="nil"/>
              <w:bottom w:val="single" w:sz="4" w:space="0" w:color="auto"/>
              <w:right w:val="single" w:sz="4" w:space="0" w:color="auto"/>
            </w:tcBorders>
            <w:shd w:val="clear" w:color="auto" w:fill="auto"/>
            <w:noWrap/>
            <w:vAlign w:val="center"/>
            <w:hideMark/>
          </w:tcPr>
          <w:p w14:paraId="38333A4B" w14:textId="467F9CF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Aad G. et al</w:t>
            </w:r>
          </w:p>
        </w:tc>
      </w:tr>
      <w:tr w:rsidR="00023010" w:rsidRPr="00023010" w14:paraId="415FE00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AC42B04" w14:textId="28B503F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Search for a multi-Higgs-boson cascade in WWbb events with the ATLAS detector in pp collisions at sqrt(s) = 8 TeV</w:t>
            </w:r>
          </w:p>
        </w:tc>
        <w:tc>
          <w:tcPr>
            <w:tcW w:w="917" w:type="pct"/>
            <w:tcBorders>
              <w:top w:val="nil"/>
              <w:left w:val="nil"/>
              <w:bottom w:val="single" w:sz="4" w:space="0" w:color="auto"/>
              <w:right w:val="single" w:sz="4" w:space="0" w:color="auto"/>
            </w:tcBorders>
            <w:shd w:val="clear" w:color="auto" w:fill="auto"/>
            <w:noWrap/>
            <w:vAlign w:val="center"/>
            <w:hideMark/>
          </w:tcPr>
          <w:p w14:paraId="12B2FF43" w14:textId="43663E4D"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77F779C3" w14:textId="4470D77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10.1103/PhysRevD.89.032002</w:t>
            </w:r>
          </w:p>
        </w:tc>
        <w:tc>
          <w:tcPr>
            <w:tcW w:w="611" w:type="pct"/>
            <w:tcBorders>
              <w:top w:val="nil"/>
              <w:left w:val="nil"/>
              <w:bottom w:val="single" w:sz="4" w:space="0" w:color="auto"/>
              <w:right w:val="single" w:sz="4" w:space="0" w:color="auto"/>
            </w:tcBorders>
            <w:shd w:val="clear" w:color="auto" w:fill="auto"/>
            <w:noWrap/>
            <w:vAlign w:val="center"/>
            <w:hideMark/>
          </w:tcPr>
          <w:p w14:paraId="6C07388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89</w:t>
            </w:r>
          </w:p>
        </w:tc>
        <w:tc>
          <w:tcPr>
            <w:tcW w:w="596" w:type="pct"/>
            <w:tcBorders>
              <w:top w:val="nil"/>
              <w:left w:val="nil"/>
              <w:bottom w:val="single" w:sz="4" w:space="0" w:color="auto"/>
              <w:right w:val="single" w:sz="4" w:space="0" w:color="auto"/>
            </w:tcBorders>
            <w:shd w:val="clear" w:color="auto" w:fill="auto"/>
            <w:noWrap/>
            <w:vAlign w:val="center"/>
            <w:hideMark/>
          </w:tcPr>
          <w:p w14:paraId="6C109BA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32002</w:t>
            </w:r>
          </w:p>
        </w:tc>
        <w:tc>
          <w:tcPr>
            <w:tcW w:w="987" w:type="pct"/>
            <w:tcBorders>
              <w:top w:val="nil"/>
              <w:left w:val="nil"/>
              <w:bottom w:val="single" w:sz="4" w:space="0" w:color="auto"/>
              <w:right w:val="single" w:sz="4" w:space="0" w:color="auto"/>
            </w:tcBorders>
            <w:shd w:val="clear" w:color="auto" w:fill="auto"/>
            <w:noWrap/>
            <w:vAlign w:val="center"/>
            <w:hideMark/>
          </w:tcPr>
          <w:p w14:paraId="542F9B26" w14:textId="380661EC"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Aad G. et al</w:t>
            </w:r>
          </w:p>
        </w:tc>
      </w:tr>
      <w:tr w:rsidR="00023010" w:rsidRPr="00023010" w14:paraId="272EAA6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622B44E" w14:textId="67E759F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Standalone vertex finding in the ATLAS muon spectrometer</w:t>
            </w:r>
          </w:p>
        </w:tc>
        <w:tc>
          <w:tcPr>
            <w:tcW w:w="917" w:type="pct"/>
            <w:tcBorders>
              <w:top w:val="nil"/>
              <w:left w:val="nil"/>
              <w:bottom w:val="single" w:sz="4" w:space="0" w:color="auto"/>
              <w:right w:val="single" w:sz="4" w:space="0" w:color="auto"/>
            </w:tcBorders>
            <w:shd w:val="clear" w:color="auto" w:fill="auto"/>
            <w:noWrap/>
            <w:vAlign w:val="center"/>
            <w:hideMark/>
          </w:tcPr>
          <w:p w14:paraId="4C6BD18D" w14:textId="31738AFC"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Instrumentation</w:t>
            </w:r>
          </w:p>
        </w:tc>
        <w:tc>
          <w:tcPr>
            <w:tcW w:w="611" w:type="pct"/>
            <w:tcBorders>
              <w:top w:val="nil"/>
              <w:left w:val="nil"/>
              <w:bottom w:val="single" w:sz="4" w:space="0" w:color="auto"/>
              <w:right w:val="single" w:sz="4" w:space="0" w:color="auto"/>
            </w:tcBorders>
            <w:shd w:val="clear" w:color="auto" w:fill="auto"/>
            <w:noWrap/>
            <w:vAlign w:val="center"/>
            <w:hideMark/>
          </w:tcPr>
          <w:p w14:paraId="5F52F76C" w14:textId="38A7C41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10.1088/1748-0221/9/02/P02001</w:t>
            </w:r>
          </w:p>
        </w:tc>
        <w:tc>
          <w:tcPr>
            <w:tcW w:w="611" w:type="pct"/>
            <w:tcBorders>
              <w:top w:val="nil"/>
              <w:left w:val="nil"/>
              <w:bottom w:val="single" w:sz="4" w:space="0" w:color="auto"/>
              <w:right w:val="single" w:sz="4" w:space="0" w:color="auto"/>
            </w:tcBorders>
            <w:shd w:val="clear" w:color="auto" w:fill="auto"/>
            <w:noWrap/>
            <w:vAlign w:val="center"/>
            <w:hideMark/>
          </w:tcPr>
          <w:p w14:paraId="0CEAC4F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9</w:t>
            </w:r>
          </w:p>
        </w:tc>
        <w:tc>
          <w:tcPr>
            <w:tcW w:w="596" w:type="pct"/>
            <w:tcBorders>
              <w:top w:val="nil"/>
              <w:left w:val="nil"/>
              <w:bottom w:val="single" w:sz="4" w:space="0" w:color="auto"/>
              <w:right w:val="single" w:sz="4" w:space="0" w:color="auto"/>
            </w:tcBorders>
            <w:shd w:val="clear" w:color="auto" w:fill="auto"/>
            <w:noWrap/>
            <w:vAlign w:val="center"/>
            <w:hideMark/>
          </w:tcPr>
          <w:p w14:paraId="25935D06" w14:textId="171B227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P02001</w:t>
            </w:r>
          </w:p>
        </w:tc>
        <w:tc>
          <w:tcPr>
            <w:tcW w:w="987" w:type="pct"/>
            <w:tcBorders>
              <w:top w:val="nil"/>
              <w:left w:val="nil"/>
              <w:bottom w:val="single" w:sz="4" w:space="0" w:color="auto"/>
              <w:right w:val="single" w:sz="4" w:space="0" w:color="auto"/>
            </w:tcBorders>
            <w:shd w:val="clear" w:color="auto" w:fill="auto"/>
            <w:noWrap/>
            <w:vAlign w:val="center"/>
            <w:hideMark/>
          </w:tcPr>
          <w:p w14:paraId="21647D7B" w14:textId="0706F7B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Aad G. et al</w:t>
            </w:r>
          </w:p>
        </w:tc>
      </w:tr>
      <w:tr w:rsidR="00023010" w:rsidRPr="00023010" w14:paraId="57BECB9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44C1FA3" w14:textId="315A0D4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Measurement of the top quark pair production charge asymmetry in proton-proton collisions at 7 TeV using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37669179" w14:textId="66BD63C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74E79FF4" w14:textId="0AA94EC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10.1007/JHEP02(2014)107</w:t>
            </w:r>
          </w:p>
        </w:tc>
        <w:tc>
          <w:tcPr>
            <w:tcW w:w="611" w:type="pct"/>
            <w:tcBorders>
              <w:top w:val="nil"/>
              <w:left w:val="nil"/>
              <w:bottom w:val="single" w:sz="4" w:space="0" w:color="auto"/>
              <w:right w:val="single" w:sz="4" w:space="0" w:color="auto"/>
            </w:tcBorders>
            <w:shd w:val="clear" w:color="auto" w:fill="auto"/>
            <w:noWrap/>
            <w:vAlign w:val="center"/>
            <w:hideMark/>
          </w:tcPr>
          <w:p w14:paraId="74F03B0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w:t>
            </w:r>
          </w:p>
        </w:tc>
        <w:tc>
          <w:tcPr>
            <w:tcW w:w="596" w:type="pct"/>
            <w:tcBorders>
              <w:top w:val="nil"/>
              <w:left w:val="nil"/>
              <w:bottom w:val="single" w:sz="4" w:space="0" w:color="auto"/>
              <w:right w:val="single" w:sz="4" w:space="0" w:color="auto"/>
            </w:tcBorders>
            <w:shd w:val="clear" w:color="auto" w:fill="auto"/>
            <w:noWrap/>
            <w:vAlign w:val="center"/>
            <w:hideMark/>
          </w:tcPr>
          <w:p w14:paraId="3F15E1F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107</w:t>
            </w:r>
          </w:p>
        </w:tc>
        <w:tc>
          <w:tcPr>
            <w:tcW w:w="987" w:type="pct"/>
            <w:tcBorders>
              <w:top w:val="nil"/>
              <w:left w:val="nil"/>
              <w:bottom w:val="single" w:sz="4" w:space="0" w:color="auto"/>
              <w:right w:val="single" w:sz="4" w:space="0" w:color="auto"/>
            </w:tcBorders>
            <w:shd w:val="clear" w:color="auto" w:fill="auto"/>
            <w:noWrap/>
            <w:vAlign w:val="center"/>
            <w:hideMark/>
          </w:tcPr>
          <w:p w14:paraId="4589EFBC" w14:textId="1C3F72A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Aad G. et al</w:t>
            </w:r>
          </w:p>
        </w:tc>
      </w:tr>
      <w:tr w:rsidR="00023010" w:rsidRPr="00023010" w14:paraId="0C04873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D949CCB" w14:textId="491DFBA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Search for Quantum Black Hole Produc</w:t>
            </w:r>
            <w:r w:rsidRPr="00023010">
              <w:rPr>
                <w:rFonts w:ascii="Calibri" w:hAnsi="Calibri"/>
                <w:color w:val="000000"/>
                <w:kern w:val="0"/>
                <w:sz w:val="24"/>
                <w:szCs w:val="24"/>
              </w:rPr>
              <w:lastRenderedPageBreak/>
              <w:t>tion in High-Invariant-Mass Lepton+Jet Final States Using Proton-Proton Collisions at sqrt(s) = 8 TeV and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59500225" w14:textId="1E4D36F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6D6F1C95" w14:textId="1341E1F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w:t>
            </w:r>
            <w:r w:rsidRPr="00023010">
              <w:rPr>
                <w:rFonts w:ascii="Calibri" w:hAnsi="Calibri"/>
                <w:color w:val="000000"/>
                <w:kern w:val="0"/>
                <w:sz w:val="24"/>
                <w:szCs w:val="24"/>
              </w:rPr>
              <w:lastRenderedPageBreak/>
              <w:t>Lett.112.091804</w:t>
            </w:r>
          </w:p>
        </w:tc>
        <w:tc>
          <w:tcPr>
            <w:tcW w:w="611" w:type="pct"/>
            <w:tcBorders>
              <w:top w:val="nil"/>
              <w:left w:val="nil"/>
              <w:bottom w:val="single" w:sz="4" w:space="0" w:color="auto"/>
              <w:right w:val="single" w:sz="4" w:space="0" w:color="auto"/>
            </w:tcBorders>
            <w:shd w:val="clear" w:color="auto" w:fill="auto"/>
            <w:noWrap/>
            <w:vAlign w:val="center"/>
            <w:hideMark/>
          </w:tcPr>
          <w:p w14:paraId="5AA8637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112</w:t>
            </w:r>
          </w:p>
        </w:tc>
        <w:tc>
          <w:tcPr>
            <w:tcW w:w="596" w:type="pct"/>
            <w:tcBorders>
              <w:top w:val="nil"/>
              <w:left w:val="nil"/>
              <w:bottom w:val="single" w:sz="4" w:space="0" w:color="auto"/>
              <w:right w:val="single" w:sz="4" w:space="0" w:color="auto"/>
            </w:tcBorders>
            <w:shd w:val="clear" w:color="auto" w:fill="auto"/>
            <w:noWrap/>
            <w:vAlign w:val="center"/>
            <w:hideMark/>
          </w:tcPr>
          <w:p w14:paraId="08FD605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91804</w:t>
            </w:r>
          </w:p>
        </w:tc>
        <w:tc>
          <w:tcPr>
            <w:tcW w:w="987" w:type="pct"/>
            <w:tcBorders>
              <w:top w:val="nil"/>
              <w:left w:val="nil"/>
              <w:bottom w:val="single" w:sz="4" w:space="0" w:color="auto"/>
              <w:right w:val="single" w:sz="4" w:space="0" w:color="auto"/>
            </w:tcBorders>
            <w:shd w:val="clear" w:color="auto" w:fill="auto"/>
            <w:noWrap/>
            <w:vAlign w:val="center"/>
            <w:hideMark/>
          </w:tcPr>
          <w:p w14:paraId="7B65D0B4" w14:textId="6186AAD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Aad G. et al</w:t>
            </w:r>
          </w:p>
        </w:tc>
      </w:tr>
      <w:tr w:rsidR="00023010" w:rsidRPr="00023010" w14:paraId="7D30D1B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4C3621B" w14:textId="065468A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Measurement of the mass difference between top and anti-top quarks in pp collisions at sqrt(s) = 7 TeV using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76977096" w14:textId="6F3F75C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2AC70EF9" w14:textId="70964C7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10.1016/j.physletb.2013.12.010</w:t>
            </w:r>
          </w:p>
        </w:tc>
        <w:tc>
          <w:tcPr>
            <w:tcW w:w="611" w:type="pct"/>
            <w:tcBorders>
              <w:top w:val="nil"/>
              <w:left w:val="nil"/>
              <w:bottom w:val="single" w:sz="4" w:space="0" w:color="auto"/>
              <w:right w:val="single" w:sz="4" w:space="0" w:color="auto"/>
            </w:tcBorders>
            <w:shd w:val="clear" w:color="auto" w:fill="auto"/>
            <w:noWrap/>
            <w:vAlign w:val="center"/>
            <w:hideMark/>
          </w:tcPr>
          <w:p w14:paraId="3196304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728</w:t>
            </w:r>
          </w:p>
        </w:tc>
        <w:tc>
          <w:tcPr>
            <w:tcW w:w="596" w:type="pct"/>
            <w:tcBorders>
              <w:top w:val="nil"/>
              <w:left w:val="nil"/>
              <w:bottom w:val="single" w:sz="4" w:space="0" w:color="auto"/>
              <w:right w:val="single" w:sz="4" w:space="0" w:color="auto"/>
            </w:tcBorders>
            <w:shd w:val="clear" w:color="auto" w:fill="auto"/>
            <w:noWrap/>
            <w:vAlign w:val="center"/>
            <w:hideMark/>
          </w:tcPr>
          <w:p w14:paraId="69C650F4" w14:textId="50FFCD0A"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363-379</w:t>
            </w:r>
          </w:p>
        </w:tc>
        <w:tc>
          <w:tcPr>
            <w:tcW w:w="987" w:type="pct"/>
            <w:tcBorders>
              <w:top w:val="nil"/>
              <w:left w:val="nil"/>
              <w:bottom w:val="single" w:sz="4" w:space="0" w:color="auto"/>
              <w:right w:val="single" w:sz="4" w:space="0" w:color="auto"/>
            </w:tcBorders>
            <w:shd w:val="clear" w:color="auto" w:fill="auto"/>
            <w:noWrap/>
            <w:vAlign w:val="center"/>
            <w:hideMark/>
          </w:tcPr>
          <w:p w14:paraId="781C9FF1" w14:textId="0069DCD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Aad G. et al</w:t>
            </w:r>
          </w:p>
        </w:tc>
      </w:tr>
      <w:tr w:rsidR="00023010" w:rsidRPr="00023010" w14:paraId="56E5A99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4E957C7" w14:textId="7848EBC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Search for new phenomena in photon+jet events collected in proton--proton collisions at sqrt(s) = 8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16D95D77" w14:textId="208A37C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2BE34E7C" w14:textId="718B2A4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10.1016/j.physletb.2013.12.029</w:t>
            </w:r>
          </w:p>
        </w:tc>
        <w:tc>
          <w:tcPr>
            <w:tcW w:w="611" w:type="pct"/>
            <w:tcBorders>
              <w:top w:val="nil"/>
              <w:left w:val="nil"/>
              <w:bottom w:val="single" w:sz="4" w:space="0" w:color="auto"/>
              <w:right w:val="single" w:sz="4" w:space="0" w:color="auto"/>
            </w:tcBorders>
            <w:shd w:val="clear" w:color="auto" w:fill="auto"/>
            <w:noWrap/>
            <w:vAlign w:val="center"/>
            <w:hideMark/>
          </w:tcPr>
          <w:p w14:paraId="4A46C3F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728</w:t>
            </w:r>
          </w:p>
        </w:tc>
        <w:tc>
          <w:tcPr>
            <w:tcW w:w="596" w:type="pct"/>
            <w:tcBorders>
              <w:top w:val="nil"/>
              <w:left w:val="nil"/>
              <w:bottom w:val="single" w:sz="4" w:space="0" w:color="auto"/>
              <w:right w:val="single" w:sz="4" w:space="0" w:color="auto"/>
            </w:tcBorders>
            <w:shd w:val="clear" w:color="auto" w:fill="auto"/>
            <w:noWrap/>
            <w:vAlign w:val="center"/>
            <w:hideMark/>
          </w:tcPr>
          <w:p w14:paraId="17D98BB1" w14:textId="02E0F2B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562-578</w:t>
            </w:r>
          </w:p>
        </w:tc>
        <w:tc>
          <w:tcPr>
            <w:tcW w:w="987" w:type="pct"/>
            <w:tcBorders>
              <w:top w:val="nil"/>
              <w:left w:val="nil"/>
              <w:bottom w:val="single" w:sz="4" w:space="0" w:color="auto"/>
              <w:right w:val="single" w:sz="4" w:space="0" w:color="auto"/>
            </w:tcBorders>
            <w:shd w:val="clear" w:color="auto" w:fill="auto"/>
            <w:noWrap/>
            <w:vAlign w:val="center"/>
            <w:hideMark/>
          </w:tcPr>
          <w:p w14:paraId="0FD0C36B" w14:textId="0ACBBD3C"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Aad G. et al</w:t>
            </w:r>
          </w:p>
        </w:tc>
      </w:tr>
      <w:tr w:rsidR="00023010" w:rsidRPr="00023010" w14:paraId="55ED58D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3A84898" w14:textId="4527521C"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Search for dark matter in events with a hadronically decaying W or Z boson and missing transverse momentum in pp collisions at sqrt(s)=8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29F5CC48" w14:textId="1085C632"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5AAB08F" w14:textId="7711220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10.1103/PhysRevLett.112.041802</w:t>
            </w:r>
          </w:p>
        </w:tc>
        <w:tc>
          <w:tcPr>
            <w:tcW w:w="611" w:type="pct"/>
            <w:tcBorders>
              <w:top w:val="nil"/>
              <w:left w:val="nil"/>
              <w:bottom w:val="single" w:sz="4" w:space="0" w:color="auto"/>
              <w:right w:val="single" w:sz="4" w:space="0" w:color="auto"/>
            </w:tcBorders>
            <w:shd w:val="clear" w:color="auto" w:fill="auto"/>
            <w:noWrap/>
            <w:vAlign w:val="center"/>
            <w:hideMark/>
          </w:tcPr>
          <w:p w14:paraId="104445F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112</w:t>
            </w:r>
          </w:p>
        </w:tc>
        <w:tc>
          <w:tcPr>
            <w:tcW w:w="596" w:type="pct"/>
            <w:tcBorders>
              <w:top w:val="nil"/>
              <w:left w:val="nil"/>
              <w:bottom w:val="single" w:sz="4" w:space="0" w:color="auto"/>
              <w:right w:val="single" w:sz="4" w:space="0" w:color="auto"/>
            </w:tcBorders>
            <w:shd w:val="clear" w:color="auto" w:fill="auto"/>
            <w:noWrap/>
            <w:vAlign w:val="center"/>
            <w:hideMark/>
          </w:tcPr>
          <w:p w14:paraId="263C599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41802</w:t>
            </w:r>
          </w:p>
        </w:tc>
        <w:tc>
          <w:tcPr>
            <w:tcW w:w="987" w:type="pct"/>
            <w:tcBorders>
              <w:top w:val="nil"/>
              <w:left w:val="nil"/>
              <w:bottom w:val="single" w:sz="4" w:space="0" w:color="auto"/>
              <w:right w:val="single" w:sz="4" w:space="0" w:color="auto"/>
            </w:tcBorders>
            <w:shd w:val="clear" w:color="auto" w:fill="auto"/>
            <w:noWrap/>
            <w:vAlign w:val="center"/>
            <w:hideMark/>
          </w:tcPr>
          <w:p w14:paraId="7446A9CF" w14:textId="6753A41C"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Aad G. et al</w:t>
            </w:r>
          </w:p>
        </w:tc>
      </w:tr>
      <w:tr w:rsidR="00023010" w:rsidRPr="00023010" w14:paraId="3B80610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D77216E" w14:textId="0ECBB52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 study of heavy flavor quarks produced in association with top quark pairs at sqrt(s) = 7 TeV using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2E4A3834" w14:textId="37F1004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705AE20D" w14:textId="33A50B6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10.1103/PhysRevD.89.072012</w:t>
            </w:r>
          </w:p>
        </w:tc>
        <w:tc>
          <w:tcPr>
            <w:tcW w:w="611" w:type="pct"/>
            <w:tcBorders>
              <w:top w:val="nil"/>
              <w:left w:val="nil"/>
              <w:bottom w:val="single" w:sz="4" w:space="0" w:color="auto"/>
              <w:right w:val="single" w:sz="4" w:space="0" w:color="auto"/>
            </w:tcBorders>
            <w:shd w:val="clear" w:color="auto" w:fill="auto"/>
            <w:noWrap/>
            <w:vAlign w:val="center"/>
            <w:hideMark/>
          </w:tcPr>
          <w:p w14:paraId="699F11A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89</w:t>
            </w:r>
          </w:p>
        </w:tc>
        <w:tc>
          <w:tcPr>
            <w:tcW w:w="596" w:type="pct"/>
            <w:tcBorders>
              <w:top w:val="nil"/>
              <w:left w:val="nil"/>
              <w:bottom w:val="single" w:sz="4" w:space="0" w:color="auto"/>
              <w:right w:val="single" w:sz="4" w:space="0" w:color="auto"/>
            </w:tcBorders>
            <w:shd w:val="clear" w:color="auto" w:fill="auto"/>
            <w:noWrap/>
            <w:vAlign w:val="center"/>
            <w:hideMark/>
          </w:tcPr>
          <w:p w14:paraId="1674C9A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72012</w:t>
            </w:r>
          </w:p>
        </w:tc>
        <w:tc>
          <w:tcPr>
            <w:tcW w:w="987" w:type="pct"/>
            <w:tcBorders>
              <w:top w:val="nil"/>
              <w:left w:val="nil"/>
              <w:bottom w:val="single" w:sz="4" w:space="0" w:color="auto"/>
              <w:right w:val="single" w:sz="4" w:space="0" w:color="auto"/>
            </w:tcBorders>
            <w:shd w:val="clear" w:color="auto" w:fill="auto"/>
            <w:noWrap/>
            <w:vAlign w:val="center"/>
            <w:hideMark/>
          </w:tcPr>
          <w:p w14:paraId="1967BB12" w14:textId="5DB30CD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Aad G. et al</w:t>
            </w:r>
          </w:p>
        </w:tc>
      </w:tr>
      <w:tr w:rsidR="00023010" w:rsidRPr="00023010" w14:paraId="657F766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716376F" w14:textId="3900643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 xml:space="preserve">Measurement of the resonant and CP components in $\overline{B}^0\rightarrow </w:t>
            </w:r>
            <w:r w:rsidRPr="00023010">
              <w:rPr>
                <w:rFonts w:ascii="Calibri" w:hAnsi="Calibri"/>
                <w:color w:val="000000"/>
                <w:kern w:val="0"/>
                <w:sz w:val="24"/>
                <w:szCs w:val="24"/>
              </w:rPr>
              <w:lastRenderedPageBreak/>
              <w:t>J/\psi \pi^+\pi^-$ decays</w:t>
            </w:r>
          </w:p>
        </w:tc>
        <w:tc>
          <w:tcPr>
            <w:tcW w:w="917" w:type="pct"/>
            <w:tcBorders>
              <w:top w:val="nil"/>
              <w:left w:val="nil"/>
              <w:bottom w:val="single" w:sz="4" w:space="0" w:color="auto"/>
              <w:right w:val="single" w:sz="4" w:space="0" w:color="auto"/>
            </w:tcBorders>
            <w:shd w:val="clear" w:color="auto" w:fill="auto"/>
            <w:noWrap/>
            <w:vAlign w:val="center"/>
            <w:hideMark/>
          </w:tcPr>
          <w:p w14:paraId="3A596F85" w14:textId="5F10FF6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14182520" w14:textId="2A22C41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10.1103/PhysRevD.90.012003</w:t>
            </w:r>
          </w:p>
        </w:tc>
        <w:tc>
          <w:tcPr>
            <w:tcW w:w="611" w:type="pct"/>
            <w:tcBorders>
              <w:top w:val="nil"/>
              <w:left w:val="nil"/>
              <w:bottom w:val="single" w:sz="4" w:space="0" w:color="auto"/>
              <w:right w:val="single" w:sz="4" w:space="0" w:color="auto"/>
            </w:tcBorders>
            <w:shd w:val="clear" w:color="auto" w:fill="auto"/>
            <w:noWrap/>
            <w:vAlign w:val="center"/>
            <w:hideMark/>
          </w:tcPr>
          <w:p w14:paraId="7D54EE0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90</w:t>
            </w:r>
          </w:p>
        </w:tc>
        <w:tc>
          <w:tcPr>
            <w:tcW w:w="596" w:type="pct"/>
            <w:tcBorders>
              <w:top w:val="nil"/>
              <w:left w:val="nil"/>
              <w:bottom w:val="single" w:sz="4" w:space="0" w:color="auto"/>
              <w:right w:val="single" w:sz="4" w:space="0" w:color="auto"/>
            </w:tcBorders>
            <w:shd w:val="clear" w:color="auto" w:fill="auto"/>
            <w:noWrap/>
            <w:vAlign w:val="center"/>
            <w:hideMark/>
          </w:tcPr>
          <w:p w14:paraId="3E3B6AB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12003</w:t>
            </w:r>
          </w:p>
        </w:tc>
        <w:tc>
          <w:tcPr>
            <w:tcW w:w="987" w:type="pct"/>
            <w:tcBorders>
              <w:top w:val="nil"/>
              <w:left w:val="nil"/>
              <w:bottom w:val="single" w:sz="4" w:space="0" w:color="auto"/>
              <w:right w:val="single" w:sz="4" w:space="0" w:color="auto"/>
            </w:tcBorders>
            <w:shd w:val="clear" w:color="auto" w:fill="auto"/>
            <w:noWrap/>
            <w:vAlign w:val="center"/>
            <w:hideMark/>
          </w:tcPr>
          <w:p w14:paraId="087AAE5A" w14:textId="12C9B6F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4034B75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5EF3B97" w14:textId="5F7D114C"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Observation of the resonant character of the $Z(4430)^-$ state</w:t>
            </w:r>
          </w:p>
        </w:tc>
        <w:tc>
          <w:tcPr>
            <w:tcW w:w="917" w:type="pct"/>
            <w:tcBorders>
              <w:top w:val="nil"/>
              <w:left w:val="nil"/>
              <w:bottom w:val="single" w:sz="4" w:space="0" w:color="auto"/>
              <w:right w:val="single" w:sz="4" w:space="0" w:color="auto"/>
            </w:tcBorders>
            <w:shd w:val="clear" w:color="auto" w:fill="auto"/>
            <w:noWrap/>
            <w:vAlign w:val="center"/>
            <w:hideMark/>
          </w:tcPr>
          <w:p w14:paraId="25CE03B2" w14:textId="5C0D7C3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6B709675" w14:textId="0C62D0CD"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10.1103/PhysRevLett.112.222002</w:t>
            </w:r>
          </w:p>
        </w:tc>
        <w:tc>
          <w:tcPr>
            <w:tcW w:w="611" w:type="pct"/>
            <w:tcBorders>
              <w:top w:val="nil"/>
              <w:left w:val="nil"/>
              <w:bottom w:val="single" w:sz="4" w:space="0" w:color="auto"/>
              <w:right w:val="single" w:sz="4" w:space="0" w:color="auto"/>
            </w:tcBorders>
            <w:shd w:val="clear" w:color="auto" w:fill="auto"/>
            <w:noWrap/>
            <w:vAlign w:val="center"/>
            <w:hideMark/>
          </w:tcPr>
          <w:p w14:paraId="5948FBB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112</w:t>
            </w:r>
          </w:p>
        </w:tc>
        <w:tc>
          <w:tcPr>
            <w:tcW w:w="596" w:type="pct"/>
            <w:tcBorders>
              <w:top w:val="nil"/>
              <w:left w:val="nil"/>
              <w:bottom w:val="single" w:sz="4" w:space="0" w:color="auto"/>
              <w:right w:val="single" w:sz="4" w:space="0" w:color="auto"/>
            </w:tcBorders>
            <w:shd w:val="clear" w:color="auto" w:fill="auto"/>
            <w:noWrap/>
            <w:vAlign w:val="center"/>
            <w:hideMark/>
          </w:tcPr>
          <w:p w14:paraId="5FEC926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222002</w:t>
            </w:r>
          </w:p>
        </w:tc>
        <w:tc>
          <w:tcPr>
            <w:tcW w:w="987" w:type="pct"/>
            <w:tcBorders>
              <w:top w:val="nil"/>
              <w:left w:val="nil"/>
              <w:bottom w:val="single" w:sz="4" w:space="0" w:color="auto"/>
              <w:right w:val="single" w:sz="4" w:space="0" w:color="auto"/>
            </w:tcBorders>
            <w:shd w:val="clear" w:color="auto" w:fill="auto"/>
            <w:noWrap/>
            <w:vAlign w:val="center"/>
            <w:hideMark/>
          </w:tcPr>
          <w:p w14:paraId="11BAA410" w14:textId="45F1104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28F0BE4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69F03A" w14:textId="4C0967E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Evidence for the decay $B_c^+ \rightarrow J/\psi 3\pi^+ 2\pi^-$</w:t>
            </w:r>
          </w:p>
        </w:tc>
        <w:tc>
          <w:tcPr>
            <w:tcW w:w="917" w:type="pct"/>
            <w:tcBorders>
              <w:top w:val="nil"/>
              <w:left w:val="nil"/>
              <w:bottom w:val="single" w:sz="4" w:space="0" w:color="auto"/>
              <w:right w:val="single" w:sz="4" w:space="0" w:color="auto"/>
            </w:tcBorders>
            <w:shd w:val="clear" w:color="auto" w:fill="auto"/>
            <w:noWrap/>
            <w:vAlign w:val="center"/>
            <w:hideMark/>
          </w:tcPr>
          <w:p w14:paraId="1831AB54" w14:textId="1FE3DE0A"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44866937" w14:textId="03C9E64D"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10.1007/JHEP05(2014)148</w:t>
            </w:r>
          </w:p>
        </w:tc>
        <w:tc>
          <w:tcPr>
            <w:tcW w:w="611" w:type="pct"/>
            <w:tcBorders>
              <w:top w:val="nil"/>
              <w:left w:val="nil"/>
              <w:bottom w:val="single" w:sz="4" w:space="0" w:color="auto"/>
              <w:right w:val="single" w:sz="4" w:space="0" w:color="auto"/>
            </w:tcBorders>
            <w:shd w:val="clear" w:color="auto" w:fill="auto"/>
            <w:noWrap/>
            <w:vAlign w:val="center"/>
            <w:hideMark/>
          </w:tcPr>
          <w:p w14:paraId="737F498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5</w:t>
            </w:r>
          </w:p>
        </w:tc>
        <w:tc>
          <w:tcPr>
            <w:tcW w:w="596" w:type="pct"/>
            <w:tcBorders>
              <w:top w:val="nil"/>
              <w:left w:val="nil"/>
              <w:bottom w:val="single" w:sz="4" w:space="0" w:color="auto"/>
              <w:right w:val="single" w:sz="4" w:space="0" w:color="auto"/>
            </w:tcBorders>
            <w:shd w:val="clear" w:color="auto" w:fill="auto"/>
            <w:noWrap/>
            <w:vAlign w:val="center"/>
            <w:hideMark/>
          </w:tcPr>
          <w:p w14:paraId="7535BFF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148</w:t>
            </w:r>
          </w:p>
        </w:tc>
        <w:tc>
          <w:tcPr>
            <w:tcW w:w="987" w:type="pct"/>
            <w:tcBorders>
              <w:top w:val="nil"/>
              <w:left w:val="nil"/>
              <w:bottom w:val="single" w:sz="4" w:space="0" w:color="auto"/>
              <w:right w:val="single" w:sz="4" w:space="0" w:color="auto"/>
            </w:tcBorders>
            <w:shd w:val="clear" w:color="auto" w:fill="auto"/>
            <w:noWrap/>
            <w:vAlign w:val="center"/>
            <w:hideMark/>
          </w:tcPr>
          <w:p w14:paraId="2A12A92C" w14:textId="7394C21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1067666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6BF58BE" w14:textId="2CE67C9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Angular analysis of charged and neutral $B \to K \mu^+\mu^-$ decays</w:t>
            </w:r>
          </w:p>
        </w:tc>
        <w:tc>
          <w:tcPr>
            <w:tcW w:w="917" w:type="pct"/>
            <w:tcBorders>
              <w:top w:val="nil"/>
              <w:left w:val="nil"/>
              <w:bottom w:val="single" w:sz="4" w:space="0" w:color="auto"/>
              <w:right w:val="single" w:sz="4" w:space="0" w:color="auto"/>
            </w:tcBorders>
            <w:shd w:val="clear" w:color="auto" w:fill="auto"/>
            <w:noWrap/>
            <w:vAlign w:val="center"/>
            <w:hideMark/>
          </w:tcPr>
          <w:p w14:paraId="65BC5367" w14:textId="21477CE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04D88338" w14:textId="4E8FC35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10.1007/JHEP05(2014)082</w:t>
            </w:r>
          </w:p>
        </w:tc>
        <w:tc>
          <w:tcPr>
            <w:tcW w:w="611" w:type="pct"/>
            <w:tcBorders>
              <w:top w:val="nil"/>
              <w:left w:val="nil"/>
              <w:bottom w:val="single" w:sz="4" w:space="0" w:color="auto"/>
              <w:right w:val="single" w:sz="4" w:space="0" w:color="auto"/>
            </w:tcBorders>
            <w:shd w:val="clear" w:color="auto" w:fill="auto"/>
            <w:noWrap/>
            <w:vAlign w:val="center"/>
            <w:hideMark/>
          </w:tcPr>
          <w:p w14:paraId="012EA4E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5</w:t>
            </w:r>
          </w:p>
        </w:tc>
        <w:tc>
          <w:tcPr>
            <w:tcW w:w="596" w:type="pct"/>
            <w:tcBorders>
              <w:top w:val="nil"/>
              <w:left w:val="nil"/>
              <w:bottom w:val="single" w:sz="4" w:space="0" w:color="auto"/>
              <w:right w:val="single" w:sz="4" w:space="0" w:color="auto"/>
            </w:tcBorders>
            <w:shd w:val="clear" w:color="auto" w:fill="auto"/>
            <w:noWrap/>
            <w:vAlign w:val="center"/>
            <w:hideMark/>
          </w:tcPr>
          <w:p w14:paraId="757A110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82</w:t>
            </w:r>
          </w:p>
        </w:tc>
        <w:tc>
          <w:tcPr>
            <w:tcW w:w="987" w:type="pct"/>
            <w:tcBorders>
              <w:top w:val="nil"/>
              <w:left w:val="nil"/>
              <w:bottom w:val="single" w:sz="4" w:space="0" w:color="auto"/>
              <w:right w:val="single" w:sz="4" w:space="0" w:color="auto"/>
            </w:tcBorders>
            <w:shd w:val="clear" w:color="auto" w:fill="auto"/>
            <w:noWrap/>
            <w:vAlign w:val="center"/>
            <w:hideMark/>
          </w:tcPr>
          <w:p w14:paraId="66EC4030" w14:textId="7C46ED5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394EC97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9D045A6" w14:textId="480C675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Study of beauty hadron decays into pairs of charm hadrons</w:t>
            </w:r>
          </w:p>
        </w:tc>
        <w:tc>
          <w:tcPr>
            <w:tcW w:w="917" w:type="pct"/>
            <w:tcBorders>
              <w:top w:val="nil"/>
              <w:left w:val="nil"/>
              <w:bottom w:val="single" w:sz="4" w:space="0" w:color="auto"/>
              <w:right w:val="single" w:sz="4" w:space="0" w:color="auto"/>
            </w:tcBorders>
            <w:shd w:val="clear" w:color="auto" w:fill="auto"/>
            <w:noWrap/>
            <w:vAlign w:val="center"/>
            <w:hideMark/>
          </w:tcPr>
          <w:p w14:paraId="760CCF09" w14:textId="1EE65A8A"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646F9563" w14:textId="062C2E5D"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10.1103/PhysRevLett.112.202001</w:t>
            </w:r>
          </w:p>
        </w:tc>
        <w:tc>
          <w:tcPr>
            <w:tcW w:w="611" w:type="pct"/>
            <w:tcBorders>
              <w:top w:val="nil"/>
              <w:left w:val="nil"/>
              <w:bottom w:val="single" w:sz="4" w:space="0" w:color="auto"/>
              <w:right w:val="single" w:sz="4" w:space="0" w:color="auto"/>
            </w:tcBorders>
            <w:shd w:val="clear" w:color="auto" w:fill="auto"/>
            <w:noWrap/>
            <w:vAlign w:val="center"/>
            <w:hideMark/>
          </w:tcPr>
          <w:p w14:paraId="27C2E03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112</w:t>
            </w:r>
          </w:p>
        </w:tc>
        <w:tc>
          <w:tcPr>
            <w:tcW w:w="596" w:type="pct"/>
            <w:tcBorders>
              <w:top w:val="nil"/>
              <w:left w:val="nil"/>
              <w:bottom w:val="single" w:sz="4" w:space="0" w:color="auto"/>
              <w:right w:val="single" w:sz="4" w:space="0" w:color="auto"/>
            </w:tcBorders>
            <w:shd w:val="clear" w:color="auto" w:fill="auto"/>
            <w:noWrap/>
            <w:vAlign w:val="center"/>
            <w:hideMark/>
          </w:tcPr>
          <w:p w14:paraId="7A2165D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202001</w:t>
            </w:r>
          </w:p>
        </w:tc>
        <w:tc>
          <w:tcPr>
            <w:tcW w:w="987" w:type="pct"/>
            <w:tcBorders>
              <w:top w:val="nil"/>
              <w:left w:val="nil"/>
              <w:bottom w:val="single" w:sz="4" w:space="0" w:color="auto"/>
              <w:right w:val="single" w:sz="4" w:space="0" w:color="auto"/>
            </w:tcBorders>
            <w:shd w:val="clear" w:color="auto" w:fill="auto"/>
            <w:noWrap/>
            <w:vAlign w:val="center"/>
            <w:hideMark/>
          </w:tcPr>
          <w:p w14:paraId="6E4DCA17" w14:textId="67FB4B2C"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258485A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93D6D7" w14:textId="2E7FC95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Measurement of $\psi(2S)$ polarisation in $pp$ collisions at $\sqrt{s}=7$ TeV</w:t>
            </w:r>
          </w:p>
        </w:tc>
        <w:tc>
          <w:tcPr>
            <w:tcW w:w="917" w:type="pct"/>
            <w:tcBorders>
              <w:top w:val="nil"/>
              <w:left w:val="nil"/>
              <w:bottom w:val="single" w:sz="4" w:space="0" w:color="auto"/>
              <w:right w:val="single" w:sz="4" w:space="0" w:color="auto"/>
            </w:tcBorders>
            <w:shd w:val="clear" w:color="auto" w:fill="auto"/>
            <w:noWrap/>
            <w:vAlign w:val="center"/>
            <w:hideMark/>
          </w:tcPr>
          <w:p w14:paraId="28A5AC35" w14:textId="775B560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European Physical Journal C: Particles and Fields</w:t>
            </w:r>
          </w:p>
        </w:tc>
        <w:tc>
          <w:tcPr>
            <w:tcW w:w="611" w:type="pct"/>
            <w:tcBorders>
              <w:top w:val="nil"/>
              <w:left w:val="nil"/>
              <w:bottom w:val="single" w:sz="4" w:space="0" w:color="auto"/>
              <w:right w:val="single" w:sz="4" w:space="0" w:color="auto"/>
            </w:tcBorders>
            <w:shd w:val="clear" w:color="auto" w:fill="auto"/>
            <w:noWrap/>
            <w:vAlign w:val="center"/>
            <w:hideMark/>
          </w:tcPr>
          <w:p w14:paraId="76CC2645" w14:textId="06006BC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10.1140/epjc/s10052-014-2872-9</w:t>
            </w:r>
          </w:p>
        </w:tc>
        <w:tc>
          <w:tcPr>
            <w:tcW w:w="611" w:type="pct"/>
            <w:tcBorders>
              <w:top w:val="nil"/>
              <w:left w:val="nil"/>
              <w:bottom w:val="single" w:sz="4" w:space="0" w:color="auto"/>
              <w:right w:val="single" w:sz="4" w:space="0" w:color="auto"/>
            </w:tcBorders>
            <w:shd w:val="clear" w:color="auto" w:fill="auto"/>
            <w:noWrap/>
            <w:vAlign w:val="center"/>
            <w:hideMark/>
          </w:tcPr>
          <w:p w14:paraId="10E52E0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74</w:t>
            </w:r>
          </w:p>
        </w:tc>
        <w:tc>
          <w:tcPr>
            <w:tcW w:w="596" w:type="pct"/>
            <w:tcBorders>
              <w:top w:val="nil"/>
              <w:left w:val="nil"/>
              <w:bottom w:val="single" w:sz="4" w:space="0" w:color="auto"/>
              <w:right w:val="single" w:sz="4" w:space="0" w:color="auto"/>
            </w:tcBorders>
            <w:shd w:val="clear" w:color="auto" w:fill="auto"/>
            <w:noWrap/>
            <w:vAlign w:val="center"/>
            <w:hideMark/>
          </w:tcPr>
          <w:p w14:paraId="4323EA9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2872</w:t>
            </w:r>
          </w:p>
        </w:tc>
        <w:tc>
          <w:tcPr>
            <w:tcW w:w="987" w:type="pct"/>
            <w:tcBorders>
              <w:top w:val="nil"/>
              <w:left w:val="nil"/>
              <w:bottom w:val="single" w:sz="4" w:space="0" w:color="auto"/>
              <w:right w:val="single" w:sz="4" w:space="0" w:color="auto"/>
            </w:tcBorders>
            <w:shd w:val="clear" w:color="auto" w:fill="auto"/>
            <w:noWrap/>
            <w:vAlign w:val="center"/>
            <w:hideMark/>
          </w:tcPr>
          <w:p w14:paraId="53EC2642" w14:textId="5933FA0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2B6FC0D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808ED33" w14:textId="3A0BA99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Observation of photon polarization in the $b \to s\gamma$ transition</w:t>
            </w:r>
          </w:p>
        </w:tc>
        <w:tc>
          <w:tcPr>
            <w:tcW w:w="917" w:type="pct"/>
            <w:tcBorders>
              <w:top w:val="nil"/>
              <w:left w:val="nil"/>
              <w:bottom w:val="single" w:sz="4" w:space="0" w:color="auto"/>
              <w:right w:val="single" w:sz="4" w:space="0" w:color="auto"/>
            </w:tcBorders>
            <w:shd w:val="clear" w:color="auto" w:fill="auto"/>
            <w:noWrap/>
            <w:vAlign w:val="center"/>
            <w:hideMark/>
          </w:tcPr>
          <w:p w14:paraId="3980B5F0" w14:textId="6C7712C0"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19D08E0F" w14:textId="2F172F5C"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10.1103/PhysRevLett.112.161801</w:t>
            </w:r>
          </w:p>
        </w:tc>
        <w:tc>
          <w:tcPr>
            <w:tcW w:w="611" w:type="pct"/>
            <w:tcBorders>
              <w:top w:val="nil"/>
              <w:left w:val="nil"/>
              <w:bottom w:val="single" w:sz="4" w:space="0" w:color="auto"/>
              <w:right w:val="single" w:sz="4" w:space="0" w:color="auto"/>
            </w:tcBorders>
            <w:shd w:val="clear" w:color="auto" w:fill="auto"/>
            <w:noWrap/>
            <w:vAlign w:val="center"/>
            <w:hideMark/>
          </w:tcPr>
          <w:p w14:paraId="70E68F1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112</w:t>
            </w:r>
          </w:p>
        </w:tc>
        <w:tc>
          <w:tcPr>
            <w:tcW w:w="596" w:type="pct"/>
            <w:tcBorders>
              <w:top w:val="nil"/>
              <w:left w:val="nil"/>
              <w:bottom w:val="single" w:sz="4" w:space="0" w:color="auto"/>
              <w:right w:val="single" w:sz="4" w:space="0" w:color="auto"/>
            </w:tcBorders>
            <w:shd w:val="clear" w:color="auto" w:fill="auto"/>
            <w:noWrap/>
            <w:vAlign w:val="center"/>
            <w:hideMark/>
          </w:tcPr>
          <w:p w14:paraId="580B732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161801</w:t>
            </w:r>
          </w:p>
        </w:tc>
        <w:tc>
          <w:tcPr>
            <w:tcW w:w="987" w:type="pct"/>
            <w:tcBorders>
              <w:top w:val="nil"/>
              <w:left w:val="nil"/>
              <w:bottom w:val="single" w:sz="4" w:space="0" w:color="auto"/>
              <w:right w:val="single" w:sz="4" w:space="0" w:color="auto"/>
            </w:tcBorders>
            <w:shd w:val="clear" w:color="auto" w:fill="auto"/>
            <w:noWrap/>
            <w:vAlign w:val="center"/>
            <w:hideMark/>
          </w:tcPr>
          <w:p w14:paraId="4A4DF2FD" w14:textId="2780AD92"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4554ED8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9466F71" w14:textId="0E8F890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Measurement of resonant and $CP$ components in $\overline{B}_s^0\rightarrow J/\psi \pi^+\pi^-$ decays</w:t>
            </w:r>
          </w:p>
        </w:tc>
        <w:tc>
          <w:tcPr>
            <w:tcW w:w="917" w:type="pct"/>
            <w:tcBorders>
              <w:top w:val="nil"/>
              <w:left w:val="nil"/>
              <w:bottom w:val="single" w:sz="4" w:space="0" w:color="auto"/>
              <w:right w:val="single" w:sz="4" w:space="0" w:color="auto"/>
            </w:tcBorders>
            <w:shd w:val="clear" w:color="auto" w:fill="auto"/>
            <w:noWrap/>
            <w:vAlign w:val="center"/>
            <w:hideMark/>
          </w:tcPr>
          <w:p w14:paraId="1E2E32BF" w14:textId="3388232A"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6D5D840E" w14:textId="08B9CB6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10.1103/PhysRevD.89.092006</w:t>
            </w:r>
          </w:p>
        </w:tc>
        <w:tc>
          <w:tcPr>
            <w:tcW w:w="611" w:type="pct"/>
            <w:tcBorders>
              <w:top w:val="nil"/>
              <w:left w:val="nil"/>
              <w:bottom w:val="single" w:sz="4" w:space="0" w:color="auto"/>
              <w:right w:val="single" w:sz="4" w:space="0" w:color="auto"/>
            </w:tcBorders>
            <w:shd w:val="clear" w:color="auto" w:fill="auto"/>
            <w:noWrap/>
            <w:vAlign w:val="center"/>
            <w:hideMark/>
          </w:tcPr>
          <w:p w14:paraId="379FEF8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89</w:t>
            </w:r>
          </w:p>
        </w:tc>
        <w:tc>
          <w:tcPr>
            <w:tcW w:w="596" w:type="pct"/>
            <w:tcBorders>
              <w:top w:val="nil"/>
              <w:left w:val="nil"/>
              <w:bottom w:val="single" w:sz="4" w:space="0" w:color="auto"/>
              <w:right w:val="single" w:sz="4" w:space="0" w:color="auto"/>
            </w:tcBorders>
            <w:shd w:val="clear" w:color="auto" w:fill="auto"/>
            <w:noWrap/>
            <w:vAlign w:val="center"/>
            <w:hideMark/>
          </w:tcPr>
          <w:p w14:paraId="0DB574E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92006</w:t>
            </w:r>
          </w:p>
        </w:tc>
        <w:tc>
          <w:tcPr>
            <w:tcW w:w="987" w:type="pct"/>
            <w:tcBorders>
              <w:top w:val="nil"/>
              <w:left w:val="nil"/>
              <w:bottom w:val="single" w:sz="4" w:space="0" w:color="auto"/>
              <w:right w:val="single" w:sz="4" w:space="0" w:color="auto"/>
            </w:tcBorders>
            <w:shd w:val="clear" w:color="auto" w:fill="auto"/>
            <w:noWrap/>
            <w:vAlign w:val="center"/>
            <w:hideMark/>
          </w:tcPr>
          <w:p w14:paraId="05526763" w14:textId="5ABC799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1934F4C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629F09E" w14:textId="0B9193E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Precision measurement of the ratio of the $\Lambda^0_b$ to $\overline{B}^0$ lifetimes</w:t>
            </w:r>
          </w:p>
        </w:tc>
        <w:tc>
          <w:tcPr>
            <w:tcW w:w="917" w:type="pct"/>
            <w:tcBorders>
              <w:top w:val="nil"/>
              <w:left w:val="nil"/>
              <w:bottom w:val="single" w:sz="4" w:space="0" w:color="auto"/>
              <w:right w:val="single" w:sz="4" w:space="0" w:color="auto"/>
            </w:tcBorders>
            <w:shd w:val="clear" w:color="auto" w:fill="auto"/>
            <w:noWrap/>
            <w:vAlign w:val="center"/>
            <w:hideMark/>
          </w:tcPr>
          <w:p w14:paraId="7200D8A7" w14:textId="6AE332D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25847728" w14:textId="292372D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10.1016/j.physletb.2014.05.021</w:t>
            </w:r>
          </w:p>
        </w:tc>
        <w:tc>
          <w:tcPr>
            <w:tcW w:w="611" w:type="pct"/>
            <w:tcBorders>
              <w:top w:val="nil"/>
              <w:left w:val="nil"/>
              <w:bottom w:val="single" w:sz="4" w:space="0" w:color="auto"/>
              <w:right w:val="single" w:sz="4" w:space="0" w:color="auto"/>
            </w:tcBorders>
            <w:shd w:val="clear" w:color="auto" w:fill="auto"/>
            <w:noWrap/>
            <w:vAlign w:val="center"/>
            <w:hideMark/>
          </w:tcPr>
          <w:p w14:paraId="65DBF00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734</w:t>
            </w:r>
          </w:p>
        </w:tc>
        <w:tc>
          <w:tcPr>
            <w:tcW w:w="596" w:type="pct"/>
            <w:tcBorders>
              <w:top w:val="nil"/>
              <w:left w:val="nil"/>
              <w:bottom w:val="single" w:sz="4" w:space="0" w:color="auto"/>
              <w:right w:val="single" w:sz="4" w:space="0" w:color="auto"/>
            </w:tcBorders>
            <w:shd w:val="clear" w:color="auto" w:fill="auto"/>
            <w:noWrap/>
            <w:vAlign w:val="center"/>
            <w:hideMark/>
          </w:tcPr>
          <w:p w14:paraId="4193323A" w14:textId="4FF8CC0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122-130</w:t>
            </w:r>
          </w:p>
        </w:tc>
        <w:tc>
          <w:tcPr>
            <w:tcW w:w="987" w:type="pct"/>
            <w:tcBorders>
              <w:top w:val="nil"/>
              <w:left w:val="nil"/>
              <w:bottom w:val="single" w:sz="4" w:space="0" w:color="auto"/>
              <w:right w:val="single" w:sz="4" w:space="0" w:color="auto"/>
            </w:tcBorders>
            <w:shd w:val="clear" w:color="auto" w:fill="auto"/>
            <w:noWrap/>
            <w:vAlign w:val="center"/>
            <w:hideMark/>
          </w:tcPr>
          <w:p w14:paraId="46FAA912" w14:textId="16B7743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2D064EE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F9E4218" w14:textId="16F3509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 xml:space="preserve">Measurement of charged particle multiplicities and densities in $pp$ collisions </w:t>
            </w:r>
            <w:r w:rsidRPr="00023010">
              <w:rPr>
                <w:rFonts w:ascii="Calibri" w:hAnsi="Calibri"/>
                <w:color w:val="000000"/>
                <w:kern w:val="0"/>
                <w:sz w:val="24"/>
                <w:szCs w:val="24"/>
              </w:rPr>
              <w:lastRenderedPageBreak/>
              <w:t>at $\sqrt{s}=7\;$TeV in the forward region</w:t>
            </w:r>
          </w:p>
        </w:tc>
        <w:tc>
          <w:tcPr>
            <w:tcW w:w="917" w:type="pct"/>
            <w:tcBorders>
              <w:top w:val="nil"/>
              <w:left w:val="nil"/>
              <w:bottom w:val="single" w:sz="4" w:space="0" w:color="auto"/>
              <w:right w:val="single" w:sz="4" w:space="0" w:color="auto"/>
            </w:tcBorders>
            <w:shd w:val="clear" w:color="auto" w:fill="auto"/>
            <w:noWrap/>
            <w:vAlign w:val="center"/>
            <w:hideMark/>
          </w:tcPr>
          <w:p w14:paraId="155A4C1E" w14:textId="0F681B3C"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European Physical Journal C: Particles and Fields</w:t>
            </w:r>
          </w:p>
        </w:tc>
        <w:tc>
          <w:tcPr>
            <w:tcW w:w="611" w:type="pct"/>
            <w:tcBorders>
              <w:top w:val="nil"/>
              <w:left w:val="nil"/>
              <w:bottom w:val="single" w:sz="4" w:space="0" w:color="auto"/>
              <w:right w:val="single" w:sz="4" w:space="0" w:color="auto"/>
            </w:tcBorders>
            <w:shd w:val="clear" w:color="auto" w:fill="auto"/>
            <w:noWrap/>
            <w:vAlign w:val="center"/>
            <w:hideMark/>
          </w:tcPr>
          <w:p w14:paraId="4426D39F" w14:textId="27E986D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10.1140/epjc/s10052-014-2888-1</w:t>
            </w:r>
          </w:p>
        </w:tc>
        <w:tc>
          <w:tcPr>
            <w:tcW w:w="611" w:type="pct"/>
            <w:tcBorders>
              <w:top w:val="nil"/>
              <w:left w:val="nil"/>
              <w:bottom w:val="single" w:sz="4" w:space="0" w:color="auto"/>
              <w:right w:val="single" w:sz="4" w:space="0" w:color="auto"/>
            </w:tcBorders>
            <w:shd w:val="clear" w:color="auto" w:fill="auto"/>
            <w:noWrap/>
            <w:vAlign w:val="center"/>
            <w:hideMark/>
          </w:tcPr>
          <w:p w14:paraId="2091417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74</w:t>
            </w:r>
          </w:p>
        </w:tc>
        <w:tc>
          <w:tcPr>
            <w:tcW w:w="596" w:type="pct"/>
            <w:tcBorders>
              <w:top w:val="nil"/>
              <w:left w:val="nil"/>
              <w:bottom w:val="single" w:sz="4" w:space="0" w:color="auto"/>
              <w:right w:val="single" w:sz="4" w:space="0" w:color="auto"/>
            </w:tcBorders>
            <w:shd w:val="clear" w:color="auto" w:fill="auto"/>
            <w:noWrap/>
            <w:vAlign w:val="center"/>
            <w:hideMark/>
          </w:tcPr>
          <w:p w14:paraId="7F8A6A9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2888</w:t>
            </w:r>
          </w:p>
        </w:tc>
        <w:tc>
          <w:tcPr>
            <w:tcW w:w="987" w:type="pct"/>
            <w:tcBorders>
              <w:top w:val="nil"/>
              <w:left w:val="nil"/>
              <w:bottom w:val="single" w:sz="4" w:space="0" w:color="auto"/>
              <w:right w:val="single" w:sz="4" w:space="0" w:color="auto"/>
            </w:tcBorders>
            <w:shd w:val="clear" w:color="auto" w:fill="auto"/>
            <w:noWrap/>
            <w:vAlign w:val="center"/>
            <w:hideMark/>
          </w:tcPr>
          <w:p w14:paraId="7C2831AA" w14:textId="44E7C3B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6BEC439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60DCF67" w14:textId="0A4C583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Searches for $\Lambda^0_{b}$ and $\Xi^{0}_{b}$ decays to $K^0_{\rm S} p \pi^{-}$ and $K^0_{\rm S}p K^{-}$ final states with first observation of the $\Lambda^0_{b} \rightarrow K^0_{\rm S}p \pi^{-}$ decay</w:t>
            </w:r>
          </w:p>
        </w:tc>
        <w:tc>
          <w:tcPr>
            <w:tcW w:w="917" w:type="pct"/>
            <w:tcBorders>
              <w:top w:val="nil"/>
              <w:left w:val="nil"/>
              <w:bottom w:val="single" w:sz="4" w:space="0" w:color="auto"/>
              <w:right w:val="single" w:sz="4" w:space="0" w:color="auto"/>
            </w:tcBorders>
            <w:shd w:val="clear" w:color="auto" w:fill="auto"/>
            <w:noWrap/>
            <w:vAlign w:val="center"/>
            <w:hideMark/>
          </w:tcPr>
          <w:p w14:paraId="3ADA9A4E" w14:textId="2DE0FED0"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6F5E6DC9" w14:textId="2B9C3A52"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10.1007/JHEP04(2014)087</w:t>
            </w:r>
          </w:p>
        </w:tc>
        <w:tc>
          <w:tcPr>
            <w:tcW w:w="611" w:type="pct"/>
            <w:tcBorders>
              <w:top w:val="nil"/>
              <w:left w:val="nil"/>
              <w:bottom w:val="single" w:sz="4" w:space="0" w:color="auto"/>
              <w:right w:val="single" w:sz="4" w:space="0" w:color="auto"/>
            </w:tcBorders>
            <w:shd w:val="clear" w:color="auto" w:fill="auto"/>
            <w:noWrap/>
            <w:vAlign w:val="center"/>
            <w:hideMark/>
          </w:tcPr>
          <w:p w14:paraId="14A6B4D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4</w:t>
            </w:r>
          </w:p>
        </w:tc>
        <w:tc>
          <w:tcPr>
            <w:tcW w:w="596" w:type="pct"/>
            <w:tcBorders>
              <w:top w:val="nil"/>
              <w:left w:val="nil"/>
              <w:bottom w:val="single" w:sz="4" w:space="0" w:color="auto"/>
              <w:right w:val="single" w:sz="4" w:space="0" w:color="auto"/>
            </w:tcBorders>
            <w:shd w:val="clear" w:color="auto" w:fill="auto"/>
            <w:noWrap/>
            <w:vAlign w:val="center"/>
            <w:hideMark/>
          </w:tcPr>
          <w:p w14:paraId="5A74DA3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87</w:t>
            </w:r>
          </w:p>
        </w:tc>
        <w:tc>
          <w:tcPr>
            <w:tcW w:w="987" w:type="pct"/>
            <w:tcBorders>
              <w:top w:val="nil"/>
              <w:left w:val="nil"/>
              <w:bottom w:val="single" w:sz="4" w:space="0" w:color="auto"/>
              <w:right w:val="single" w:sz="4" w:space="0" w:color="auto"/>
            </w:tcBorders>
            <w:shd w:val="clear" w:color="auto" w:fill="auto"/>
            <w:noWrap/>
            <w:vAlign w:val="center"/>
            <w:hideMark/>
          </w:tcPr>
          <w:p w14:paraId="4FE3A98C" w14:textId="23761D9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52B44FF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1E9C8A0" w14:textId="05597CAD"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 study of CP violation in $B^\pm \to D K^\pm$ and $B^\pm \to D \pi^\pm$ decays with $D \to K^0_{\rm S} K^\pm \pi^\mp$ final states</w:t>
            </w:r>
          </w:p>
        </w:tc>
        <w:tc>
          <w:tcPr>
            <w:tcW w:w="917" w:type="pct"/>
            <w:tcBorders>
              <w:top w:val="nil"/>
              <w:left w:val="nil"/>
              <w:bottom w:val="single" w:sz="4" w:space="0" w:color="auto"/>
              <w:right w:val="single" w:sz="4" w:space="0" w:color="auto"/>
            </w:tcBorders>
            <w:shd w:val="clear" w:color="auto" w:fill="auto"/>
            <w:noWrap/>
            <w:vAlign w:val="center"/>
            <w:hideMark/>
          </w:tcPr>
          <w:p w14:paraId="60C29AFC" w14:textId="5510BE6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24C08EDD" w14:textId="7E647EA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10.1016/j.physletb.2014.03.051</w:t>
            </w:r>
          </w:p>
        </w:tc>
        <w:tc>
          <w:tcPr>
            <w:tcW w:w="611" w:type="pct"/>
            <w:tcBorders>
              <w:top w:val="nil"/>
              <w:left w:val="nil"/>
              <w:bottom w:val="single" w:sz="4" w:space="0" w:color="auto"/>
              <w:right w:val="single" w:sz="4" w:space="0" w:color="auto"/>
            </w:tcBorders>
            <w:shd w:val="clear" w:color="auto" w:fill="auto"/>
            <w:noWrap/>
            <w:vAlign w:val="center"/>
            <w:hideMark/>
          </w:tcPr>
          <w:p w14:paraId="0A357B8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733</w:t>
            </w:r>
          </w:p>
        </w:tc>
        <w:tc>
          <w:tcPr>
            <w:tcW w:w="596" w:type="pct"/>
            <w:tcBorders>
              <w:top w:val="nil"/>
              <w:left w:val="nil"/>
              <w:bottom w:val="single" w:sz="4" w:space="0" w:color="auto"/>
              <w:right w:val="single" w:sz="4" w:space="0" w:color="auto"/>
            </w:tcBorders>
            <w:shd w:val="clear" w:color="auto" w:fill="auto"/>
            <w:noWrap/>
            <w:vAlign w:val="center"/>
            <w:hideMark/>
          </w:tcPr>
          <w:p w14:paraId="40D1535F" w14:textId="705BD0B0"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36-45</w:t>
            </w:r>
          </w:p>
        </w:tc>
        <w:tc>
          <w:tcPr>
            <w:tcW w:w="987" w:type="pct"/>
            <w:tcBorders>
              <w:top w:val="nil"/>
              <w:left w:val="nil"/>
              <w:bottom w:val="single" w:sz="4" w:space="0" w:color="auto"/>
              <w:right w:val="single" w:sz="4" w:space="0" w:color="auto"/>
            </w:tcBorders>
            <w:shd w:val="clear" w:color="auto" w:fill="auto"/>
            <w:noWrap/>
            <w:vAlign w:val="center"/>
            <w:hideMark/>
          </w:tcPr>
          <w:p w14:paraId="39782F1D" w14:textId="0D61F21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2BC4BC7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A6B934F" w14:textId="019123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Measurements of the $B^+$  $B^0$  $B_s^0$ meson and $\Lambda_b^0$ baryon lifetimes</w:t>
            </w:r>
          </w:p>
        </w:tc>
        <w:tc>
          <w:tcPr>
            <w:tcW w:w="917" w:type="pct"/>
            <w:tcBorders>
              <w:top w:val="nil"/>
              <w:left w:val="nil"/>
              <w:bottom w:val="single" w:sz="4" w:space="0" w:color="auto"/>
              <w:right w:val="single" w:sz="4" w:space="0" w:color="auto"/>
            </w:tcBorders>
            <w:shd w:val="clear" w:color="auto" w:fill="auto"/>
            <w:noWrap/>
            <w:vAlign w:val="center"/>
            <w:hideMark/>
          </w:tcPr>
          <w:p w14:paraId="3BFF37D5" w14:textId="380A4E2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490DC311" w14:textId="7E659B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10.1007/JHEP04(2014)114</w:t>
            </w:r>
          </w:p>
        </w:tc>
        <w:tc>
          <w:tcPr>
            <w:tcW w:w="611" w:type="pct"/>
            <w:tcBorders>
              <w:top w:val="nil"/>
              <w:left w:val="nil"/>
              <w:bottom w:val="single" w:sz="4" w:space="0" w:color="auto"/>
              <w:right w:val="single" w:sz="4" w:space="0" w:color="auto"/>
            </w:tcBorders>
            <w:shd w:val="clear" w:color="auto" w:fill="auto"/>
            <w:noWrap/>
            <w:vAlign w:val="center"/>
            <w:hideMark/>
          </w:tcPr>
          <w:p w14:paraId="3001311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4</w:t>
            </w:r>
          </w:p>
        </w:tc>
        <w:tc>
          <w:tcPr>
            <w:tcW w:w="596" w:type="pct"/>
            <w:tcBorders>
              <w:top w:val="nil"/>
              <w:left w:val="nil"/>
              <w:bottom w:val="single" w:sz="4" w:space="0" w:color="auto"/>
              <w:right w:val="single" w:sz="4" w:space="0" w:color="auto"/>
            </w:tcBorders>
            <w:shd w:val="clear" w:color="auto" w:fill="auto"/>
            <w:noWrap/>
            <w:vAlign w:val="center"/>
            <w:hideMark/>
          </w:tcPr>
          <w:p w14:paraId="38C588B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114</w:t>
            </w:r>
          </w:p>
        </w:tc>
        <w:tc>
          <w:tcPr>
            <w:tcW w:w="987" w:type="pct"/>
            <w:tcBorders>
              <w:top w:val="nil"/>
              <w:left w:val="nil"/>
              <w:bottom w:val="single" w:sz="4" w:space="0" w:color="auto"/>
              <w:right w:val="single" w:sz="4" w:space="0" w:color="auto"/>
            </w:tcBorders>
            <w:shd w:val="clear" w:color="auto" w:fill="auto"/>
            <w:noWrap/>
            <w:vAlign w:val="center"/>
            <w:hideMark/>
          </w:tcPr>
          <w:p w14:paraId="0D19A467" w14:textId="1B0A135A"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778BD57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57DF74B" w14:textId="6C95258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Measurement of Upsilon production in pp collisions at sqrt{s}=2.76 TeV</w:t>
            </w:r>
          </w:p>
        </w:tc>
        <w:tc>
          <w:tcPr>
            <w:tcW w:w="917" w:type="pct"/>
            <w:tcBorders>
              <w:top w:val="nil"/>
              <w:left w:val="nil"/>
              <w:bottom w:val="single" w:sz="4" w:space="0" w:color="auto"/>
              <w:right w:val="single" w:sz="4" w:space="0" w:color="auto"/>
            </w:tcBorders>
            <w:shd w:val="clear" w:color="auto" w:fill="auto"/>
            <w:noWrap/>
            <w:vAlign w:val="center"/>
            <w:hideMark/>
          </w:tcPr>
          <w:p w14:paraId="3C84D396" w14:textId="30CEABD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European Physical Journal C: Particles and Fields</w:t>
            </w:r>
          </w:p>
        </w:tc>
        <w:tc>
          <w:tcPr>
            <w:tcW w:w="611" w:type="pct"/>
            <w:tcBorders>
              <w:top w:val="nil"/>
              <w:left w:val="nil"/>
              <w:bottom w:val="single" w:sz="4" w:space="0" w:color="auto"/>
              <w:right w:val="single" w:sz="4" w:space="0" w:color="auto"/>
            </w:tcBorders>
            <w:shd w:val="clear" w:color="auto" w:fill="auto"/>
            <w:noWrap/>
            <w:vAlign w:val="center"/>
            <w:hideMark/>
          </w:tcPr>
          <w:p w14:paraId="4EB5E514" w14:textId="03A2A56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10.1140/epjc/s10052-014-2835-1</w:t>
            </w:r>
          </w:p>
        </w:tc>
        <w:tc>
          <w:tcPr>
            <w:tcW w:w="611" w:type="pct"/>
            <w:tcBorders>
              <w:top w:val="nil"/>
              <w:left w:val="nil"/>
              <w:bottom w:val="single" w:sz="4" w:space="0" w:color="auto"/>
              <w:right w:val="single" w:sz="4" w:space="0" w:color="auto"/>
            </w:tcBorders>
            <w:shd w:val="clear" w:color="auto" w:fill="auto"/>
            <w:noWrap/>
            <w:vAlign w:val="center"/>
            <w:hideMark/>
          </w:tcPr>
          <w:p w14:paraId="332203F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74</w:t>
            </w:r>
          </w:p>
        </w:tc>
        <w:tc>
          <w:tcPr>
            <w:tcW w:w="596" w:type="pct"/>
            <w:tcBorders>
              <w:top w:val="nil"/>
              <w:left w:val="nil"/>
              <w:bottom w:val="single" w:sz="4" w:space="0" w:color="auto"/>
              <w:right w:val="single" w:sz="4" w:space="0" w:color="auto"/>
            </w:tcBorders>
            <w:shd w:val="clear" w:color="auto" w:fill="auto"/>
            <w:noWrap/>
            <w:vAlign w:val="center"/>
            <w:hideMark/>
          </w:tcPr>
          <w:p w14:paraId="3AFECA1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2835</w:t>
            </w:r>
          </w:p>
        </w:tc>
        <w:tc>
          <w:tcPr>
            <w:tcW w:w="987" w:type="pct"/>
            <w:tcBorders>
              <w:top w:val="nil"/>
              <w:left w:val="nil"/>
              <w:bottom w:val="single" w:sz="4" w:space="0" w:color="auto"/>
              <w:right w:val="single" w:sz="4" w:space="0" w:color="auto"/>
            </w:tcBorders>
            <w:shd w:val="clear" w:color="auto" w:fill="auto"/>
            <w:noWrap/>
            <w:vAlign w:val="center"/>
            <w:hideMark/>
          </w:tcPr>
          <w:p w14:paraId="5B9B800A" w14:textId="11B1366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2C2CD15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A8A6F7C" w14:textId="568074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Measurement of the $B_c^+$ meson lifetime using $B_c^+ \to J\!/\!\psi\mu^+ \nu_{\mu} X$ decays</w:t>
            </w:r>
          </w:p>
        </w:tc>
        <w:tc>
          <w:tcPr>
            <w:tcW w:w="917" w:type="pct"/>
            <w:tcBorders>
              <w:top w:val="nil"/>
              <w:left w:val="nil"/>
              <w:bottom w:val="single" w:sz="4" w:space="0" w:color="auto"/>
              <w:right w:val="single" w:sz="4" w:space="0" w:color="auto"/>
            </w:tcBorders>
            <w:shd w:val="clear" w:color="auto" w:fill="auto"/>
            <w:noWrap/>
            <w:vAlign w:val="center"/>
            <w:hideMark/>
          </w:tcPr>
          <w:p w14:paraId="3BE3B5C0" w14:textId="1900E6C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European Physical Journal C: Particles and Fields</w:t>
            </w:r>
          </w:p>
        </w:tc>
        <w:tc>
          <w:tcPr>
            <w:tcW w:w="611" w:type="pct"/>
            <w:tcBorders>
              <w:top w:val="nil"/>
              <w:left w:val="nil"/>
              <w:bottom w:val="single" w:sz="4" w:space="0" w:color="auto"/>
              <w:right w:val="single" w:sz="4" w:space="0" w:color="auto"/>
            </w:tcBorders>
            <w:shd w:val="clear" w:color="auto" w:fill="auto"/>
            <w:noWrap/>
            <w:vAlign w:val="center"/>
            <w:hideMark/>
          </w:tcPr>
          <w:p w14:paraId="29C04817" w14:textId="52A2293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10.1140/epjc/s10052-014-2839-x</w:t>
            </w:r>
          </w:p>
        </w:tc>
        <w:tc>
          <w:tcPr>
            <w:tcW w:w="611" w:type="pct"/>
            <w:tcBorders>
              <w:top w:val="nil"/>
              <w:left w:val="nil"/>
              <w:bottom w:val="single" w:sz="4" w:space="0" w:color="auto"/>
              <w:right w:val="single" w:sz="4" w:space="0" w:color="auto"/>
            </w:tcBorders>
            <w:shd w:val="clear" w:color="auto" w:fill="auto"/>
            <w:noWrap/>
            <w:vAlign w:val="center"/>
            <w:hideMark/>
          </w:tcPr>
          <w:p w14:paraId="509A5CD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74</w:t>
            </w:r>
          </w:p>
        </w:tc>
        <w:tc>
          <w:tcPr>
            <w:tcW w:w="596" w:type="pct"/>
            <w:tcBorders>
              <w:top w:val="nil"/>
              <w:left w:val="nil"/>
              <w:bottom w:val="single" w:sz="4" w:space="0" w:color="auto"/>
              <w:right w:val="single" w:sz="4" w:space="0" w:color="auto"/>
            </w:tcBorders>
            <w:shd w:val="clear" w:color="auto" w:fill="auto"/>
            <w:noWrap/>
            <w:vAlign w:val="center"/>
            <w:hideMark/>
          </w:tcPr>
          <w:p w14:paraId="4CE79C2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2839</w:t>
            </w:r>
          </w:p>
        </w:tc>
        <w:tc>
          <w:tcPr>
            <w:tcW w:w="987" w:type="pct"/>
            <w:tcBorders>
              <w:top w:val="nil"/>
              <w:left w:val="nil"/>
              <w:bottom w:val="single" w:sz="4" w:space="0" w:color="auto"/>
              <w:right w:val="single" w:sz="4" w:space="0" w:color="auto"/>
            </w:tcBorders>
            <w:shd w:val="clear" w:color="auto" w:fill="auto"/>
            <w:noWrap/>
            <w:vAlign w:val="center"/>
            <w:hideMark/>
          </w:tcPr>
          <w:p w14:paraId="6C5FA43E" w14:textId="3213594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7D63EF6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E66CE64" w14:textId="2B53D04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Search for Majorana neutrinos in $B^- \to \pi^+\mu^-\mu^-$ decays</w:t>
            </w:r>
          </w:p>
        </w:tc>
        <w:tc>
          <w:tcPr>
            <w:tcW w:w="917" w:type="pct"/>
            <w:tcBorders>
              <w:top w:val="nil"/>
              <w:left w:val="nil"/>
              <w:bottom w:val="single" w:sz="4" w:space="0" w:color="auto"/>
              <w:right w:val="single" w:sz="4" w:space="0" w:color="auto"/>
            </w:tcBorders>
            <w:shd w:val="clear" w:color="auto" w:fill="auto"/>
            <w:noWrap/>
            <w:vAlign w:val="center"/>
            <w:hideMark/>
          </w:tcPr>
          <w:p w14:paraId="5908B47C" w14:textId="496A2070"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3E00D0F0" w14:textId="076B511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10.1103/PhysRevLett.112.131802</w:t>
            </w:r>
          </w:p>
        </w:tc>
        <w:tc>
          <w:tcPr>
            <w:tcW w:w="611" w:type="pct"/>
            <w:tcBorders>
              <w:top w:val="nil"/>
              <w:left w:val="nil"/>
              <w:bottom w:val="single" w:sz="4" w:space="0" w:color="auto"/>
              <w:right w:val="single" w:sz="4" w:space="0" w:color="auto"/>
            </w:tcBorders>
            <w:shd w:val="clear" w:color="auto" w:fill="auto"/>
            <w:noWrap/>
            <w:vAlign w:val="center"/>
            <w:hideMark/>
          </w:tcPr>
          <w:p w14:paraId="405C638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112</w:t>
            </w:r>
          </w:p>
        </w:tc>
        <w:tc>
          <w:tcPr>
            <w:tcW w:w="596" w:type="pct"/>
            <w:tcBorders>
              <w:top w:val="nil"/>
              <w:left w:val="nil"/>
              <w:bottom w:val="single" w:sz="4" w:space="0" w:color="auto"/>
              <w:right w:val="single" w:sz="4" w:space="0" w:color="auto"/>
            </w:tcBorders>
            <w:shd w:val="clear" w:color="auto" w:fill="auto"/>
            <w:noWrap/>
            <w:vAlign w:val="center"/>
            <w:hideMark/>
          </w:tcPr>
          <w:p w14:paraId="3361F6F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131802</w:t>
            </w:r>
          </w:p>
        </w:tc>
        <w:tc>
          <w:tcPr>
            <w:tcW w:w="987" w:type="pct"/>
            <w:tcBorders>
              <w:top w:val="nil"/>
              <w:left w:val="nil"/>
              <w:bottom w:val="single" w:sz="4" w:space="0" w:color="auto"/>
              <w:right w:val="single" w:sz="4" w:space="0" w:color="auto"/>
            </w:tcBorders>
            <w:shd w:val="clear" w:color="auto" w:fill="auto"/>
            <w:noWrap/>
            <w:vAlign w:val="center"/>
            <w:hideMark/>
          </w:tcPr>
          <w:p w14:paraId="504B8CC3" w14:textId="3B11ADA0"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240AEC2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DE51996" w14:textId="303EB2A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 xml:space="preserve">Updated measurements of exclusive $J/\psi$ and </w:t>
            </w:r>
            <w:r w:rsidRPr="00023010">
              <w:rPr>
                <w:rFonts w:ascii="Calibri" w:hAnsi="Calibri"/>
                <w:color w:val="000000"/>
                <w:kern w:val="0"/>
                <w:sz w:val="24"/>
                <w:szCs w:val="24"/>
              </w:rPr>
              <w:lastRenderedPageBreak/>
              <w:t>$\psi(2S)$ production cross-sections in $pp$ collisions at $\sqrt{s}=7$ TeV</w:t>
            </w:r>
          </w:p>
        </w:tc>
        <w:tc>
          <w:tcPr>
            <w:tcW w:w="917" w:type="pct"/>
            <w:tcBorders>
              <w:top w:val="nil"/>
              <w:left w:val="nil"/>
              <w:bottom w:val="single" w:sz="4" w:space="0" w:color="auto"/>
              <w:right w:val="single" w:sz="4" w:space="0" w:color="auto"/>
            </w:tcBorders>
            <w:shd w:val="clear" w:color="auto" w:fill="auto"/>
            <w:noWrap/>
            <w:vAlign w:val="center"/>
            <w:hideMark/>
          </w:tcPr>
          <w:p w14:paraId="59138C65" w14:textId="7058C792"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Journal of Physics G Nuclear Physics</w:t>
            </w:r>
          </w:p>
        </w:tc>
        <w:tc>
          <w:tcPr>
            <w:tcW w:w="611" w:type="pct"/>
            <w:tcBorders>
              <w:top w:val="nil"/>
              <w:left w:val="nil"/>
              <w:bottom w:val="single" w:sz="4" w:space="0" w:color="auto"/>
              <w:right w:val="single" w:sz="4" w:space="0" w:color="auto"/>
            </w:tcBorders>
            <w:shd w:val="clear" w:color="auto" w:fill="auto"/>
            <w:noWrap/>
            <w:vAlign w:val="center"/>
            <w:hideMark/>
          </w:tcPr>
          <w:p w14:paraId="5DFDF71A" w14:textId="18ED2580"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10.1088/0954-3899/41</w:t>
            </w:r>
            <w:r w:rsidRPr="00023010">
              <w:rPr>
                <w:rFonts w:ascii="Calibri" w:hAnsi="Calibri"/>
                <w:color w:val="000000"/>
                <w:kern w:val="0"/>
                <w:sz w:val="24"/>
                <w:szCs w:val="24"/>
              </w:rPr>
              <w:lastRenderedPageBreak/>
              <w:t>/5/055002</w:t>
            </w:r>
          </w:p>
        </w:tc>
        <w:tc>
          <w:tcPr>
            <w:tcW w:w="611" w:type="pct"/>
            <w:tcBorders>
              <w:top w:val="nil"/>
              <w:left w:val="nil"/>
              <w:bottom w:val="single" w:sz="4" w:space="0" w:color="auto"/>
              <w:right w:val="single" w:sz="4" w:space="0" w:color="auto"/>
            </w:tcBorders>
            <w:shd w:val="clear" w:color="auto" w:fill="auto"/>
            <w:noWrap/>
            <w:vAlign w:val="center"/>
            <w:hideMark/>
          </w:tcPr>
          <w:p w14:paraId="72FD764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41</w:t>
            </w:r>
          </w:p>
        </w:tc>
        <w:tc>
          <w:tcPr>
            <w:tcW w:w="596" w:type="pct"/>
            <w:tcBorders>
              <w:top w:val="nil"/>
              <w:left w:val="nil"/>
              <w:bottom w:val="single" w:sz="4" w:space="0" w:color="auto"/>
              <w:right w:val="single" w:sz="4" w:space="0" w:color="auto"/>
            </w:tcBorders>
            <w:shd w:val="clear" w:color="auto" w:fill="auto"/>
            <w:noWrap/>
            <w:vAlign w:val="center"/>
            <w:hideMark/>
          </w:tcPr>
          <w:p w14:paraId="00B0BB0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55002</w:t>
            </w:r>
          </w:p>
        </w:tc>
        <w:tc>
          <w:tcPr>
            <w:tcW w:w="987" w:type="pct"/>
            <w:tcBorders>
              <w:top w:val="nil"/>
              <w:left w:val="nil"/>
              <w:bottom w:val="single" w:sz="4" w:space="0" w:color="auto"/>
              <w:right w:val="single" w:sz="4" w:space="0" w:color="auto"/>
            </w:tcBorders>
            <w:shd w:val="clear" w:color="auto" w:fill="auto"/>
            <w:noWrap/>
            <w:vAlign w:val="center"/>
            <w:hideMark/>
          </w:tcPr>
          <w:p w14:paraId="17048910" w14:textId="5CC463E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3702D9A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2126221" w14:textId="7539B54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Measurement of the flavour-specific CP-violating asymmetry $a_{\rm sl}^s$ in $B_s^0$ decays</w:t>
            </w:r>
          </w:p>
        </w:tc>
        <w:tc>
          <w:tcPr>
            <w:tcW w:w="917" w:type="pct"/>
            <w:tcBorders>
              <w:top w:val="nil"/>
              <w:left w:val="nil"/>
              <w:bottom w:val="single" w:sz="4" w:space="0" w:color="auto"/>
              <w:right w:val="single" w:sz="4" w:space="0" w:color="auto"/>
            </w:tcBorders>
            <w:shd w:val="clear" w:color="auto" w:fill="auto"/>
            <w:noWrap/>
            <w:vAlign w:val="center"/>
            <w:hideMark/>
          </w:tcPr>
          <w:p w14:paraId="264B78E6" w14:textId="41EBC07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3869D6D0" w14:textId="0C42F86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10.1016/j.physletb.2013.12.030</w:t>
            </w:r>
          </w:p>
        </w:tc>
        <w:tc>
          <w:tcPr>
            <w:tcW w:w="611" w:type="pct"/>
            <w:tcBorders>
              <w:top w:val="nil"/>
              <w:left w:val="nil"/>
              <w:bottom w:val="single" w:sz="4" w:space="0" w:color="auto"/>
              <w:right w:val="single" w:sz="4" w:space="0" w:color="auto"/>
            </w:tcBorders>
            <w:shd w:val="clear" w:color="auto" w:fill="auto"/>
            <w:noWrap/>
            <w:vAlign w:val="center"/>
            <w:hideMark/>
          </w:tcPr>
          <w:p w14:paraId="4F62B96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728</w:t>
            </w:r>
          </w:p>
        </w:tc>
        <w:tc>
          <w:tcPr>
            <w:tcW w:w="596" w:type="pct"/>
            <w:tcBorders>
              <w:top w:val="nil"/>
              <w:left w:val="nil"/>
              <w:bottom w:val="single" w:sz="4" w:space="0" w:color="auto"/>
              <w:right w:val="single" w:sz="4" w:space="0" w:color="auto"/>
            </w:tcBorders>
            <w:shd w:val="clear" w:color="auto" w:fill="auto"/>
            <w:noWrap/>
            <w:vAlign w:val="center"/>
            <w:hideMark/>
          </w:tcPr>
          <w:p w14:paraId="1970C94B" w14:textId="003FA41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607-615</w:t>
            </w:r>
          </w:p>
        </w:tc>
        <w:tc>
          <w:tcPr>
            <w:tcW w:w="987" w:type="pct"/>
            <w:tcBorders>
              <w:top w:val="nil"/>
              <w:left w:val="nil"/>
              <w:bottom w:val="single" w:sz="4" w:space="0" w:color="auto"/>
              <w:right w:val="single" w:sz="4" w:space="0" w:color="auto"/>
            </w:tcBorders>
            <w:shd w:val="clear" w:color="auto" w:fill="auto"/>
            <w:noWrap/>
            <w:vAlign w:val="center"/>
            <w:hideMark/>
          </w:tcPr>
          <w:p w14:paraId="16E7004A" w14:textId="2485D93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741AF75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36462B7" w14:textId="3DEA35C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Measurement of the $\bar{B}_s^0\to D_s^-D_s^+$ and $\bar{B}_s^0\to D^-D_s^+$ effective lifetimes</w:t>
            </w:r>
          </w:p>
        </w:tc>
        <w:tc>
          <w:tcPr>
            <w:tcW w:w="917" w:type="pct"/>
            <w:tcBorders>
              <w:top w:val="nil"/>
              <w:left w:val="nil"/>
              <w:bottom w:val="single" w:sz="4" w:space="0" w:color="auto"/>
              <w:right w:val="single" w:sz="4" w:space="0" w:color="auto"/>
            </w:tcBorders>
            <w:shd w:val="clear" w:color="auto" w:fill="auto"/>
            <w:noWrap/>
            <w:vAlign w:val="center"/>
            <w:hideMark/>
          </w:tcPr>
          <w:p w14:paraId="3D2BBCCE" w14:textId="5D1DB04A"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1F6F8C3" w14:textId="5700EC0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10.1103/PhysRevLett.112.111802</w:t>
            </w:r>
          </w:p>
        </w:tc>
        <w:tc>
          <w:tcPr>
            <w:tcW w:w="611" w:type="pct"/>
            <w:tcBorders>
              <w:top w:val="nil"/>
              <w:left w:val="nil"/>
              <w:bottom w:val="single" w:sz="4" w:space="0" w:color="auto"/>
              <w:right w:val="single" w:sz="4" w:space="0" w:color="auto"/>
            </w:tcBorders>
            <w:shd w:val="clear" w:color="auto" w:fill="auto"/>
            <w:noWrap/>
            <w:vAlign w:val="center"/>
            <w:hideMark/>
          </w:tcPr>
          <w:p w14:paraId="0AB2271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112</w:t>
            </w:r>
          </w:p>
        </w:tc>
        <w:tc>
          <w:tcPr>
            <w:tcW w:w="596" w:type="pct"/>
            <w:tcBorders>
              <w:top w:val="nil"/>
              <w:left w:val="nil"/>
              <w:bottom w:val="single" w:sz="4" w:space="0" w:color="auto"/>
              <w:right w:val="single" w:sz="4" w:space="0" w:color="auto"/>
            </w:tcBorders>
            <w:shd w:val="clear" w:color="auto" w:fill="auto"/>
            <w:noWrap/>
            <w:vAlign w:val="center"/>
            <w:hideMark/>
          </w:tcPr>
          <w:p w14:paraId="6F922D1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111802</w:t>
            </w:r>
          </w:p>
        </w:tc>
        <w:tc>
          <w:tcPr>
            <w:tcW w:w="987" w:type="pct"/>
            <w:tcBorders>
              <w:top w:val="nil"/>
              <w:left w:val="nil"/>
              <w:bottom w:val="single" w:sz="4" w:space="0" w:color="auto"/>
              <w:right w:val="single" w:sz="4" w:space="0" w:color="auto"/>
            </w:tcBorders>
            <w:shd w:val="clear" w:color="auto" w:fill="auto"/>
            <w:noWrap/>
            <w:vAlign w:val="center"/>
            <w:hideMark/>
          </w:tcPr>
          <w:p w14:paraId="55D8AABD" w14:textId="596BF75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08F8F2D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98FA6E9" w14:textId="1DFD089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Studies of beauty baryon decays to $D^0 p h^-$ and $\Lambda_c^+ h^-$ final states</w:t>
            </w:r>
          </w:p>
        </w:tc>
        <w:tc>
          <w:tcPr>
            <w:tcW w:w="917" w:type="pct"/>
            <w:tcBorders>
              <w:top w:val="nil"/>
              <w:left w:val="nil"/>
              <w:bottom w:val="single" w:sz="4" w:space="0" w:color="auto"/>
              <w:right w:val="single" w:sz="4" w:space="0" w:color="auto"/>
            </w:tcBorders>
            <w:shd w:val="clear" w:color="auto" w:fill="auto"/>
            <w:noWrap/>
            <w:vAlign w:val="center"/>
            <w:hideMark/>
          </w:tcPr>
          <w:p w14:paraId="27031E79" w14:textId="0F4075D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3DB4DC07" w14:textId="36F53D7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10.1103/PhysRevD.89.032001</w:t>
            </w:r>
          </w:p>
        </w:tc>
        <w:tc>
          <w:tcPr>
            <w:tcW w:w="611" w:type="pct"/>
            <w:tcBorders>
              <w:top w:val="nil"/>
              <w:left w:val="nil"/>
              <w:bottom w:val="single" w:sz="4" w:space="0" w:color="auto"/>
              <w:right w:val="single" w:sz="4" w:space="0" w:color="auto"/>
            </w:tcBorders>
            <w:shd w:val="clear" w:color="auto" w:fill="auto"/>
            <w:noWrap/>
            <w:vAlign w:val="center"/>
            <w:hideMark/>
          </w:tcPr>
          <w:p w14:paraId="5E69CAB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89</w:t>
            </w:r>
          </w:p>
        </w:tc>
        <w:tc>
          <w:tcPr>
            <w:tcW w:w="596" w:type="pct"/>
            <w:tcBorders>
              <w:top w:val="nil"/>
              <w:left w:val="nil"/>
              <w:bottom w:val="single" w:sz="4" w:space="0" w:color="auto"/>
              <w:right w:val="single" w:sz="4" w:space="0" w:color="auto"/>
            </w:tcBorders>
            <w:shd w:val="clear" w:color="auto" w:fill="auto"/>
            <w:noWrap/>
            <w:vAlign w:val="center"/>
            <w:hideMark/>
          </w:tcPr>
          <w:p w14:paraId="1B93987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32001</w:t>
            </w:r>
          </w:p>
        </w:tc>
        <w:tc>
          <w:tcPr>
            <w:tcW w:w="987" w:type="pct"/>
            <w:tcBorders>
              <w:top w:val="nil"/>
              <w:left w:val="nil"/>
              <w:bottom w:val="single" w:sz="4" w:space="0" w:color="auto"/>
              <w:right w:val="single" w:sz="4" w:space="0" w:color="auto"/>
            </w:tcBorders>
            <w:shd w:val="clear" w:color="auto" w:fill="auto"/>
            <w:noWrap/>
            <w:vAlign w:val="center"/>
            <w:hideMark/>
          </w:tcPr>
          <w:p w14:paraId="084CE4FA" w14:textId="7943532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6278246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188AF11" w14:textId="26D9A1A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Study of forward Z+jet production in pp collisions at $\sqrt{s} = 7$ TeV</w:t>
            </w:r>
          </w:p>
        </w:tc>
        <w:tc>
          <w:tcPr>
            <w:tcW w:w="917" w:type="pct"/>
            <w:tcBorders>
              <w:top w:val="nil"/>
              <w:left w:val="nil"/>
              <w:bottom w:val="single" w:sz="4" w:space="0" w:color="auto"/>
              <w:right w:val="single" w:sz="4" w:space="0" w:color="auto"/>
            </w:tcBorders>
            <w:shd w:val="clear" w:color="auto" w:fill="auto"/>
            <w:noWrap/>
            <w:vAlign w:val="center"/>
            <w:hideMark/>
          </w:tcPr>
          <w:p w14:paraId="03B10947" w14:textId="061AB2F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39BDA410" w14:textId="4950BC3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10.1007/JHEP01(2014)033</w:t>
            </w:r>
          </w:p>
        </w:tc>
        <w:tc>
          <w:tcPr>
            <w:tcW w:w="611" w:type="pct"/>
            <w:tcBorders>
              <w:top w:val="nil"/>
              <w:left w:val="nil"/>
              <w:bottom w:val="single" w:sz="4" w:space="0" w:color="auto"/>
              <w:right w:val="single" w:sz="4" w:space="0" w:color="auto"/>
            </w:tcBorders>
            <w:shd w:val="clear" w:color="auto" w:fill="auto"/>
            <w:noWrap/>
            <w:vAlign w:val="center"/>
            <w:hideMark/>
          </w:tcPr>
          <w:p w14:paraId="3B4BC74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w:t>
            </w:r>
          </w:p>
        </w:tc>
        <w:tc>
          <w:tcPr>
            <w:tcW w:w="596" w:type="pct"/>
            <w:tcBorders>
              <w:top w:val="nil"/>
              <w:left w:val="nil"/>
              <w:bottom w:val="single" w:sz="4" w:space="0" w:color="auto"/>
              <w:right w:val="single" w:sz="4" w:space="0" w:color="auto"/>
            </w:tcBorders>
            <w:shd w:val="clear" w:color="auto" w:fill="auto"/>
            <w:noWrap/>
            <w:vAlign w:val="center"/>
            <w:hideMark/>
          </w:tcPr>
          <w:p w14:paraId="652934A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33</w:t>
            </w:r>
          </w:p>
        </w:tc>
        <w:tc>
          <w:tcPr>
            <w:tcW w:w="987" w:type="pct"/>
            <w:tcBorders>
              <w:top w:val="nil"/>
              <w:left w:val="nil"/>
              <w:bottom w:val="single" w:sz="4" w:space="0" w:color="auto"/>
              <w:right w:val="single" w:sz="4" w:space="0" w:color="auto"/>
            </w:tcBorders>
            <w:shd w:val="clear" w:color="auto" w:fill="auto"/>
            <w:noWrap/>
            <w:vAlign w:val="center"/>
            <w:hideMark/>
          </w:tcPr>
          <w:p w14:paraId="78D6C608" w14:textId="395282CC"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6BC9017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6197B3B" w14:textId="2D7091A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Search for CP violation in the decay $D^+ \to \pi^-\pi^+\pi^+$</w:t>
            </w:r>
          </w:p>
        </w:tc>
        <w:tc>
          <w:tcPr>
            <w:tcW w:w="917" w:type="pct"/>
            <w:tcBorders>
              <w:top w:val="nil"/>
              <w:left w:val="nil"/>
              <w:bottom w:val="single" w:sz="4" w:space="0" w:color="auto"/>
              <w:right w:val="single" w:sz="4" w:space="0" w:color="auto"/>
            </w:tcBorders>
            <w:shd w:val="clear" w:color="auto" w:fill="auto"/>
            <w:noWrap/>
            <w:vAlign w:val="center"/>
            <w:hideMark/>
          </w:tcPr>
          <w:p w14:paraId="0A994AEC" w14:textId="52902FF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35DBF3F6" w14:textId="008E274D"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10.1016/j.physletb.2013.12.035</w:t>
            </w:r>
          </w:p>
        </w:tc>
        <w:tc>
          <w:tcPr>
            <w:tcW w:w="611" w:type="pct"/>
            <w:tcBorders>
              <w:top w:val="nil"/>
              <w:left w:val="nil"/>
              <w:bottom w:val="single" w:sz="4" w:space="0" w:color="auto"/>
              <w:right w:val="single" w:sz="4" w:space="0" w:color="auto"/>
            </w:tcBorders>
            <w:shd w:val="clear" w:color="auto" w:fill="auto"/>
            <w:noWrap/>
            <w:vAlign w:val="center"/>
            <w:hideMark/>
          </w:tcPr>
          <w:p w14:paraId="522AEEF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728</w:t>
            </w:r>
          </w:p>
        </w:tc>
        <w:tc>
          <w:tcPr>
            <w:tcW w:w="596" w:type="pct"/>
            <w:tcBorders>
              <w:top w:val="nil"/>
              <w:left w:val="nil"/>
              <w:bottom w:val="single" w:sz="4" w:space="0" w:color="auto"/>
              <w:right w:val="single" w:sz="4" w:space="0" w:color="auto"/>
            </w:tcBorders>
            <w:shd w:val="clear" w:color="auto" w:fill="auto"/>
            <w:noWrap/>
            <w:vAlign w:val="center"/>
            <w:hideMark/>
          </w:tcPr>
          <w:p w14:paraId="541F832E" w14:textId="68866A6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585-595</w:t>
            </w:r>
          </w:p>
        </w:tc>
        <w:tc>
          <w:tcPr>
            <w:tcW w:w="987" w:type="pct"/>
            <w:tcBorders>
              <w:top w:val="nil"/>
              <w:left w:val="nil"/>
              <w:bottom w:val="single" w:sz="4" w:space="0" w:color="auto"/>
              <w:right w:val="single" w:sz="4" w:space="0" w:color="auto"/>
            </w:tcBorders>
            <w:shd w:val="clear" w:color="auto" w:fill="auto"/>
            <w:noWrap/>
            <w:vAlign w:val="center"/>
            <w:hideMark/>
          </w:tcPr>
          <w:p w14:paraId="57F84DAE" w14:textId="07AC921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1C52495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94A6310" w14:textId="026D42C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Measurements of indirect CP asymmetries in $D^0\to K^-K^+$ and $D^0\to\pi^-\pi^+$ decays</w:t>
            </w:r>
          </w:p>
        </w:tc>
        <w:tc>
          <w:tcPr>
            <w:tcW w:w="917" w:type="pct"/>
            <w:tcBorders>
              <w:top w:val="nil"/>
              <w:left w:val="nil"/>
              <w:bottom w:val="single" w:sz="4" w:space="0" w:color="auto"/>
              <w:right w:val="single" w:sz="4" w:space="0" w:color="auto"/>
            </w:tcBorders>
            <w:shd w:val="clear" w:color="auto" w:fill="auto"/>
            <w:noWrap/>
            <w:vAlign w:val="center"/>
            <w:hideMark/>
          </w:tcPr>
          <w:p w14:paraId="55C72A10" w14:textId="34A80F5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4A58C11" w14:textId="2E61027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10.1103/PhysRevLett.112.041801</w:t>
            </w:r>
          </w:p>
        </w:tc>
        <w:tc>
          <w:tcPr>
            <w:tcW w:w="611" w:type="pct"/>
            <w:tcBorders>
              <w:top w:val="nil"/>
              <w:left w:val="nil"/>
              <w:bottom w:val="single" w:sz="4" w:space="0" w:color="auto"/>
              <w:right w:val="single" w:sz="4" w:space="0" w:color="auto"/>
            </w:tcBorders>
            <w:shd w:val="clear" w:color="auto" w:fill="auto"/>
            <w:noWrap/>
            <w:vAlign w:val="center"/>
            <w:hideMark/>
          </w:tcPr>
          <w:p w14:paraId="6DFB435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112</w:t>
            </w:r>
          </w:p>
        </w:tc>
        <w:tc>
          <w:tcPr>
            <w:tcW w:w="596" w:type="pct"/>
            <w:tcBorders>
              <w:top w:val="nil"/>
              <w:left w:val="nil"/>
              <w:bottom w:val="single" w:sz="4" w:space="0" w:color="auto"/>
              <w:right w:val="single" w:sz="4" w:space="0" w:color="auto"/>
            </w:tcBorders>
            <w:shd w:val="clear" w:color="auto" w:fill="auto"/>
            <w:noWrap/>
            <w:vAlign w:val="center"/>
            <w:hideMark/>
          </w:tcPr>
          <w:p w14:paraId="5B5422C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41801</w:t>
            </w:r>
          </w:p>
        </w:tc>
        <w:tc>
          <w:tcPr>
            <w:tcW w:w="987" w:type="pct"/>
            <w:tcBorders>
              <w:top w:val="nil"/>
              <w:left w:val="nil"/>
              <w:bottom w:val="single" w:sz="4" w:space="0" w:color="auto"/>
              <w:right w:val="single" w:sz="4" w:space="0" w:color="auto"/>
            </w:tcBorders>
            <w:shd w:val="clear" w:color="auto" w:fill="auto"/>
            <w:noWrap/>
            <w:vAlign w:val="center"/>
            <w:hideMark/>
          </w:tcPr>
          <w:p w14:paraId="45C7C80C" w14:textId="5AA7ED10"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48576C9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BD3F49C" w14:textId="773E5F3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 xml:space="preserve">Measurement of CP violation in the phase space of $B^{\pm} \rightarrow K^{+} K^{-} \pi^{\pm}$ and $B^{\pm} \rightarrow \pi^{+} </w:t>
            </w:r>
            <w:r w:rsidRPr="00023010">
              <w:rPr>
                <w:rFonts w:ascii="Calibri" w:hAnsi="Calibri"/>
                <w:color w:val="000000"/>
                <w:kern w:val="0"/>
                <w:sz w:val="24"/>
                <w:szCs w:val="24"/>
              </w:rPr>
              <w:lastRenderedPageBreak/>
              <w:t>\pi^{-} \pi^{\pm}$ decays</w:t>
            </w:r>
          </w:p>
        </w:tc>
        <w:tc>
          <w:tcPr>
            <w:tcW w:w="917" w:type="pct"/>
            <w:tcBorders>
              <w:top w:val="nil"/>
              <w:left w:val="nil"/>
              <w:bottom w:val="single" w:sz="4" w:space="0" w:color="auto"/>
              <w:right w:val="single" w:sz="4" w:space="0" w:color="auto"/>
            </w:tcBorders>
            <w:shd w:val="clear" w:color="auto" w:fill="auto"/>
            <w:noWrap/>
            <w:vAlign w:val="center"/>
            <w:hideMark/>
          </w:tcPr>
          <w:p w14:paraId="2D5BB706" w14:textId="2ED8C4F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32893D6B" w14:textId="4D08D95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10.1103/PhysRevLett.112.011801</w:t>
            </w:r>
          </w:p>
        </w:tc>
        <w:tc>
          <w:tcPr>
            <w:tcW w:w="611" w:type="pct"/>
            <w:tcBorders>
              <w:top w:val="nil"/>
              <w:left w:val="nil"/>
              <w:bottom w:val="single" w:sz="4" w:space="0" w:color="auto"/>
              <w:right w:val="single" w:sz="4" w:space="0" w:color="auto"/>
            </w:tcBorders>
            <w:shd w:val="clear" w:color="auto" w:fill="auto"/>
            <w:noWrap/>
            <w:vAlign w:val="center"/>
            <w:hideMark/>
          </w:tcPr>
          <w:p w14:paraId="5605FC5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112</w:t>
            </w:r>
          </w:p>
        </w:tc>
        <w:tc>
          <w:tcPr>
            <w:tcW w:w="596" w:type="pct"/>
            <w:tcBorders>
              <w:top w:val="nil"/>
              <w:left w:val="nil"/>
              <w:bottom w:val="single" w:sz="4" w:space="0" w:color="auto"/>
              <w:right w:val="single" w:sz="4" w:space="0" w:color="auto"/>
            </w:tcBorders>
            <w:shd w:val="clear" w:color="auto" w:fill="auto"/>
            <w:noWrap/>
            <w:vAlign w:val="center"/>
            <w:hideMark/>
          </w:tcPr>
          <w:p w14:paraId="3EAED14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11801</w:t>
            </w:r>
          </w:p>
        </w:tc>
        <w:tc>
          <w:tcPr>
            <w:tcW w:w="987" w:type="pct"/>
            <w:tcBorders>
              <w:top w:val="nil"/>
              <w:left w:val="nil"/>
              <w:bottom w:val="single" w:sz="4" w:space="0" w:color="auto"/>
              <w:right w:val="single" w:sz="4" w:space="0" w:color="auto"/>
            </w:tcBorders>
            <w:shd w:val="clear" w:color="auto" w:fill="auto"/>
            <w:noWrap/>
            <w:vAlign w:val="center"/>
            <w:hideMark/>
          </w:tcPr>
          <w:p w14:paraId="53A0512F" w14:textId="678800B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0C2D943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CEDA1A3" w14:textId="678FE882"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Search for the decay D0 to \pi+ \pi- \mu+ \mu-</w:t>
            </w:r>
          </w:p>
        </w:tc>
        <w:tc>
          <w:tcPr>
            <w:tcW w:w="917" w:type="pct"/>
            <w:tcBorders>
              <w:top w:val="nil"/>
              <w:left w:val="nil"/>
              <w:bottom w:val="single" w:sz="4" w:space="0" w:color="auto"/>
              <w:right w:val="single" w:sz="4" w:space="0" w:color="auto"/>
            </w:tcBorders>
            <w:shd w:val="clear" w:color="auto" w:fill="auto"/>
            <w:noWrap/>
            <w:vAlign w:val="center"/>
            <w:hideMark/>
          </w:tcPr>
          <w:p w14:paraId="235EE0AE" w14:textId="16D7AB6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09DE2D5C" w14:textId="6AD66E2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10.1016/j.physletb.2013.11.053</w:t>
            </w:r>
          </w:p>
        </w:tc>
        <w:tc>
          <w:tcPr>
            <w:tcW w:w="611" w:type="pct"/>
            <w:tcBorders>
              <w:top w:val="nil"/>
              <w:left w:val="nil"/>
              <w:bottom w:val="single" w:sz="4" w:space="0" w:color="auto"/>
              <w:right w:val="single" w:sz="4" w:space="0" w:color="auto"/>
            </w:tcBorders>
            <w:shd w:val="clear" w:color="auto" w:fill="auto"/>
            <w:noWrap/>
            <w:vAlign w:val="center"/>
            <w:hideMark/>
          </w:tcPr>
          <w:p w14:paraId="2B7ED41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728</w:t>
            </w:r>
          </w:p>
        </w:tc>
        <w:tc>
          <w:tcPr>
            <w:tcW w:w="596" w:type="pct"/>
            <w:tcBorders>
              <w:top w:val="nil"/>
              <w:left w:val="nil"/>
              <w:bottom w:val="single" w:sz="4" w:space="0" w:color="auto"/>
              <w:right w:val="single" w:sz="4" w:space="0" w:color="auto"/>
            </w:tcBorders>
            <w:shd w:val="clear" w:color="auto" w:fill="auto"/>
            <w:noWrap/>
            <w:vAlign w:val="center"/>
            <w:hideMark/>
          </w:tcPr>
          <w:p w14:paraId="3B9BAD55" w14:textId="3F4C6D5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234-243</w:t>
            </w:r>
          </w:p>
        </w:tc>
        <w:tc>
          <w:tcPr>
            <w:tcW w:w="987" w:type="pct"/>
            <w:tcBorders>
              <w:top w:val="nil"/>
              <w:left w:val="nil"/>
              <w:bottom w:val="single" w:sz="4" w:space="0" w:color="auto"/>
              <w:right w:val="single" w:sz="4" w:space="0" w:color="auto"/>
            </w:tcBorders>
            <w:shd w:val="clear" w:color="auto" w:fill="auto"/>
            <w:noWrap/>
            <w:vAlign w:val="center"/>
            <w:hideMark/>
          </w:tcPr>
          <w:p w14:paraId="5E555F15" w14:textId="720B6BA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5672000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B9C489D" w14:textId="3B2E100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Observation of B^0_(s) -&gt; J/\psi f_1(1285) decays and measurement of the f_1(1285) mixing angle</w:t>
            </w:r>
          </w:p>
        </w:tc>
        <w:tc>
          <w:tcPr>
            <w:tcW w:w="917" w:type="pct"/>
            <w:tcBorders>
              <w:top w:val="nil"/>
              <w:left w:val="nil"/>
              <w:bottom w:val="single" w:sz="4" w:space="0" w:color="auto"/>
              <w:right w:val="single" w:sz="4" w:space="0" w:color="auto"/>
            </w:tcBorders>
            <w:shd w:val="clear" w:color="auto" w:fill="auto"/>
            <w:noWrap/>
            <w:vAlign w:val="center"/>
            <w:hideMark/>
          </w:tcPr>
          <w:p w14:paraId="459A9D2E" w14:textId="712AC4D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78CC800" w14:textId="10CF8C6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10.1103/PhysRevLett.112.091802</w:t>
            </w:r>
          </w:p>
        </w:tc>
        <w:tc>
          <w:tcPr>
            <w:tcW w:w="611" w:type="pct"/>
            <w:tcBorders>
              <w:top w:val="nil"/>
              <w:left w:val="nil"/>
              <w:bottom w:val="single" w:sz="4" w:space="0" w:color="auto"/>
              <w:right w:val="single" w:sz="4" w:space="0" w:color="auto"/>
            </w:tcBorders>
            <w:shd w:val="clear" w:color="auto" w:fill="auto"/>
            <w:noWrap/>
            <w:vAlign w:val="center"/>
            <w:hideMark/>
          </w:tcPr>
          <w:p w14:paraId="4EE17D1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112</w:t>
            </w:r>
          </w:p>
        </w:tc>
        <w:tc>
          <w:tcPr>
            <w:tcW w:w="596" w:type="pct"/>
            <w:tcBorders>
              <w:top w:val="nil"/>
              <w:left w:val="nil"/>
              <w:bottom w:val="single" w:sz="4" w:space="0" w:color="auto"/>
              <w:right w:val="single" w:sz="4" w:space="0" w:color="auto"/>
            </w:tcBorders>
            <w:shd w:val="clear" w:color="auto" w:fill="auto"/>
            <w:noWrap/>
            <w:vAlign w:val="center"/>
            <w:hideMark/>
          </w:tcPr>
          <w:p w14:paraId="3B89CEE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91802</w:t>
            </w:r>
          </w:p>
        </w:tc>
        <w:tc>
          <w:tcPr>
            <w:tcW w:w="987" w:type="pct"/>
            <w:tcBorders>
              <w:top w:val="nil"/>
              <w:left w:val="nil"/>
              <w:bottom w:val="single" w:sz="4" w:space="0" w:color="auto"/>
              <w:right w:val="single" w:sz="4" w:space="0" w:color="auto"/>
            </w:tcBorders>
            <w:shd w:val="clear" w:color="auto" w:fill="auto"/>
            <w:noWrap/>
            <w:vAlign w:val="center"/>
            <w:hideMark/>
          </w:tcPr>
          <w:p w14:paraId="30D42A92" w14:textId="054A531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6F06910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E77CFFA" w14:textId="0F63578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Measurement of the charge asymmetry in $B^{\pm}\rightarrow \phi K^{\pm}$ and search for $B^{\pm}\rightarrow \phi \pi^{\pm}$ decays</w:t>
            </w:r>
          </w:p>
        </w:tc>
        <w:tc>
          <w:tcPr>
            <w:tcW w:w="917" w:type="pct"/>
            <w:tcBorders>
              <w:top w:val="nil"/>
              <w:left w:val="nil"/>
              <w:bottom w:val="single" w:sz="4" w:space="0" w:color="auto"/>
              <w:right w:val="single" w:sz="4" w:space="0" w:color="auto"/>
            </w:tcBorders>
            <w:shd w:val="clear" w:color="auto" w:fill="auto"/>
            <w:noWrap/>
            <w:vAlign w:val="center"/>
            <w:hideMark/>
          </w:tcPr>
          <w:p w14:paraId="057295F2" w14:textId="7120ACC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17EF1C97" w14:textId="0D9141FC"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10.1016/j.physletb.2013.11.036</w:t>
            </w:r>
          </w:p>
        </w:tc>
        <w:tc>
          <w:tcPr>
            <w:tcW w:w="611" w:type="pct"/>
            <w:tcBorders>
              <w:top w:val="nil"/>
              <w:left w:val="nil"/>
              <w:bottom w:val="single" w:sz="4" w:space="0" w:color="auto"/>
              <w:right w:val="single" w:sz="4" w:space="0" w:color="auto"/>
            </w:tcBorders>
            <w:shd w:val="clear" w:color="auto" w:fill="auto"/>
            <w:noWrap/>
            <w:vAlign w:val="center"/>
            <w:hideMark/>
          </w:tcPr>
          <w:p w14:paraId="4B287EC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728</w:t>
            </w:r>
          </w:p>
        </w:tc>
        <w:tc>
          <w:tcPr>
            <w:tcW w:w="596" w:type="pct"/>
            <w:tcBorders>
              <w:top w:val="nil"/>
              <w:left w:val="nil"/>
              <w:bottom w:val="single" w:sz="4" w:space="0" w:color="auto"/>
              <w:right w:val="single" w:sz="4" w:space="0" w:color="auto"/>
            </w:tcBorders>
            <w:shd w:val="clear" w:color="auto" w:fill="auto"/>
            <w:noWrap/>
            <w:vAlign w:val="center"/>
            <w:hideMark/>
          </w:tcPr>
          <w:p w14:paraId="6B93B144" w14:textId="189D256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85-94</w:t>
            </w:r>
          </w:p>
        </w:tc>
        <w:tc>
          <w:tcPr>
            <w:tcW w:w="987" w:type="pct"/>
            <w:tcBorders>
              <w:top w:val="nil"/>
              <w:left w:val="nil"/>
              <w:bottom w:val="single" w:sz="4" w:space="0" w:color="auto"/>
              <w:right w:val="single" w:sz="4" w:space="0" w:color="auto"/>
            </w:tcBorders>
            <w:shd w:val="clear" w:color="auto" w:fill="auto"/>
            <w:noWrap/>
            <w:vAlign w:val="center"/>
            <w:hideMark/>
          </w:tcPr>
          <w:p w14:paraId="1C0460E9" w14:textId="5FB0DDD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60524F9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9F59C57" w14:textId="1F3BAA3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Study of $J/\psi$ production and cold nuclear matter effects in $p$Pb collisions</w:t>
            </w:r>
          </w:p>
        </w:tc>
        <w:tc>
          <w:tcPr>
            <w:tcW w:w="917" w:type="pct"/>
            <w:tcBorders>
              <w:top w:val="nil"/>
              <w:left w:val="nil"/>
              <w:bottom w:val="single" w:sz="4" w:space="0" w:color="auto"/>
              <w:right w:val="single" w:sz="4" w:space="0" w:color="auto"/>
            </w:tcBorders>
            <w:shd w:val="clear" w:color="auto" w:fill="auto"/>
            <w:noWrap/>
            <w:vAlign w:val="center"/>
            <w:hideMark/>
          </w:tcPr>
          <w:p w14:paraId="0E7BB2AA" w14:textId="4EFDFEC2"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3A81DD4E" w14:textId="01233F3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10.1007/JHEP02(2014)072</w:t>
            </w:r>
          </w:p>
        </w:tc>
        <w:tc>
          <w:tcPr>
            <w:tcW w:w="611" w:type="pct"/>
            <w:tcBorders>
              <w:top w:val="nil"/>
              <w:left w:val="nil"/>
              <w:bottom w:val="single" w:sz="4" w:space="0" w:color="auto"/>
              <w:right w:val="single" w:sz="4" w:space="0" w:color="auto"/>
            </w:tcBorders>
            <w:shd w:val="clear" w:color="auto" w:fill="auto"/>
            <w:noWrap/>
            <w:vAlign w:val="center"/>
            <w:hideMark/>
          </w:tcPr>
          <w:p w14:paraId="2313BFF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w:t>
            </w:r>
          </w:p>
        </w:tc>
        <w:tc>
          <w:tcPr>
            <w:tcW w:w="596" w:type="pct"/>
            <w:tcBorders>
              <w:top w:val="nil"/>
              <w:left w:val="nil"/>
              <w:bottom w:val="single" w:sz="4" w:space="0" w:color="auto"/>
              <w:right w:val="single" w:sz="4" w:space="0" w:color="auto"/>
            </w:tcBorders>
            <w:shd w:val="clear" w:color="auto" w:fill="auto"/>
            <w:noWrap/>
            <w:vAlign w:val="center"/>
            <w:hideMark/>
          </w:tcPr>
          <w:p w14:paraId="47B9582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72</w:t>
            </w:r>
          </w:p>
        </w:tc>
        <w:tc>
          <w:tcPr>
            <w:tcW w:w="987" w:type="pct"/>
            <w:tcBorders>
              <w:top w:val="nil"/>
              <w:left w:val="nil"/>
              <w:bottom w:val="single" w:sz="4" w:space="0" w:color="auto"/>
              <w:right w:val="single" w:sz="4" w:space="0" w:color="auto"/>
            </w:tcBorders>
            <w:shd w:val="clear" w:color="auto" w:fill="auto"/>
            <w:noWrap/>
            <w:vAlign w:val="center"/>
            <w:hideMark/>
          </w:tcPr>
          <w:p w14:paraId="2C76B033" w14:textId="403C88D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Aaij R. et al</w:t>
            </w:r>
          </w:p>
        </w:tc>
      </w:tr>
      <w:tr w:rsidR="00023010" w:rsidRPr="00023010" w14:paraId="6EE3EDE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0C372F9" w14:textId="6D5B00AA"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Observation of Electron Neutrino Appearance in a Muon Neutrino Beam</w:t>
            </w:r>
          </w:p>
        </w:tc>
        <w:tc>
          <w:tcPr>
            <w:tcW w:w="917" w:type="pct"/>
            <w:tcBorders>
              <w:top w:val="nil"/>
              <w:left w:val="nil"/>
              <w:bottom w:val="single" w:sz="4" w:space="0" w:color="auto"/>
              <w:right w:val="single" w:sz="4" w:space="0" w:color="auto"/>
            </w:tcBorders>
            <w:shd w:val="clear" w:color="auto" w:fill="auto"/>
            <w:noWrap/>
            <w:vAlign w:val="center"/>
            <w:hideMark/>
          </w:tcPr>
          <w:p w14:paraId="751E999D" w14:textId="57356D8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31F8101A" w14:textId="37B7799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10.1103/PhysRevLett.112.061802</w:t>
            </w:r>
          </w:p>
        </w:tc>
        <w:tc>
          <w:tcPr>
            <w:tcW w:w="611" w:type="pct"/>
            <w:tcBorders>
              <w:top w:val="nil"/>
              <w:left w:val="nil"/>
              <w:bottom w:val="single" w:sz="4" w:space="0" w:color="auto"/>
              <w:right w:val="single" w:sz="4" w:space="0" w:color="auto"/>
            </w:tcBorders>
            <w:shd w:val="clear" w:color="auto" w:fill="auto"/>
            <w:noWrap/>
            <w:vAlign w:val="center"/>
            <w:hideMark/>
          </w:tcPr>
          <w:p w14:paraId="148E76D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112</w:t>
            </w:r>
          </w:p>
        </w:tc>
        <w:tc>
          <w:tcPr>
            <w:tcW w:w="596" w:type="pct"/>
            <w:tcBorders>
              <w:top w:val="nil"/>
              <w:left w:val="nil"/>
              <w:bottom w:val="single" w:sz="4" w:space="0" w:color="auto"/>
              <w:right w:val="single" w:sz="4" w:space="0" w:color="auto"/>
            </w:tcBorders>
            <w:shd w:val="clear" w:color="auto" w:fill="auto"/>
            <w:noWrap/>
            <w:vAlign w:val="center"/>
            <w:hideMark/>
          </w:tcPr>
          <w:p w14:paraId="38729F5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61802</w:t>
            </w:r>
          </w:p>
        </w:tc>
        <w:tc>
          <w:tcPr>
            <w:tcW w:w="987" w:type="pct"/>
            <w:tcBorders>
              <w:top w:val="nil"/>
              <w:left w:val="nil"/>
              <w:bottom w:val="single" w:sz="4" w:space="0" w:color="auto"/>
              <w:right w:val="single" w:sz="4" w:space="0" w:color="auto"/>
            </w:tcBorders>
            <w:shd w:val="clear" w:color="auto" w:fill="auto"/>
            <w:noWrap/>
            <w:vAlign w:val="center"/>
            <w:hideMark/>
          </w:tcPr>
          <w:p w14:paraId="205819D6" w14:textId="14C0230C"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Abe K. et al</w:t>
            </w:r>
          </w:p>
        </w:tc>
      </w:tr>
      <w:tr w:rsidR="00023010" w:rsidRPr="00023010" w14:paraId="3C7945A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92B6601" w14:textId="2A0D35A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Measurement of charged jet suppression n Pb-Pb collisions at sqrt(sNN)=2.76TeV</w:t>
            </w:r>
          </w:p>
        </w:tc>
        <w:tc>
          <w:tcPr>
            <w:tcW w:w="917" w:type="pct"/>
            <w:tcBorders>
              <w:top w:val="nil"/>
              <w:left w:val="nil"/>
              <w:bottom w:val="single" w:sz="4" w:space="0" w:color="auto"/>
              <w:right w:val="single" w:sz="4" w:space="0" w:color="auto"/>
            </w:tcBorders>
            <w:shd w:val="clear" w:color="auto" w:fill="auto"/>
            <w:noWrap/>
            <w:vAlign w:val="center"/>
            <w:hideMark/>
          </w:tcPr>
          <w:p w14:paraId="50F50429" w14:textId="57CF837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62AD83E4" w14:textId="4EF3FAA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10.1007/JHEP03(2014)013</w:t>
            </w:r>
          </w:p>
        </w:tc>
        <w:tc>
          <w:tcPr>
            <w:tcW w:w="611" w:type="pct"/>
            <w:tcBorders>
              <w:top w:val="nil"/>
              <w:left w:val="nil"/>
              <w:bottom w:val="single" w:sz="4" w:space="0" w:color="auto"/>
              <w:right w:val="single" w:sz="4" w:space="0" w:color="auto"/>
            </w:tcBorders>
            <w:shd w:val="clear" w:color="auto" w:fill="auto"/>
            <w:noWrap/>
            <w:vAlign w:val="center"/>
            <w:hideMark/>
          </w:tcPr>
          <w:p w14:paraId="35A9AA5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3</w:t>
            </w:r>
          </w:p>
        </w:tc>
        <w:tc>
          <w:tcPr>
            <w:tcW w:w="596" w:type="pct"/>
            <w:tcBorders>
              <w:top w:val="nil"/>
              <w:left w:val="nil"/>
              <w:bottom w:val="single" w:sz="4" w:space="0" w:color="auto"/>
              <w:right w:val="single" w:sz="4" w:space="0" w:color="auto"/>
            </w:tcBorders>
            <w:shd w:val="clear" w:color="auto" w:fill="auto"/>
            <w:noWrap/>
            <w:vAlign w:val="center"/>
            <w:hideMark/>
          </w:tcPr>
          <w:p w14:paraId="48F9277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13</w:t>
            </w:r>
          </w:p>
        </w:tc>
        <w:tc>
          <w:tcPr>
            <w:tcW w:w="987" w:type="pct"/>
            <w:tcBorders>
              <w:top w:val="nil"/>
              <w:left w:val="nil"/>
              <w:bottom w:val="single" w:sz="4" w:space="0" w:color="auto"/>
              <w:right w:val="single" w:sz="4" w:space="0" w:color="auto"/>
            </w:tcBorders>
            <w:shd w:val="clear" w:color="auto" w:fill="auto"/>
            <w:noWrap/>
            <w:vAlign w:val="center"/>
            <w:hideMark/>
          </w:tcPr>
          <w:p w14:paraId="196B17B5" w14:textId="00E37A8A"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Abelev B. et al</w:t>
            </w:r>
          </w:p>
        </w:tc>
      </w:tr>
      <w:tr w:rsidR="00023010" w:rsidRPr="00023010" w14:paraId="0BCF9A2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37316A1" w14:textId="31E0B782"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Centrality  rapidity and transverse momentum dependence of J/Psi suppression in Pb-Pb collisions at sqrt(sNN)=2.76TeV</w:t>
            </w:r>
          </w:p>
        </w:tc>
        <w:tc>
          <w:tcPr>
            <w:tcW w:w="917" w:type="pct"/>
            <w:tcBorders>
              <w:top w:val="nil"/>
              <w:left w:val="nil"/>
              <w:bottom w:val="single" w:sz="4" w:space="0" w:color="auto"/>
              <w:right w:val="single" w:sz="4" w:space="0" w:color="auto"/>
            </w:tcBorders>
            <w:shd w:val="clear" w:color="auto" w:fill="auto"/>
            <w:noWrap/>
            <w:vAlign w:val="center"/>
            <w:hideMark/>
          </w:tcPr>
          <w:p w14:paraId="4137DFFA" w14:textId="14ECB29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17984A39" w14:textId="578D4C2C"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10.1016/j.physletb.2014.05.064</w:t>
            </w:r>
          </w:p>
        </w:tc>
        <w:tc>
          <w:tcPr>
            <w:tcW w:w="611" w:type="pct"/>
            <w:tcBorders>
              <w:top w:val="nil"/>
              <w:left w:val="nil"/>
              <w:bottom w:val="single" w:sz="4" w:space="0" w:color="auto"/>
              <w:right w:val="single" w:sz="4" w:space="0" w:color="auto"/>
            </w:tcBorders>
            <w:shd w:val="clear" w:color="auto" w:fill="auto"/>
            <w:noWrap/>
            <w:vAlign w:val="center"/>
            <w:hideMark/>
          </w:tcPr>
          <w:p w14:paraId="48641C5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734</w:t>
            </w:r>
          </w:p>
        </w:tc>
        <w:tc>
          <w:tcPr>
            <w:tcW w:w="596" w:type="pct"/>
            <w:tcBorders>
              <w:top w:val="nil"/>
              <w:left w:val="nil"/>
              <w:bottom w:val="single" w:sz="4" w:space="0" w:color="auto"/>
              <w:right w:val="single" w:sz="4" w:space="0" w:color="auto"/>
            </w:tcBorders>
            <w:shd w:val="clear" w:color="auto" w:fill="auto"/>
            <w:noWrap/>
            <w:vAlign w:val="center"/>
            <w:hideMark/>
          </w:tcPr>
          <w:p w14:paraId="43A0E357" w14:textId="62B0245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314-327</w:t>
            </w:r>
          </w:p>
        </w:tc>
        <w:tc>
          <w:tcPr>
            <w:tcW w:w="987" w:type="pct"/>
            <w:tcBorders>
              <w:top w:val="nil"/>
              <w:left w:val="nil"/>
              <w:bottom w:val="single" w:sz="4" w:space="0" w:color="auto"/>
              <w:right w:val="single" w:sz="4" w:space="0" w:color="auto"/>
            </w:tcBorders>
            <w:shd w:val="clear" w:color="auto" w:fill="auto"/>
            <w:noWrap/>
            <w:vAlign w:val="center"/>
            <w:hideMark/>
          </w:tcPr>
          <w:p w14:paraId="0E3E6C5B" w14:textId="1A6EF280"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Abelev B. et al</w:t>
            </w:r>
          </w:p>
        </w:tc>
      </w:tr>
      <w:tr w:rsidR="00023010" w:rsidRPr="00023010" w14:paraId="7DEE5FD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65A9640" w14:textId="2D59EA9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 xml:space="preserve">Two and Three-Pion Quantum Statistics </w:t>
            </w:r>
            <w:r w:rsidRPr="00023010">
              <w:rPr>
                <w:rFonts w:ascii="Calibri" w:hAnsi="Calibri"/>
                <w:color w:val="000000"/>
                <w:kern w:val="0"/>
                <w:sz w:val="24"/>
                <w:szCs w:val="24"/>
              </w:rPr>
              <w:lastRenderedPageBreak/>
              <w:t>Correlations in Pb-Pb Collisions at sqrt(sNN)=2.76 TeV at the LHC</w:t>
            </w:r>
          </w:p>
        </w:tc>
        <w:tc>
          <w:tcPr>
            <w:tcW w:w="917" w:type="pct"/>
            <w:tcBorders>
              <w:top w:val="nil"/>
              <w:left w:val="nil"/>
              <w:bottom w:val="single" w:sz="4" w:space="0" w:color="auto"/>
              <w:right w:val="single" w:sz="4" w:space="0" w:color="auto"/>
            </w:tcBorders>
            <w:shd w:val="clear" w:color="auto" w:fill="auto"/>
            <w:noWrap/>
            <w:vAlign w:val="center"/>
            <w:hideMark/>
          </w:tcPr>
          <w:p w14:paraId="4C42F04A" w14:textId="6D8AB29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Physical Review C</w:t>
            </w:r>
          </w:p>
        </w:tc>
        <w:tc>
          <w:tcPr>
            <w:tcW w:w="611" w:type="pct"/>
            <w:tcBorders>
              <w:top w:val="nil"/>
              <w:left w:val="nil"/>
              <w:bottom w:val="single" w:sz="4" w:space="0" w:color="auto"/>
              <w:right w:val="single" w:sz="4" w:space="0" w:color="auto"/>
            </w:tcBorders>
            <w:shd w:val="clear" w:color="auto" w:fill="auto"/>
            <w:noWrap/>
            <w:vAlign w:val="center"/>
            <w:hideMark/>
          </w:tcPr>
          <w:p w14:paraId="3F0914F5" w14:textId="7CF2737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w:t>
            </w:r>
            <w:r w:rsidRPr="00023010">
              <w:rPr>
                <w:rFonts w:ascii="Calibri" w:hAnsi="Calibri"/>
                <w:color w:val="000000"/>
                <w:kern w:val="0"/>
                <w:sz w:val="24"/>
                <w:szCs w:val="24"/>
              </w:rPr>
              <w:lastRenderedPageBreak/>
              <w:t>C.89.024911</w:t>
            </w:r>
          </w:p>
        </w:tc>
        <w:tc>
          <w:tcPr>
            <w:tcW w:w="611" w:type="pct"/>
            <w:tcBorders>
              <w:top w:val="nil"/>
              <w:left w:val="nil"/>
              <w:bottom w:val="single" w:sz="4" w:space="0" w:color="auto"/>
              <w:right w:val="single" w:sz="4" w:space="0" w:color="auto"/>
            </w:tcBorders>
            <w:shd w:val="clear" w:color="auto" w:fill="auto"/>
            <w:noWrap/>
            <w:vAlign w:val="center"/>
            <w:hideMark/>
          </w:tcPr>
          <w:p w14:paraId="5A75DF2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89</w:t>
            </w:r>
          </w:p>
        </w:tc>
        <w:tc>
          <w:tcPr>
            <w:tcW w:w="596" w:type="pct"/>
            <w:tcBorders>
              <w:top w:val="nil"/>
              <w:left w:val="nil"/>
              <w:bottom w:val="single" w:sz="4" w:space="0" w:color="auto"/>
              <w:right w:val="single" w:sz="4" w:space="0" w:color="auto"/>
            </w:tcBorders>
            <w:shd w:val="clear" w:color="auto" w:fill="auto"/>
            <w:noWrap/>
            <w:vAlign w:val="center"/>
            <w:hideMark/>
          </w:tcPr>
          <w:p w14:paraId="76FFE24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24911</w:t>
            </w:r>
          </w:p>
        </w:tc>
        <w:tc>
          <w:tcPr>
            <w:tcW w:w="987" w:type="pct"/>
            <w:tcBorders>
              <w:top w:val="nil"/>
              <w:left w:val="nil"/>
              <w:bottom w:val="single" w:sz="4" w:space="0" w:color="auto"/>
              <w:right w:val="single" w:sz="4" w:space="0" w:color="auto"/>
            </w:tcBorders>
            <w:shd w:val="clear" w:color="auto" w:fill="auto"/>
            <w:noWrap/>
            <w:vAlign w:val="center"/>
            <w:hideMark/>
          </w:tcPr>
          <w:p w14:paraId="51993761" w14:textId="7C43AA6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Abelev B. et al</w:t>
            </w:r>
          </w:p>
        </w:tc>
      </w:tr>
      <w:tr w:rsidR="00023010" w:rsidRPr="00023010" w14:paraId="04FE473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CE0F3D6" w14:textId="4AED81C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J/psi production and nuclear effects in p-Pb collisions at sqrt(sNN)=5.02 TeV</w:t>
            </w:r>
          </w:p>
        </w:tc>
        <w:tc>
          <w:tcPr>
            <w:tcW w:w="917" w:type="pct"/>
            <w:tcBorders>
              <w:top w:val="nil"/>
              <w:left w:val="nil"/>
              <w:bottom w:val="single" w:sz="4" w:space="0" w:color="auto"/>
              <w:right w:val="single" w:sz="4" w:space="0" w:color="auto"/>
            </w:tcBorders>
            <w:shd w:val="clear" w:color="auto" w:fill="auto"/>
            <w:noWrap/>
            <w:vAlign w:val="center"/>
            <w:hideMark/>
          </w:tcPr>
          <w:p w14:paraId="1CF71BF5" w14:textId="14992822"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4EF836DB" w14:textId="52A55C9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10.1007/JHEP02(2014)073</w:t>
            </w:r>
          </w:p>
        </w:tc>
        <w:tc>
          <w:tcPr>
            <w:tcW w:w="611" w:type="pct"/>
            <w:tcBorders>
              <w:top w:val="nil"/>
              <w:left w:val="nil"/>
              <w:bottom w:val="single" w:sz="4" w:space="0" w:color="auto"/>
              <w:right w:val="single" w:sz="4" w:space="0" w:color="auto"/>
            </w:tcBorders>
            <w:shd w:val="clear" w:color="auto" w:fill="auto"/>
            <w:noWrap/>
            <w:vAlign w:val="center"/>
            <w:hideMark/>
          </w:tcPr>
          <w:p w14:paraId="235D59E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w:t>
            </w:r>
          </w:p>
        </w:tc>
        <w:tc>
          <w:tcPr>
            <w:tcW w:w="596" w:type="pct"/>
            <w:tcBorders>
              <w:top w:val="nil"/>
              <w:left w:val="nil"/>
              <w:bottom w:val="single" w:sz="4" w:space="0" w:color="auto"/>
              <w:right w:val="single" w:sz="4" w:space="0" w:color="auto"/>
            </w:tcBorders>
            <w:shd w:val="clear" w:color="auto" w:fill="auto"/>
            <w:noWrap/>
            <w:vAlign w:val="center"/>
            <w:hideMark/>
          </w:tcPr>
          <w:p w14:paraId="4F4E034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73</w:t>
            </w:r>
          </w:p>
        </w:tc>
        <w:tc>
          <w:tcPr>
            <w:tcW w:w="987" w:type="pct"/>
            <w:tcBorders>
              <w:top w:val="nil"/>
              <w:left w:val="nil"/>
              <w:bottom w:val="single" w:sz="4" w:space="0" w:color="auto"/>
              <w:right w:val="single" w:sz="4" w:space="0" w:color="auto"/>
            </w:tcBorders>
            <w:shd w:val="clear" w:color="auto" w:fill="auto"/>
            <w:noWrap/>
            <w:vAlign w:val="center"/>
            <w:hideMark/>
          </w:tcPr>
          <w:p w14:paraId="7EE07BE7" w14:textId="2CDE0E8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Abelev B. et al</w:t>
            </w:r>
          </w:p>
        </w:tc>
      </w:tr>
      <w:tr w:rsidR="00023010" w:rsidRPr="00023010" w14:paraId="1942B50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9FE5A27" w14:textId="5DE1478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Multiplicity Dependence of Pion  Kaon  Proton and Lambda Production in p--Pb Collisions at sqrt(s_NN) = 5.02 TeV</w:t>
            </w:r>
          </w:p>
        </w:tc>
        <w:tc>
          <w:tcPr>
            <w:tcW w:w="917" w:type="pct"/>
            <w:tcBorders>
              <w:top w:val="nil"/>
              <w:left w:val="nil"/>
              <w:bottom w:val="single" w:sz="4" w:space="0" w:color="auto"/>
              <w:right w:val="single" w:sz="4" w:space="0" w:color="auto"/>
            </w:tcBorders>
            <w:shd w:val="clear" w:color="auto" w:fill="auto"/>
            <w:noWrap/>
            <w:vAlign w:val="center"/>
            <w:hideMark/>
          </w:tcPr>
          <w:p w14:paraId="1DD54FDB" w14:textId="268226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1B653531" w14:textId="6A0A78F2"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10.1016/j.physletb.2013.11.020</w:t>
            </w:r>
          </w:p>
        </w:tc>
        <w:tc>
          <w:tcPr>
            <w:tcW w:w="611" w:type="pct"/>
            <w:tcBorders>
              <w:top w:val="nil"/>
              <w:left w:val="nil"/>
              <w:bottom w:val="single" w:sz="4" w:space="0" w:color="auto"/>
              <w:right w:val="single" w:sz="4" w:space="0" w:color="auto"/>
            </w:tcBorders>
            <w:shd w:val="clear" w:color="auto" w:fill="auto"/>
            <w:noWrap/>
            <w:vAlign w:val="center"/>
            <w:hideMark/>
          </w:tcPr>
          <w:p w14:paraId="14B647D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728</w:t>
            </w:r>
          </w:p>
        </w:tc>
        <w:tc>
          <w:tcPr>
            <w:tcW w:w="596" w:type="pct"/>
            <w:tcBorders>
              <w:top w:val="nil"/>
              <w:left w:val="nil"/>
              <w:bottom w:val="single" w:sz="4" w:space="0" w:color="auto"/>
              <w:right w:val="single" w:sz="4" w:space="0" w:color="auto"/>
            </w:tcBorders>
            <w:shd w:val="clear" w:color="auto" w:fill="auto"/>
            <w:noWrap/>
            <w:vAlign w:val="center"/>
            <w:hideMark/>
          </w:tcPr>
          <w:p w14:paraId="2FEF7919" w14:textId="2ECED45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25-38</w:t>
            </w:r>
          </w:p>
        </w:tc>
        <w:tc>
          <w:tcPr>
            <w:tcW w:w="987" w:type="pct"/>
            <w:tcBorders>
              <w:top w:val="nil"/>
              <w:left w:val="nil"/>
              <w:bottom w:val="single" w:sz="4" w:space="0" w:color="auto"/>
              <w:right w:val="single" w:sz="4" w:space="0" w:color="auto"/>
            </w:tcBorders>
            <w:shd w:val="clear" w:color="auto" w:fill="auto"/>
            <w:noWrap/>
            <w:vAlign w:val="center"/>
            <w:hideMark/>
          </w:tcPr>
          <w:p w14:paraId="11057413" w14:textId="4FB44A0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Abelev B. et al</w:t>
            </w:r>
          </w:p>
        </w:tc>
      </w:tr>
      <w:tr w:rsidR="00023010" w:rsidRPr="00023010" w14:paraId="6822759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F2782E5" w14:textId="528881CC"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Multi-strange baryon production at mid-rapidity in Pb-Pb collisions at sqrt(s_NN) = 2.76 TeV</w:t>
            </w:r>
          </w:p>
        </w:tc>
        <w:tc>
          <w:tcPr>
            <w:tcW w:w="917" w:type="pct"/>
            <w:tcBorders>
              <w:top w:val="nil"/>
              <w:left w:val="nil"/>
              <w:bottom w:val="single" w:sz="4" w:space="0" w:color="auto"/>
              <w:right w:val="single" w:sz="4" w:space="0" w:color="auto"/>
            </w:tcBorders>
            <w:shd w:val="clear" w:color="auto" w:fill="auto"/>
            <w:noWrap/>
            <w:vAlign w:val="center"/>
            <w:hideMark/>
          </w:tcPr>
          <w:p w14:paraId="19D54B42" w14:textId="59E8631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26B4E211" w14:textId="432E96D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10.1016/j.physletb.2013.11.048</w:t>
            </w:r>
          </w:p>
        </w:tc>
        <w:tc>
          <w:tcPr>
            <w:tcW w:w="611" w:type="pct"/>
            <w:tcBorders>
              <w:top w:val="nil"/>
              <w:left w:val="nil"/>
              <w:bottom w:val="single" w:sz="4" w:space="0" w:color="auto"/>
              <w:right w:val="single" w:sz="4" w:space="0" w:color="auto"/>
            </w:tcBorders>
            <w:shd w:val="clear" w:color="auto" w:fill="auto"/>
            <w:noWrap/>
            <w:vAlign w:val="center"/>
            <w:hideMark/>
          </w:tcPr>
          <w:p w14:paraId="04517DC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728</w:t>
            </w:r>
          </w:p>
        </w:tc>
        <w:tc>
          <w:tcPr>
            <w:tcW w:w="596" w:type="pct"/>
            <w:tcBorders>
              <w:top w:val="nil"/>
              <w:left w:val="nil"/>
              <w:bottom w:val="single" w:sz="4" w:space="0" w:color="auto"/>
              <w:right w:val="single" w:sz="4" w:space="0" w:color="auto"/>
            </w:tcBorders>
            <w:shd w:val="clear" w:color="auto" w:fill="auto"/>
            <w:noWrap/>
            <w:vAlign w:val="center"/>
            <w:hideMark/>
          </w:tcPr>
          <w:p w14:paraId="4552AF01" w14:textId="6D5C968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216-227</w:t>
            </w:r>
          </w:p>
        </w:tc>
        <w:tc>
          <w:tcPr>
            <w:tcW w:w="987" w:type="pct"/>
            <w:tcBorders>
              <w:top w:val="nil"/>
              <w:left w:val="nil"/>
              <w:bottom w:val="single" w:sz="4" w:space="0" w:color="auto"/>
              <w:right w:val="single" w:sz="4" w:space="0" w:color="auto"/>
            </w:tcBorders>
            <w:shd w:val="clear" w:color="auto" w:fill="auto"/>
            <w:noWrap/>
            <w:vAlign w:val="center"/>
            <w:hideMark/>
          </w:tcPr>
          <w:p w14:paraId="10109B4C" w14:textId="1406D71D"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Abelev B. et al</w:t>
            </w:r>
          </w:p>
        </w:tc>
      </w:tr>
      <w:tr w:rsidR="00023010" w:rsidRPr="00023010" w14:paraId="44F02A4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D0630E6" w14:textId="65773DF0"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Shower development of particles with momenta from 1 to 10 GeV in the CALICE Scintillator-Tungsten HCAL</w:t>
            </w:r>
          </w:p>
        </w:tc>
        <w:tc>
          <w:tcPr>
            <w:tcW w:w="917" w:type="pct"/>
            <w:tcBorders>
              <w:top w:val="nil"/>
              <w:left w:val="nil"/>
              <w:bottom w:val="single" w:sz="4" w:space="0" w:color="auto"/>
              <w:right w:val="single" w:sz="4" w:space="0" w:color="auto"/>
            </w:tcBorders>
            <w:shd w:val="clear" w:color="auto" w:fill="auto"/>
            <w:noWrap/>
            <w:vAlign w:val="center"/>
            <w:hideMark/>
          </w:tcPr>
          <w:p w14:paraId="418E9184" w14:textId="2A90083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Instrumentation</w:t>
            </w:r>
          </w:p>
        </w:tc>
        <w:tc>
          <w:tcPr>
            <w:tcW w:w="611" w:type="pct"/>
            <w:tcBorders>
              <w:top w:val="nil"/>
              <w:left w:val="nil"/>
              <w:bottom w:val="single" w:sz="4" w:space="0" w:color="auto"/>
              <w:right w:val="single" w:sz="4" w:space="0" w:color="auto"/>
            </w:tcBorders>
            <w:shd w:val="clear" w:color="auto" w:fill="auto"/>
            <w:noWrap/>
            <w:vAlign w:val="center"/>
            <w:hideMark/>
          </w:tcPr>
          <w:p w14:paraId="15714401" w14:textId="7296F7C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10.1088/1748-0221/9/01/P01004</w:t>
            </w:r>
          </w:p>
        </w:tc>
        <w:tc>
          <w:tcPr>
            <w:tcW w:w="611" w:type="pct"/>
            <w:tcBorders>
              <w:top w:val="nil"/>
              <w:left w:val="nil"/>
              <w:bottom w:val="single" w:sz="4" w:space="0" w:color="auto"/>
              <w:right w:val="single" w:sz="4" w:space="0" w:color="auto"/>
            </w:tcBorders>
            <w:shd w:val="clear" w:color="auto" w:fill="auto"/>
            <w:noWrap/>
            <w:vAlign w:val="center"/>
            <w:hideMark/>
          </w:tcPr>
          <w:p w14:paraId="354AA60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9</w:t>
            </w:r>
          </w:p>
        </w:tc>
        <w:tc>
          <w:tcPr>
            <w:tcW w:w="596" w:type="pct"/>
            <w:tcBorders>
              <w:top w:val="nil"/>
              <w:left w:val="nil"/>
              <w:bottom w:val="single" w:sz="4" w:space="0" w:color="auto"/>
              <w:right w:val="single" w:sz="4" w:space="0" w:color="auto"/>
            </w:tcBorders>
            <w:shd w:val="clear" w:color="auto" w:fill="auto"/>
            <w:noWrap/>
            <w:vAlign w:val="center"/>
            <w:hideMark/>
          </w:tcPr>
          <w:p w14:paraId="0BD0B902" w14:textId="24AC34B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P01004</w:t>
            </w:r>
          </w:p>
        </w:tc>
        <w:tc>
          <w:tcPr>
            <w:tcW w:w="987" w:type="pct"/>
            <w:tcBorders>
              <w:top w:val="nil"/>
              <w:left w:val="nil"/>
              <w:bottom w:val="single" w:sz="4" w:space="0" w:color="auto"/>
              <w:right w:val="single" w:sz="4" w:space="0" w:color="auto"/>
            </w:tcBorders>
            <w:shd w:val="clear" w:color="auto" w:fill="auto"/>
            <w:noWrap/>
            <w:vAlign w:val="center"/>
            <w:hideMark/>
          </w:tcPr>
          <w:p w14:paraId="6156405D" w14:textId="7D6ECC0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Adloff C. et al</w:t>
            </w:r>
          </w:p>
        </w:tc>
      </w:tr>
      <w:tr w:rsidR="00023010" w:rsidRPr="00023010" w14:paraId="5B4BDA1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C935869" w14:textId="1E97402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Measurements of the t t-bar charge asymmetry using the dilepton decay channel in pp collisions at sqrt(s) = 7 TeV</w:t>
            </w:r>
          </w:p>
        </w:tc>
        <w:tc>
          <w:tcPr>
            <w:tcW w:w="917" w:type="pct"/>
            <w:tcBorders>
              <w:top w:val="nil"/>
              <w:left w:val="nil"/>
              <w:bottom w:val="single" w:sz="4" w:space="0" w:color="auto"/>
              <w:right w:val="single" w:sz="4" w:space="0" w:color="auto"/>
            </w:tcBorders>
            <w:shd w:val="clear" w:color="auto" w:fill="auto"/>
            <w:noWrap/>
            <w:vAlign w:val="center"/>
            <w:hideMark/>
          </w:tcPr>
          <w:p w14:paraId="4BB393D4" w14:textId="2B84F6C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433B0422" w14:textId="26FD0020"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10.1103/PhysRevLett.112.182001</w:t>
            </w:r>
          </w:p>
        </w:tc>
        <w:tc>
          <w:tcPr>
            <w:tcW w:w="611" w:type="pct"/>
            <w:tcBorders>
              <w:top w:val="nil"/>
              <w:left w:val="nil"/>
              <w:bottom w:val="single" w:sz="4" w:space="0" w:color="auto"/>
              <w:right w:val="single" w:sz="4" w:space="0" w:color="auto"/>
            </w:tcBorders>
            <w:shd w:val="clear" w:color="auto" w:fill="auto"/>
            <w:noWrap/>
            <w:vAlign w:val="center"/>
            <w:hideMark/>
          </w:tcPr>
          <w:p w14:paraId="4A1A573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112</w:t>
            </w:r>
          </w:p>
        </w:tc>
        <w:tc>
          <w:tcPr>
            <w:tcW w:w="596" w:type="pct"/>
            <w:tcBorders>
              <w:top w:val="nil"/>
              <w:left w:val="nil"/>
              <w:bottom w:val="single" w:sz="4" w:space="0" w:color="auto"/>
              <w:right w:val="single" w:sz="4" w:space="0" w:color="auto"/>
            </w:tcBorders>
            <w:shd w:val="clear" w:color="auto" w:fill="auto"/>
            <w:noWrap/>
            <w:vAlign w:val="center"/>
            <w:hideMark/>
          </w:tcPr>
          <w:p w14:paraId="6F90515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182001</w:t>
            </w:r>
          </w:p>
        </w:tc>
        <w:tc>
          <w:tcPr>
            <w:tcW w:w="987" w:type="pct"/>
            <w:tcBorders>
              <w:top w:val="nil"/>
              <w:left w:val="nil"/>
              <w:bottom w:val="single" w:sz="4" w:space="0" w:color="auto"/>
              <w:right w:val="single" w:sz="4" w:space="0" w:color="auto"/>
            </w:tcBorders>
            <w:shd w:val="clear" w:color="auto" w:fill="auto"/>
            <w:noWrap/>
            <w:vAlign w:val="center"/>
            <w:hideMark/>
          </w:tcPr>
          <w:p w14:paraId="0E8D3C38" w14:textId="52FA8372"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Chatrchyan S. et al</w:t>
            </w:r>
          </w:p>
        </w:tc>
      </w:tr>
      <w:tr w:rsidR="00023010" w:rsidRPr="00023010" w14:paraId="2F81DBA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7FA11C7" w14:textId="6F91929D"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Measurement of the production cross sections for a Z boson and one or more b jets in pp collisions at sqrt(s) = 7 TeV</w:t>
            </w:r>
          </w:p>
        </w:tc>
        <w:tc>
          <w:tcPr>
            <w:tcW w:w="917" w:type="pct"/>
            <w:tcBorders>
              <w:top w:val="nil"/>
              <w:left w:val="nil"/>
              <w:bottom w:val="single" w:sz="4" w:space="0" w:color="auto"/>
              <w:right w:val="single" w:sz="4" w:space="0" w:color="auto"/>
            </w:tcBorders>
            <w:shd w:val="clear" w:color="auto" w:fill="auto"/>
            <w:noWrap/>
            <w:vAlign w:val="center"/>
            <w:hideMark/>
          </w:tcPr>
          <w:p w14:paraId="1F88B0F9" w14:textId="3EB287F2"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9FA0457" w14:textId="621632F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10.1007/JHEP06(2014)120</w:t>
            </w:r>
          </w:p>
        </w:tc>
        <w:tc>
          <w:tcPr>
            <w:tcW w:w="611" w:type="pct"/>
            <w:tcBorders>
              <w:top w:val="nil"/>
              <w:left w:val="nil"/>
              <w:bottom w:val="single" w:sz="4" w:space="0" w:color="auto"/>
              <w:right w:val="single" w:sz="4" w:space="0" w:color="auto"/>
            </w:tcBorders>
            <w:shd w:val="clear" w:color="auto" w:fill="auto"/>
            <w:noWrap/>
            <w:vAlign w:val="center"/>
            <w:hideMark/>
          </w:tcPr>
          <w:p w14:paraId="67856D2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6</w:t>
            </w:r>
          </w:p>
        </w:tc>
        <w:tc>
          <w:tcPr>
            <w:tcW w:w="596" w:type="pct"/>
            <w:tcBorders>
              <w:top w:val="nil"/>
              <w:left w:val="nil"/>
              <w:bottom w:val="single" w:sz="4" w:space="0" w:color="auto"/>
              <w:right w:val="single" w:sz="4" w:space="0" w:color="auto"/>
            </w:tcBorders>
            <w:shd w:val="clear" w:color="auto" w:fill="auto"/>
            <w:noWrap/>
            <w:vAlign w:val="center"/>
            <w:hideMark/>
          </w:tcPr>
          <w:p w14:paraId="04BA1C9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120</w:t>
            </w:r>
          </w:p>
        </w:tc>
        <w:tc>
          <w:tcPr>
            <w:tcW w:w="987" w:type="pct"/>
            <w:tcBorders>
              <w:top w:val="nil"/>
              <w:left w:val="nil"/>
              <w:bottom w:val="single" w:sz="4" w:space="0" w:color="auto"/>
              <w:right w:val="single" w:sz="4" w:space="0" w:color="auto"/>
            </w:tcBorders>
            <w:shd w:val="clear" w:color="auto" w:fill="auto"/>
            <w:noWrap/>
            <w:vAlign w:val="center"/>
            <w:hideMark/>
          </w:tcPr>
          <w:p w14:paraId="72E753AC" w14:textId="08AD343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Chatrchyan S. et al</w:t>
            </w:r>
          </w:p>
        </w:tc>
      </w:tr>
      <w:tr w:rsidR="00023010" w:rsidRPr="00023010" w14:paraId="36303DD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3D389C7" w14:textId="77B84A8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 xml:space="preserve">Search for W' to tb decays in the lepton + jets final state in pp </w:t>
            </w:r>
            <w:r w:rsidRPr="00023010">
              <w:rPr>
                <w:rFonts w:ascii="Calibri" w:hAnsi="Calibri"/>
                <w:color w:val="000000"/>
                <w:kern w:val="0"/>
                <w:sz w:val="24"/>
                <w:szCs w:val="24"/>
              </w:rPr>
              <w:lastRenderedPageBreak/>
              <w:t>collisions at sqrt(s) = 8 TeV</w:t>
            </w:r>
          </w:p>
        </w:tc>
        <w:tc>
          <w:tcPr>
            <w:tcW w:w="917" w:type="pct"/>
            <w:tcBorders>
              <w:top w:val="nil"/>
              <w:left w:val="nil"/>
              <w:bottom w:val="single" w:sz="4" w:space="0" w:color="auto"/>
              <w:right w:val="single" w:sz="4" w:space="0" w:color="auto"/>
            </w:tcBorders>
            <w:shd w:val="clear" w:color="auto" w:fill="auto"/>
            <w:noWrap/>
            <w:vAlign w:val="center"/>
            <w:hideMark/>
          </w:tcPr>
          <w:p w14:paraId="05596C6A" w14:textId="74106AF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2A0DF2C" w14:textId="34E3A57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10.1007/JHEP05(2014)108</w:t>
            </w:r>
          </w:p>
        </w:tc>
        <w:tc>
          <w:tcPr>
            <w:tcW w:w="611" w:type="pct"/>
            <w:tcBorders>
              <w:top w:val="nil"/>
              <w:left w:val="nil"/>
              <w:bottom w:val="single" w:sz="4" w:space="0" w:color="auto"/>
              <w:right w:val="single" w:sz="4" w:space="0" w:color="auto"/>
            </w:tcBorders>
            <w:shd w:val="clear" w:color="auto" w:fill="auto"/>
            <w:noWrap/>
            <w:vAlign w:val="center"/>
            <w:hideMark/>
          </w:tcPr>
          <w:p w14:paraId="009E6B7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5</w:t>
            </w:r>
          </w:p>
        </w:tc>
        <w:tc>
          <w:tcPr>
            <w:tcW w:w="596" w:type="pct"/>
            <w:tcBorders>
              <w:top w:val="nil"/>
              <w:left w:val="nil"/>
              <w:bottom w:val="single" w:sz="4" w:space="0" w:color="auto"/>
              <w:right w:val="single" w:sz="4" w:space="0" w:color="auto"/>
            </w:tcBorders>
            <w:shd w:val="clear" w:color="auto" w:fill="auto"/>
            <w:noWrap/>
            <w:vAlign w:val="center"/>
            <w:hideMark/>
          </w:tcPr>
          <w:p w14:paraId="588D447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108</w:t>
            </w:r>
          </w:p>
        </w:tc>
        <w:tc>
          <w:tcPr>
            <w:tcW w:w="987" w:type="pct"/>
            <w:tcBorders>
              <w:top w:val="nil"/>
              <w:left w:val="nil"/>
              <w:bottom w:val="single" w:sz="4" w:space="0" w:color="auto"/>
              <w:right w:val="single" w:sz="4" w:space="0" w:color="auto"/>
            </w:tcBorders>
            <w:shd w:val="clear" w:color="auto" w:fill="auto"/>
            <w:noWrap/>
            <w:vAlign w:val="center"/>
            <w:hideMark/>
          </w:tcPr>
          <w:p w14:paraId="3E895936" w14:textId="1C4EF70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Chatrchyan S. et al</w:t>
            </w:r>
          </w:p>
        </w:tc>
      </w:tr>
      <w:tr w:rsidR="00023010" w:rsidRPr="00023010" w14:paraId="711961D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3C1370C" w14:textId="1C67C7F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Measurement of inclusive W and Z boson production cross sections in pp collisions at sqrt(s) = 8 TeV</w:t>
            </w:r>
          </w:p>
        </w:tc>
        <w:tc>
          <w:tcPr>
            <w:tcW w:w="917" w:type="pct"/>
            <w:tcBorders>
              <w:top w:val="nil"/>
              <w:left w:val="nil"/>
              <w:bottom w:val="single" w:sz="4" w:space="0" w:color="auto"/>
              <w:right w:val="single" w:sz="4" w:space="0" w:color="auto"/>
            </w:tcBorders>
            <w:shd w:val="clear" w:color="auto" w:fill="auto"/>
            <w:noWrap/>
            <w:vAlign w:val="center"/>
            <w:hideMark/>
          </w:tcPr>
          <w:p w14:paraId="5669AE4F" w14:textId="546F5BA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2F50FC92" w14:textId="4F1CA28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10.1103/PhysRevLett.112.191802</w:t>
            </w:r>
          </w:p>
        </w:tc>
        <w:tc>
          <w:tcPr>
            <w:tcW w:w="611" w:type="pct"/>
            <w:tcBorders>
              <w:top w:val="nil"/>
              <w:left w:val="nil"/>
              <w:bottom w:val="single" w:sz="4" w:space="0" w:color="auto"/>
              <w:right w:val="single" w:sz="4" w:space="0" w:color="auto"/>
            </w:tcBorders>
            <w:shd w:val="clear" w:color="auto" w:fill="auto"/>
            <w:noWrap/>
            <w:vAlign w:val="center"/>
            <w:hideMark/>
          </w:tcPr>
          <w:p w14:paraId="50F627C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112</w:t>
            </w:r>
          </w:p>
        </w:tc>
        <w:tc>
          <w:tcPr>
            <w:tcW w:w="596" w:type="pct"/>
            <w:tcBorders>
              <w:top w:val="nil"/>
              <w:left w:val="nil"/>
              <w:bottom w:val="single" w:sz="4" w:space="0" w:color="auto"/>
              <w:right w:val="single" w:sz="4" w:space="0" w:color="auto"/>
            </w:tcBorders>
            <w:shd w:val="clear" w:color="auto" w:fill="auto"/>
            <w:noWrap/>
            <w:vAlign w:val="center"/>
            <w:hideMark/>
          </w:tcPr>
          <w:p w14:paraId="0E610D1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191802</w:t>
            </w:r>
          </w:p>
        </w:tc>
        <w:tc>
          <w:tcPr>
            <w:tcW w:w="987" w:type="pct"/>
            <w:tcBorders>
              <w:top w:val="nil"/>
              <w:left w:val="nil"/>
              <w:bottom w:val="single" w:sz="4" w:space="0" w:color="auto"/>
              <w:right w:val="single" w:sz="4" w:space="0" w:color="auto"/>
            </w:tcBorders>
            <w:shd w:val="clear" w:color="auto" w:fill="auto"/>
            <w:noWrap/>
            <w:vAlign w:val="center"/>
            <w:hideMark/>
          </w:tcPr>
          <w:p w14:paraId="3C3FA7E9" w14:textId="18934AF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Chatrchyan S. et al</w:t>
            </w:r>
          </w:p>
        </w:tc>
      </w:tr>
      <w:tr w:rsidR="00023010" w:rsidRPr="00023010" w14:paraId="3DE97DF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5CB9141" w14:textId="65AEC0BD"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Evidence for the 125 GeV Higgs boson decaying to a pair of tau leptons</w:t>
            </w:r>
          </w:p>
        </w:tc>
        <w:tc>
          <w:tcPr>
            <w:tcW w:w="917" w:type="pct"/>
            <w:tcBorders>
              <w:top w:val="nil"/>
              <w:left w:val="nil"/>
              <w:bottom w:val="single" w:sz="4" w:space="0" w:color="auto"/>
              <w:right w:val="single" w:sz="4" w:space="0" w:color="auto"/>
            </w:tcBorders>
            <w:shd w:val="clear" w:color="auto" w:fill="auto"/>
            <w:noWrap/>
            <w:vAlign w:val="center"/>
            <w:hideMark/>
          </w:tcPr>
          <w:p w14:paraId="1D905923" w14:textId="7C24ED8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45B84432" w14:textId="2FB9FA5D"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491CF9A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5</w:t>
            </w:r>
          </w:p>
        </w:tc>
        <w:tc>
          <w:tcPr>
            <w:tcW w:w="596" w:type="pct"/>
            <w:tcBorders>
              <w:top w:val="nil"/>
              <w:left w:val="nil"/>
              <w:bottom w:val="single" w:sz="4" w:space="0" w:color="auto"/>
              <w:right w:val="single" w:sz="4" w:space="0" w:color="auto"/>
            </w:tcBorders>
            <w:shd w:val="clear" w:color="auto" w:fill="auto"/>
            <w:noWrap/>
            <w:vAlign w:val="center"/>
            <w:hideMark/>
          </w:tcPr>
          <w:p w14:paraId="77A213B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104</w:t>
            </w:r>
          </w:p>
        </w:tc>
        <w:tc>
          <w:tcPr>
            <w:tcW w:w="987" w:type="pct"/>
            <w:tcBorders>
              <w:top w:val="nil"/>
              <w:left w:val="nil"/>
              <w:bottom w:val="single" w:sz="4" w:space="0" w:color="auto"/>
              <w:right w:val="single" w:sz="4" w:space="0" w:color="auto"/>
            </w:tcBorders>
            <w:shd w:val="clear" w:color="auto" w:fill="auto"/>
            <w:noWrap/>
            <w:vAlign w:val="center"/>
            <w:hideMark/>
          </w:tcPr>
          <w:p w14:paraId="1FDB5F73" w14:textId="0CC687D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Chatrchyan S. et al</w:t>
            </w:r>
          </w:p>
        </w:tc>
      </w:tr>
      <w:tr w:rsidR="00023010" w:rsidRPr="00023010" w14:paraId="7DD6F82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91651C" w14:textId="37563CF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Observation of the associated production of a single top quark and a W boson in pp collisions at sqrt(s) = 8 TeV</w:t>
            </w:r>
          </w:p>
        </w:tc>
        <w:tc>
          <w:tcPr>
            <w:tcW w:w="917" w:type="pct"/>
            <w:tcBorders>
              <w:top w:val="nil"/>
              <w:left w:val="nil"/>
              <w:bottom w:val="single" w:sz="4" w:space="0" w:color="auto"/>
              <w:right w:val="single" w:sz="4" w:space="0" w:color="auto"/>
            </w:tcBorders>
            <w:shd w:val="clear" w:color="auto" w:fill="auto"/>
            <w:noWrap/>
            <w:vAlign w:val="center"/>
            <w:hideMark/>
          </w:tcPr>
          <w:p w14:paraId="01E0C5DB" w14:textId="026CAA5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27131E81" w14:textId="1DD09032"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10.1103/PhysRevLett.112.231802</w:t>
            </w:r>
          </w:p>
        </w:tc>
        <w:tc>
          <w:tcPr>
            <w:tcW w:w="611" w:type="pct"/>
            <w:tcBorders>
              <w:top w:val="nil"/>
              <w:left w:val="nil"/>
              <w:bottom w:val="single" w:sz="4" w:space="0" w:color="auto"/>
              <w:right w:val="single" w:sz="4" w:space="0" w:color="auto"/>
            </w:tcBorders>
            <w:shd w:val="clear" w:color="auto" w:fill="auto"/>
            <w:noWrap/>
            <w:vAlign w:val="center"/>
            <w:hideMark/>
          </w:tcPr>
          <w:p w14:paraId="2385FA5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112</w:t>
            </w:r>
          </w:p>
        </w:tc>
        <w:tc>
          <w:tcPr>
            <w:tcW w:w="596" w:type="pct"/>
            <w:tcBorders>
              <w:top w:val="nil"/>
              <w:left w:val="nil"/>
              <w:bottom w:val="single" w:sz="4" w:space="0" w:color="auto"/>
              <w:right w:val="single" w:sz="4" w:space="0" w:color="auto"/>
            </w:tcBorders>
            <w:shd w:val="clear" w:color="auto" w:fill="auto"/>
            <w:noWrap/>
            <w:vAlign w:val="center"/>
            <w:hideMark/>
          </w:tcPr>
          <w:p w14:paraId="65E1539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231802</w:t>
            </w:r>
          </w:p>
        </w:tc>
        <w:tc>
          <w:tcPr>
            <w:tcW w:w="987" w:type="pct"/>
            <w:tcBorders>
              <w:top w:val="nil"/>
              <w:left w:val="nil"/>
              <w:bottom w:val="single" w:sz="4" w:space="0" w:color="auto"/>
              <w:right w:val="single" w:sz="4" w:space="0" w:color="auto"/>
            </w:tcBorders>
            <w:shd w:val="clear" w:color="auto" w:fill="auto"/>
            <w:noWrap/>
            <w:vAlign w:val="center"/>
            <w:hideMark/>
          </w:tcPr>
          <w:p w14:paraId="105090FD" w14:textId="6538A2E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Chatrchyan S. et al</w:t>
            </w:r>
          </w:p>
        </w:tc>
      </w:tr>
      <w:tr w:rsidR="00023010" w:rsidRPr="00023010" w14:paraId="4524787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AFBAE04" w14:textId="48CE9FD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Event activity dependence of Y(nS) production in sqrt(s[NN])=5.02 TeV pPb and sqrt(s)=2.76 TeV pp collisions</w:t>
            </w:r>
          </w:p>
        </w:tc>
        <w:tc>
          <w:tcPr>
            <w:tcW w:w="917" w:type="pct"/>
            <w:tcBorders>
              <w:top w:val="nil"/>
              <w:left w:val="nil"/>
              <w:bottom w:val="single" w:sz="4" w:space="0" w:color="auto"/>
              <w:right w:val="single" w:sz="4" w:space="0" w:color="auto"/>
            </w:tcBorders>
            <w:shd w:val="clear" w:color="auto" w:fill="auto"/>
            <w:noWrap/>
            <w:vAlign w:val="center"/>
            <w:hideMark/>
          </w:tcPr>
          <w:p w14:paraId="644F96DC" w14:textId="39D68A6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C5B53BB" w14:textId="7687FA4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10.1007/JHEP04(2014)103</w:t>
            </w:r>
          </w:p>
        </w:tc>
        <w:tc>
          <w:tcPr>
            <w:tcW w:w="611" w:type="pct"/>
            <w:tcBorders>
              <w:top w:val="nil"/>
              <w:left w:val="nil"/>
              <w:bottom w:val="single" w:sz="4" w:space="0" w:color="auto"/>
              <w:right w:val="single" w:sz="4" w:space="0" w:color="auto"/>
            </w:tcBorders>
            <w:shd w:val="clear" w:color="auto" w:fill="auto"/>
            <w:noWrap/>
            <w:vAlign w:val="center"/>
            <w:hideMark/>
          </w:tcPr>
          <w:p w14:paraId="36A816A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4</w:t>
            </w:r>
          </w:p>
        </w:tc>
        <w:tc>
          <w:tcPr>
            <w:tcW w:w="596" w:type="pct"/>
            <w:tcBorders>
              <w:top w:val="nil"/>
              <w:left w:val="nil"/>
              <w:bottom w:val="single" w:sz="4" w:space="0" w:color="auto"/>
              <w:right w:val="single" w:sz="4" w:space="0" w:color="auto"/>
            </w:tcBorders>
            <w:shd w:val="clear" w:color="auto" w:fill="auto"/>
            <w:noWrap/>
            <w:vAlign w:val="center"/>
            <w:hideMark/>
          </w:tcPr>
          <w:p w14:paraId="697A102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103</w:t>
            </w:r>
          </w:p>
        </w:tc>
        <w:tc>
          <w:tcPr>
            <w:tcW w:w="987" w:type="pct"/>
            <w:tcBorders>
              <w:top w:val="nil"/>
              <w:left w:val="nil"/>
              <w:bottom w:val="single" w:sz="4" w:space="0" w:color="auto"/>
              <w:right w:val="single" w:sz="4" w:space="0" w:color="auto"/>
            </w:tcBorders>
            <w:shd w:val="clear" w:color="auto" w:fill="auto"/>
            <w:noWrap/>
            <w:vAlign w:val="center"/>
            <w:hideMark/>
          </w:tcPr>
          <w:p w14:paraId="0ACBBD29" w14:textId="5998D7AC"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Chatrchyan S. et al</w:t>
            </w:r>
          </w:p>
        </w:tc>
      </w:tr>
      <w:tr w:rsidR="00023010" w:rsidRPr="00023010" w14:paraId="4C14993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32DDA93" w14:textId="5796BA9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Measurement of four-jet production in proton-proton collisions at sqrt(s)=7 TeV</w:t>
            </w:r>
          </w:p>
        </w:tc>
        <w:tc>
          <w:tcPr>
            <w:tcW w:w="917" w:type="pct"/>
            <w:tcBorders>
              <w:top w:val="nil"/>
              <w:left w:val="nil"/>
              <w:bottom w:val="single" w:sz="4" w:space="0" w:color="auto"/>
              <w:right w:val="single" w:sz="4" w:space="0" w:color="auto"/>
            </w:tcBorders>
            <w:shd w:val="clear" w:color="auto" w:fill="auto"/>
            <w:noWrap/>
            <w:vAlign w:val="center"/>
            <w:hideMark/>
          </w:tcPr>
          <w:p w14:paraId="31270A7A" w14:textId="4C80721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41C9B254" w14:textId="76A6C522"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10.1103/PhysRevD.89.092010</w:t>
            </w:r>
          </w:p>
        </w:tc>
        <w:tc>
          <w:tcPr>
            <w:tcW w:w="611" w:type="pct"/>
            <w:tcBorders>
              <w:top w:val="nil"/>
              <w:left w:val="nil"/>
              <w:bottom w:val="single" w:sz="4" w:space="0" w:color="auto"/>
              <w:right w:val="single" w:sz="4" w:space="0" w:color="auto"/>
            </w:tcBorders>
            <w:shd w:val="clear" w:color="auto" w:fill="auto"/>
            <w:noWrap/>
            <w:vAlign w:val="center"/>
            <w:hideMark/>
          </w:tcPr>
          <w:p w14:paraId="71CB095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89</w:t>
            </w:r>
          </w:p>
        </w:tc>
        <w:tc>
          <w:tcPr>
            <w:tcW w:w="596" w:type="pct"/>
            <w:tcBorders>
              <w:top w:val="nil"/>
              <w:left w:val="nil"/>
              <w:bottom w:val="single" w:sz="4" w:space="0" w:color="auto"/>
              <w:right w:val="single" w:sz="4" w:space="0" w:color="auto"/>
            </w:tcBorders>
            <w:shd w:val="clear" w:color="auto" w:fill="auto"/>
            <w:noWrap/>
            <w:vAlign w:val="center"/>
            <w:hideMark/>
          </w:tcPr>
          <w:p w14:paraId="1532641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92010</w:t>
            </w:r>
          </w:p>
        </w:tc>
        <w:tc>
          <w:tcPr>
            <w:tcW w:w="987" w:type="pct"/>
            <w:tcBorders>
              <w:top w:val="nil"/>
              <w:left w:val="nil"/>
              <w:bottom w:val="single" w:sz="4" w:space="0" w:color="auto"/>
              <w:right w:val="single" w:sz="4" w:space="0" w:color="auto"/>
            </w:tcBorders>
            <w:shd w:val="clear" w:color="auto" w:fill="auto"/>
            <w:noWrap/>
            <w:vAlign w:val="center"/>
            <w:hideMark/>
          </w:tcPr>
          <w:p w14:paraId="49368838" w14:textId="76E59A3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Chatrchyan S. et al</w:t>
            </w:r>
          </w:p>
        </w:tc>
      </w:tr>
      <w:tr w:rsidR="00023010" w:rsidRPr="00023010" w14:paraId="5BD2749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D46E11E" w14:textId="615938C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Study of double parton scattering using W + 2-jet events in proton-proton collisions at sqrt(s) = 7 TeV</w:t>
            </w:r>
          </w:p>
        </w:tc>
        <w:tc>
          <w:tcPr>
            <w:tcW w:w="917" w:type="pct"/>
            <w:tcBorders>
              <w:top w:val="nil"/>
              <w:left w:val="nil"/>
              <w:bottom w:val="single" w:sz="4" w:space="0" w:color="auto"/>
              <w:right w:val="single" w:sz="4" w:space="0" w:color="auto"/>
            </w:tcBorders>
            <w:shd w:val="clear" w:color="auto" w:fill="auto"/>
            <w:noWrap/>
            <w:vAlign w:val="center"/>
            <w:hideMark/>
          </w:tcPr>
          <w:p w14:paraId="33372BB1" w14:textId="36E3B7D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6693FF70" w14:textId="591121AD"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10.1007/JHEP03(2014)032</w:t>
            </w:r>
          </w:p>
        </w:tc>
        <w:tc>
          <w:tcPr>
            <w:tcW w:w="611" w:type="pct"/>
            <w:tcBorders>
              <w:top w:val="nil"/>
              <w:left w:val="nil"/>
              <w:bottom w:val="single" w:sz="4" w:space="0" w:color="auto"/>
              <w:right w:val="single" w:sz="4" w:space="0" w:color="auto"/>
            </w:tcBorders>
            <w:shd w:val="clear" w:color="auto" w:fill="auto"/>
            <w:noWrap/>
            <w:vAlign w:val="center"/>
            <w:hideMark/>
          </w:tcPr>
          <w:p w14:paraId="56BB593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3</w:t>
            </w:r>
          </w:p>
        </w:tc>
        <w:tc>
          <w:tcPr>
            <w:tcW w:w="596" w:type="pct"/>
            <w:tcBorders>
              <w:top w:val="nil"/>
              <w:left w:val="nil"/>
              <w:bottom w:val="single" w:sz="4" w:space="0" w:color="auto"/>
              <w:right w:val="single" w:sz="4" w:space="0" w:color="auto"/>
            </w:tcBorders>
            <w:shd w:val="clear" w:color="auto" w:fill="auto"/>
            <w:noWrap/>
            <w:vAlign w:val="center"/>
            <w:hideMark/>
          </w:tcPr>
          <w:p w14:paraId="6C5B1BB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32</w:t>
            </w:r>
          </w:p>
        </w:tc>
        <w:tc>
          <w:tcPr>
            <w:tcW w:w="987" w:type="pct"/>
            <w:tcBorders>
              <w:top w:val="nil"/>
              <w:left w:val="nil"/>
              <w:bottom w:val="single" w:sz="4" w:space="0" w:color="auto"/>
              <w:right w:val="single" w:sz="4" w:space="0" w:color="auto"/>
            </w:tcBorders>
            <w:shd w:val="clear" w:color="auto" w:fill="auto"/>
            <w:noWrap/>
            <w:vAlign w:val="center"/>
            <w:hideMark/>
          </w:tcPr>
          <w:p w14:paraId="7E42981C" w14:textId="0145D0E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Chatrchyan S. et al</w:t>
            </w:r>
          </w:p>
        </w:tc>
      </w:tr>
      <w:tr w:rsidR="00023010" w:rsidRPr="00023010" w14:paraId="3C6F24F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3CEA509" w14:textId="6E6AF1D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Measurement of the properties of a Higgs boson in the four-lepton final state</w:t>
            </w:r>
          </w:p>
        </w:tc>
        <w:tc>
          <w:tcPr>
            <w:tcW w:w="917" w:type="pct"/>
            <w:tcBorders>
              <w:top w:val="nil"/>
              <w:left w:val="nil"/>
              <w:bottom w:val="single" w:sz="4" w:space="0" w:color="auto"/>
              <w:right w:val="single" w:sz="4" w:space="0" w:color="auto"/>
            </w:tcBorders>
            <w:shd w:val="clear" w:color="auto" w:fill="auto"/>
            <w:noWrap/>
            <w:vAlign w:val="center"/>
            <w:hideMark/>
          </w:tcPr>
          <w:p w14:paraId="199E1341" w14:textId="17CCEED2"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605554F1" w14:textId="2BF2BD3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10.1103/PhysRevD.89.092007</w:t>
            </w:r>
          </w:p>
        </w:tc>
        <w:tc>
          <w:tcPr>
            <w:tcW w:w="611" w:type="pct"/>
            <w:tcBorders>
              <w:top w:val="nil"/>
              <w:left w:val="nil"/>
              <w:bottom w:val="single" w:sz="4" w:space="0" w:color="auto"/>
              <w:right w:val="single" w:sz="4" w:space="0" w:color="auto"/>
            </w:tcBorders>
            <w:shd w:val="clear" w:color="auto" w:fill="auto"/>
            <w:noWrap/>
            <w:vAlign w:val="center"/>
            <w:hideMark/>
          </w:tcPr>
          <w:p w14:paraId="44A8817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89</w:t>
            </w:r>
          </w:p>
        </w:tc>
        <w:tc>
          <w:tcPr>
            <w:tcW w:w="596" w:type="pct"/>
            <w:tcBorders>
              <w:top w:val="nil"/>
              <w:left w:val="nil"/>
              <w:bottom w:val="single" w:sz="4" w:space="0" w:color="auto"/>
              <w:right w:val="single" w:sz="4" w:space="0" w:color="auto"/>
            </w:tcBorders>
            <w:shd w:val="clear" w:color="auto" w:fill="auto"/>
            <w:noWrap/>
            <w:vAlign w:val="center"/>
            <w:hideMark/>
          </w:tcPr>
          <w:p w14:paraId="0F7B528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92007</w:t>
            </w:r>
          </w:p>
        </w:tc>
        <w:tc>
          <w:tcPr>
            <w:tcW w:w="987" w:type="pct"/>
            <w:tcBorders>
              <w:top w:val="nil"/>
              <w:left w:val="nil"/>
              <w:bottom w:val="single" w:sz="4" w:space="0" w:color="auto"/>
              <w:right w:val="single" w:sz="4" w:space="0" w:color="auto"/>
            </w:tcBorders>
            <w:shd w:val="clear" w:color="auto" w:fill="auto"/>
            <w:noWrap/>
            <w:vAlign w:val="center"/>
            <w:hideMark/>
          </w:tcPr>
          <w:p w14:paraId="0919C389" w14:textId="1A50BE8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Chatrchyan S. et al</w:t>
            </w:r>
          </w:p>
        </w:tc>
      </w:tr>
      <w:tr w:rsidR="00023010" w:rsidRPr="00023010" w14:paraId="1B37A88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EEA6C3B" w14:textId="26AAA7C0"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 xml:space="preserve">Search for flavor-changing neutral currents in top-quark </w:t>
            </w:r>
            <w:r w:rsidRPr="00023010">
              <w:rPr>
                <w:rFonts w:ascii="Calibri" w:hAnsi="Calibri"/>
                <w:color w:val="000000"/>
                <w:kern w:val="0"/>
                <w:sz w:val="24"/>
                <w:szCs w:val="24"/>
              </w:rPr>
              <w:lastRenderedPageBreak/>
              <w:t>decays t to Zq in pp collisions at sqrt(s)=8 TeV</w:t>
            </w:r>
          </w:p>
        </w:tc>
        <w:tc>
          <w:tcPr>
            <w:tcW w:w="917" w:type="pct"/>
            <w:tcBorders>
              <w:top w:val="nil"/>
              <w:left w:val="nil"/>
              <w:bottom w:val="single" w:sz="4" w:space="0" w:color="auto"/>
              <w:right w:val="single" w:sz="4" w:space="0" w:color="auto"/>
            </w:tcBorders>
            <w:shd w:val="clear" w:color="auto" w:fill="auto"/>
            <w:noWrap/>
            <w:vAlign w:val="center"/>
            <w:hideMark/>
          </w:tcPr>
          <w:p w14:paraId="5246CC01" w14:textId="7BF22EA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010D2187" w14:textId="14F424C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w:t>
            </w:r>
            <w:r w:rsidRPr="00023010">
              <w:rPr>
                <w:rFonts w:ascii="Calibri" w:hAnsi="Calibri"/>
                <w:color w:val="000000"/>
                <w:kern w:val="0"/>
                <w:sz w:val="24"/>
                <w:szCs w:val="24"/>
              </w:rPr>
              <w:lastRenderedPageBreak/>
              <w:t>Lett.112.171802</w:t>
            </w:r>
          </w:p>
        </w:tc>
        <w:tc>
          <w:tcPr>
            <w:tcW w:w="611" w:type="pct"/>
            <w:tcBorders>
              <w:top w:val="nil"/>
              <w:left w:val="nil"/>
              <w:bottom w:val="single" w:sz="4" w:space="0" w:color="auto"/>
              <w:right w:val="single" w:sz="4" w:space="0" w:color="auto"/>
            </w:tcBorders>
            <w:shd w:val="clear" w:color="auto" w:fill="auto"/>
            <w:noWrap/>
            <w:vAlign w:val="center"/>
            <w:hideMark/>
          </w:tcPr>
          <w:p w14:paraId="6FCBDF6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112</w:t>
            </w:r>
          </w:p>
        </w:tc>
        <w:tc>
          <w:tcPr>
            <w:tcW w:w="596" w:type="pct"/>
            <w:tcBorders>
              <w:top w:val="nil"/>
              <w:left w:val="nil"/>
              <w:bottom w:val="single" w:sz="4" w:space="0" w:color="auto"/>
              <w:right w:val="single" w:sz="4" w:space="0" w:color="auto"/>
            </w:tcBorders>
            <w:shd w:val="clear" w:color="auto" w:fill="auto"/>
            <w:noWrap/>
            <w:vAlign w:val="center"/>
            <w:hideMark/>
          </w:tcPr>
          <w:p w14:paraId="7B4573F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171802</w:t>
            </w:r>
          </w:p>
        </w:tc>
        <w:tc>
          <w:tcPr>
            <w:tcW w:w="987" w:type="pct"/>
            <w:tcBorders>
              <w:top w:val="nil"/>
              <w:left w:val="nil"/>
              <w:bottom w:val="single" w:sz="4" w:space="0" w:color="auto"/>
              <w:right w:val="single" w:sz="4" w:space="0" w:color="auto"/>
            </w:tcBorders>
            <w:shd w:val="clear" w:color="auto" w:fill="auto"/>
            <w:noWrap/>
            <w:vAlign w:val="center"/>
            <w:hideMark/>
          </w:tcPr>
          <w:p w14:paraId="327DB28D" w14:textId="75334F4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Chatrchyan S. et al</w:t>
            </w:r>
          </w:p>
        </w:tc>
      </w:tr>
      <w:tr w:rsidR="00023010" w:rsidRPr="00023010" w14:paraId="5641BA2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486289" w14:textId="4C75ACCA"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Studies of azimuthal anisotropy harmonics in ultra-central PbPb collisions at sqrt(s[NN]) = 2.76 TeV</w:t>
            </w:r>
          </w:p>
        </w:tc>
        <w:tc>
          <w:tcPr>
            <w:tcW w:w="917" w:type="pct"/>
            <w:tcBorders>
              <w:top w:val="nil"/>
              <w:left w:val="nil"/>
              <w:bottom w:val="single" w:sz="4" w:space="0" w:color="auto"/>
              <w:right w:val="single" w:sz="4" w:space="0" w:color="auto"/>
            </w:tcBorders>
            <w:shd w:val="clear" w:color="auto" w:fill="auto"/>
            <w:noWrap/>
            <w:vAlign w:val="center"/>
            <w:hideMark/>
          </w:tcPr>
          <w:p w14:paraId="10F8FD69" w14:textId="5972923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3B1E5E3E" w14:textId="1B60BAE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10.1007/JHEP02(2014)088</w:t>
            </w:r>
          </w:p>
        </w:tc>
        <w:tc>
          <w:tcPr>
            <w:tcW w:w="611" w:type="pct"/>
            <w:tcBorders>
              <w:top w:val="nil"/>
              <w:left w:val="nil"/>
              <w:bottom w:val="single" w:sz="4" w:space="0" w:color="auto"/>
              <w:right w:val="single" w:sz="4" w:space="0" w:color="auto"/>
            </w:tcBorders>
            <w:shd w:val="clear" w:color="auto" w:fill="auto"/>
            <w:noWrap/>
            <w:vAlign w:val="center"/>
            <w:hideMark/>
          </w:tcPr>
          <w:p w14:paraId="171233BD" w14:textId="68EEDEB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02(2014)</w:t>
            </w:r>
          </w:p>
        </w:tc>
        <w:tc>
          <w:tcPr>
            <w:tcW w:w="596" w:type="pct"/>
            <w:tcBorders>
              <w:top w:val="nil"/>
              <w:left w:val="nil"/>
              <w:bottom w:val="single" w:sz="4" w:space="0" w:color="auto"/>
              <w:right w:val="single" w:sz="4" w:space="0" w:color="auto"/>
            </w:tcBorders>
            <w:shd w:val="clear" w:color="auto" w:fill="auto"/>
            <w:noWrap/>
            <w:vAlign w:val="center"/>
            <w:hideMark/>
          </w:tcPr>
          <w:p w14:paraId="30578A8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88</w:t>
            </w:r>
          </w:p>
        </w:tc>
        <w:tc>
          <w:tcPr>
            <w:tcW w:w="987" w:type="pct"/>
            <w:tcBorders>
              <w:top w:val="nil"/>
              <w:left w:val="nil"/>
              <w:bottom w:val="single" w:sz="4" w:space="0" w:color="auto"/>
              <w:right w:val="single" w:sz="4" w:space="0" w:color="auto"/>
            </w:tcBorders>
            <w:shd w:val="clear" w:color="auto" w:fill="auto"/>
            <w:noWrap/>
            <w:vAlign w:val="center"/>
            <w:hideMark/>
          </w:tcPr>
          <w:p w14:paraId="2969ADEA" w14:textId="2EE43362"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Chatrchyan S. et al</w:t>
            </w:r>
          </w:p>
        </w:tc>
      </w:tr>
      <w:tr w:rsidR="00023010" w:rsidRPr="00023010" w14:paraId="135F122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2905E30" w14:textId="039402F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Search for top-quark partners with charge 5/3 in the same-sign dilepton final state</w:t>
            </w:r>
          </w:p>
        </w:tc>
        <w:tc>
          <w:tcPr>
            <w:tcW w:w="917" w:type="pct"/>
            <w:tcBorders>
              <w:top w:val="nil"/>
              <w:left w:val="nil"/>
              <w:bottom w:val="single" w:sz="4" w:space="0" w:color="auto"/>
              <w:right w:val="single" w:sz="4" w:space="0" w:color="auto"/>
            </w:tcBorders>
            <w:shd w:val="clear" w:color="auto" w:fill="auto"/>
            <w:noWrap/>
            <w:vAlign w:val="center"/>
            <w:hideMark/>
          </w:tcPr>
          <w:p w14:paraId="677A2B5B" w14:textId="60422800"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4DE2CAE" w14:textId="65056E4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10.1103/PhysRevLett.112.171801</w:t>
            </w:r>
          </w:p>
        </w:tc>
        <w:tc>
          <w:tcPr>
            <w:tcW w:w="611" w:type="pct"/>
            <w:tcBorders>
              <w:top w:val="nil"/>
              <w:left w:val="nil"/>
              <w:bottom w:val="single" w:sz="4" w:space="0" w:color="auto"/>
              <w:right w:val="single" w:sz="4" w:space="0" w:color="auto"/>
            </w:tcBorders>
            <w:shd w:val="clear" w:color="auto" w:fill="auto"/>
            <w:noWrap/>
            <w:vAlign w:val="center"/>
            <w:hideMark/>
          </w:tcPr>
          <w:p w14:paraId="6A64FB4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112</w:t>
            </w:r>
          </w:p>
        </w:tc>
        <w:tc>
          <w:tcPr>
            <w:tcW w:w="596" w:type="pct"/>
            <w:tcBorders>
              <w:top w:val="nil"/>
              <w:left w:val="nil"/>
              <w:bottom w:val="single" w:sz="4" w:space="0" w:color="auto"/>
              <w:right w:val="single" w:sz="4" w:space="0" w:color="auto"/>
            </w:tcBorders>
            <w:shd w:val="clear" w:color="auto" w:fill="auto"/>
            <w:noWrap/>
            <w:vAlign w:val="center"/>
            <w:hideMark/>
          </w:tcPr>
          <w:p w14:paraId="3F07E9F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1801</w:t>
            </w:r>
          </w:p>
        </w:tc>
        <w:tc>
          <w:tcPr>
            <w:tcW w:w="987" w:type="pct"/>
            <w:tcBorders>
              <w:top w:val="nil"/>
              <w:left w:val="nil"/>
              <w:bottom w:val="single" w:sz="4" w:space="0" w:color="auto"/>
              <w:right w:val="single" w:sz="4" w:space="0" w:color="auto"/>
            </w:tcBorders>
            <w:shd w:val="clear" w:color="auto" w:fill="auto"/>
            <w:noWrap/>
            <w:vAlign w:val="center"/>
            <w:hideMark/>
          </w:tcPr>
          <w:p w14:paraId="2DA7A483" w14:textId="1C647150"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Chatrchyan S. et al</w:t>
            </w:r>
          </w:p>
        </w:tc>
      </w:tr>
      <w:tr w:rsidR="00023010" w:rsidRPr="00023010" w14:paraId="29B3B4A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473BFA" w14:textId="545BC38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Search for supersymmetry in pp collisions at sqrt(s) = 8 TeV in events with a single lepton  large jet multiplicity  and multiple b jets</w:t>
            </w:r>
          </w:p>
        </w:tc>
        <w:tc>
          <w:tcPr>
            <w:tcW w:w="917" w:type="pct"/>
            <w:tcBorders>
              <w:top w:val="nil"/>
              <w:left w:val="nil"/>
              <w:bottom w:val="single" w:sz="4" w:space="0" w:color="auto"/>
              <w:right w:val="single" w:sz="4" w:space="0" w:color="auto"/>
            </w:tcBorders>
            <w:shd w:val="clear" w:color="auto" w:fill="auto"/>
            <w:noWrap/>
            <w:vAlign w:val="center"/>
            <w:hideMark/>
          </w:tcPr>
          <w:p w14:paraId="64D4C44E" w14:textId="5F691E7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517BC00C" w14:textId="5EC2577A"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10.1016/j.physletb.2014.04.023</w:t>
            </w:r>
          </w:p>
        </w:tc>
        <w:tc>
          <w:tcPr>
            <w:tcW w:w="611" w:type="pct"/>
            <w:tcBorders>
              <w:top w:val="nil"/>
              <w:left w:val="nil"/>
              <w:bottom w:val="single" w:sz="4" w:space="0" w:color="auto"/>
              <w:right w:val="single" w:sz="4" w:space="0" w:color="auto"/>
            </w:tcBorders>
            <w:shd w:val="clear" w:color="auto" w:fill="auto"/>
            <w:noWrap/>
            <w:vAlign w:val="center"/>
            <w:hideMark/>
          </w:tcPr>
          <w:p w14:paraId="138372C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733</w:t>
            </w:r>
          </w:p>
        </w:tc>
        <w:tc>
          <w:tcPr>
            <w:tcW w:w="596" w:type="pct"/>
            <w:tcBorders>
              <w:top w:val="nil"/>
              <w:left w:val="nil"/>
              <w:bottom w:val="single" w:sz="4" w:space="0" w:color="auto"/>
              <w:right w:val="single" w:sz="4" w:space="0" w:color="auto"/>
            </w:tcBorders>
            <w:shd w:val="clear" w:color="auto" w:fill="auto"/>
            <w:noWrap/>
            <w:vAlign w:val="center"/>
            <w:hideMark/>
          </w:tcPr>
          <w:p w14:paraId="34D76E79" w14:textId="60A2CF8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328-353</w:t>
            </w:r>
          </w:p>
        </w:tc>
        <w:tc>
          <w:tcPr>
            <w:tcW w:w="987" w:type="pct"/>
            <w:tcBorders>
              <w:top w:val="nil"/>
              <w:left w:val="nil"/>
              <w:bottom w:val="single" w:sz="4" w:space="0" w:color="auto"/>
              <w:right w:val="single" w:sz="4" w:space="0" w:color="auto"/>
            </w:tcBorders>
            <w:shd w:val="clear" w:color="auto" w:fill="auto"/>
            <w:noWrap/>
            <w:vAlign w:val="center"/>
            <w:hideMark/>
          </w:tcPr>
          <w:p w14:paraId="47B5EF8C" w14:textId="60FFDFE1"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Chatrchyan S. et al</w:t>
            </w:r>
          </w:p>
        </w:tc>
      </w:tr>
      <w:tr w:rsidR="00023010" w:rsidRPr="00023010" w14:paraId="748507C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E269953" w14:textId="533CAE4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Measurements of t t-bar spin correlations and top-quark polarization using dilepton final states in pp collisions at 7 TeV</w:t>
            </w:r>
          </w:p>
        </w:tc>
        <w:tc>
          <w:tcPr>
            <w:tcW w:w="917" w:type="pct"/>
            <w:tcBorders>
              <w:top w:val="nil"/>
              <w:left w:val="nil"/>
              <w:bottom w:val="single" w:sz="4" w:space="0" w:color="auto"/>
              <w:right w:val="single" w:sz="4" w:space="0" w:color="auto"/>
            </w:tcBorders>
            <w:shd w:val="clear" w:color="auto" w:fill="auto"/>
            <w:noWrap/>
            <w:vAlign w:val="center"/>
            <w:hideMark/>
          </w:tcPr>
          <w:p w14:paraId="59D4EE80" w14:textId="59F6B71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8CE8D2C" w14:textId="68DA5992"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10.1103/PhysRevLett.112.182001</w:t>
            </w:r>
          </w:p>
        </w:tc>
        <w:tc>
          <w:tcPr>
            <w:tcW w:w="611" w:type="pct"/>
            <w:tcBorders>
              <w:top w:val="nil"/>
              <w:left w:val="nil"/>
              <w:bottom w:val="single" w:sz="4" w:space="0" w:color="auto"/>
              <w:right w:val="single" w:sz="4" w:space="0" w:color="auto"/>
            </w:tcBorders>
            <w:shd w:val="clear" w:color="auto" w:fill="auto"/>
            <w:noWrap/>
            <w:vAlign w:val="center"/>
            <w:hideMark/>
          </w:tcPr>
          <w:p w14:paraId="070AC7A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112</w:t>
            </w:r>
          </w:p>
        </w:tc>
        <w:tc>
          <w:tcPr>
            <w:tcW w:w="596" w:type="pct"/>
            <w:tcBorders>
              <w:top w:val="nil"/>
              <w:left w:val="nil"/>
              <w:bottom w:val="single" w:sz="4" w:space="0" w:color="auto"/>
              <w:right w:val="single" w:sz="4" w:space="0" w:color="auto"/>
            </w:tcBorders>
            <w:shd w:val="clear" w:color="auto" w:fill="auto"/>
            <w:noWrap/>
            <w:vAlign w:val="center"/>
            <w:hideMark/>
          </w:tcPr>
          <w:p w14:paraId="439AE08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182001</w:t>
            </w:r>
          </w:p>
        </w:tc>
        <w:tc>
          <w:tcPr>
            <w:tcW w:w="987" w:type="pct"/>
            <w:tcBorders>
              <w:top w:val="nil"/>
              <w:left w:val="nil"/>
              <w:bottom w:val="single" w:sz="4" w:space="0" w:color="auto"/>
              <w:right w:val="single" w:sz="4" w:space="0" w:color="auto"/>
            </w:tcBorders>
            <w:shd w:val="clear" w:color="auto" w:fill="auto"/>
            <w:noWrap/>
            <w:vAlign w:val="center"/>
            <w:hideMark/>
          </w:tcPr>
          <w:p w14:paraId="27A4B373" w14:textId="1BAB380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Chatrchyan S. et al</w:t>
            </w:r>
          </w:p>
        </w:tc>
      </w:tr>
      <w:tr w:rsidR="00023010" w:rsidRPr="00023010" w14:paraId="16AA7FD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E888F06" w14:textId="1291B71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Measurement of higher-order harmonic azimuthal anisotropy in PbPb collisions at a nucleon-nucleon center-of-mass energy of 2.76 TeV</w:t>
            </w:r>
          </w:p>
        </w:tc>
        <w:tc>
          <w:tcPr>
            <w:tcW w:w="917" w:type="pct"/>
            <w:tcBorders>
              <w:top w:val="nil"/>
              <w:left w:val="nil"/>
              <w:bottom w:val="single" w:sz="4" w:space="0" w:color="auto"/>
              <w:right w:val="single" w:sz="4" w:space="0" w:color="auto"/>
            </w:tcBorders>
            <w:shd w:val="clear" w:color="auto" w:fill="auto"/>
            <w:noWrap/>
            <w:vAlign w:val="center"/>
            <w:hideMark/>
          </w:tcPr>
          <w:p w14:paraId="47E3AD53" w14:textId="7B29D6ED"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C</w:t>
            </w:r>
          </w:p>
        </w:tc>
        <w:tc>
          <w:tcPr>
            <w:tcW w:w="611" w:type="pct"/>
            <w:tcBorders>
              <w:top w:val="nil"/>
              <w:left w:val="nil"/>
              <w:bottom w:val="single" w:sz="4" w:space="0" w:color="auto"/>
              <w:right w:val="single" w:sz="4" w:space="0" w:color="auto"/>
            </w:tcBorders>
            <w:shd w:val="clear" w:color="auto" w:fill="auto"/>
            <w:noWrap/>
            <w:vAlign w:val="center"/>
            <w:hideMark/>
          </w:tcPr>
          <w:p w14:paraId="047D2252" w14:textId="0F273FA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10.1103/PhysRevC.89.044906</w:t>
            </w:r>
          </w:p>
        </w:tc>
        <w:tc>
          <w:tcPr>
            <w:tcW w:w="611" w:type="pct"/>
            <w:tcBorders>
              <w:top w:val="nil"/>
              <w:left w:val="nil"/>
              <w:bottom w:val="single" w:sz="4" w:space="0" w:color="auto"/>
              <w:right w:val="single" w:sz="4" w:space="0" w:color="auto"/>
            </w:tcBorders>
            <w:shd w:val="clear" w:color="auto" w:fill="auto"/>
            <w:noWrap/>
            <w:vAlign w:val="center"/>
            <w:hideMark/>
          </w:tcPr>
          <w:p w14:paraId="4F9A5D1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89</w:t>
            </w:r>
          </w:p>
        </w:tc>
        <w:tc>
          <w:tcPr>
            <w:tcW w:w="596" w:type="pct"/>
            <w:tcBorders>
              <w:top w:val="nil"/>
              <w:left w:val="nil"/>
              <w:bottom w:val="single" w:sz="4" w:space="0" w:color="auto"/>
              <w:right w:val="single" w:sz="4" w:space="0" w:color="auto"/>
            </w:tcBorders>
            <w:shd w:val="clear" w:color="auto" w:fill="auto"/>
            <w:noWrap/>
            <w:vAlign w:val="center"/>
            <w:hideMark/>
          </w:tcPr>
          <w:p w14:paraId="6FF2D34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44906</w:t>
            </w:r>
          </w:p>
        </w:tc>
        <w:tc>
          <w:tcPr>
            <w:tcW w:w="987" w:type="pct"/>
            <w:tcBorders>
              <w:top w:val="nil"/>
              <w:left w:val="nil"/>
              <w:bottom w:val="single" w:sz="4" w:space="0" w:color="auto"/>
              <w:right w:val="single" w:sz="4" w:space="0" w:color="auto"/>
            </w:tcBorders>
            <w:shd w:val="clear" w:color="auto" w:fill="auto"/>
            <w:noWrap/>
            <w:vAlign w:val="center"/>
            <w:hideMark/>
          </w:tcPr>
          <w:p w14:paraId="51A088BC" w14:textId="6FC2BA2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Chatrchyan S. et al</w:t>
            </w:r>
          </w:p>
        </w:tc>
      </w:tr>
      <w:tr w:rsidR="00023010" w:rsidRPr="00023010" w14:paraId="2CDB6D3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5F667DE" w14:textId="1C6CFA2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Modification of jet shapes in PbPb collisions at sqrt(s[NN]) = 2.76 TeV</w:t>
            </w:r>
          </w:p>
        </w:tc>
        <w:tc>
          <w:tcPr>
            <w:tcW w:w="917" w:type="pct"/>
            <w:tcBorders>
              <w:top w:val="nil"/>
              <w:left w:val="nil"/>
              <w:bottom w:val="single" w:sz="4" w:space="0" w:color="auto"/>
              <w:right w:val="single" w:sz="4" w:space="0" w:color="auto"/>
            </w:tcBorders>
            <w:shd w:val="clear" w:color="auto" w:fill="auto"/>
            <w:noWrap/>
            <w:vAlign w:val="center"/>
            <w:hideMark/>
          </w:tcPr>
          <w:p w14:paraId="78FB7B8C" w14:textId="1BC5B802"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62BFAA23" w14:textId="0B30F8A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10.1016/j.physletb.2014.01.042</w:t>
            </w:r>
          </w:p>
        </w:tc>
        <w:tc>
          <w:tcPr>
            <w:tcW w:w="611" w:type="pct"/>
            <w:tcBorders>
              <w:top w:val="nil"/>
              <w:left w:val="nil"/>
              <w:bottom w:val="single" w:sz="4" w:space="0" w:color="auto"/>
              <w:right w:val="single" w:sz="4" w:space="0" w:color="auto"/>
            </w:tcBorders>
            <w:shd w:val="clear" w:color="auto" w:fill="auto"/>
            <w:noWrap/>
            <w:vAlign w:val="center"/>
            <w:hideMark/>
          </w:tcPr>
          <w:p w14:paraId="6DEED95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730</w:t>
            </w:r>
          </w:p>
        </w:tc>
        <w:tc>
          <w:tcPr>
            <w:tcW w:w="596" w:type="pct"/>
            <w:tcBorders>
              <w:top w:val="nil"/>
              <w:left w:val="nil"/>
              <w:bottom w:val="single" w:sz="4" w:space="0" w:color="auto"/>
              <w:right w:val="single" w:sz="4" w:space="0" w:color="auto"/>
            </w:tcBorders>
            <w:shd w:val="clear" w:color="auto" w:fill="auto"/>
            <w:noWrap/>
            <w:vAlign w:val="center"/>
            <w:hideMark/>
          </w:tcPr>
          <w:p w14:paraId="7F154D53" w14:textId="70BFBC90"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243-263</w:t>
            </w:r>
          </w:p>
        </w:tc>
        <w:tc>
          <w:tcPr>
            <w:tcW w:w="987" w:type="pct"/>
            <w:tcBorders>
              <w:top w:val="nil"/>
              <w:left w:val="nil"/>
              <w:bottom w:val="single" w:sz="4" w:space="0" w:color="auto"/>
              <w:right w:val="single" w:sz="4" w:space="0" w:color="auto"/>
            </w:tcBorders>
            <w:shd w:val="clear" w:color="auto" w:fill="auto"/>
            <w:noWrap/>
            <w:vAlign w:val="center"/>
            <w:hideMark/>
          </w:tcPr>
          <w:p w14:paraId="6F445E1D" w14:textId="06B1CC5D"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Chatrchyan S. et al</w:t>
            </w:r>
          </w:p>
        </w:tc>
      </w:tr>
      <w:tr w:rsidR="00023010" w:rsidRPr="00023010" w14:paraId="465175E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8F948AB" w14:textId="6DF9BC6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Search for baryon number violation in top quark decays</w:t>
            </w:r>
          </w:p>
        </w:tc>
        <w:tc>
          <w:tcPr>
            <w:tcW w:w="917" w:type="pct"/>
            <w:tcBorders>
              <w:top w:val="nil"/>
              <w:left w:val="nil"/>
              <w:bottom w:val="single" w:sz="4" w:space="0" w:color="auto"/>
              <w:right w:val="single" w:sz="4" w:space="0" w:color="auto"/>
            </w:tcBorders>
            <w:shd w:val="clear" w:color="auto" w:fill="auto"/>
            <w:noWrap/>
            <w:vAlign w:val="center"/>
            <w:hideMark/>
          </w:tcPr>
          <w:p w14:paraId="0E65ADBA" w14:textId="20BE03E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6DC677BB" w14:textId="34A977A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10.1016/j.physletb.2014.02.033</w:t>
            </w:r>
          </w:p>
        </w:tc>
        <w:tc>
          <w:tcPr>
            <w:tcW w:w="611" w:type="pct"/>
            <w:tcBorders>
              <w:top w:val="nil"/>
              <w:left w:val="nil"/>
              <w:bottom w:val="single" w:sz="4" w:space="0" w:color="auto"/>
              <w:right w:val="single" w:sz="4" w:space="0" w:color="auto"/>
            </w:tcBorders>
            <w:shd w:val="clear" w:color="auto" w:fill="auto"/>
            <w:noWrap/>
            <w:vAlign w:val="center"/>
            <w:hideMark/>
          </w:tcPr>
          <w:p w14:paraId="71EC45D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731</w:t>
            </w:r>
          </w:p>
        </w:tc>
        <w:tc>
          <w:tcPr>
            <w:tcW w:w="596" w:type="pct"/>
            <w:tcBorders>
              <w:top w:val="nil"/>
              <w:left w:val="nil"/>
              <w:bottom w:val="single" w:sz="4" w:space="0" w:color="auto"/>
              <w:right w:val="single" w:sz="4" w:space="0" w:color="auto"/>
            </w:tcBorders>
            <w:shd w:val="clear" w:color="auto" w:fill="auto"/>
            <w:noWrap/>
            <w:vAlign w:val="center"/>
            <w:hideMark/>
          </w:tcPr>
          <w:p w14:paraId="1040C53E" w14:textId="645F683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137-196</w:t>
            </w:r>
          </w:p>
        </w:tc>
        <w:tc>
          <w:tcPr>
            <w:tcW w:w="987" w:type="pct"/>
            <w:tcBorders>
              <w:top w:val="nil"/>
              <w:left w:val="nil"/>
              <w:bottom w:val="single" w:sz="4" w:space="0" w:color="auto"/>
              <w:right w:val="single" w:sz="4" w:space="0" w:color="auto"/>
            </w:tcBorders>
            <w:shd w:val="clear" w:color="auto" w:fill="auto"/>
            <w:noWrap/>
            <w:vAlign w:val="center"/>
            <w:hideMark/>
          </w:tcPr>
          <w:p w14:paraId="1FDB978B" w14:textId="3B2D7160"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Chatrchyan S. et al</w:t>
            </w:r>
          </w:p>
        </w:tc>
      </w:tr>
      <w:tr w:rsidR="00023010" w:rsidRPr="00023010" w14:paraId="4826086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E25FB69" w14:textId="59634B9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Measurement of the W gamma and Z gamma inclusive cross sections in pp collisions at sqrt(s) = 7 TeV and limits on anomalous triple gauge boson couplings</w:t>
            </w:r>
          </w:p>
        </w:tc>
        <w:tc>
          <w:tcPr>
            <w:tcW w:w="917" w:type="pct"/>
            <w:tcBorders>
              <w:top w:val="nil"/>
              <w:left w:val="nil"/>
              <w:bottom w:val="single" w:sz="4" w:space="0" w:color="auto"/>
              <w:right w:val="single" w:sz="4" w:space="0" w:color="auto"/>
            </w:tcBorders>
            <w:shd w:val="clear" w:color="auto" w:fill="auto"/>
            <w:noWrap/>
            <w:vAlign w:val="center"/>
            <w:hideMark/>
          </w:tcPr>
          <w:p w14:paraId="522ABDB7" w14:textId="51579FE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4CBCF5C3" w14:textId="299EDFD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10.1103/PhysRevD.89.092005</w:t>
            </w:r>
          </w:p>
        </w:tc>
        <w:tc>
          <w:tcPr>
            <w:tcW w:w="611" w:type="pct"/>
            <w:tcBorders>
              <w:top w:val="nil"/>
              <w:left w:val="nil"/>
              <w:bottom w:val="single" w:sz="4" w:space="0" w:color="auto"/>
              <w:right w:val="single" w:sz="4" w:space="0" w:color="auto"/>
            </w:tcBorders>
            <w:shd w:val="clear" w:color="auto" w:fill="auto"/>
            <w:noWrap/>
            <w:vAlign w:val="center"/>
            <w:hideMark/>
          </w:tcPr>
          <w:p w14:paraId="082D235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89</w:t>
            </w:r>
          </w:p>
        </w:tc>
        <w:tc>
          <w:tcPr>
            <w:tcW w:w="596" w:type="pct"/>
            <w:tcBorders>
              <w:top w:val="nil"/>
              <w:left w:val="nil"/>
              <w:bottom w:val="single" w:sz="4" w:space="0" w:color="auto"/>
              <w:right w:val="single" w:sz="4" w:space="0" w:color="auto"/>
            </w:tcBorders>
            <w:shd w:val="clear" w:color="auto" w:fill="auto"/>
            <w:noWrap/>
            <w:vAlign w:val="center"/>
            <w:hideMark/>
          </w:tcPr>
          <w:p w14:paraId="46B190D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92005</w:t>
            </w:r>
          </w:p>
        </w:tc>
        <w:tc>
          <w:tcPr>
            <w:tcW w:w="987" w:type="pct"/>
            <w:tcBorders>
              <w:top w:val="nil"/>
              <w:left w:val="nil"/>
              <w:bottom w:val="single" w:sz="4" w:space="0" w:color="auto"/>
              <w:right w:val="single" w:sz="4" w:space="0" w:color="auto"/>
            </w:tcBorders>
            <w:shd w:val="clear" w:color="auto" w:fill="auto"/>
            <w:noWrap/>
            <w:vAlign w:val="center"/>
            <w:hideMark/>
          </w:tcPr>
          <w:p w14:paraId="250EE9A4" w14:textId="4EFD793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Chatrchyan S. et al</w:t>
            </w:r>
          </w:p>
        </w:tc>
      </w:tr>
      <w:tr w:rsidR="00023010" w:rsidRPr="00023010" w14:paraId="19ADE8B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61C35DF" w14:textId="6D212653"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 stateful storage availability and entropy model to control storage distribution on grids</w:t>
            </w:r>
          </w:p>
        </w:tc>
        <w:tc>
          <w:tcPr>
            <w:tcW w:w="917" w:type="pct"/>
            <w:tcBorders>
              <w:top w:val="nil"/>
              <w:left w:val="nil"/>
              <w:bottom w:val="single" w:sz="4" w:space="0" w:color="auto"/>
              <w:right w:val="single" w:sz="4" w:space="0" w:color="auto"/>
            </w:tcBorders>
            <w:shd w:val="clear" w:color="auto" w:fill="auto"/>
            <w:noWrap/>
            <w:vAlign w:val="center"/>
            <w:hideMark/>
          </w:tcPr>
          <w:p w14:paraId="334B948A" w14:textId="2BC8201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Concurrency and Computation: Practice and Experience</w:t>
            </w:r>
          </w:p>
        </w:tc>
        <w:tc>
          <w:tcPr>
            <w:tcW w:w="611" w:type="pct"/>
            <w:tcBorders>
              <w:top w:val="nil"/>
              <w:left w:val="nil"/>
              <w:bottom w:val="single" w:sz="4" w:space="0" w:color="auto"/>
              <w:right w:val="single" w:sz="4" w:space="0" w:color="auto"/>
            </w:tcBorders>
            <w:shd w:val="clear" w:color="auto" w:fill="auto"/>
            <w:noWrap/>
            <w:vAlign w:val="center"/>
            <w:hideMark/>
          </w:tcPr>
          <w:p w14:paraId="758E3497" w14:textId="3783AF0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10.1002/cpe.3209</w:t>
            </w:r>
          </w:p>
        </w:tc>
        <w:tc>
          <w:tcPr>
            <w:tcW w:w="611" w:type="pct"/>
            <w:tcBorders>
              <w:top w:val="nil"/>
              <w:left w:val="nil"/>
              <w:bottom w:val="single" w:sz="4" w:space="0" w:color="auto"/>
              <w:right w:val="single" w:sz="4" w:space="0" w:color="auto"/>
            </w:tcBorders>
            <w:shd w:val="clear" w:color="auto" w:fill="auto"/>
            <w:noWrap/>
            <w:vAlign w:val="center"/>
            <w:hideMark/>
          </w:tcPr>
          <w:p w14:paraId="6B84897A" w14:textId="51DF755D"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569AFA7D" w14:textId="04A6635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in press</w:t>
            </w:r>
          </w:p>
        </w:tc>
        <w:tc>
          <w:tcPr>
            <w:tcW w:w="987" w:type="pct"/>
            <w:tcBorders>
              <w:top w:val="nil"/>
              <w:left w:val="nil"/>
              <w:bottom w:val="single" w:sz="4" w:space="0" w:color="auto"/>
              <w:right w:val="single" w:sz="4" w:space="0" w:color="auto"/>
            </w:tcBorders>
            <w:shd w:val="clear" w:color="auto" w:fill="auto"/>
            <w:noWrap/>
            <w:vAlign w:val="center"/>
            <w:hideMark/>
          </w:tcPr>
          <w:p w14:paraId="12888047" w14:textId="7E3E431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Ma J. et al</w:t>
            </w:r>
          </w:p>
        </w:tc>
      </w:tr>
      <w:tr w:rsidR="00023010" w:rsidRPr="00023010" w14:paraId="1B65842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FC6059B" w14:textId="35A1C46B"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Data Stream Clustering with Affinity Propagation</w:t>
            </w:r>
          </w:p>
        </w:tc>
        <w:tc>
          <w:tcPr>
            <w:tcW w:w="917" w:type="pct"/>
            <w:tcBorders>
              <w:top w:val="nil"/>
              <w:left w:val="nil"/>
              <w:bottom w:val="single" w:sz="4" w:space="0" w:color="auto"/>
              <w:right w:val="single" w:sz="4" w:space="0" w:color="auto"/>
            </w:tcBorders>
            <w:shd w:val="clear" w:color="auto" w:fill="auto"/>
            <w:noWrap/>
            <w:vAlign w:val="center"/>
            <w:hideMark/>
          </w:tcPr>
          <w:p w14:paraId="2AD1E393" w14:textId="19F913B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IEEE Transactions on Knowledge and Data Engineering</w:t>
            </w:r>
          </w:p>
        </w:tc>
        <w:tc>
          <w:tcPr>
            <w:tcW w:w="611" w:type="pct"/>
            <w:tcBorders>
              <w:top w:val="nil"/>
              <w:left w:val="nil"/>
              <w:bottom w:val="single" w:sz="4" w:space="0" w:color="auto"/>
              <w:right w:val="single" w:sz="4" w:space="0" w:color="auto"/>
            </w:tcBorders>
            <w:shd w:val="clear" w:color="auto" w:fill="auto"/>
            <w:noWrap/>
            <w:vAlign w:val="center"/>
            <w:hideMark/>
          </w:tcPr>
          <w:p w14:paraId="51145731" w14:textId="03761AF7"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1461D602" w14:textId="64F53425"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085BD117" w14:textId="2DDE550C"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457101F9" w14:textId="45716C8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Zhang X. et al</w:t>
            </w:r>
          </w:p>
        </w:tc>
      </w:tr>
      <w:tr w:rsidR="00023010" w:rsidRPr="0077056C" w14:paraId="6F725BD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08B85B7" w14:textId="2B5D2F3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Simulating Application Workflows and Services Deployed on the European Grid Infrastructure</w:t>
            </w:r>
          </w:p>
        </w:tc>
        <w:tc>
          <w:tcPr>
            <w:tcW w:w="917" w:type="pct"/>
            <w:tcBorders>
              <w:top w:val="nil"/>
              <w:left w:val="nil"/>
              <w:bottom w:val="single" w:sz="4" w:space="0" w:color="auto"/>
              <w:right w:val="single" w:sz="4" w:space="0" w:color="auto"/>
            </w:tcBorders>
            <w:shd w:val="clear" w:color="auto" w:fill="auto"/>
            <w:noWrap/>
            <w:vAlign w:val="center"/>
            <w:hideMark/>
          </w:tcPr>
          <w:p w14:paraId="23958424" w14:textId="30EA19D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13th IEEE/ACM International Symposium on Cluster  Cloud  and Grid Computing</w:t>
            </w:r>
          </w:p>
        </w:tc>
        <w:tc>
          <w:tcPr>
            <w:tcW w:w="611" w:type="pct"/>
            <w:tcBorders>
              <w:top w:val="nil"/>
              <w:left w:val="nil"/>
              <w:bottom w:val="single" w:sz="4" w:space="0" w:color="auto"/>
              <w:right w:val="single" w:sz="4" w:space="0" w:color="auto"/>
            </w:tcBorders>
            <w:shd w:val="clear" w:color="auto" w:fill="auto"/>
            <w:noWrap/>
            <w:vAlign w:val="center"/>
            <w:hideMark/>
          </w:tcPr>
          <w:p w14:paraId="39FB1792" w14:textId="1FEE2F6A"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70C4023F" w14:textId="0F9DB4FA"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2A970C4C" w14:textId="3034888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18--25</w:t>
            </w:r>
          </w:p>
        </w:tc>
        <w:tc>
          <w:tcPr>
            <w:tcW w:w="987" w:type="pct"/>
            <w:tcBorders>
              <w:top w:val="nil"/>
              <w:left w:val="nil"/>
              <w:bottom w:val="single" w:sz="4" w:space="0" w:color="auto"/>
              <w:right w:val="single" w:sz="4" w:space="0" w:color="auto"/>
            </w:tcBorders>
            <w:shd w:val="clear" w:color="auto" w:fill="auto"/>
            <w:noWrap/>
            <w:vAlign w:val="center"/>
            <w:hideMark/>
          </w:tcPr>
          <w:p w14:paraId="7FBF782D" w14:textId="6A66753D" w:rsidR="00023010" w:rsidRPr="00C973D0" w:rsidRDefault="00023010" w:rsidP="00023010">
            <w:pPr>
              <w:widowControl/>
              <w:suppressAutoHyphens w:val="0"/>
              <w:autoSpaceDN/>
              <w:jc w:val="center"/>
              <w:textAlignment w:val="auto"/>
              <w:rPr>
                <w:rFonts w:ascii="Calibri" w:hAnsi="Calibri"/>
                <w:color w:val="000000"/>
                <w:kern w:val="0"/>
                <w:sz w:val="24"/>
                <w:szCs w:val="24"/>
                <w:lang w:val="fr-FR"/>
              </w:rPr>
            </w:pPr>
            <w:r w:rsidRPr="00C973D0">
              <w:rPr>
                <w:rFonts w:ascii="Calibri" w:hAnsi="Calibri"/>
                <w:color w:val="000000"/>
                <w:kern w:val="0"/>
                <w:sz w:val="24"/>
                <w:szCs w:val="24"/>
                <w:lang w:val="fr-FR"/>
              </w:rPr>
              <w:t>Camarasu-Pop S. et al</w:t>
            </w:r>
          </w:p>
        </w:tc>
      </w:tr>
      <w:tr w:rsidR="00023010" w:rsidRPr="00023010" w14:paraId="3C46026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13B47B7" w14:textId="77AC88F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Synergy between the CIMENT tier-2 HPC centre in Grenoble (France)</w:t>
            </w:r>
          </w:p>
        </w:tc>
        <w:tc>
          <w:tcPr>
            <w:tcW w:w="917" w:type="pct"/>
            <w:tcBorders>
              <w:top w:val="nil"/>
              <w:left w:val="nil"/>
              <w:bottom w:val="single" w:sz="4" w:space="0" w:color="auto"/>
              <w:right w:val="single" w:sz="4" w:space="0" w:color="auto"/>
            </w:tcBorders>
            <w:shd w:val="clear" w:color="auto" w:fill="auto"/>
            <w:noWrap/>
            <w:vAlign w:val="center"/>
            <w:hideMark/>
          </w:tcPr>
          <w:p w14:paraId="2A3AF8E5" w14:textId="310F437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Physics: Conference Series</w:t>
            </w:r>
          </w:p>
        </w:tc>
        <w:tc>
          <w:tcPr>
            <w:tcW w:w="611" w:type="pct"/>
            <w:tcBorders>
              <w:top w:val="nil"/>
              <w:left w:val="nil"/>
              <w:bottom w:val="single" w:sz="4" w:space="0" w:color="auto"/>
              <w:right w:val="single" w:sz="4" w:space="0" w:color="auto"/>
            </w:tcBorders>
            <w:shd w:val="clear" w:color="auto" w:fill="auto"/>
            <w:noWrap/>
            <w:vAlign w:val="center"/>
            <w:hideMark/>
          </w:tcPr>
          <w:p w14:paraId="336B329F" w14:textId="319C476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10.1088/1742-6596/513/3/032008</w:t>
            </w:r>
          </w:p>
        </w:tc>
        <w:tc>
          <w:tcPr>
            <w:tcW w:w="611" w:type="pct"/>
            <w:tcBorders>
              <w:top w:val="nil"/>
              <w:left w:val="nil"/>
              <w:bottom w:val="single" w:sz="4" w:space="0" w:color="auto"/>
              <w:right w:val="single" w:sz="4" w:space="0" w:color="auto"/>
            </w:tcBorders>
            <w:shd w:val="clear" w:color="auto" w:fill="auto"/>
            <w:noWrap/>
            <w:vAlign w:val="center"/>
            <w:hideMark/>
          </w:tcPr>
          <w:p w14:paraId="3281D7E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513</w:t>
            </w:r>
          </w:p>
        </w:tc>
        <w:tc>
          <w:tcPr>
            <w:tcW w:w="596" w:type="pct"/>
            <w:tcBorders>
              <w:top w:val="nil"/>
              <w:left w:val="nil"/>
              <w:bottom w:val="single" w:sz="4" w:space="0" w:color="auto"/>
              <w:right w:val="single" w:sz="4" w:space="0" w:color="auto"/>
            </w:tcBorders>
            <w:shd w:val="clear" w:color="auto" w:fill="auto"/>
            <w:noWrap/>
            <w:vAlign w:val="center"/>
            <w:hideMark/>
          </w:tcPr>
          <w:p w14:paraId="3A44801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32008</w:t>
            </w:r>
          </w:p>
        </w:tc>
        <w:tc>
          <w:tcPr>
            <w:tcW w:w="987" w:type="pct"/>
            <w:tcBorders>
              <w:top w:val="nil"/>
              <w:left w:val="nil"/>
              <w:bottom w:val="single" w:sz="4" w:space="0" w:color="auto"/>
              <w:right w:val="single" w:sz="4" w:space="0" w:color="auto"/>
            </w:tcBorders>
            <w:shd w:val="clear" w:color="auto" w:fill="auto"/>
            <w:noWrap/>
            <w:vAlign w:val="center"/>
            <w:hideMark/>
          </w:tcPr>
          <w:p w14:paraId="70F32E59" w14:textId="536C4170"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Biscarat C. et al</w:t>
            </w:r>
          </w:p>
        </w:tc>
      </w:tr>
      <w:tr w:rsidR="00023010" w:rsidRPr="00023010" w14:paraId="09C94B0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4D7A6E6" w14:textId="7B174BA9"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Radiation hard programmable delay line for LHCb calorimeter upgrade</w:t>
            </w:r>
          </w:p>
        </w:tc>
        <w:tc>
          <w:tcPr>
            <w:tcW w:w="917" w:type="pct"/>
            <w:tcBorders>
              <w:top w:val="nil"/>
              <w:left w:val="nil"/>
              <w:bottom w:val="single" w:sz="4" w:space="0" w:color="auto"/>
              <w:right w:val="single" w:sz="4" w:space="0" w:color="auto"/>
            </w:tcBorders>
            <w:shd w:val="clear" w:color="auto" w:fill="auto"/>
            <w:noWrap/>
            <w:vAlign w:val="center"/>
            <w:hideMark/>
          </w:tcPr>
          <w:p w14:paraId="402AB233" w14:textId="47BE9AC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Instrumentation</w:t>
            </w:r>
          </w:p>
        </w:tc>
        <w:tc>
          <w:tcPr>
            <w:tcW w:w="611" w:type="pct"/>
            <w:tcBorders>
              <w:top w:val="nil"/>
              <w:left w:val="nil"/>
              <w:bottom w:val="single" w:sz="4" w:space="0" w:color="auto"/>
              <w:right w:val="single" w:sz="4" w:space="0" w:color="auto"/>
            </w:tcBorders>
            <w:shd w:val="clear" w:color="auto" w:fill="auto"/>
            <w:noWrap/>
            <w:vAlign w:val="center"/>
            <w:hideMark/>
          </w:tcPr>
          <w:p w14:paraId="410336E7" w14:textId="76441B2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10.1088/1748-0221/9/01/C01016</w:t>
            </w:r>
          </w:p>
        </w:tc>
        <w:tc>
          <w:tcPr>
            <w:tcW w:w="611" w:type="pct"/>
            <w:tcBorders>
              <w:top w:val="nil"/>
              <w:left w:val="nil"/>
              <w:bottom w:val="single" w:sz="4" w:space="0" w:color="auto"/>
              <w:right w:val="single" w:sz="4" w:space="0" w:color="auto"/>
            </w:tcBorders>
            <w:shd w:val="clear" w:color="auto" w:fill="auto"/>
            <w:noWrap/>
            <w:vAlign w:val="center"/>
            <w:hideMark/>
          </w:tcPr>
          <w:p w14:paraId="335E16B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9</w:t>
            </w:r>
          </w:p>
        </w:tc>
        <w:tc>
          <w:tcPr>
            <w:tcW w:w="596" w:type="pct"/>
            <w:tcBorders>
              <w:top w:val="nil"/>
              <w:left w:val="nil"/>
              <w:bottom w:val="single" w:sz="4" w:space="0" w:color="auto"/>
              <w:right w:val="single" w:sz="4" w:space="0" w:color="auto"/>
            </w:tcBorders>
            <w:shd w:val="clear" w:color="auto" w:fill="auto"/>
            <w:noWrap/>
            <w:vAlign w:val="center"/>
            <w:hideMark/>
          </w:tcPr>
          <w:p w14:paraId="3B9AE378" w14:textId="2DD2B21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C01016</w:t>
            </w:r>
          </w:p>
        </w:tc>
        <w:tc>
          <w:tcPr>
            <w:tcW w:w="987" w:type="pct"/>
            <w:tcBorders>
              <w:top w:val="nil"/>
              <w:left w:val="nil"/>
              <w:bottom w:val="single" w:sz="4" w:space="0" w:color="auto"/>
              <w:right w:val="single" w:sz="4" w:space="0" w:color="auto"/>
            </w:tcBorders>
            <w:shd w:val="clear" w:color="auto" w:fill="auto"/>
            <w:noWrap/>
            <w:vAlign w:val="center"/>
            <w:hideMark/>
          </w:tcPr>
          <w:p w14:paraId="40153CC6" w14:textId="0706C6B2"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Mauricio J. et al</w:t>
            </w:r>
          </w:p>
        </w:tc>
      </w:tr>
      <w:tr w:rsidR="00023010" w:rsidRPr="00023010" w14:paraId="53ACE27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A500FE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Environmental Science Federated Cloud Platform in the BSEC Region</w:t>
            </w:r>
          </w:p>
        </w:tc>
        <w:tc>
          <w:tcPr>
            <w:tcW w:w="917" w:type="pct"/>
            <w:tcBorders>
              <w:top w:val="nil"/>
              <w:left w:val="nil"/>
              <w:bottom w:val="single" w:sz="4" w:space="0" w:color="auto"/>
              <w:right w:val="single" w:sz="4" w:space="0" w:color="auto"/>
            </w:tcBorders>
            <w:shd w:val="clear" w:color="auto" w:fill="auto"/>
            <w:noWrap/>
            <w:vAlign w:val="center"/>
            <w:hideMark/>
          </w:tcPr>
          <w:p w14:paraId="3C7DF76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International Journal of Scientific &amp; Engineering Research</w:t>
            </w:r>
          </w:p>
        </w:tc>
        <w:tc>
          <w:tcPr>
            <w:tcW w:w="611" w:type="pct"/>
            <w:tcBorders>
              <w:top w:val="nil"/>
              <w:left w:val="nil"/>
              <w:bottom w:val="single" w:sz="4" w:space="0" w:color="auto"/>
              <w:right w:val="single" w:sz="4" w:space="0" w:color="auto"/>
            </w:tcBorders>
            <w:shd w:val="clear" w:color="auto" w:fill="auto"/>
            <w:noWrap/>
            <w:vAlign w:val="center"/>
            <w:hideMark/>
          </w:tcPr>
          <w:p w14:paraId="47888A33" w14:textId="2A013FD5"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5C2A9C5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w:t>
            </w:r>
          </w:p>
        </w:tc>
        <w:tc>
          <w:tcPr>
            <w:tcW w:w="596" w:type="pct"/>
            <w:tcBorders>
              <w:top w:val="nil"/>
              <w:left w:val="nil"/>
              <w:bottom w:val="single" w:sz="4" w:space="0" w:color="auto"/>
              <w:right w:val="single" w:sz="4" w:space="0" w:color="auto"/>
            </w:tcBorders>
            <w:shd w:val="clear" w:color="auto" w:fill="auto"/>
            <w:noWrap/>
            <w:vAlign w:val="center"/>
            <w:hideMark/>
          </w:tcPr>
          <w:p w14:paraId="69BBCEC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1130-1133</w:t>
            </w:r>
          </w:p>
        </w:tc>
        <w:tc>
          <w:tcPr>
            <w:tcW w:w="987" w:type="pct"/>
            <w:tcBorders>
              <w:top w:val="nil"/>
              <w:left w:val="nil"/>
              <w:bottom w:val="single" w:sz="4" w:space="0" w:color="auto"/>
              <w:right w:val="single" w:sz="4" w:space="0" w:color="auto"/>
            </w:tcBorders>
            <w:shd w:val="clear" w:color="auto" w:fill="auto"/>
            <w:noWrap/>
            <w:vAlign w:val="center"/>
            <w:hideMark/>
          </w:tcPr>
          <w:p w14:paraId="64F9869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Astsatryan H. et al.</w:t>
            </w:r>
          </w:p>
        </w:tc>
      </w:tr>
      <w:tr w:rsidR="00023010" w:rsidRPr="00023010" w14:paraId="455664E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A799F8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Dynamical Features of Complex Systems: A Molecular Simulation Study</w:t>
            </w:r>
          </w:p>
        </w:tc>
        <w:tc>
          <w:tcPr>
            <w:tcW w:w="917" w:type="pct"/>
            <w:tcBorders>
              <w:top w:val="nil"/>
              <w:left w:val="nil"/>
              <w:bottom w:val="single" w:sz="4" w:space="0" w:color="auto"/>
              <w:right w:val="single" w:sz="4" w:space="0" w:color="auto"/>
            </w:tcBorders>
            <w:shd w:val="clear" w:color="auto" w:fill="auto"/>
            <w:noWrap/>
            <w:vAlign w:val="center"/>
            <w:hideMark/>
          </w:tcPr>
          <w:p w14:paraId="16E9571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Serbia, Springer Modelling and Optimization in Science and Technologies</w:t>
            </w:r>
          </w:p>
        </w:tc>
        <w:tc>
          <w:tcPr>
            <w:tcW w:w="611" w:type="pct"/>
            <w:tcBorders>
              <w:top w:val="nil"/>
              <w:left w:val="nil"/>
              <w:bottom w:val="single" w:sz="4" w:space="0" w:color="auto"/>
              <w:right w:val="single" w:sz="4" w:space="0" w:color="auto"/>
            </w:tcBorders>
            <w:shd w:val="clear" w:color="auto" w:fill="auto"/>
            <w:noWrap/>
            <w:vAlign w:val="center"/>
            <w:hideMark/>
          </w:tcPr>
          <w:p w14:paraId="10BE891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10.1007/978-3-319-01520-0_14</w:t>
            </w:r>
          </w:p>
        </w:tc>
        <w:tc>
          <w:tcPr>
            <w:tcW w:w="611" w:type="pct"/>
            <w:tcBorders>
              <w:top w:val="nil"/>
              <w:left w:val="nil"/>
              <w:bottom w:val="single" w:sz="4" w:space="0" w:color="auto"/>
              <w:right w:val="single" w:sz="4" w:space="0" w:color="auto"/>
            </w:tcBorders>
            <w:shd w:val="clear" w:color="auto" w:fill="auto"/>
            <w:noWrap/>
            <w:vAlign w:val="center"/>
            <w:hideMark/>
          </w:tcPr>
          <w:p w14:paraId="789DDD4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w:t>
            </w:r>
          </w:p>
        </w:tc>
        <w:tc>
          <w:tcPr>
            <w:tcW w:w="596" w:type="pct"/>
            <w:tcBorders>
              <w:top w:val="nil"/>
              <w:left w:val="nil"/>
              <w:bottom w:val="single" w:sz="4" w:space="0" w:color="auto"/>
              <w:right w:val="single" w:sz="4" w:space="0" w:color="auto"/>
            </w:tcBorders>
            <w:shd w:val="clear" w:color="auto" w:fill="auto"/>
            <w:noWrap/>
            <w:vAlign w:val="center"/>
            <w:hideMark/>
          </w:tcPr>
          <w:p w14:paraId="5B3E767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117-122</w:t>
            </w:r>
          </w:p>
        </w:tc>
        <w:tc>
          <w:tcPr>
            <w:tcW w:w="987" w:type="pct"/>
            <w:tcBorders>
              <w:top w:val="nil"/>
              <w:left w:val="nil"/>
              <w:bottom w:val="single" w:sz="4" w:space="0" w:color="auto"/>
              <w:right w:val="single" w:sz="4" w:space="0" w:color="auto"/>
            </w:tcBorders>
            <w:shd w:val="clear" w:color="auto" w:fill="auto"/>
            <w:noWrap/>
            <w:vAlign w:val="center"/>
            <w:hideMark/>
          </w:tcPr>
          <w:p w14:paraId="065350F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Poghosyan A.H. et al</w:t>
            </w:r>
          </w:p>
        </w:tc>
      </w:tr>
      <w:tr w:rsidR="00023010" w:rsidRPr="00023010" w14:paraId="4DD7C2E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6ADDB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Energy aware performance study for a class of MC algorithms</w:t>
            </w:r>
          </w:p>
        </w:tc>
        <w:tc>
          <w:tcPr>
            <w:tcW w:w="917" w:type="pct"/>
            <w:tcBorders>
              <w:top w:val="nil"/>
              <w:left w:val="nil"/>
              <w:bottom w:val="single" w:sz="4" w:space="0" w:color="auto"/>
              <w:right w:val="single" w:sz="4" w:space="0" w:color="auto"/>
            </w:tcBorders>
            <w:shd w:val="clear" w:color="auto" w:fill="auto"/>
            <w:noWrap/>
            <w:vAlign w:val="center"/>
            <w:hideMark/>
          </w:tcPr>
          <w:p w14:paraId="04C7CA5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Proceeding of the International International Conference on "Numerical Methods for Scientific Computations and Advanced Applications",</w:t>
            </w:r>
          </w:p>
        </w:tc>
        <w:tc>
          <w:tcPr>
            <w:tcW w:w="611" w:type="pct"/>
            <w:tcBorders>
              <w:top w:val="nil"/>
              <w:left w:val="nil"/>
              <w:bottom w:val="single" w:sz="4" w:space="0" w:color="auto"/>
              <w:right w:val="single" w:sz="4" w:space="0" w:color="auto"/>
            </w:tcBorders>
            <w:shd w:val="clear" w:color="auto" w:fill="auto"/>
            <w:noWrap/>
            <w:vAlign w:val="center"/>
            <w:hideMark/>
          </w:tcPr>
          <w:p w14:paraId="7FAA0274" w14:textId="0CFA8574"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382D2BB4" w14:textId="01DE7A07"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37F27321" w14:textId="4EFC0B93"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6B37918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Atanassov E. et al</w:t>
            </w:r>
          </w:p>
        </w:tc>
      </w:tr>
      <w:tr w:rsidR="00023010" w:rsidRPr="00023010" w14:paraId="547E795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95C514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Performance Analysis of the Regional Grid Resources for an Environmental Modeling Application</w:t>
            </w:r>
          </w:p>
        </w:tc>
        <w:tc>
          <w:tcPr>
            <w:tcW w:w="917" w:type="pct"/>
            <w:tcBorders>
              <w:top w:val="nil"/>
              <w:left w:val="nil"/>
              <w:bottom w:val="single" w:sz="4" w:space="0" w:color="auto"/>
              <w:right w:val="single" w:sz="4" w:space="0" w:color="auto"/>
            </w:tcBorders>
            <w:shd w:val="clear" w:color="auto" w:fill="auto"/>
            <w:noWrap/>
            <w:vAlign w:val="center"/>
            <w:hideMark/>
          </w:tcPr>
          <w:p w14:paraId="15A6462B" w14:textId="721FE83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Large-Scale Scientific Computing</w:t>
            </w:r>
            <w:r w:rsidRPr="00023010">
              <w:rPr>
                <w:rFonts w:ascii="Calibri" w:hAnsi="Calibri"/>
                <w:color w:val="000000"/>
                <w:kern w:val="0"/>
                <w:sz w:val="24"/>
                <w:szCs w:val="24"/>
              </w:rPr>
              <w:br/>
              <w:t>Lecture Notes in Computer Science</w:t>
            </w:r>
          </w:p>
        </w:tc>
        <w:tc>
          <w:tcPr>
            <w:tcW w:w="611" w:type="pct"/>
            <w:tcBorders>
              <w:top w:val="nil"/>
              <w:left w:val="nil"/>
              <w:bottom w:val="single" w:sz="4" w:space="0" w:color="auto"/>
              <w:right w:val="single" w:sz="4" w:space="0" w:color="auto"/>
            </w:tcBorders>
            <w:shd w:val="clear" w:color="auto" w:fill="auto"/>
            <w:noWrap/>
            <w:vAlign w:val="center"/>
            <w:hideMark/>
          </w:tcPr>
          <w:p w14:paraId="26DE966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10.1007/978-3-662-43880-0_58</w:t>
            </w:r>
          </w:p>
        </w:tc>
        <w:tc>
          <w:tcPr>
            <w:tcW w:w="611" w:type="pct"/>
            <w:tcBorders>
              <w:top w:val="nil"/>
              <w:left w:val="nil"/>
              <w:bottom w:val="single" w:sz="4" w:space="0" w:color="auto"/>
              <w:right w:val="single" w:sz="4" w:space="0" w:color="auto"/>
            </w:tcBorders>
            <w:shd w:val="clear" w:color="auto" w:fill="auto"/>
            <w:noWrap/>
            <w:vAlign w:val="center"/>
            <w:hideMark/>
          </w:tcPr>
          <w:p w14:paraId="443C7210" w14:textId="4D1C048E"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5DF0B3B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507-514</w:t>
            </w:r>
          </w:p>
        </w:tc>
        <w:tc>
          <w:tcPr>
            <w:tcW w:w="987" w:type="pct"/>
            <w:tcBorders>
              <w:top w:val="nil"/>
              <w:left w:val="nil"/>
              <w:bottom w:val="single" w:sz="4" w:space="0" w:color="auto"/>
              <w:right w:val="single" w:sz="4" w:space="0" w:color="auto"/>
            </w:tcBorders>
            <w:shd w:val="clear" w:color="auto" w:fill="auto"/>
            <w:noWrap/>
            <w:vAlign w:val="center"/>
            <w:hideMark/>
          </w:tcPr>
          <w:p w14:paraId="762A6C0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Hristova R. et al.</w:t>
            </w:r>
          </w:p>
        </w:tc>
      </w:tr>
      <w:tr w:rsidR="00023010" w:rsidRPr="00023010" w14:paraId="67EB1B1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301FF1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Tuning for Scallability on Hybrid HPC Cluster</w:t>
            </w:r>
          </w:p>
        </w:tc>
        <w:tc>
          <w:tcPr>
            <w:tcW w:w="917" w:type="pct"/>
            <w:tcBorders>
              <w:top w:val="nil"/>
              <w:left w:val="nil"/>
              <w:bottom w:val="single" w:sz="4" w:space="0" w:color="auto"/>
              <w:right w:val="single" w:sz="4" w:space="0" w:color="auto"/>
            </w:tcBorders>
            <w:shd w:val="clear" w:color="auto" w:fill="auto"/>
            <w:noWrap/>
            <w:vAlign w:val="center"/>
            <w:hideMark/>
          </w:tcPr>
          <w:p w14:paraId="4EA49C5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Proceedings of Eighth Annual Meeting of the Bulgarian Section of SIAM</w:t>
            </w:r>
          </w:p>
        </w:tc>
        <w:tc>
          <w:tcPr>
            <w:tcW w:w="611" w:type="pct"/>
            <w:tcBorders>
              <w:top w:val="nil"/>
              <w:left w:val="nil"/>
              <w:bottom w:val="single" w:sz="4" w:space="0" w:color="auto"/>
              <w:right w:val="single" w:sz="4" w:space="0" w:color="auto"/>
            </w:tcBorders>
            <w:shd w:val="clear" w:color="auto" w:fill="auto"/>
            <w:noWrap/>
            <w:vAlign w:val="center"/>
            <w:hideMark/>
          </w:tcPr>
          <w:p w14:paraId="1C0F17F7" w14:textId="46E7AA8E"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0A172E75" w14:textId="4086E3CD"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365DFC2C" w14:textId="11DDFDA0"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4E9FEA4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Atanassov E. et al</w:t>
            </w:r>
          </w:p>
        </w:tc>
      </w:tr>
      <w:tr w:rsidR="00023010" w:rsidRPr="00023010" w14:paraId="537824E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7AA91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Computation and Analysis of Sobol Coefficients for Air Pollution Concentrations over the Territory of Bulgaria</w:t>
            </w:r>
          </w:p>
        </w:tc>
        <w:tc>
          <w:tcPr>
            <w:tcW w:w="917" w:type="pct"/>
            <w:tcBorders>
              <w:top w:val="nil"/>
              <w:left w:val="nil"/>
              <w:bottom w:val="single" w:sz="4" w:space="0" w:color="auto"/>
              <w:right w:val="single" w:sz="4" w:space="0" w:color="auto"/>
            </w:tcBorders>
            <w:shd w:val="clear" w:color="auto" w:fill="auto"/>
            <w:noWrap/>
            <w:vAlign w:val="center"/>
            <w:hideMark/>
          </w:tcPr>
          <w:p w14:paraId="19B543C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Proceedings of the 36th International Convention</w:t>
            </w:r>
          </w:p>
        </w:tc>
        <w:tc>
          <w:tcPr>
            <w:tcW w:w="611" w:type="pct"/>
            <w:tcBorders>
              <w:top w:val="nil"/>
              <w:left w:val="nil"/>
              <w:bottom w:val="single" w:sz="4" w:space="0" w:color="auto"/>
              <w:right w:val="single" w:sz="4" w:space="0" w:color="auto"/>
            </w:tcBorders>
            <w:shd w:val="clear" w:color="auto" w:fill="auto"/>
            <w:noWrap/>
            <w:vAlign w:val="center"/>
            <w:hideMark/>
          </w:tcPr>
          <w:p w14:paraId="59F6D9A7" w14:textId="0C57A7EA"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6E08AEC3" w14:textId="19D165BF"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5E25598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254-257</w:t>
            </w:r>
          </w:p>
        </w:tc>
        <w:tc>
          <w:tcPr>
            <w:tcW w:w="987" w:type="pct"/>
            <w:tcBorders>
              <w:top w:val="nil"/>
              <w:left w:val="nil"/>
              <w:bottom w:val="single" w:sz="4" w:space="0" w:color="auto"/>
              <w:right w:val="single" w:sz="4" w:space="0" w:color="auto"/>
            </w:tcBorders>
            <w:shd w:val="clear" w:color="auto" w:fill="auto"/>
            <w:noWrap/>
            <w:vAlign w:val="center"/>
            <w:hideMark/>
          </w:tcPr>
          <w:p w14:paraId="59E8CFC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Atanassov E. et al</w:t>
            </w:r>
          </w:p>
        </w:tc>
      </w:tr>
      <w:tr w:rsidR="00023010" w:rsidRPr="00023010" w14:paraId="2DA2D89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32C149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Tuning for Scallability on Hybrid HPC Cluster</w:t>
            </w:r>
          </w:p>
        </w:tc>
        <w:tc>
          <w:tcPr>
            <w:tcW w:w="917" w:type="pct"/>
            <w:tcBorders>
              <w:top w:val="nil"/>
              <w:left w:val="nil"/>
              <w:bottom w:val="single" w:sz="4" w:space="0" w:color="auto"/>
              <w:right w:val="single" w:sz="4" w:space="0" w:color="auto"/>
            </w:tcBorders>
            <w:shd w:val="clear" w:color="auto" w:fill="auto"/>
            <w:noWrap/>
            <w:vAlign w:val="center"/>
            <w:hideMark/>
          </w:tcPr>
          <w:p w14:paraId="0D1FF0C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Mathematics in Industry, Cambridge Scholar Publishing</w:t>
            </w:r>
          </w:p>
        </w:tc>
        <w:tc>
          <w:tcPr>
            <w:tcW w:w="611" w:type="pct"/>
            <w:tcBorders>
              <w:top w:val="nil"/>
              <w:left w:val="nil"/>
              <w:bottom w:val="single" w:sz="4" w:space="0" w:color="auto"/>
              <w:right w:val="single" w:sz="4" w:space="0" w:color="auto"/>
            </w:tcBorders>
            <w:shd w:val="clear" w:color="auto" w:fill="auto"/>
            <w:noWrap/>
            <w:vAlign w:val="center"/>
            <w:hideMark/>
          </w:tcPr>
          <w:p w14:paraId="1D64D40B" w14:textId="11390A89"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402763FE" w14:textId="5455DB72"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4233D161" w14:textId="7CD08EA9"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58F4425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Atanassov E. et al</w:t>
            </w:r>
          </w:p>
        </w:tc>
      </w:tr>
      <w:tr w:rsidR="00023010" w:rsidRPr="00023010" w14:paraId="5BCDBC1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B5C7E9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Air Quality Index Evaluations for Bulgaria</w:t>
            </w:r>
          </w:p>
        </w:tc>
        <w:tc>
          <w:tcPr>
            <w:tcW w:w="917" w:type="pct"/>
            <w:tcBorders>
              <w:top w:val="nil"/>
              <w:left w:val="nil"/>
              <w:bottom w:val="single" w:sz="4" w:space="0" w:color="auto"/>
              <w:right w:val="single" w:sz="4" w:space="0" w:color="auto"/>
            </w:tcBorders>
            <w:shd w:val="clear" w:color="auto" w:fill="auto"/>
            <w:noWrap/>
            <w:vAlign w:val="center"/>
            <w:hideMark/>
          </w:tcPr>
          <w:p w14:paraId="067116E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Proceeding of the International International Conference, NMSCAA'14</w:t>
            </w:r>
          </w:p>
        </w:tc>
        <w:tc>
          <w:tcPr>
            <w:tcW w:w="611" w:type="pct"/>
            <w:tcBorders>
              <w:top w:val="nil"/>
              <w:left w:val="nil"/>
              <w:bottom w:val="single" w:sz="4" w:space="0" w:color="auto"/>
              <w:right w:val="single" w:sz="4" w:space="0" w:color="auto"/>
            </w:tcBorders>
            <w:shd w:val="clear" w:color="auto" w:fill="auto"/>
            <w:noWrap/>
            <w:vAlign w:val="center"/>
            <w:hideMark/>
          </w:tcPr>
          <w:p w14:paraId="3B87C680" w14:textId="67FDD8F6"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62D6F3A4" w14:textId="1079410B"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6B4DBDE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39-41</w:t>
            </w:r>
          </w:p>
        </w:tc>
        <w:tc>
          <w:tcPr>
            <w:tcW w:w="987" w:type="pct"/>
            <w:tcBorders>
              <w:top w:val="nil"/>
              <w:left w:val="nil"/>
              <w:bottom w:val="single" w:sz="4" w:space="0" w:color="auto"/>
              <w:right w:val="single" w:sz="4" w:space="0" w:color="auto"/>
            </w:tcBorders>
            <w:shd w:val="clear" w:color="auto" w:fill="auto"/>
            <w:noWrap/>
            <w:vAlign w:val="center"/>
            <w:hideMark/>
          </w:tcPr>
          <w:p w14:paraId="207C4E1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Georgieva I.</w:t>
            </w:r>
          </w:p>
        </w:tc>
      </w:tr>
      <w:tr w:rsidR="00023010" w:rsidRPr="00023010" w14:paraId="0C1E9CC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EB5034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Computer Simulations of the Atmospheric Composition Climate of Bulgaria -Some Basic Results</w:t>
            </w:r>
          </w:p>
        </w:tc>
        <w:tc>
          <w:tcPr>
            <w:tcW w:w="917" w:type="pct"/>
            <w:tcBorders>
              <w:top w:val="nil"/>
              <w:left w:val="nil"/>
              <w:bottom w:val="single" w:sz="4" w:space="0" w:color="auto"/>
              <w:right w:val="single" w:sz="4" w:space="0" w:color="auto"/>
            </w:tcBorders>
            <w:shd w:val="clear" w:color="auto" w:fill="auto"/>
            <w:noWrap/>
            <w:vAlign w:val="center"/>
            <w:hideMark/>
          </w:tcPr>
          <w:p w14:paraId="014CE8D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Proceeding of the International International Conference, NMSCAA'14</w:t>
            </w:r>
          </w:p>
        </w:tc>
        <w:tc>
          <w:tcPr>
            <w:tcW w:w="611" w:type="pct"/>
            <w:tcBorders>
              <w:top w:val="nil"/>
              <w:left w:val="nil"/>
              <w:bottom w:val="single" w:sz="4" w:space="0" w:color="auto"/>
              <w:right w:val="single" w:sz="4" w:space="0" w:color="auto"/>
            </w:tcBorders>
            <w:shd w:val="clear" w:color="auto" w:fill="auto"/>
            <w:noWrap/>
            <w:vAlign w:val="center"/>
            <w:hideMark/>
          </w:tcPr>
          <w:p w14:paraId="7E8C1175" w14:textId="16C0F726"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5E86A18D" w14:textId="03D63078"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6DF080C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35-38</w:t>
            </w:r>
          </w:p>
        </w:tc>
        <w:tc>
          <w:tcPr>
            <w:tcW w:w="987" w:type="pct"/>
            <w:tcBorders>
              <w:top w:val="nil"/>
              <w:left w:val="nil"/>
              <w:bottom w:val="single" w:sz="4" w:space="0" w:color="auto"/>
              <w:right w:val="single" w:sz="4" w:space="0" w:color="auto"/>
            </w:tcBorders>
            <w:shd w:val="clear" w:color="auto" w:fill="auto"/>
            <w:noWrap/>
            <w:vAlign w:val="center"/>
            <w:hideMark/>
          </w:tcPr>
          <w:p w14:paraId="3E88407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Gadzhev G. et al.</w:t>
            </w:r>
          </w:p>
        </w:tc>
      </w:tr>
      <w:tr w:rsidR="00023010" w:rsidRPr="00023010" w14:paraId="281B1BA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D706B7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Energy aware performance study for a class of MC Algorithms</w:t>
            </w:r>
          </w:p>
        </w:tc>
        <w:tc>
          <w:tcPr>
            <w:tcW w:w="917" w:type="pct"/>
            <w:tcBorders>
              <w:top w:val="nil"/>
              <w:left w:val="nil"/>
              <w:bottom w:val="single" w:sz="4" w:space="0" w:color="auto"/>
              <w:right w:val="single" w:sz="4" w:space="0" w:color="auto"/>
            </w:tcBorders>
            <w:shd w:val="clear" w:color="auto" w:fill="auto"/>
            <w:noWrap/>
            <w:vAlign w:val="center"/>
            <w:hideMark/>
          </w:tcPr>
          <w:p w14:paraId="2CD65A9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Proceeding of the International International Conference, NMSCAA'14</w:t>
            </w:r>
          </w:p>
        </w:tc>
        <w:tc>
          <w:tcPr>
            <w:tcW w:w="611" w:type="pct"/>
            <w:tcBorders>
              <w:top w:val="nil"/>
              <w:left w:val="nil"/>
              <w:bottom w:val="single" w:sz="4" w:space="0" w:color="auto"/>
              <w:right w:val="single" w:sz="4" w:space="0" w:color="auto"/>
            </w:tcBorders>
            <w:shd w:val="clear" w:color="auto" w:fill="auto"/>
            <w:noWrap/>
            <w:vAlign w:val="center"/>
            <w:hideMark/>
          </w:tcPr>
          <w:p w14:paraId="365D2CF7" w14:textId="4B0E1FE5"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2F92D3BA" w14:textId="77EA65C9"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2ED151C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15-18</w:t>
            </w:r>
          </w:p>
        </w:tc>
        <w:tc>
          <w:tcPr>
            <w:tcW w:w="987" w:type="pct"/>
            <w:tcBorders>
              <w:top w:val="nil"/>
              <w:left w:val="nil"/>
              <w:bottom w:val="single" w:sz="4" w:space="0" w:color="auto"/>
              <w:right w:val="single" w:sz="4" w:space="0" w:color="auto"/>
            </w:tcBorders>
            <w:shd w:val="clear" w:color="auto" w:fill="auto"/>
            <w:noWrap/>
            <w:vAlign w:val="center"/>
            <w:hideMark/>
          </w:tcPr>
          <w:p w14:paraId="2F3BE70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Atanassov E. et al</w:t>
            </w:r>
          </w:p>
        </w:tc>
      </w:tr>
      <w:tr w:rsidR="00023010" w:rsidRPr="00023010" w14:paraId="62E1778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3000E1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Performance Analysis of the Regional Grid Resources for an Environmental Modeling Application</w:t>
            </w:r>
          </w:p>
        </w:tc>
        <w:tc>
          <w:tcPr>
            <w:tcW w:w="917" w:type="pct"/>
            <w:tcBorders>
              <w:top w:val="nil"/>
              <w:left w:val="nil"/>
              <w:bottom w:val="single" w:sz="4" w:space="0" w:color="auto"/>
              <w:right w:val="single" w:sz="4" w:space="0" w:color="auto"/>
            </w:tcBorders>
            <w:shd w:val="clear" w:color="auto" w:fill="auto"/>
            <w:noWrap/>
            <w:vAlign w:val="center"/>
            <w:hideMark/>
          </w:tcPr>
          <w:p w14:paraId="242A367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LNCS</w:t>
            </w:r>
          </w:p>
        </w:tc>
        <w:tc>
          <w:tcPr>
            <w:tcW w:w="611" w:type="pct"/>
            <w:tcBorders>
              <w:top w:val="nil"/>
              <w:left w:val="nil"/>
              <w:bottom w:val="single" w:sz="4" w:space="0" w:color="auto"/>
              <w:right w:val="single" w:sz="4" w:space="0" w:color="auto"/>
            </w:tcBorders>
            <w:shd w:val="clear" w:color="auto" w:fill="auto"/>
            <w:noWrap/>
            <w:vAlign w:val="center"/>
            <w:hideMark/>
          </w:tcPr>
          <w:p w14:paraId="02785B7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10.1007/978-3-662-43880-0_53</w:t>
            </w:r>
          </w:p>
        </w:tc>
        <w:tc>
          <w:tcPr>
            <w:tcW w:w="611" w:type="pct"/>
            <w:tcBorders>
              <w:top w:val="nil"/>
              <w:left w:val="nil"/>
              <w:bottom w:val="single" w:sz="4" w:space="0" w:color="auto"/>
              <w:right w:val="single" w:sz="4" w:space="0" w:color="auto"/>
            </w:tcBorders>
            <w:shd w:val="clear" w:color="auto" w:fill="auto"/>
            <w:noWrap/>
            <w:vAlign w:val="center"/>
            <w:hideMark/>
          </w:tcPr>
          <w:p w14:paraId="5E59646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8353</w:t>
            </w:r>
          </w:p>
        </w:tc>
        <w:tc>
          <w:tcPr>
            <w:tcW w:w="596" w:type="pct"/>
            <w:tcBorders>
              <w:top w:val="nil"/>
              <w:left w:val="nil"/>
              <w:bottom w:val="single" w:sz="4" w:space="0" w:color="auto"/>
              <w:right w:val="single" w:sz="4" w:space="0" w:color="auto"/>
            </w:tcBorders>
            <w:shd w:val="clear" w:color="auto" w:fill="auto"/>
            <w:noWrap/>
            <w:vAlign w:val="center"/>
            <w:hideMark/>
          </w:tcPr>
          <w:p w14:paraId="266CC50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507-514</w:t>
            </w:r>
          </w:p>
        </w:tc>
        <w:tc>
          <w:tcPr>
            <w:tcW w:w="987" w:type="pct"/>
            <w:tcBorders>
              <w:top w:val="nil"/>
              <w:left w:val="nil"/>
              <w:bottom w:val="single" w:sz="4" w:space="0" w:color="auto"/>
              <w:right w:val="single" w:sz="4" w:space="0" w:color="auto"/>
            </w:tcBorders>
            <w:shd w:val="clear" w:color="auto" w:fill="auto"/>
            <w:noWrap/>
            <w:vAlign w:val="center"/>
            <w:hideMark/>
          </w:tcPr>
          <w:p w14:paraId="35CF0AE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Hristova R. et al.</w:t>
            </w:r>
          </w:p>
        </w:tc>
      </w:tr>
      <w:tr w:rsidR="00023010" w:rsidRPr="00023010" w14:paraId="63DDBDC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EB3B12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Distributed System for Query Processing with Grid Authentication</w:t>
            </w:r>
          </w:p>
        </w:tc>
        <w:tc>
          <w:tcPr>
            <w:tcW w:w="917" w:type="pct"/>
            <w:tcBorders>
              <w:top w:val="nil"/>
              <w:left w:val="nil"/>
              <w:bottom w:val="single" w:sz="4" w:space="0" w:color="auto"/>
              <w:right w:val="single" w:sz="4" w:space="0" w:color="auto"/>
            </w:tcBorders>
            <w:shd w:val="clear" w:color="auto" w:fill="auto"/>
            <w:noWrap/>
            <w:vAlign w:val="center"/>
            <w:hideMark/>
          </w:tcPr>
          <w:p w14:paraId="4E9F7AE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LNCS</w:t>
            </w:r>
          </w:p>
        </w:tc>
        <w:tc>
          <w:tcPr>
            <w:tcW w:w="611" w:type="pct"/>
            <w:tcBorders>
              <w:top w:val="nil"/>
              <w:left w:val="nil"/>
              <w:bottom w:val="single" w:sz="4" w:space="0" w:color="auto"/>
              <w:right w:val="single" w:sz="4" w:space="0" w:color="auto"/>
            </w:tcBorders>
            <w:shd w:val="clear" w:color="auto" w:fill="auto"/>
            <w:noWrap/>
            <w:vAlign w:val="center"/>
            <w:hideMark/>
          </w:tcPr>
          <w:p w14:paraId="573B056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10.1007/978-3-662-43880-0_53</w:t>
            </w:r>
          </w:p>
        </w:tc>
        <w:tc>
          <w:tcPr>
            <w:tcW w:w="611" w:type="pct"/>
            <w:tcBorders>
              <w:top w:val="nil"/>
              <w:left w:val="nil"/>
              <w:bottom w:val="single" w:sz="4" w:space="0" w:color="auto"/>
              <w:right w:val="single" w:sz="4" w:space="0" w:color="auto"/>
            </w:tcBorders>
            <w:shd w:val="clear" w:color="auto" w:fill="auto"/>
            <w:noWrap/>
            <w:vAlign w:val="center"/>
            <w:hideMark/>
          </w:tcPr>
          <w:p w14:paraId="0E4B023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8353</w:t>
            </w:r>
          </w:p>
        </w:tc>
        <w:tc>
          <w:tcPr>
            <w:tcW w:w="596" w:type="pct"/>
            <w:tcBorders>
              <w:top w:val="nil"/>
              <w:left w:val="nil"/>
              <w:bottom w:val="single" w:sz="4" w:space="0" w:color="auto"/>
              <w:right w:val="single" w:sz="4" w:space="0" w:color="auto"/>
            </w:tcBorders>
            <w:shd w:val="clear" w:color="auto" w:fill="auto"/>
            <w:noWrap/>
            <w:vAlign w:val="center"/>
            <w:hideMark/>
          </w:tcPr>
          <w:p w14:paraId="6EA0712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467-475</w:t>
            </w:r>
          </w:p>
        </w:tc>
        <w:tc>
          <w:tcPr>
            <w:tcW w:w="987" w:type="pct"/>
            <w:tcBorders>
              <w:top w:val="nil"/>
              <w:left w:val="nil"/>
              <w:bottom w:val="single" w:sz="4" w:space="0" w:color="auto"/>
              <w:right w:val="single" w:sz="4" w:space="0" w:color="auto"/>
            </w:tcBorders>
            <w:shd w:val="clear" w:color="auto" w:fill="auto"/>
            <w:noWrap/>
            <w:vAlign w:val="center"/>
            <w:hideMark/>
          </w:tcPr>
          <w:p w14:paraId="1C221DC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Atanassov E. et al</w:t>
            </w:r>
          </w:p>
        </w:tc>
      </w:tr>
      <w:tr w:rsidR="00023010" w:rsidRPr="00023010" w14:paraId="0F7184D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CC73F2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JCatascopia: Monitoring Elastically Adaptive Applications in the Cloud</w:t>
            </w:r>
          </w:p>
        </w:tc>
        <w:tc>
          <w:tcPr>
            <w:tcW w:w="917" w:type="pct"/>
            <w:tcBorders>
              <w:top w:val="nil"/>
              <w:left w:val="nil"/>
              <w:bottom w:val="single" w:sz="4" w:space="0" w:color="auto"/>
              <w:right w:val="single" w:sz="4" w:space="0" w:color="auto"/>
            </w:tcBorders>
            <w:shd w:val="clear" w:color="auto" w:fill="auto"/>
            <w:noWrap/>
            <w:vAlign w:val="center"/>
            <w:hideMark/>
          </w:tcPr>
          <w:p w14:paraId="12CDD72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14th IEEE/ACM International Symposium on Cluster, Cloud and Grid Computing</w:t>
            </w:r>
          </w:p>
        </w:tc>
        <w:tc>
          <w:tcPr>
            <w:tcW w:w="611" w:type="pct"/>
            <w:tcBorders>
              <w:top w:val="nil"/>
              <w:left w:val="nil"/>
              <w:bottom w:val="single" w:sz="4" w:space="0" w:color="auto"/>
              <w:right w:val="single" w:sz="4" w:space="0" w:color="auto"/>
            </w:tcBorders>
            <w:shd w:val="clear" w:color="auto" w:fill="auto"/>
            <w:noWrap/>
            <w:vAlign w:val="center"/>
            <w:hideMark/>
          </w:tcPr>
          <w:p w14:paraId="7DC3471B" w14:textId="764FC8CD"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478BDE81" w14:textId="6DD7592E"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5BE3D2E7" w14:textId="79852B86"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4E1ED22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Dikaiakos M. et al.</w:t>
            </w:r>
          </w:p>
        </w:tc>
      </w:tr>
      <w:tr w:rsidR="00023010" w:rsidRPr="00023010" w14:paraId="1CDE2E6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1017E4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 xml:space="preserve">Reaction-Diffusion Based </w:t>
            </w:r>
            <w:r w:rsidRPr="00023010">
              <w:rPr>
                <w:rFonts w:ascii="Calibri" w:hAnsi="Calibri"/>
                <w:color w:val="000000"/>
                <w:kern w:val="0"/>
                <w:sz w:val="24"/>
                <w:szCs w:val="24"/>
              </w:rPr>
              <w:br/>
              <w:t>Computational Model for Autonomous Exploration of Unknown Environments</w:t>
            </w:r>
          </w:p>
        </w:tc>
        <w:tc>
          <w:tcPr>
            <w:tcW w:w="917" w:type="pct"/>
            <w:tcBorders>
              <w:top w:val="nil"/>
              <w:left w:val="nil"/>
              <w:bottom w:val="single" w:sz="4" w:space="0" w:color="auto"/>
              <w:right w:val="single" w:sz="4" w:space="0" w:color="auto"/>
            </w:tcBorders>
            <w:shd w:val="clear" w:color="auto" w:fill="auto"/>
            <w:noWrap/>
            <w:vAlign w:val="center"/>
            <w:hideMark/>
          </w:tcPr>
          <w:p w14:paraId="015530C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International Journal of Unconventional Computing</w:t>
            </w:r>
          </w:p>
        </w:tc>
        <w:tc>
          <w:tcPr>
            <w:tcW w:w="611" w:type="pct"/>
            <w:tcBorders>
              <w:top w:val="nil"/>
              <w:left w:val="nil"/>
              <w:bottom w:val="single" w:sz="4" w:space="0" w:color="auto"/>
              <w:right w:val="single" w:sz="4" w:space="0" w:color="auto"/>
            </w:tcBorders>
            <w:shd w:val="clear" w:color="auto" w:fill="auto"/>
            <w:noWrap/>
            <w:vAlign w:val="center"/>
            <w:hideMark/>
          </w:tcPr>
          <w:p w14:paraId="3C3DC9E4" w14:textId="04E3B097"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29770A1F" w14:textId="2DFA3C8A"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56CC017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295-316</w:t>
            </w:r>
          </w:p>
        </w:tc>
        <w:tc>
          <w:tcPr>
            <w:tcW w:w="987" w:type="pct"/>
            <w:tcBorders>
              <w:top w:val="nil"/>
              <w:left w:val="nil"/>
              <w:bottom w:val="single" w:sz="4" w:space="0" w:color="auto"/>
              <w:right w:val="single" w:sz="4" w:space="0" w:color="auto"/>
            </w:tcBorders>
            <w:shd w:val="clear" w:color="auto" w:fill="auto"/>
            <w:noWrap/>
            <w:vAlign w:val="center"/>
            <w:hideMark/>
          </w:tcPr>
          <w:p w14:paraId="6B61AAB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Faigl J. et al.</w:t>
            </w:r>
          </w:p>
        </w:tc>
      </w:tr>
      <w:tr w:rsidR="00023010" w:rsidRPr="00023010" w14:paraId="2BD19DE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2A7FB9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Computer-Assisted Engineering of Synthetic Pathway for Biodegradation of</w:t>
            </w:r>
            <w:r w:rsidRPr="00023010">
              <w:rPr>
                <w:rFonts w:ascii="Calibri" w:hAnsi="Calibri"/>
                <w:color w:val="000000"/>
                <w:kern w:val="0"/>
                <w:sz w:val="24"/>
                <w:szCs w:val="24"/>
              </w:rPr>
              <w:br/>
              <w:t xml:space="preserve"> Toxic Persistent Pollutant</w:t>
            </w:r>
          </w:p>
        </w:tc>
        <w:tc>
          <w:tcPr>
            <w:tcW w:w="917" w:type="pct"/>
            <w:tcBorders>
              <w:top w:val="nil"/>
              <w:left w:val="nil"/>
              <w:bottom w:val="single" w:sz="4" w:space="0" w:color="auto"/>
              <w:right w:val="single" w:sz="4" w:space="0" w:color="auto"/>
            </w:tcBorders>
            <w:shd w:val="clear" w:color="auto" w:fill="auto"/>
            <w:noWrap/>
            <w:vAlign w:val="center"/>
            <w:hideMark/>
          </w:tcPr>
          <w:p w14:paraId="516CA51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ACS Synthetic Biology</w:t>
            </w:r>
          </w:p>
        </w:tc>
        <w:tc>
          <w:tcPr>
            <w:tcW w:w="611" w:type="pct"/>
            <w:tcBorders>
              <w:top w:val="nil"/>
              <w:left w:val="nil"/>
              <w:bottom w:val="single" w:sz="4" w:space="0" w:color="auto"/>
              <w:right w:val="single" w:sz="4" w:space="0" w:color="auto"/>
            </w:tcBorders>
            <w:shd w:val="clear" w:color="auto" w:fill="auto"/>
            <w:noWrap/>
            <w:vAlign w:val="center"/>
            <w:hideMark/>
          </w:tcPr>
          <w:p w14:paraId="5005D17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10.1021/sb400147n</w:t>
            </w:r>
          </w:p>
        </w:tc>
        <w:tc>
          <w:tcPr>
            <w:tcW w:w="611" w:type="pct"/>
            <w:tcBorders>
              <w:top w:val="nil"/>
              <w:left w:val="nil"/>
              <w:bottom w:val="single" w:sz="4" w:space="0" w:color="auto"/>
              <w:right w:val="single" w:sz="4" w:space="0" w:color="auto"/>
            </w:tcBorders>
            <w:shd w:val="clear" w:color="auto" w:fill="auto"/>
            <w:noWrap/>
            <w:vAlign w:val="center"/>
            <w:hideMark/>
          </w:tcPr>
          <w:p w14:paraId="0A40F2C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3</w:t>
            </w:r>
          </w:p>
        </w:tc>
        <w:tc>
          <w:tcPr>
            <w:tcW w:w="596" w:type="pct"/>
            <w:tcBorders>
              <w:top w:val="nil"/>
              <w:left w:val="nil"/>
              <w:bottom w:val="single" w:sz="4" w:space="0" w:color="auto"/>
              <w:right w:val="single" w:sz="4" w:space="0" w:color="auto"/>
            </w:tcBorders>
            <w:shd w:val="clear" w:color="auto" w:fill="auto"/>
            <w:noWrap/>
            <w:vAlign w:val="center"/>
            <w:hideMark/>
          </w:tcPr>
          <w:p w14:paraId="78AFB45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172-181</w:t>
            </w:r>
          </w:p>
        </w:tc>
        <w:tc>
          <w:tcPr>
            <w:tcW w:w="987" w:type="pct"/>
            <w:tcBorders>
              <w:top w:val="nil"/>
              <w:left w:val="nil"/>
              <w:bottom w:val="single" w:sz="4" w:space="0" w:color="auto"/>
              <w:right w:val="single" w:sz="4" w:space="0" w:color="auto"/>
            </w:tcBorders>
            <w:shd w:val="clear" w:color="auto" w:fill="auto"/>
            <w:noWrap/>
            <w:vAlign w:val="center"/>
            <w:hideMark/>
          </w:tcPr>
          <w:p w14:paraId="07A6FA0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Kurumbang N. et al.</w:t>
            </w:r>
          </w:p>
        </w:tc>
      </w:tr>
      <w:tr w:rsidR="00023010" w:rsidRPr="00023010" w14:paraId="774709B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3A380D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Semantic Spaces for Improving Language Modelin</w:t>
            </w:r>
            <w:r w:rsidRPr="00023010">
              <w:rPr>
                <w:rFonts w:ascii="Calibri" w:hAnsi="Calibri"/>
                <w:color w:val="000000"/>
                <w:kern w:val="0"/>
                <w:sz w:val="24"/>
                <w:szCs w:val="24"/>
              </w:rPr>
              <w:br/>
              <w:t>g. Computer Speech and Language</w:t>
            </w:r>
          </w:p>
        </w:tc>
        <w:tc>
          <w:tcPr>
            <w:tcW w:w="917" w:type="pct"/>
            <w:tcBorders>
              <w:top w:val="nil"/>
              <w:left w:val="nil"/>
              <w:bottom w:val="single" w:sz="4" w:space="0" w:color="auto"/>
              <w:right w:val="single" w:sz="4" w:space="0" w:color="auto"/>
            </w:tcBorders>
            <w:shd w:val="clear" w:color="auto" w:fill="auto"/>
            <w:noWrap/>
            <w:vAlign w:val="center"/>
            <w:hideMark/>
          </w:tcPr>
          <w:p w14:paraId="5292440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Computer Speech and Language</w:t>
            </w:r>
          </w:p>
        </w:tc>
        <w:tc>
          <w:tcPr>
            <w:tcW w:w="611" w:type="pct"/>
            <w:tcBorders>
              <w:top w:val="nil"/>
              <w:left w:val="nil"/>
              <w:bottom w:val="single" w:sz="4" w:space="0" w:color="auto"/>
              <w:right w:val="single" w:sz="4" w:space="0" w:color="auto"/>
            </w:tcBorders>
            <w:shd w:val="clear" w:color="auto" w:fill="auto"/>
            <w:noWrap/>
            <w:vAlign w:val="center"/>
            <w:hideMark/>
          </w:tcPr>
          <w:p w14:paraId="5048491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10.1016/j.csl.2013.05.001</w:t>
            </w:r>
          </w:p>
        </w:tc>
        <w:tc>
          <w:tcPr>
            <w:tcW w:w="611" w:type="pct"/>
            <w:tcBorders>
              <w:top w:val="nil"/>
              <w:left w:val="nil"/>
              <w:bottom w:val="single" w:sz="4" w:space="0" w:color="auto"/>
              <w:right w:val="single" w:sz="4" w:space="0" w:color="auto"/>
            </w:tcBorders>
            <w:shd w:val="clear" w:color="auto" w:fill="auto"/>
            <w:noWrap/>
            <w:vAlign w:val="center"/>
            <w:hideMark/>
          </w:tcPr>
          <w:p w14:paraId="00289F9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28</w:t>
            </w:r>
          </w:p>
        </w:tc>
        <w:tc>
          <w:tcPr>
            <w:tcW w:w="596" w:type="pct"/>
            <w:tcBorders>
              <w:top w:val="nil"/>
              <w:left w:val="nil"/>
              <w:bottom w:val="single" w:sz="4" w:space="0" w:color="auto"/>
              <w:right w:val="single" w:sz="4" w:space="0" w:color="auto"/>
            </w:tcBorders>
            <w:shd w:val="clear" w:color="auto" w:fill="auto"/>
            <w:noWrap/>
            <w:vAlign w:val="center"/>
            <w:hideMark/>
          </w:tcPr>
          <w:p w14:paraId="317F527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192-209</w:t>
            </w:r>
          </w:p>
        </w:tc>
        <w:tc>
          <w:tcPr>
            <w:tcW w:w="987" w:type="pct"/>
            <w:tcBorders>
              <w:top w:val="nil"/>
              <w:left w:val="nil"/>
              <w:bottom w:val="single" w:sz="4" w:space="0" w:color="auto"/>
              <w:right w:val="single" w:sz="4" w:space="0" w:color="auto"/>
            </w:tcBorders>
            <w:shd w:val="clear" w:color="auto" w:fill="auto"/>
            <w:noWrap/>
            <w:vAlign w:val="center"/>
            <w:hideMark/>
          </w:tcPr>
          <w:p w14:paraId="7C8AE38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Brychcin T. et al.</w:t>
            </w:r>
          </w:p>
        </w:tc>
      </w:tr>
      <w:tr w:rsidR="00023010" w:rsidRPr="00023010" w14:paraId="5BA42FC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B4D2F6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Thermodynamic modeling of Laves phase sin the Cr Hf and Cr Ti systems: Reassessment using first-principles results</w:t>
            </w:r>
          </w:p>
        </w:tc>
        <w:tc>
          <w:tcPr>
            <w:tcW w:w="917" w:type="pct"/>
            <w:tcBorders>
              <w:top w:val="nil"/>
              <w:left w:val="nil"/>
              <w:bottom w:val="single" w:sz="4" w:space="0" w:color="auto"/>
              <w:right w:val="single" w:sz="4" w:space="0" w:color="auto"/>
            </w:tcBorders>
            <w:shd w:val="clear" w:color="auto" w:fill="auto"/>
            <w:noWrap/>
            <w:vAlign w:val="center"/>
            <w:hideMark/>
          </w:tcPr>
          <w:p w14:paraId="5B20BF50" w14:textId="73F14FF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High-Performance Computing Infrastructure for South East Europe's Research Communities Modeling and Optimization in Science and Technologies</w:t>
            </w:r>
          </w:p>
        </w:tc>
        <w:tc>
          <w:tcPr>
            <w:tcW w:w="611" w:type="pct"/>
            <w:tcBorders>
              <w:top w:val="nil"/>
              <w:left w:val="nil"/>
              <w:bottom w:val="single" w:sz="4" w:space="0" w:color="auto"/>
              <w:right w:val="single" w:sz="4" w:space="0" w:color="auto"/>
            </w:tcBorders>
            <w:shd w:val="clear" w:color="auto" w:fill="auto"/>
            <w:noWrap/>
            <w:vAlign w:val="center"/>
            <w:hideMark/>
          </w:tcPr>
          <w:p w14:paraId="125836C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10.1007/978-3-319-01520-0_13</w:t>
            </w:r>
          </w:p>
        </w:tc>
        <w:tc>
          <w:tcPr>
            <w:tcW w:w="611" w:type="pct"/>
            <w:tcBorders>
              <w:top w:val="nil"/>
              <w:left w:val="nil"/>
              <w:bottom w:val="single" w:sz="4" w:space="0" w:color="auto"/>
              <w:right w:val="single" w:sz="4" w:space="0" w:color="auto"/>
            </w:tcBorders>
            <w:shd w:val="clear" w:color="auto" w:fill="auto"/>
            <w:noWrap/>
            <w:vAlign w:val="center"/>
            <w:hideMark/>
          </w:tcPr>
          <w:p w14:paraId="5D396A0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w:t>
            </w:r>
          </w:p>
        </w:tc>
        <w:tc>
          <w:tcPr>
            <w:tcW w:w="596" w:type="pct"/>
            <w:tcBorders>
              <w:top w:val="nil"/>
              <w:left w:val="nil"/>
              <w:bottom w:val="single" w:sz="4" w:space="0" w:color="auto"/>
              <w:right w:val="single" w:sz="4" w:space="0" w:color="auto"/>
            </w:tcBorders>
            <w:shd w:val="clear" w:color="auto" w:fill="auto"/>
            <w:noWrap/>
            <w:vAlign w:val="center"/>
            <w:hideMark/>
          </w:tcPr>
          <w:p w14:paraId="7EA52ED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109-115</w:t>
            </w:r>
          </w:p>
        </w:tc>
        <w:tc>
          <w:tcPr>
            <w:tcW w:w="987" w:type="pct"/>
            <w:tcBorders>
              <w:top w:val="nil"/>
              <w:left w:val="nil"/>
              <w:bottom w:val="single" w:sz="4" w:space="0" w:color="auto"/>
              <w:right w:val="single" w:sz="4" w:space="0" w:color="auto"/>
            </w:tcBorders>
            <w:shd w:val="clear" w:color="auto" w:fill="auto"/>
            <w:noWrap/>
            <w:vAlign w:val="center"/>
            <w:hideMark/>
          </w:tcPr>
          <w:p w14:paraId="2202AC9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Kereselidze J. et al</w:t>
            </w:r>
          </w:p>
        </w:tc>
      </w:tr>
      <w:tr w:rsidR="00023010" w:rsidRPr="00023010" w14:paraId="3F2D0F7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4CA39C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 modeling study of the impact of the 2007 Greek forest fires on the gaseous pollutant levels in the Eastern Mediterranean</w:t>
            </w:r>
          </w:p>
        </w:tc>
        <w:tc>
          <w:tcPr>
            <w:tcW w:w="917" w:type="pct"/>
            <w:tcBorders>
              <w:top w:val="nil"/>
              <w:left w:val="nil"/>
              <w:bottom w:val="single" w:sz="4" w:space="0" w:color="auto"/>
              <w:right w:val="single" w:sz="4" w:space="0" w:color="auto"/>
            </w:tcBorders>
            <w:shd w:val="clear" w:color="auto" w:fill="auto"/>
            <w:noWrap/>
            <w:vAlign w:val="center"/>
            <w:hideMark/>
          </w:tcPr>
          <w:p w14:paraId="1D17D95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Atmospheric Research</w:t>
            </w:r>
          </w:p>
        </w:tc>
        <w:tc>
          <w:tcPr>
            <w:tcW w:w="611" w:type="pct"/>
            <w:tcBorders>
              <w:top w:val="nil"/>
              <w:left w:val="nil"/>
              <w:bottom w:val="single" w:sz="4" w:space="0" w:color="auto"/>
              <w:right w:val="single" w:sz="4" w:space="0" w:color="auto"/>
            </w:tcBorders>
            <w:shd w:val="clear" w:color="auto" w:fill="auto"/>
            <w:noWrap/>
            <w:vAlign w:val="center"/>
            <w:hideMark/>
          </w:tcPr>
          <w:p w14:paraId="36F8D79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10.1016/j.atmosres.2014.05.015</w:t>
            </w:r>
          </w:p>
        </w:tc>
        <w:tc>
          <w:tcPr>
            <w:tcW w:w="611" w:type="pct"/>
            <w:tcBorders>
              <w:top w:val="nil"/>
              <w:left w:val="nil"/>
              <w:bottom w:val="single" w:sz="4" w:space="0" w:color="auto"/>
              <w:right w:val="single" w:sz="4" w:space="0" w:color="auto"/>
            </w:tcBorders>
            <w:shd w:val="clear" w:color="auto" w:fill="auto"/>
            <w:noWrap/>
            <w:vAlign w:val="center"/>
            <w:hideMark/>
          </w:tcPr>
          <w:p w14:paraId="0373633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148</w:t>
            </w:r>
          </w:p>
        </w:tc>
        <w:tc>
          <w:tcPr>
            <w:tcW w:w="596" w:type="pct"/>
            <w:tcBorders>
              <w:top w:val="nil"/>
              <w:left w:val="nil"/>
              <w:bottom w:val="single" w:sz="4" w:space="0" w:color="auto"/>
              <w:right w:val="single" w:sz="4" w:space="0" w:color="auto"/>
            </w:tcBorders>
            <w:shd w:val="clear" w:color="auto" w:fill="auto"/>
            <w:noWrap/>
            <w:vAlign w:val="center"/>
            <w:hideMark/>
          </w:tcPr>
          <w:p w14:paraId="7CB1368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1-17</w:t>
            </w:r>
          </w:p>
        </w:tc>
        <w:tc>
          <w:tcPr>
            <w:tcW w:w="987" w:type="pct"/>
            <w:tcBorders>
              <w:top w:val="nil"/>
              <w:left w:val="nil"/>
              <w:bottom w:val="single" w:sz="4" w:space="0" w:color="auto"/>
              <w:right w:val="single" w:sz="4" w:space="0" w:color="auto"/>
            </w:tcBorders>
            <w:shd w:val="clear" w:color="auto" w:fill="auto"/>
            <w:noWrap/>
            <w:vAlign w:val="center"/>
            <w:hideMark/>
          </w:tcPr>
          <w:p w14:paraId="3584B55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Poupkou K. et al.</w:t>
            </w:r>
          </w:p>
        </w:tc>
      </w:tr>
      <w:tr w:rsidR="00023010" w:rsidRPr="00023010" w14:paraId="21F9678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EB7FC3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Discovery of Emergent Sorting behavior using Swarm Intelligence and Grid-enabled Genetic Algorithms</w:t>
            </w:r>
          </w:p>
        </w:tc>
        <w:tc>
          <w:tcPr>
            <w:tcW w:w="917" w:type="pct"/>
            <w:tcBorders>
              <w:top w:val="nil"/>
              <w:left w:val="nil"/>
              <w:bottom w:val="single" w:sz="4" w:space="0" w:color="auto"/>
              <w:right w:val="single" w:sz="4" w:space="0" w:color="auto"/>
            </w:tcBorders>
            <w:shd w:val="clear" w:color="auto" w:fill="auto"/>
            <w:noWrap/>
            <w:vAlign w:val="center"/>
            <w:hideMark/>
          </w:tcPr>
          <w:p w14:paraId="335285B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Biologically-Inspired Techniques for Knowledge Discovery and Data Mining</w:t>
            </w:r>
          </w:p>
        </w:tc>
        <w:tc>
          <w:tcPr>
            <w:tcW w:w="611" w:type="pct"/>
            <w:tcBorders>
              <w:top w:val="nil"/>
              <w:left w:val="nil"/>
              <w:bottom w:val="single" w:sz="4" w:space="0" w:color="auto"/>
              <w:right w:val="single" w:sz="4" w:space="0" w:color="auto"/>
            </w:tcBorders>
            <w:shd w:val="clear" w:color="auto" w:fill="auto"/>
            <w:noWrap/>
            <w:vAlign w:val="center"/>
            <w:hideMark/>
          </w:tcPr>
          <w:p w14:paraId="7FE1AEB9" w14:textId="0B96EFFD"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10.4018/978-1-4666-6078-6.ch012</w:t>
            </w:r>
          </w:p>
        </w:tc>
        <w:tc>
          <w:tcPr>
            <w:tcW w:w="611" w:type="pct"/>
            <w:tcBorders>
              <w:top w:val="nil"/>
              <w:left w:val="nil"/>
              <w:bottom w:val="single" w:sz="4" w:space="0" w:color="auto"/>
              <w:right w:val="single" w:sz="4" w:space="0" w:color="auto"/>
            </w:tcBorders>
            <w:shd w:val="clear" w:color="auto" w:fill="auto"/>
            <w:noWrap/>
            <w:vAlign w:val="center"/>
            <w:hideMark/>
          </w:tcPr>
          <w:p w14:paraId="0FF8F435" w14:textId="38816440"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5CBD589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249-271</w:t>
            </w:r>
          </w:p>
        </w:tc>
        <w:tc>
          <w:tcPr>
            <w:tcW w:w="987" w:type="pct"/>
            <w:tcBorders>
              <w:top w:val="nil"/>
              <w:left w:val="nil"/>
              <w:bottom w:val="single" w:sz="4" w:space="0" w:color="auto"/>
              <w:right w:val="single" w:sz="4" w:space="0" w:color="auto"/>
            </w:tcBorders>
            <w:shd w:val="clear" w:color="auto" w:fill="auto"/>
            <w:noWrap/>
            <w:vAlign w:val="center"/>
            <w:hideMark/>
          </w:tcPr>
          <w:p w14:paraId="66FD643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Kalles D. et al.</w:t>
            </w:r>
          </w:p>
        </w:tc>
      </w:tr>
      <w:tr w:rsidR="00023010" w:rsidRPr="00023010" w14:paraId="64F55C5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8052A3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Theory of ferromagnetism driven by superexchange in dilute magnetic semiconductors</w:t>
            </w:r>
          </w:p>
        </w:tc>
        <w:tc>
          <w:tcPr>
            <w:tcW w:w="917" w:type="pct"/>
            <w:tcBorders>
              <w:top w:val="nil"/>
              <w:left w:val="nil"/>
              <w:bottom w:val="single" w:sz="4" w:space="0" w:color="auto"/>
              <w:right w:val="single" w:sz="4" w:space="0" w:color="auto"/>
            </w:tcBorders>
            <w:shd w:val="clear" w:color="auto" w:fill="auto"/>
            <w:noWrap/>
            <w:vAlign w:val="center"/>
            <w:hideMark/>
          </w:tcPr>
          <w:p w14:paraId="7932469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European Physical Journal Web of Conferences</w:t>
            </w:r>
          </w:p>
        </w:tc>
        <w:tc>
          <w:tcPr>
            <w:tcW w:w="611" w:type="pct"/>
            <w:tcBorders>
              <w:top w:val="nil"/>
              <w:left w:val="nil"/>
              <w:bottom w:val="single" w:sz="4" w:space="0" w:color="auto"/>
              <w:right w:val="single" w:sz="4" w:space="0" w:color="auto"/>
            </w:tcBorders>
            <w:shd w:val="clear" w:color="auto" w:fill="auto"/>
            <w:noWrap/>
            <w:vAlign w:val="center"/>
            <w:hideMark/>
          </w:tcPr>
          <w:p w14:paraId="18CB065E" w14:textId="56EFAC96"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10.1051/epjconf/20147501003</w:t>
            </w:r>
          </w:p>
        </w:tc>
        <w:tc>
          <w:tcPr>
            <w:tcW w:w="611" w:type="pct"/>
            <w:tcBorders>
              <w:top w:val="nil"/>
              <w:left w:val="nil"/>
              <w:bottom w:val="single" w:sz="4" w:space="0" w:color="auto"/>
              <w:right w:val="single" w:sz="4" w:space="0" w:color="auto"/>
            </w:tcBorders>
            <w:shd w:val="clear" w:color="auto" w:fill="auto"/>
            <w:noWrap/>
            <w:vAlign w:val="center"/>
            <w:hideMark/>
          </w:tcPr>
          <w:p w14:paraId="3FC0133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75</w:t>
            </w:r>
          </w:p>
        </w:tc>
        <w:tc>
          <w:tcPr>
            <w:tcW w:w="596" w:type="pct"/>
            <w:tcBorders>
              <w:top w:val="nil"/>
              <w:left w:val="nil"/>
              <w:bottom w:val="single" w:sz="4" w:space="0" w:color="auto"/>
              <w:right w:val="single" w:sz="4" w:space="0" w:color="auto"/>
            </w:tcBorders>
            <w:shd w:val="clear" w:color="auto" w:fill="auto"/>
            <w:noWrap/>
            <w:vAlign w:val="center"/>
            <w:hideMark/>
          </w:tcPr>
          <w:p w14:paraId="46AD5734" w14:textId="43BCDF51"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02F7514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Simserides C. et al.</w:t>
            </w:r>
          </w:p>
        </w:tc>
      </w:tr>
      <w:tr w:rsidR="00023010" w:rsidRPr="00023010" w14:paraId="3C2553E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3E4701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Scientific Workflows for Game Analytics</w:t>
            </w:r>
          </w:p>
        </w:tc>
        <w:tc>
          <w:tcPr>
            <w:tcW w:w="917" w:type="pct"/>
            <w:tcBorders>
              <w:top w:val="nil"/>
              <w:left w:val="nil"/>
              <w:bottom w:val="single" w:sz="4" w:space="0" w:color="auto"/>
              <w:right w:val="single" w:sz="4" w:space="0" w:color="auto"/>
            </w:tcBorders>
            <w:shd w:val="clear" w:color="auto" w:fill="auto"/>
            <w:noWrap/>
            <w:vAlign w:val="center"/>
            <w:hideMark/>
          </w:tcPr>
          <w:p w14:paraId="5DADF8B4" w14:textId="3FD004B0"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Encyclopedia of Business Analytics and Optimization</w:t>
            </w:r>
          </w:p>
        </w:tc>
        <w:tc>
          <w:tcPr>
            <w:tcW w:w="611" w:type="pct"/>
            <w:tcBorders>
              <w:top w:val="nil"/>
              <w:left w:val="nil"/>
              <w:bottom w:val="single" w:sz="4" w:space="0" w:color="auto"/>
              <w:right w:val="single" w:sz="4" w:space="0" w:color="auto"/>
            </w:tcBorders>
            <w:shd w:val="clear" w:color="auto" w:fill="auto"/>
            <w:noWrap/>
            <w:vAlign w:val="center"/>
            <w:hideMark/>
          </w:tcPr>
          <w:p w14:paraId="762AE801" w14:textId="2A509AB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10.4018/978-1-4666-5202-6.ch190</w:t>
            </w:r>
          </w:p>
        </w:tc>
        <w:tc>
          <w:tcPr>
            <w:tcW w:w="611" w:type="pct"/>
            <w:tcBorders>
              <w:top w:val="nil"/>
              <w:left w:val="nil"/>
              <w:bottom w:val="single" w:sz="4" w:space="0" w:color="auto"/>
              <w:right w:val="single" w:sz="4" w:space="0" w:color="auto"/>
            </w:tcBorders>
            <w:shd w:val="clear" w:color="auto" w:fill="auto"/>
            <w:noWrap/>
            <w:vAlign w:val="center"/>
            <w:hideMark/>
          </w:tcPr>
          <w:p w14:paraId="67136DAA" w14:textId="714D5DD0"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6F6303F9" w14:textId="4014D8E4"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449C52E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Kalles D. et al.</w:t>
            </w:r>
          </w:p>
        </w:tc>
      </w:tr>
      <w:tr w:rsidR="00023010" w:rsidRPr="00023010" w14:paraId="36BBBF1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F1021D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Evaluating mixed HTC/cloud approaches for parameter sweep applications in systems biology</w:t>
            </w:r>
          </w:p>
        </w:tc>
        <w:tc>
          <w:tcPr>
            <w:tcW w:w="917" w:type="pct"/>
            <w:tcBorders>
              <w:top w:val="nil"/>
              <w:left w:val="nil"/>
              <w:bottom w:val="single" w:sz="4" w:space="0" w:color="auto"/>
              <w:right w:val="single" w:sz="4" w:space="0" w:color="auto"/>
            </w:tcBorders>
            <w:shd w:val="clear" w:color="auto" w:fill="auto"/>
            <w:noWrap/>
            <w:vAlign w:val="center"/>
            <w:hideMark/>
          </w:tcPr>
          <w:p w14:paraId="28EF81BD" w14:textId="7AD1850E"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2nd International Work-Conference on Bioinformatics and Biomedical Engineering</w:t>
            </w:r>
          </w:p>
        </w:tc>
        <w:tc>
          <w:tcPr>
            <w:tcW w:w="611" w:type="pct"/>
            <w:tcBorders>
              <w:top w:val="nil"/>
              <w:left w:val="nil"/>
              <w:bottom w:val="single" w:sz="4" w:space="0" w:color="auto"/>
              <w:right w:val="single" w:sz="4" w:space="0" w:color="auto"/>
            </w:tcBorders>
            <w:shd w:val="clear" w:color="auto" w:fill="auto"/>
            <w:noWrap/>
            <w:vAlign w:val="center"/>
            <w:hideMark/>
          </w:tcPr>
          <w:p w14:paraId="0750E58A" w14:textId="52EA6F4F"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45828340" w14:textId="06BD01E5"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3AF1F6DB" w14:textId="1BFE59A7"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6F9809C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Merelli I. et al.</w:t>
            </w:r>
          </w:p>
        </w:tc>
      </w:tr>
      <w:tr w:rsidR="00023010" w:rsidRPr="00023010" w14:paraId="77F1FAB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B9E4D7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On the implementation of three popular computational chemistry applications using the EGI distributed computing infrastructure</w:t>
            </w:r>
          </w:p>
        </w:tc>
        <w:tc>
          <w:tcPr>
            <w:tcW w:w="917" w:type="pct"/>
            <w:tcBorders>
              <w:top w:val="nil"/>
              <w:left w:val="nil"/>
              <w:bottom w:val="single" w:sz="4" w:space="0" w:color="auto"/>
              <w:right w:val="single" w:sz="4" w:space="0" w:color="auto"/>
            </w:tcBorders>
            <w:shd w:val="clear" w:color="auto" w:fill="auto"/>
            <w:noWrap/>
            <w:vAlign w:val="center"/>
            <w:hideMark/>
          </w:tcPr>
          <w:p w14:paraId="630F8B7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2014 International Conference on Computational Science and Its Applications</w:t>
            </w:r>
          </w:p>
        </w:tc>
        <w:tc>
          <w:tcPr>
            <w:tcW w:w="611" w:type="pct"/>
            <w:tcBorders>
              <w:top w:val="nil"/>
              <w:left w:val="nil"/>
              <w:bottom w:val="single" w:sz="4" w:space="0" w:color="auto"/>
              <w:right w:val="single" w:sz="4" w:space="0" w:color="auto"/>
            </w:tcBorders>
            <w:shd w:val="clear" w:color="auto" w:fill="auto"/>
            <w:noWrap/>
            <w:vAlign w:val="center"/>
            <w:hideMark/>
          </w:tcPr>
          <w:p w14:paraId="6666A3B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10.1007/978-3-319-09144-0_41</w:t>
            </w:r>
          </w:p>
        </w:tc>
        <w:tc>
          <w:tcPr>
            <w:tcW w:w="611" w:type="pct"/>
            <w:tcBorders>
              <w:top w:val="nil"/>
              <w:left w:val="nil"/>
              <w:bottom w:val="single" w:sz="4" w:space="0" w:color="auto"/>
              <w:right w:val="single" w:sz="4" w:space="0" w:color="auto"/>
            </w:tcBorders>
            <w:shd w:val="clear" w:color="auto" w:fill="auto"/>
            <w:noWrap/>
            <w:vAlign w:val="center"/>
            <w:hideMark/>
          </w:tcPr>
          <w:p w14:paraId="0AA32F2C" w14:textId="07C21CA2"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31556B59" w14:textId="3CD138D6"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3504104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Lagana A. et al.</w:t>
            </w:r>
          </w:p>
        </w:tc>
      </w:tr>
      <w:tr w:rsidR="00023010" w:rsidRPr="00023010" w14:paraId="3A22E61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92C26C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The WNoDeS cloud virtualization framework: a macromolecular surface analysis application case study</w:t>
            </w:r>
          </w:p>
        </w:tc>
        <w:tc>
          <w:tcPr>
            <w:tcW w:w="917" w:type="pct"/>
            <w:tcBorders>
              <w:top w:val="nil"/>
              <w:left w:val="nil"/>
              <w:bottom w:val="single" w:sz="4" w:space="0" w:color="auto"/>
              <w:right w:val="single" w:sz="4" w:space="0" w:color="auto"/>
            </w:tcBorders>
            <w:shd w:val="clear" w:color="auto" w:fill="auto"/>
            <w:noWrap/>
            <w:vAlign w:val="center"/>
            <w:hideMark/>
          </w:tcPr>
          <w:p w14:paraId="4DD89A8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22nd Euromicro International Conference on Parallel, Distributed and network-based Processing</w:t>
            </w:r>
          </w:p>
        </w:tc>
        <w:tc>
          <w:tcPr>
            <w:tcW w:w="611" w:type="pct"/>
            <w:tcBorders>
              <w:top w:val="nil"/>
              <w:left w:val="nil"/>
              <w:bottom w:val="single" w:sz="4" w:space="0" w:color="auto"/>
              <w:right w:val="single" w:sz="4" w:space="0" w:color="auto"/>
            </w:tcBorders>
            <w:shd w:val="clear" w:color="auto" w:fill="auto"/>
            <w:noWrap/>
            <w:vAlign w:val="center"/>
            <w:hideMark/>
          </w:tcPr>
          <w:p w14:paraId="09AC042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10.1109/PDP.2014.54</w:t>
            </w:r>
          </w:p>
        </w:tc>
        <w:tc>
          <w:tcPr>
            <w:tcW w:w="611" w:type="pct"/>
            <w:tcBorders>
              <w:top w:val="nil"/>
              <w:left w:val="nil"/>
              <w:bottom w:val="single" w:sz="4" w:space="0" w:color="auto"/>
              <w:right w:val="single" w:sz="4" w:space="0" w:color="auto"/>
            </w:tcBorders>
            <w:shd w:val="clear" w:color="auto" w:fill="auto"/>
            <w:noWrap/>
            <w:vAlign w:val="center"/>
            <w:hideMark/>
          </w:tcPr>
          <w:p w14:paraId="27283C56" w14:textId="417E363F"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4D9F85DC" w14:textId="21F3D3D3"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7BDF21D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Merelli I. et al.</w:t>
            </w:r>
          </w:p>
        </w:tc>
      </w:tr>
      <w:tr w:rsidR="00023010" w:rsidRPr="00023010" w14:paraId="2924637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7E0D84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User Interaction and Data Management for Large Scale Grid Applications</w:t>
            </w:r>
          </w:p>
        </w:tc>
        <w:tc>
          <w:tcPr>
            <w:tcW w:w="917" w:type="pct"/>
            <w:tcBorders>
              <w:top w:val="nil"/>
              <w:left w:val="nil"/>
              <w:bottom w:val="single" w:sz="4" w:space="0" w:color="auto"/>
              <w:right w:val="single" w:sz="4" w:space="0" w:color="auto"/>
            </w:tcBorders>
            <w:shd w:val="clear" w:color="auto" w:fill="auto"/>
            <w:noWrap/>
            <w:vAlign w:val="center"/>
            <w:hideMark/>
          </w:tcPr>
          <w:p w14:paraId="37D67EF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Grid Computin</w:t>
            </w:r>
          </w:p>
        </w:tc>
        <w:tc>
          <w:tcPr>
            <w:tcW w:w="611" w:type="pct"/>
            <w:tcBorders>
              <w:top w:val="nil"/>
              <w:left w:val="nil"/>
              <w:bottom w:val="single" w:sz="4" w:space="0" w:color="auto"/>
              <w:right w:val="single" w:sz="4" w:space="0" w:color="auto"/>
            </w:tcBorders>
            <w:shd w:val="clear" w:color="auto" w:fill="auto"/>
            <w:noWrap/>
            <w:vAlign w:val="center"/>
            <w:hideMark/>
          </w:tcPr>
          <w:p w14:paraId="3AD20C7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10.1007/s10723-014-9300-0</w:t>
            </w:r>
          </w:p>
        </w:tc>
        <w:tc>
          <w:tcPr>
            <w:tcW w:w="611" w:type="pct"/>
            <w:tcBorders>
              <w:top w:val="nil"/>
              <w:left w:val="nil"/>
              <w:bottom w:val="single" w:sz="4" w:space="0" w:color="auto"/>
              <w:right w:val="single" w:sz="4" w:space="0" w:color="auto"/>
            </w:tcBorders>
            <w:shd w:val="clear" w:color="auto" w:fill="auto"/>
            <w:noWrap/>
            <w:vAlign w:val="center"/>
            <w:hideMark/>
          </w:tcPr>
          <w:p w14:paraId="273534A8" w14:textId="2211FD54"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3F31DB6F" w14:textId="2730316B"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76BC195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Costantini A. et al.</w:t>
            </w:r>
          </w:p>
        </w:tc>
      </w:tr>
      <w:tr w:rsidR="00023010" w:rsidRPr="00023010" w14:paraId="32FDA1C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409804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Grid Computing in Computational Chemistry</w:t>
            </w:r>
          </w:p>
        </w:tc>
        <w:tc>
          <w:tcPr>
            <w:tcW w:w="917" w:type="pct"/>
            <w:tcBorders>
              <w:top w:val="nil"/>
              <w:left w:val="nil"/>
              <w:bottom w:val="single" w:sz="4" w:space="0" w:color="auto"/>
              <w:right w:val="single" w:sz="4" w:space="0" w:color="auto"/>
            </w:tcBorders>
            <w:shd w:val="clear" w:color="auto" w:fill="auto"/>
            <w:noWrap/>
            <w:vAlign w:val="center"/>
            <w:hideMark/>
          </w:tcPr>
          <w:p w14:paraId="2B8A599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Chemistry, Molecular Sciences and Chemical Engineering</w:t>
            </w:r>
          </w:p>
        </w:tc>
        <w:tc>
          <w:tcPr>
            <w:tcW w:w="611" w:type="pct"/>
            <w:tcBorders>
              <w:top w:val="nil"/>
              <w:left w:val="nil"/>
              <w:bottom w:val="single" w:sz="4" w:space="0" w:color="auto"/>
              <w:right w:val="single" w:sz="4" w:space="0" w:color="auto"/>
            </w:tcBorders>
            <w:shd w:val="clear" w:color="auto" w:fill="auto"/>
            <w:noWrap/>
            <w:vAlign w:val="center"/>
            <w:hideMark/>
          </w:tcPr>
          <w:p w14:paraId="759CBC9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10.1016/B978-0-12-409547-2.10933-3</w:t>
            </w:r>
          </w:p>
        </w:tc>
        <w:tc>
          <w:tcPr>
            <w:tcW w:w="611" w:type="pct"/>
            <w:tcBorders>
              <w:top w:val="nil"/>
              <w:left w:val="nil"/>
              <w:bottom w:val="single" w:sz="4" w:space="0" w:color="auto"/>
              <w:right w:val="single" w:sz="4" w:space="0" w:color="auto"/>
            </w:tcBorders>
            <w:shd w:val="clear" w:color="auto" w:fill="auto"/>
            <w:noWrap/>
            <w:vAlign w:val="center"/>
            <w:hideMark/>
          </w:tcPr>
          <w:p w14:paraId="18FCD869" w14:textId="7EE4AEA8"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3706F3E9" w14:textId="260D6C9A"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20C7FB3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Costantini A. et al.</w:t>
            </w:r>
          </w:p>
        </w:tc>
      </w:tr>
      <w:tr w:rsidR="00023010" w:rsidRPr="00023010" w14:paraId="30E7D34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7345AF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Towards a new generation ACO-Based Planner</w:t>
            </w:r>
          </w:p>
        </w:tc>
        <w:tc>
          <w:tcPr>
            <w:tcW w:w="917" w:type="pct"/>
            <w:tcBorders>
              <w:top w:val="nil"/>
              <w:left w:val="nil"/>
              <w:bottom w:val="single" w:sz="4" w:space="0" w:color="auto"/>
              <w:right w:val="single" w:sz="4" w:space="0" w:color="auto"/>
            </w:tcBorders>
            <w:shd w:val="clear" w:color="auto" w:fill="auto"/>
            <w:noWrap/>
            <w:vAlign w:val="center"/>
            <w:hideMark/>
          </w:tcPr>
          <w:p w14:paraId="3E92590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LNCS</w:t>
            </w:r>
          </w:p>
        </w:tc>
        <w:tc>
          <w:tcPr>
            <w:tcW w:w="611" w:type="pct"/>
            <w:tcBorders>
              <w:top w:val="nil"/>
              <w:left w:val="nil"/>
              <w:bottom w:val="single" w:sz="4" w:space="0" w:color="auto"/>
              <w:right w:val="single" w:sz="4" w:space="0" w:color="auto"/>
            </w:tcBorders>
            <w:shd w:val="clear" w:color="auto" w:fill="auto"/>
            <w:noWrap/>
            <w:vAlign w:val="center"/>
            <w:hideMark/>
          </w:tcPr>
          <w:p w14:paraId="0F6E03D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10.1007/978-3-319-09153-2_59</w:t>
            </w:r>
          </w:p>
        </w:tc>
        <w:tc>
          <w:tcPr>
            <w:tcW w:w="611" w:type="pct"/>
            <w:tcBorders>
              <w:top w:val="nil"/>
              <w:left w:val="nil"/>
              <w:bottom w:val="single" w:sz="4" w:space="0" w:color="auto"/>
              <w:right w:val="single" w:sz="4" w:space="0" w:color="auto"/>
            </w:tcBorders>
            <w:shd w:val="clear" w:color="auto" w:fill="auto"/>
            <w:noWrap/>
            <w:vAlign w:val="center"/>
            <w:hideMark/>
          </w:tcPr>
          <w:p w14:paraId="0A96F01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8584</w:t>
            </w:r>
          </w:p>
        </w:tc>
        <w:tc>
          <w:tcPr>
            <w:tcW w:w="596" w:type="pct"/>
            <w:tcBorders>
              <w:top w:val="nil"/>
              <w:left w:val="nil"/>
              <w:bottom w:val="single" w:sz="4" w:space="0" w:color="auto"/>
              <w:right w:val="single" w:sz="4" w:space="0" w:color="auto"/>
            </w:tcBorders>
            <w:shd w:val="clear" w:color="auto" w:fill="auto"/>
            <w:noWrap/>
            <w:vAlign w:val="center"/>
            <w:hideMark/>
          </w:tcPr>
          <w:p w14:paraId="5B8605D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798-807</w:t>
            </w:r>
          </w:p>
        </w:tc>
        <w:tc>
          <w:tcPr>
            <w:tcW w:w="987" w:type="pct"/>
            <w:tcBorders>
              <w:top w:val="nil"/>
              <w:left w:val="nil"/>
              <w:bottom w:val="single" w:sz="4" w:space="0" w:color="auto"/>
              <w:right w:val="single" w:sz="4" w:space="0" w:color="auto"/>
            </w:tcBorders>
            <w:shd w:val="clear" w:color="auto" w:fill="auto"/>
            <w:noWrap/>
            <w:vAlign w:val="center"/>
            <w:hideMark/>
          </w:tcPr>
          <w:p w14:paraId="3F9ACE4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Baioletti M. et al.</w:t>
            </w:r>
          </w:p>
        </w:tc>
      </w:tr>
      <w:tr w:rsidR="00023010" w:rsidRPr="00023010" w14:paraId="11363EA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8A13D0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Competitive cobalt for zinc substitution in mammalian methionine sulfoxide reductase B1 overexpressed in E. coli: structural and functional insight</w:t>
            </w:r>
          </w:p>
        </w:tc>
        <w:tc>
          <w:tcPr>
            <w:tcW w:w="917" w:type="pct"/>
            <w:tcBorders>
              <w:top w:val="nil"/>
              <w:left w:val="nil"/>
              <w:bottom w:val="single" w:sz="4" w:space="0" w:color="auto"/>
              <w:right w:val="single" w:sz="4" w:space="0" w:color="auto"/>
            </w:tcBorders>
            <w:shd w:val="clear" w:color="auto" w:fill="auto"/>
            <w:noWrap/>
            <w:vAlign w:val="center"/>
            <w:hideMark/>
          </w:tcPr>
          <w:p w14:paraId="6CB0425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Biol Inorg Chem</w:t>
            </w:r>
          </w:p>
        </w:tc>
        <w:tc>
          <w:tcPr>
            <w:tcW w:w="611" w:type="pct"/>
            <w:tcBorders>
              <w:top w:val="nil"/>
              <w:left w:val="nil"/>
              <w:bottom w:val="single" w:sz="4" w:space="0" w:color="auto"/>
              <w:right w:val="single" w:sz="4" w:space="0" w:color="auto"/>
            </w:tcBorders>
            <w:shd w:val="clear" w:color="auto" w:fill="auto"/>
            <w:noWrap/>
            <w:vAlign w:val="center"/>
            <w:hideMark/>
          </w:tcPr>
          <w:p w14:paraId="40EEC26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10.1007/s00775-013-1064-7</w:t>
            </w:r>
          </w:p>
        </w:tc>
        <w:tc>
          <w:tcPr>
            <w:tcW w:w="611" w:type="pct"/>
            <w:tcBorders>
              <w:top w:val="nil"/>
              <w:left w:val="nil"/>
              <w:bottom w:val="single" w:sz="4" w:space="0" w:color="auto"/>
              <w:right w:val="single" w:sz="4" w:space="0" w:color="auto"/>
            </w:tcBorders>
            <w:shd w:val="clear" w:color="auto" w:fill="auto"/>
            <w:noWrap/>
            <w:vAlign w:val="center"/>
            <w:hideMark/>
          </w:tcPr>
          <w:p w14:paraId="22A5A4F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19</w:t>
            </w:r>
          </w:p>
        </w:tc>
        <w:tc>
          <w:tcPr>
            <w:tcW w:w="596" w:type="pct"/>
            <w:tcBorders>
              <w:top w:val="nil"/>
              <w:left w:val="nil"/>
              <w:bottom w:val="single" w:sz="4" w:space="0" w:color="auto"/>
              <w:right w:val="single" w:sz="4" w:space="0" w:color="auto"/>
            </w:tcBorders>
            <w:shd w:val="clear" w:color="auto" w:fill="auto"/>
            <w:noWrap/>
            <w:vAlign w:val="center"/>
            <w:hideMark/>
          </w:tcPr>
          <w:p w14:paraId="47B5871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85-95</w:t>
            </w:r>
          </w:p>
        </w:tc>
        <w:tc>
          <w:tcPr>
            <w:tcW w:w="987" w:type="pct"/>
            <w:tcBorders>
              <w:top w:val="nil"/>
              <w:left w:val="nil"/>
              <w:bottom w:val="single" w:sz="4" w:space="0" w:color="auto"/>
              <w:right w:val="single" w:sz="4" w:space="0" w:color="auto"/>
            </w:tcBorders>
            <w:shd w:val="clear" w:color="auto" w:fill="auto"/>
            <w:noWrap/>
            <w:vAlign w:val="center"/>
            <w:hideMark/>
          </w:tcPr>
          <w:p w14:paraId="1A0D746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Shumilina E, et al.</w:t>
            </w:r>
          </w:p>
        </w:tc>
      </w:tr>
      <w:tr w:rsidR="00023010" w:rsidRPr="00023010" w14:paraId="4CE23D6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90D38F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An overview of tools for the validation of protein NMR structures</w:t>
            </w:r>
          </w:p>
        </w:tc>
        <w:tc>
          <w:tcPr>
            <w:tcW w:w="917" w:type="pct"/>
            <w:tcBorders>
              <w:top w:val="nil"/>
              <w:left w:val="nil"/>
              <w:bottom w:val="single" w:sz="4" w:space="0" w:color="auto"/>
              <w:right w:val="single" w:sz="4" w:space="0" w:color="auto"/>
            </w:tcBorders>
            <w:shd w:val="clear" w:color="auto" w:fill="auto"/>
            <w:noWrap/>
            <w:vAlign w:val="center"/>
            <w:hideMark/>
          </w:tcPr>
          <w:p w14:paraId="3B50634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 Biomol NMR</w:t>
            </w:r>
          </w:p>
        </w:tc>
        <w:tc>
          <w:tcPr>
            <w:tcW w:w="611" w:type="pct"/>
            <w:tcBorders>
              <w:top w:val="nil"/>
              <w:left w:val="nil"/>
              <w:bottom w:val="single" w:sz="4" w:space="0" w:color="auto"/>
              <w:right w:val="single" w:sz="4" w:space="0" w:color="auto"/>
            </w:tcBorders>
            <w:shd w:val="clear" w:color="auto" w:fill="auto"/>
            <w:noWrap/>
            <w:vAlign w:val="center"/>
            <w:hideMark/>
          </w:tcPr>
          <w:p w14:paraId="15FE8AE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10.1007/s10858-013-9750-x</w:t>
            </w:r>
          </w:p>
        </w:tc>
        <w:tc>
          <w:tcPr>
            <w:tcW w:w="611" w:type="pct"/>
            <w:tcBorders>
              <w:top w:val="nil"/>
              <w:left w:val="nil"/>
              <w:bottom w:val="single" w:sz="4" w:space="0" w:color="auto"/>
              <w:right w:val="single" w:sz="4" w:space="0" w:color="auto"/>
            </w:tcBorders>
            <w:shd w:val="clear" w:color="auto" w:fill="auto"/>
            <w:noWrap/>
            <w:vAlign w:val="center"/>
            <w:hideMark/>
          </w:tcPr>
          <w:p w14:paraId="61241C35" w14:textId="6C0C164D"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415AF7FE" w14:textId="26C07751"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59E8A3D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Vuister G. et al.</w:t>
            </w:r>
          </w:p>
        </w:tc>
      </w:tr>
      <w:tr w:rsidR="00023010" w:rsidRPr="0077056C" w14:paraId="1094D11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5A918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Next-generation sequencing reveals novel rare fusion events with functional implication in prostate cancer</w:t>
            </w:r>
          </w:p>
        </w:tc>
        <w:tc>
          <w:tcPr>
            <w:tcW w:w="917" w:type="pct"/>
            <w:tcBorders>
              <w:top w:val="nil"/>
              <w:left w:val="nil"/>
              <w:bottom w:val="single" w:sz="4" w:space="0" w:color="auto"/>
              <w:right w:val="single" w:sz="4" w:space="0" w:color="auto"/>
            </w:tcBorders>
            <w:shd w:val="clear" w:color="auto" w:fill="auto"/>
            <w:noWrap/>
            <w:vAlign w:val="center"/>
            <w:hideMark/>
          </w:tcPr>
          <w:p w14:paraId="138CC9B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Oncogene</w:t>
            </w:r>
          </w:p>
        </w:tc>
        <w:tc>
          <w:tcPr>
            <w:tcW w:w="611" w:type="pct"/>
            <w:tcBorders>
              <w:top w:val="nil"/>
              <w:left w:val="nil"/>
              <w:bottom w:val="single" w:sz="4" w:space="0" w:color="auto"/>
              <w:right w:val="single" w:sz="4" w:space="0" w:color="auto"/>
            </w:tcBorders>
            <w:shd w:val="clear" w:color="auto" w:fill="auto"/>
            <w:noWrap/>
            <w:vAlign w:val="center"/>
            <w:hideMark/>
          </w:tcPr>
          <w:p w14:paraId="1B23791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10.1038/onc.2013.591</w:t>
            </w:r>
          </w:p>
        </w:tc>
        <w:tc>
          <w:tcPr>
            <w:tcW w:w="611" w:type="pct"/>
            <w:tcBorders>
              <w:top w:val="nil"/>
              <w:left w:val="nil"/>
              <w:bottom w:val="single" w:sz="4" w:space="0" w:color="auto"/>
              <w:right w:val="single" w:sz="4" w:space="0" w:color="auto"/>
            </w:tcBorders>
            <w:shd w:val="clear" w:color="auto" w:fill="auto"/>
            <w:noWrap/>
            <w:vAlign w:val="center"/>
            <w:hideMark/>
          </w:tcPr>
          <w:p w14:paraId="3AE9AB72" w14:textId="40AE351E"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3162F574" w14:textId="76389FCE"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3C6F3018" w14:textId="77777777" w:rsidR="00023010" w:rsidRPr="00C973D0" w:rsidRDefault="00023010" w:rsidP="00023010">
            <w:pPr>
              <w:widowControl/>
              <w:suppressAutoHyphens w:val="0"/>
              <w:autoSpaceDN/>
              <w:jc w:val="center"/>
              <w:textAlignment w:val="auto"/>
              <w:rPr>
                <w:rFonts w:ascii="Calibri" w:hAnsi="Calibri"/>
                <w:color w:val="000000"/>
                <w:kern w:val="0"/>
                <w:sz w:val="24"/>
                <w:szCs w:val="24"/>
                <w:lang w:val="fr-FR"/>
              </w:rPr>
            </w:pPr>
            <w:r w:rsidRPr="00C973D0">
              <w:rPr>
                <w:rFonts w:ascii="Calibri" w:hAnsi="Calibri"/>
                <w:color w:val="000000"/>
                <w:kern w:val="0"/>
                <w:sz w:val="24"/>
                <w:szCs w:val="24"/>
                <w:lang w:val="fr-FR"/>
              </w:rPr>
              <w:t>I. Teles Alves, et al.,</w:t>
            </w:r>
          </w:p>
        </w:tc>
      </w:tr>
      <w:tr w:rsidR="00023010" w:rsidRPr="00023010" w14:paraId="054C810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82697C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CGtag: complete genomics toolkit and annotation in a cloud-based Galaxy</w:t>
            </w:r>
          </w:p>
        </w:tc>
        <w:tc>
          <w:tcPr>
            <w:tcW w:w="917" w:type="pct"/>
            <w:tcBorders>
              <w:top w:val="nil"/>
              <w:left w:val="nil"/>
              <w:bottom w:val="single" w:sz="4" w:space="0" w:color="auto"/>
              <w:right w:val="single" w:sz="4" w:space="0" w:color="auto"/>
            </w:tcBorders>
            <w:shd w:val="clear" w:color="auto" w:fill="auto"/>
            <w:noWrap/>
            <w:vAlign w:val="center"/>
            <w:hideMark/>
          </w:tcPr>
          <w:p w14:paraId="3B98A1A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GigaScience</w:t>
            </w:r>
          </w:p>
        </w:tc>
        <w:tc>
          <w:tcPr>
            <w:tcW w:w="611" w:type="pct"/>
            <w:tcBorders>
              <w:top w:val="nil"/>
              <w:left w:val="nil"/>
              <w:bottom w:val="single" w:sz="4" w:space="0" w:color="auto"/>
              <w:right w:val="single" w:sz="4" w:space="0" w:color="auto"/>
            </w:tcBorders>
            <w:shd w:val="clear" w:color="auto" w:fill="auto"/>
            <w:noWrap/>
            <w:vAlign w:val="center"/>
            <w:hideMark/>
          </w:tcPr>
          <w:p w14:paraId="697D612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10.1186/2047-217X-3-1</w:t>
            </w:r>
          </w:p>
        </w:tc>
        <w:tc>
          <w:tcPr>
            <w:tcW w:w="611" w:type="pct"/>
            <w:tcBorders>
              <w:top w:val="nil"/>
              <w:left w:val="nil"/>
              <w:bottom w:val="single" w:sz="4" w:space="0" w:color="auto"/>
              <w:right w:val="single" w:sz="4" w:space="0" w:color="auto"/>
            </w:tcBorders>
            <w:shd w:val="clear" w:color="auto" w:fill="auto"/>
            <w:noWrap/>
            <w:vAlign w:val="center"/>
            <w:hideMark/>
          </w:tcPr>
          <w:p w14:paraId="0A04C97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3</w:t>
            </w:r>
          </w:p>
        </w:tc>
        <w:tc>
          <w:tcPr>
            <w:tcW w:w="596" w:type="pct"/>
            <w:tcBorders>
              <w:top w:val="nil"/>
              <w:left w:val="nil"/>
              <w:bottom w:val="single" w:sz="4" w:space="0" w:color="auto"/>
              <w:right w:val="single" w:sz="4" w:space="0" w:color="auto"/>
            </w:tcBorders>
            <w:shd w:val="clear" w:color="auto" w:fill="auto"/>
            <w:noWrap/>
            <w:vAlign w:val="center"/>
            <w:hideMark/>
          </w:tcPr>
          <w:p w14:paraId="74B1D230" w14:textId="75578EDB"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64D9743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 Hiltemann, et al.,</w:t>
            </w:r>
          </w:p>
        </w:tc>
      </w:tr>
      <w:tr w:rsidR="00023010" w:rsidRPr="00023010" w14:paraId="473B089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2FFC17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Free-surface flow simulations for discharge-based operation of hydraulic structure gates</w:t>
            </w:r>
          </w:p>
        </w:tc>
        <w:tc>
          <w:tcPr>
            <w:tcW w:w="917" w:type="pct"/>
            <w:tcBorders>
              <w:top w:val="nil"/>
              <w:left w:val="nil"/>
              <w:bottom w:val="single" w:sz="4" w:space="0" w:color="auto"/>
              <w:right w:val="single" w:sz="4" w:space="0" w:color="auto"/>
            </w:tcBorders>
            <w:shd w:val="clear" w:color="auto" w:fill="auto"/>
            <w:noWrap/>
            <w:vAlign w:val="center"/>
            <w:hideMark/>
          </w:tcPr>
          <w:p w14:paraId="08ADC1B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Hydroinformatics</w:t>
            </w:r>
          </w:p>
        </w:tc>
        <w:tc>
          <w:tcPr>
            <w:tcW w:w="611" w:type="pct"/>
            <w:tcBorders>
              <w:top w:val="nil"/>
              <w:left w:val="nil"/>
              <w:bottom w:val="single" w:sz="4" w:space="0" w:color="auto"/>
              <w:right w:val="single" w:sz="4" w:space="0" w:color="auto"/>
            </w:tcBorders>
            <w:shd w:val="clear" w:color="auto" w:fill="auto"/>
            <w:noWrap/>
            <w:vAlign w:val="center"/>
            <w:hideMark/>
          </w:tcPr>
          <w:p w14:paraId="0CEDF21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10.2166/hydro.2013.215</w:t>
            </w:r>
          </w:p>
        </w:tc>
        <w:tc>
          <w:tcPr>
            <w:tcW w:w="611" w:type="pct"/>
            <w:tcBorders>
              <w:top w:val="nil"/>
              <w:left w:val="nil"/>
              <w:bottom w:val="single" w:sz="4" w:space="0" w:color="auto"/>
              <w:right w:val="single" w:sz="4" w:space="0" w:color="auto"/>
            </w:tcBorders>
            <w:shd w:val="clear" w:color="auto" w:fill="auto"/>
            <w:noWrap/>
            <w:vAlign w:val="center"/>
            <w:hideMark/>
          </w:tcPr>
          <w:p w14:paraId="1F6BFC1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16</w:t>
            </w:r>
          </w:p>
        </w:tc>
        <w:tc>
          <w:tcPr>
            <w:tcW w:w="596" w:type="pct"/>
            <w:tcBorders>
              <w:top w:val="nil"/>
              <w:left w:val="nil"/>
              <w:bottom w:val="single" w:sz="4" w:space="0" w:color="auto"/>
              <w:right w:val="single" w:sz="4" w:space="0" w:color="auto"/>
            </w:tcBorders>
            <w:shd w:val="clear" w:color="auto" w:fill="auto"/>
            <w:noWrap/>
            <w:vAlign w:val="center"/>
            <w:hideMark/>
          </w:tcPr>
          <w:p w14:paraId="0CB30BF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189-206</w:t>
            </w:r>
          </w:p>
        </w:tc>
        <w:tc>
          <w:tcPr>
            <w:tcW w:w="987" w:type="pct"/>
            <w:tcBorders>
              <w:top w:val="nil"/>
              <w:left w:val="nil"/>
              <w:bottom w:val="single" w:sz="4" w:space="0" w:color="auto"/>
              <w:right w:val="single" w:sz="4" w:space="0" w:color="auto"/>
            </w:tcBorders>
            <w:shd w:val="clear" w:color="auto" w:fill="auto"/>
            <w:noWrap/>
            <w:vAlign w:val="center"/>
            <w:hideMark/>
          </w:tcPr>
          <w:p w14:paraId="4BDF0E7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C.D. Erdbrink, et al.,</w:t>
            </w:r>
          </w:p>
        </w:tc>
      </w:tr>
      <w:tr w:rsidR="00023010" w:rsidRPr="0077056C" w14:paraId="6DBE819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EC500B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Simulation of City Evacuation Coupled to Flood Dynamics</w:t>
            </w:r>
          </w:p>
        </w:tc>
        <w:tc>
          <w:tcPr>
            <w:tcW w:w="917" w:type="pct"/>
            <w:tcBorders>
              <w:top w:val="nil"/>
              <w:left w:val="nil"/>
              <w:bottom w:val="single" w:sz="4" w:space="0" w:color="auto"/>
              <w:right w:val="single" w:sz="4" w:space="0" w:color="auto"/>
            </w:tcBorders>
            <w:shd w:val="clear" w:color="auto" w:fill="auto"/>
            <w:noWrap/>
            <w:vAlign w:val="center"/>
            <w:hideMark/>
          </w:tcPr>
          <w:p w14:paraId="26B8417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Pedestrian and Evacuation Dynamics 2012</w:t>
            </w:r>
          </w:p>
        </w:tc>
        <w:tc>
          <w:tcPr>
            <w:tcW w:w="611" w:type="pct"/>
            <w:tcBorders>
              <w:top w:val="nil"/>
              <w:left w:val="nil"/>
              <w:bottom w:val="single" w:sz="4" w:space="0" w:color="auto"/>
              <w:right w:val="single" w:sz="4" w:space="0" w:color="auto"/>
            </w:tcBorders>
            <w:shd w:val="clear" w:color="auto" w:fill="auto"/>
            <w:noWrap/>
            <w:vAlign w:val="center"/>
            <w:hideMark/>
          </w:tcPr>
          <w:p w14:paraId="05B56BA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10.1007/978-3-319-02447-9_40</w:t>
            </w:r>
          </w:p>
        </w:tc>
        <w:tc>
          <w:tcPr>
            <w:tcW w:w="611" w:type="pct"/>
            <w:tcBorders>
              <w:top w:val="nil"/>
              <w:left w:val="nil"/>
              <w:bottom w:val="single" w:sz="4" w:space="0" w:color="auto"/>
              <w:right w:val="single" w:sz="4" w:space="0" w:color="auto"/>
            </w:tcBorders>
            <w:shd w:val="clear" w:color="auto" w:fill="auto"/>
            <w:noWrap/>
            <w:vAlign w:val="center"/>
            <w:hideMark/>
          </w:tcPr>
          <w:p w14:paraId="1BEF6FDC" w14:textId="3B104C7D"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4BA3195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485-499</w:t>
            </w:r>
          </w:p>
        </w:tc>
        <w:tc>
          <w:tcPr>
            <w:tcW w:w="987" w:type="pct"/>
            <w:tcBorders>
              <w:top w:val="nil"/>
              <w:left w:val="nil"/>
              <w:bottom w:val="single" w:sz="4" w:space="0" w:color="auto"/>
              <w:right w:val="single" w:sz="4" w:space="0" w:color="auto"/>
            </w:tcBorders>
            <w:shd w:val="clear" w:color="auto" w:fill="auto"/>
            <w:noWrap/>
            <w:vAlign w:val="center"/>
            <w:hideMark/>
          </w:tcPr>
          <w:p w14:paraId="4B11322B" w14:textId="77777777" w:rsidR="00023010" w:rsidRPr="00C973D0" w:rsidRDefault="00023010" w:rsidP="00023010">
            <w:pPr>
              <w:widowControl/>
              <w:suppressAutoHyphens w:val="0"/>
              <w:autoSpaceDN/>
              <w:jc w:val="center"/>
              <w:textAlignment w:val="auto"/>
              <w:rPr>
                <w:rFonts w:ascii="Calibri" w:hAnsi="Calibri"/>
                <w:color w:val="000000"/>
                <w:kern w:val="0"/>
                <w:sz w:val="24"/>
                <w:szCs w:val="24"/>
                <w:lang w:val="fr-FR"/>
              </w:rPr>
            </w:pPr>
            <w:r w:rsidRPr="00C973D0">
              <w:rPr>
                <w:rFonts w:ascii="Calibri" w:hAnsi="Calibri"/>
                <w:color w:val="000000"/>
                <w:kern w:val="0"/>
                <w:sz w:val="24"/>
                <w:szCs w:val="24"/>
                <w:lang w:val="fr-FR"/>
              </w:rPr>
              <w:t>A.S. Mordvintsev, et al.,</w:t>
            </w:r>
          </w:p>
        </w:tc>
      </w:tr>
      <w:tr w:rsidR="00023010" w:rsidRPr="00023010" w14:paraId="41BAA7B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07EAC9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Identifying Self-Excited Vibrations with Evolutionary Computing</w:t>
            </w:r>
          </w:p>
        </w:tc>
        <w:tc>
          <w:tcPr>
            <w:tcW w:w="917" w:type="pct"/>
            <w:tcBorders>
              <w:top w:val="nil"/>
              <w:left w:val="nil"/>
              <w:bottom w:val="single" w:sz="4" w:space="0" w:color="auto"/>
              <w:right w:val="single" w:sz="4" w:space="0" w:color="auto"/>
            </w:tcBorders>
            <w:shd w:val="clear" w:color="auto" w:fill="auto"/>
            <w:noWrap/>
            <w:vAlign w:val="center"/>
            <w:hideMark/>
          </w:tcPr>
          <w:p w14:paraId="56AFE6C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Procedia Computer Science</w:t>
            </w:r>
          </w:p>
        </w:tc>
        <w:tc>
          <w:tcPr>
            <w:tcW w:w="611" w:type="pct"/>
            <w:tcBorders>
              <w:top w:val="nil"/>
              <w:left w:val="nil"/>
              <w:bottom w:val="single" w:sz="4" w:space="0" w:color="auto"/>
              <w:right w:val="single" w:sz="4" w:space="0" w:color="auto"/>
            </w:tcBorders>
            <w:shd w:val="clear" w:color="auto" w:fill="auto"/>
            <w:noWrap/>
            <w:vAlign w:val="center"/>
            <w:hideMark/>
          </w:tcPr>
          <w:p w14:paraId="353677C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10.1016/j.procs.2014.05.057</w:t>
            </w:r>
          </w:p>
        </w:tc>
        <w:tc>
          <w:tcPr>
            <w:tcW w:w="611" w:type="pct"/>
            <w:tcBorders>
              <w:top w:val="nil"/>
              <w:left w:val="nil"/>
              <w:bottom w:val="single" w:sz="4" w:space="0" w:color="auto"/>
              <w:right w:val="single" w:sz="4" w:space="0" w:color="auto"/>
            </w:tcBorders>
            <w:shd w:val="clear" w:color="auto" w:fill="auto"/>
            <w:noWrap/>
            <w:vAlign w:val="center"/>
            <w:hideMark/>
          </w:tcPr>
          <w:p w14:paraId="059CF7D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29</w:t>
            </w:r>
          </w:p>
        </w:tc>
        <w:tc>
          <w:tcPr>
            <w:tcW w:w="596" w:type="pct"/>
            <w:tcBorders>
              <w:top w:val="nil"/>
              <w:left w:val="nil"/>
              <w:bottom w:val="single" w:sz="4" w:space="0" w:color="auto"/>
              <w:right w:val="single" w:sz="4" w:space="0" w:color="auto"/>
            </w:tcBorders>
            <w:shd w:val="clear" w:color="auto" w:fill="auto"/>
            <w:noWrap/>
            <w:vAlign w:val="center"/>
            <w:hideMark/>
          </w:tcPr>
          <w:p w14:paraId="71DBB21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637-647</w:t>
            </w:r>
          </w:p>
        </w:tc>
        <w:tc>
          <w:tcPr>
            <w:tcW w:w="987" w:type="pct"/>
            <w:tcBorders>
              <w:top w:val="nil"/>
              <w:left w:val="nil"/>
              <w:bottom w:val="single" w:sz="4" w:space="0" w:color="auto"/>
              <w:right w:val="single" w:sz="4" w:space="0" w:color="auto"/>
            </w:tcBorders>
            <w:shd w:val="clear" w:color="auto" w:fill="auto"/>
            <w:noWrap/>
            <w:vAlign w:val="center"/>
            <w:hideMark/>
          </w:tcPr>
          <w:p w14:paraId="144BF9C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C.D. Erdbrink, et al.,</w:t>
            </w:r>
          </w:p>
        </w:tc>
      </w:tr>
      <w:tr w:rsidR="00023010" w:rsidRPr="00023010" w14:paraId="4B678D2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0C07EC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Reducing cross-flow vibrations of underflow gates: experiments and numerical studies</w:t>
            </w:r>
          </w:p>
        </w:tc>
        <w:tc>
          <w:tcPr>
            <w:tcW w:w="917" w:type="pct"/>
            <w:tcBorders>
              <w:top w:val="nil"/>
              <w:left w:val="nil"/>
              <w:bottom w:val="single" w:sz="4" w:space="0" w:color="auto"/>
              <w:right w:val="single" w:sz="4" w:space="0" w:color="auto"/>
            </w:tcBorders>
            <w:shd w:val="clear" w:color="auto" w:fill="auto"/>
            <w:noWrap/>
            <w:vAlign w:val="center"/>
            <w:hideMark/>
          </w:tcPr>
          <w:p w14:paraId="63CB8E3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Fluids and Structures</w:t>
            </w:r>
          </w:p>
        </w:tc>
        <w:tc>
          <w:tcPr>
            <w:tcW w:w="611" w:type="pct"/>
            <w:tcBorders>
              <w:top w:val="nil"/>
              <w:left w:val="nil"/>
              <w:bottom w:val="single" w:sz="4" w:space="0" w:color="auto"/>
              <w:right w:val="single" w:sz="4" w:space="0" w:color="auto"/>
            </w:tcBorders>
            <w:shd w:val="clear" w:color="auto" w:fill="auto"/>
            <w:noWrap/>
            <w:vAlign w:val="center"/>
            <w:hideMark/>
          </w:tcPr>
          <w:p w14:paraId="131B1D7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10.1016/j.jfluidstructs.2014.06.010</w:t>
            </w:r>
          </w:p>
        </w:tc>
        <w:tc>
          <w:tcPr>
            <w:tcW w:w="611" w:type="pct"/>
            <w:tcBorders>
              <w:top w:val="nil"/>
              <w:left w:val="nil"/>
              <w:bottom w:val="single" w:sz="4" w:space="0" w:color="auto"/>
              <w:right w:val="single" w:sz="4" w:space="0" w:color="auto"/>
            </w:tcBorders>
            <w:shd w:val="clear" w:color="auto" w:fill="auto"/>
            <w:noWrap/>
            <w:vAlign w:val="center"/>
            <w:hideMark/>
          </w:tcPr>
          <w:p w14:paraId="1244FC2D" w14:textId="7B5324A8"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7B8AFD72" w14:textId="3FB24BA6"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1E29F9F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C.D. Erdbrink, et al.,</w:t>
            </w:r>
          </w:p>
        </w:tc>
      </w:tr>
      <w:tr w:rsidR="00023010" w:rsidRPr="0077056C" w14:paraId="627F077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E9F579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Time-frequency Methods for Structural Health Monitoring</w:t>
            </w:r>
          </w:p>
        </w:tc>
        <w:tc>
          <w:tcPr>
            <w:tcW w:w="917" w:type="pct"/>
            <w:tcBorders>
              <w:top w:val="nil"/>
              <w:left w:val="nil"/>
              <w:bottom w:val="single" w:sz="4" w:space="0" w:color="auto"/>
              <w:right w:val="single" w:sz="4" w:space="0" w:color="auto"/>
            </w:tcBorders>
            <w:shd w:val="clear" w:color="auto" w:fill="auto"/>
            <w:noWrap/>
            <w:vAlign w:val="center"/>
            <w:hideMark/>
          </w:tcPr>
          <w:p w14:paraId="21EFA20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Sensors</w:t>
            </w:r>
          </w:p>
        </w:tc>
        <w:tc>
          <w:tcPr>
            <w:tcW w:w="611" w:type="pct"/>
            <w:tcBorders>
              <w:top w:val="nil"/>
              <w:left w:val="nil"/>
              <w:bottom w:val="single" w:sz="4" w:space="0" w:color="auto"/>
              <w:right w:val="single" w:sz="4" w:space="0" w:color="auto"/>
            </w:tcBorders>
            <w:shd w:val="clear" w:color="auto" w:fill="auto"/>
            <w:noWrap/>
            <w:vAlign w:val="center"/>
            <w:hideMark/>
          </w:tcPr>
          <w:p w14:paraId="0126E70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10.3390/s140305147</w:t>
            </w:r>
          </w:p>
        </w:tc>
        <w:tc>
          <w:tcPr>
            <w:tcW w:w="611" w:type="pct"/>
            <w:tcBorders>
              <w:top w:val="nil"/>
              <w:left w:val="nil"/>
              <w:bottom w:val="single" w:sz="4" w:space="0" w:color="auto"/>
              <w:right w:val="single" w:sz="4" w:space="0" w:color="auto"/>
            </w:tcBorders>
            <w:shd w:val="clear" w:color="auto" w:fill="auto"/>
            <w:noWrap/>
            <w:vAlign w:val="center"/>
            <w:hideMark/>
          </w:tcPr>
          <w:p w14:paraId="4C79587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14</w:t>
            </w:r>
          </w:p>
        </w:tc>
        <w:tc>
          <w:tcPr>
            <w:tcW w:w="596" w:type="pct"/>
            <w:tcBorders>
              <w:top w:val="nil"/>
              <w:left w:val="nil"/>
              <w:bottom w:val="single" w:sz="4" w:space="0" w:color="auto"/>
              <w:right w:val="single" w:sz="4" w:space="0" w:color="auto"/>
            </w:tcBorders>
            <w:shd w:val="clear" w:color="auto" w:fill="auto"/>
            <w:noWrap/>
            <w:vAlign w:val="center"/>
            <w:hideMark/>
          </w:tcPr>
          <w:p w14:paraId="6642FF0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5147-5173</w:t>
            </w:r>
          </w:p>
        </w:tc>
        <w:tc>
          <w:tcPr>
            <w:tcW w:w="987" w:type="pct"/>
            <w:tcBorders>
              <w:top w:val="nil"/>
              <w:left w:val="nil"/>
              <w:bottom w:val="single" w:sz="4" w:space="0" w:color="auto"/>
              <w:right w:val="single" w:sz="4" w:space="0" w:color="auto"/>
            </w:tcBorders>
            <w:shd w:val="clear" w:color="auto" w:fill="auto"/>
            <w:noWrap/>
            <w:vAlign w:val="center"/>
            <w:hideMark/>
          </w:tcPr>
          <w:p w14:paraId="333DBCC1" w14:textId="77777777" w:rsidR="00023010" w:rsidRPr="00C973D0" w:rsidRDefault="00023010" w:rsidP="00023010">
            <w:pPr>
              <w:widowControl/>
              <w:suppressAutoHyphens w:val="0"/>
              <w:autoSpaceDN/>
              <w:jc w:val="center"/>
              <w:textAlignment w:val="auto"/>
              <w:rPr>
                <w:rFonts w:ascii="Calibri" w:hAnsi="Calibri"/>
                <w:color w:val="000000"/>
                <w:kern w:val="0"/>
                <w:sz w:val="24"/>
                <w:szCs w:val="24"/>
                <w:lang w:val="fr-FR"/>
              </w:rPr>
            </w:pPr>
            <w:r w:rsidRPr="00C973D0">
              <w:rPr>
                <w:rFonts w:ascii="Calibri" w:hAnsi="Calibri"/>
                <w:color w:val="000000"/>
                <w:kern w:val="0"/>
                <w:sz w:val="24"/>
                <w:szCs w:val="24"/>
                <w:lang w:val="fr-FR"/>
              </w:rPr>
              <w:t>A.L. Pyayt, et al.,</w:t>
            </w:r>
          </w:p>
        </w:tc>
      </w:tr>
      <w:tr w:rsidR="00023010" w:rsidRPr="0077056C" w14:paraId="149ACB1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E4E216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Signal analysis and anomaly detection for flood early warning systems</w:t>
            </w:r>
          </w:p>
        </w:tc>
        <w:tc>
          <w:tcPr>
            <w:tcW w:w="917" w:type="pct"/>
            <w:tcBorders>
              <w:top w:val="nil"/>
              <w:left w:val="nil"/>
              <w:bottom w:val="single" w:sz="4" w:space="0" w:color="auto"/>
              <w:right w:val="single" w:sz="4" w:space="0" w:color="auto"/>
            </w:tcBorders>
            <w:shd w:val="clear" w:color="auto" w:fill="auto"/>
            <w:noWrap/>
            <w:vAlign w:val="center"/>
            <w:hideMark/>
          </w:tcPr>
          <w:p w14:paraId="5664E0C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Hydroinformatics</w:t>
            </w:r>
          </w:p>
        </w:tc>
        <w:tc>
          <w:tcPr>
            <w:tcW w:w="611" w:type="pct"/>
            <w:tcBorders>
              <w:top w:val="nil"/>
              <w:left w:val="nil"/>
              <w:bottom w:val="single" w:sz="4" w:space="0" w:color="auto"/>
              <w:right w:val="single" w:sz="4" w:space="0" w:color="auto"/>
            </w:tcBorders>
            <w:shd w:val="clear" w:color="auto" w:fill="auto"/>
            <w:noWrap/>
            <w:vAlign w:val="center"/>
            <w:hideMark/>
          </w:tcPr>
          <w:p w14:paraId="770F58F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10.2166/hydro.2014.067</w:t>
            </w:r>
          </w:p>
        </w:tc>
        <w:tc>
          <w:tcPr>
            <w:tcW w:w="611" w:type="pct"/>
            <w:tcBorders>
              <w:top w:val="nil"/>
              <w:left w:val="nil"/>
              <w:bottom w:val="single" w:sz="4" w:space="0" w:color="auto"/>
              <w:right w:val="single" w:sz="4" w:space="0" w:color="auto"/>
            </w:tcBorders>
            <w:shd w:val="clear" w:color="auto" w:fill="auto"/>
            <w:noWrap/>
            <w:vAlign w:val="center"/>
            <w:hideMark/>
          </w:tcPr>
          <w:p w14:paraId="22D55B3E" w14:textId="360CFA7E"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6E1A2D11" w14:textId="2AF28FC9"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7D3FD351" w14:textId="77777777" w:rsidR="00023010" w:rsidRPr="00C973D0" w:rsidRDefault="00023010" w:rsidP="00023010">
            <w:pPr>
              <w:widowControl/>
              <w:suppressAutoHyphens w:val="0"/>
              <w:autoSpaceDN/>
              <w:jc w:val="center"/>
              <w:textAlignment w:val="auto"/>
              <w:rPr>
                <w:rFonts w:ascii="Calibri" w:hAnsi="Calibri"/>
                <w:color w:val="000000"/>
                <w:kern w:val="0"/>
                <w:sz w:val="24"/>
                <w:szCs w:val="24"/>
                <w:lang w:val="fr-FR"/>
              </w:rPr>
            </w:pPr>
            <w:r w:rsidRPr="00C973D0">
              <w:rPr>
                <w:rFonts w:ascii="Calibri" w:hAnsi="Calibri"/>
                <w:color w:val="000000"/>
                <w:kern w:val="0"/>
                <w:sz w:val="24"/>
                <w:szCs w:val="24"/>
                <w:lang w:val="fr-FR"/>
              </w:rPr>
              <w:t>A.L. Pyayt, et al.,</w:t>
            </w:r>
          </w:p>
        </w:tc>
      </w:tr>
      <w:tr w:rsidR="00023010" w:rsidRPr="0077056C" w14:paraId="261D494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16D937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In vivo murine hepatic microRNA and mRNA expression Signatures predicting the (non-)genotoxic carcinogenic potential of chemicals</w:t>
            </w:r>
          </w:p>
        </w:tc>
        <w:tc>
          <w:tcPr>
            <w:tcW w:w="917" w:type="pct"/>
            <w:tcBorders>
              <w:top w:val="nil"/>
              <w:left w:val="nil"/>
              <w:bottom w:val="single" w:sz="4" w:space="0" w:color="auto"/>
              <w:right w:val="single" w:sz="4" w:space="0" w:color="auto"/>
            </w:tcBorders>
            <w:shd w:val="clear" w:color="auto" w:fill="auto"/>
            <w:noWrap/>
            <w:vAlign w:val="center"/>
            <w:hideMark/>
          </w:tcPr>
          <w:p w14:paraId="33BEDD8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Arch Toxicol</w:t>
            </w:r>
          </w:p>
        </w:tc>
        <w:tc>
          <w:tcPr>
            <w:tcW w:w="611" w:type="pct"/>
            <w:tcBorders>
              <w:top w:val="nil"/>
              <w:left w:val="nil"/>
              <w:bottom w:val="single" w:sz="4" w:space="0" w:color="auto"/>
              <w:right w:val="single" w:sz="4" w:space="0" w:color="auto"/>
            </w:tcBorders>
            <w:shd w:val="clear" w:color="auto" w:fill="auto"/>
            <w:noWrap/>
            <w:vAlign w:val="center"/>
            <w:hideMark/>
          </w:tcPr>
          <w:p w14:paraId="3C4443D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10.1007/s00204-013-1189-z</w:t>
            </w:r>
          </w:p>
        </w:tc>
        <w:tc>
          <w:tcPr>
            <w:tcW w:w="611" w:type="pct"/>
            <w:tcBorders>
              <w:top w:val="nil"/>
              <w:left w:val="nil"/>
              <w:bottom w:val="single" w:sz="4" w:space="0" w:color="auto"/>
              <w:right w:val="single" w:sz="4" w:space="0" w:color="auto"/>
            </w:tcBorders>
            <w:shd w:val="clear" w:color="auto" w:fill="auto"/>
            <w:noWrap/>
            <w:vAlign w:val="center"/>
            <w:hideMark/>
          </w:tcPr>
          <w:p w14:paraId="21EBDF8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88</w:t>
            </w:r>
          </w:p>
        </w:tc>
        <w:tc>
          <w:tcPr>
            <w:tcW w:w="596" w:type="pct"/>
            <w:tcBorders>
              <w:top w:val="nil"/>
              <w:left w:val="nil"/>
              <w:bottom w:val="single" w:sz="4" w:space="0" w:color="auto"/>
              <w:right w:val="single" w:sz="4" w:space="0" w:color="auto"/>
            </w:tcBorders>
            <w:shd w:val="clear" w:color="auto" w:fill="auto"/>
            <w:noWrap/>
            <w:vAlign w:val="center"/>
            <w:hideMark/>
          </w:tcPr>
          <w:p w14:paraId="70EC30D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1023-1034</w:t>
            </w:r>
          </w:p>
        </w:tc>
        <w:tc>
          <w:tcPr>
            <w:tcW w:w="987" w:type="pct"/>
            <w:tcBorders>
              <w:top w:val="nil"/>
              <w:left w:val="nil"/>
              <w:bottom w:val="single" w:sz="4" w:space="0" w:color="auto"/>
              <w:right w:val="single" w:sz="4" w:space="0" w:color="auto"/>
            </w:tcBorders>
            <w:shd w:val="clear" w:color="auto" w:fill="auto"/>
            <w:noWrap/>
            <w:vAlign w:val="center"/>
            <w:hideMark/>
          </w:tcPr>
          <w:p w14:paraId="301B65CD" w14:textId="77777777" w:rsidR="00023010" w:rsidRPr="00C973D0" w:rsidRDefault="00023010" w:rsidP="00023010">
            <w:pPr>
              <w:widowControl/>
              <w:suppressAutoHyphens w:val="0"/>
              <w:autoSpaceDN/>
              <w:jc w:val="center"/>
              <w:textAlignment w:val="auto"/>
              <w:rPr>
                <w:rFonts w:ascii="Calibri" w:hAnsi="Calibri"/>
                <w:color w:val="000000"/>
                <w:kern w:val="0"/>
                <w:sz w:val="24"/>
                <w:szCs w:val="24"/>
                <w:lang w:val="fr-FR"/>
              </w:rPr>
            </w:pPr>
            <w:r w:rsidRPr="00C973D0">
              <w:rPr>
                <w:rFonts w:ascii="Calibri" w:hAnsi="Calibri"/>
                <w:color w:val="000000"/>
                <w:kern w:val="0"/>
                <w:sz w:val="24"/>
                <w:szCs w:val="24"/>
                <w:lang w:val="fr-FR"/>
              </w:rPr>
              <w:t>J.P.M. Melis, et al.,</w:t>
            </w:r>
          </w:p>
        </w:tc>
      </w:tr>
      <w:tr w:rsidR="00023010" w:rsidRPr="00023010" w14:paraId="6F026CD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C921B6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Predicting time-to-event from Twitter messages</w:t>
            </w:r>
          </w:p>
        </w:tc>
        <w:tc>
          <w:tcPr>
            <w:tcW w:w="917" w:type="pct"/>
            <w:tcBorders>
              <w:top w:val="nil"/>
              <w:left w:val="nil"/>
              <w:bottom w:val="single" w:sz="4" w:space="0" w:color="auto"/>
              <w:right w:val="single" w:sz="4" w:space="0" w:color="auto"/>
            </w:tcBorders>
            <w:shd w:val="clear" w:color="auto" w:fill="auto"/>
            <w:noWrap/>
            <w:vAlign w:val="center"/>
            <w:hideMark/>
          </w:tcPr>
          <w:p w14:paraId="1C318DF1" w14:textId="3682EDF5"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5th Workshop on Language Analysis for Social Media</w:t>
            </w:r>
          </w:p>
        </w:tc>
        <w:tc>
          <w:tcPr>
            <w:tcW w:w="611" w:type="pct"/>
            <w:tcBorders>
              <w:top w:val="nil"/>
              <w:left w:val="nil"/>
              <w:bottom w:val="single" w:sz="4" w:space="0" w:color="auto"/>
              <w:right w:val="single" w:sz="4" w:space="0" w:color="auto"/>
            </w:tcBorders>
            <w:shd w:val="clear" w:color="auto" w:fill="auto"/>
            <w:noWrap/>
            <w:vAlign w:val="center"/>
            <w:hideMark/>
          </w:tcPr>
          <w:p w14:paraId="341F1C63" w14:textId="57EFA4F9"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2890C088" w14:textId="1F98BD8D"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5436EE9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8-16</w:t>
            </w:r>
          </w:p>
        </w:tc>
        <w:tc>
          <w:tcPr>
            <w:tcW w:w="987" w:type="pct"/>
            <w:tcBorders>
              <w:top w:val="nil"/>
              <w:left w:val="nil"/>
              <w:bottom w:val="single" w:sz="4" w:space="0" w:color="auto"/>
              <w:right w:val="single" w:sz="4" w:space="0" w:color="auto"/>
            </w:tcBorders>
            <w:shd w:val="clear" w:color="auto" w:fill="auto"/>
            <w:noWrap/>
            <w:vAlign w:val="center"/>
            <w:hideMark/>
          </w:tcPr>
          <w:p w14:paraId="5A6BA76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H. Tops, et al.,</w:t>
            </w:r>
          </w:p>
        </w:tc>
      </w:tr>
      <w:tr w:rsidR="00023010" w:rsidRPr="00023010" w14:paraId="5065B10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B15699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C973D0">
              <w:rPr>
                <w:rFonts w:ascii="Calibri" w:hAnsi="Calibri"/>
                <w:color w:val="000000"/>
                <w:kern w:val="0"/>
                <w:sz w:val="24"/>
                <w:szCs w:val="24"/>
                <w:lang w:val="fr-FR"/>
              </w:rPr>
              <w:t xml:space="preserve">Zit je nu alweer te twitteren? </w:t>
            </w:r>
            <w:r w:rsidRPr="00023010">
              <w:rPr>
                <w:rFonts w:ascii="Calibri" w:hAnsi="Calibri"/>
                <w:color w:val="000000"/>
                <w:kern w:val="0"/>
                <w:sz w:val="24"/>
                <w:szCs w:val="24"/>
              </w:rPr>
              <w:t>Een nieuwe manier om partikels in kaart te brengen</w:t>
            </w:r>
          </w:p>
        </w:tc>
        <w:tc>
          <w:tcPr>
            <w:tcW w:w="917" w:type="pct"/>
            <w:tcBorders>
              <w:top w:val="nil"/>
              <w:left w:val="nil"/>
              <w:bottom w:val="single" w:sz="4" w:space="0" w:color="auto"/>
              <w:right w:val="single" w:sz="4" w:space="0" w:color="auto"/>
            </w:tcBorders>
            <w:shd w:val="clear" w:color="auto" w:fill="auto"/>
            <w:noWrap/>
            <w:vAlign w:val="center"/>
            <w:hideMark/>
          </w:tcPr>
          <w:p w14:paraId="0F7F98D9" w14:textId="77777777" w:rsidR="00023010" w:rsidRPr="00C973D0" w:rsidRDefault="00023010" w:rsidP="00023010">
            <w:pPr>
              <w:widowControl/>
              <w:suppressAutoHyphens w:val="0"/>
              <w:autoSpaceDN/>
              <w:jc w:val="center"/>
              <w:textAlignment w:val="auto"/>
              <w:rPr>
                <w:rFonts w:ascii="Calibri" w:hAnsi="Calibri"/>
                <w:color w:val="000000"/>
                <w:kern w:val="0"/>
                <w:sz w:val="24"/>
                <w:szCs w:val="24"/>
                <w:lang w:val="fr-FR"/>
              </w:rPr>
            </w:pPr>
            <w:r w:rsidRPr="00C973D0">
              <w:rPr>
                <w:rFonts w:ascii="Calibri" w:hAnsi="Calibri"/>
                <w:color w:val="000000"/>
                <w:kern w:val="0"/>
                <w:sz w:val="24"/>
                <w:szCs w:val="24"/>
                <w:lang w:val="fr-FR"/>
              </w:rPr>
              <w:t>De Kaartenbank. Over taal en cultuur</w:t>
            </w:r>
          </w:p>
        </w:tc>
        <w:tc>
          <w:tcPr>
            <w:tcW w:w="611" w:type="pct"/>
            <w:tcBorders>
              <w:top w:val="nil"/>
              <w:left w:val="nil"/>
              <w:bottom w:val="single" w:sz="4" w:space="0" w:color="auto"/>
              <w:right w:val="single" w:sz="4" w:space="0" w:color="auto"/>
            </w:tcBorders>
            <w:shd w:val="clear" w:color="auto" w:fill="auto"/>
            <w:noWrap/>
            <w:vAlign w:val="center"/>
            <w:hideMark/>
          </w:tcPr>
          <w:p w14:paraId="2D178703" w14:textId="41AC7C93" w:rsidR="00023010" w:rsidRPr="00C973D0" w:rsidRDefault="00023010" w:rsidP="00023010">
            <w:pPr>
              <w:widowControl/>
              <w:suppressAutoHyphens w:val="0"/>
              <w:autoSpaceDN/>
              <w:jc w:val="center"/>
              <w:textAlignment w:val="auto"/>
              <w:rPr>
                <w:rFonts w:ascii="Calibri" w:hAnsi="Calibri"/>
                <w:color w:val="000000"/>
                <w:kern w:val="0"/>
                <w:sz w:val="24"/>
                <w:szCs w:val="24"/>
                <w:lang w:val="fr-FR"/>
              </w:rPr>
            </w:pPr>
          </w:p>
        </w:tc>
        <w:tc>
          <w:tcPr>
            <w:tcW w:w="611" w:type="pct"/>
            <w:tcBorders>
              <w:top w:val="nil"/>
              <w:left w:val="nil"/>
              <w:bottom w:val="single" w:sz="4" w:space="0" w:color="auto"/>
              <w:right w:val="single" w:sz="4" w:space="0" w:color="auto"/>
            </w:tcBorders>
            <w:shd w:val="clear" w:color="auto" w:fill="auto"/>
            <w:noWrap/>
            <w:vAlign w:val="center"/>
            <w:hideMark/>
          </w:tcPr>
          <w:p w14:paraId="7AA3512F" w14:textId="1133EFA4" w:rsidR="00023010" w:rsidRPr="00C973D0" w:rsidRDefault="00023010" w:rsidP="00023010">
            <w:pPr>
              <w:widowControl/>
              <w:suppressAutoHyphens w:val="0"/>
              <w:autoSpaceDN/>
              <w:jc w:val="center"/>
              <w:textAlignment w:val="auto"/>
              <w:rPr>
                <w:rFonts w:ascii="Calibri" w:hAnsi="Calibri"/>
                <w:color w:val="000000"/>
                <w:kern w:val="0"/>
                <w:sz w:val="24"/>
                <w:szCs w:val="24"/>
                <w:lang w:val="fr-FR"/>
              </w:rPr>
            </w:pPr>
          </w:p>
        </w:tc>
        <w:tc>
          <w:tcPr>
            <w:tcW w:w="596" w:type="pct"/>
            <w:tcBorders>
              <w:top w:val="nil"/>
              <w:left w:val="nil"/>
              <w:bottom w:val="single" w:sz="4" w:space="0" w:color="auto"/>
              <w:right w:val="single" w:sz="4" w:space="0" w:color="auto"/>
            </w:tcBorders>
            <w:shd w:val="clear" w:color="auto" w:fill="auto"/>
            <w:noWrap/>
            <w:vAlign w:val="center"/>
            <w:hideMark/>
          </w:tcPr>
          <w:p w14:paraId="666E62C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68-74</w:t>
            </w:r>
          </w:p>
        </w:tc>
        <w:tc>
          <w:tcPr>
            <w:tcW w:w="987" w:type="pct"/>
            <w:tcBorders>
              <w:top w:val="nil"/>
              <w:left w:val="nil"/>
              <w:bottom w:val="single" w:sz="4" w:space="0" w:color="auto"/>
              <w:right w:val="single" w:sz="4" w:space="0" w:color="auto"/>
            </w:tcBorders>
            <w:shd w:val="clear" w:color="auto" w:fill="auto"/>
            <w:noWrap/>
            <w:vAlign w:val="center"/>
            <w:hideMark/>
          </w:tcPr>
          <w:p w14:paraId="33D0129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T. van der Wouden</w:t>
            </w:r>
          </w:p>
        </w:tc>
      </w:tr>
      <w:tr w:rsidR="00023010" w:rsidRPr="00023010" w14:paraId="455C11E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84422C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Prevalence of transcription factors in ascomycete and basidiomycete fungi</w:t>
            </w:r>
          </w:p>
        </w:tc>
        <w:tc>
          <w:tcPr>
            <w:tcW w:w="917" w:type="pct"/>
            <w:tcBorders>
              <w:top w:val="nil"/>
              <w:left w:val="nil"/>
              <w:bottom w:val="single" w:sz="4" w:space="0" w:color="auto"/>
              <w:right w:val="single" w:sz="4" w:space="0" w:color="auto"/>
            </w:tcBorders>
            <w:shd w:val="clear" w:color="auto" w:fill="auto"/>
            <w:noWrap/>
            <w:vAlign w:val="center"/>
            <w:hideMark/>
          </w:tcPr>
          <w:p w14:paraId="18F79EC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Genomics</w:t>
            </w:r>
          </w:p>
        </w:tc>
        <w:tc>
          <w:tcPr>
            <w:tcW w:w="611" w:type="pct"/>
            <w:tcBorders>
              <w:top w:val="nil"/>
              <w:left w:val="nil"/>
              <w:bottom w:val="single" w:sz="4" w:space="0" w:color="auto"/>
              <w:right w:val="single" w:sz="4" w:space="0" w:color="auto"/>
            </w:tcBorders>
            <w:shd w:val="clear" w:color="auto" w:fill="auto"/>
            <w:noWrap/>
            <w:vAlign w:val="center"/>
            <w:hideMark/>
          </w:tcPr>
          <w:p w14:paraId="6E92709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10.1186/1471-2164-15-214</w:t>
            </w:r>
          </w:p>
        </w:tc>
        <w:tc>
          <w:tcPr>
            <w:tcW w:w="611" w:type="pct"/>
            <w:tcBorders>
              <w:top w:val="nil"/>
              <w:left w:val="nil"/>
              <w:bottom w:val="single" w:sz="4" w:space="0" w:color="auto"/>
              <w:right w:val="single" w:sz="4" w:space="0" w:color="auto"/>
            </w:tcBorders>
            <w:shd w:val="clear" w:color="auto" w:fill="auto"/>
            <w:noWrap/>
            <w:vAlign w:val="center"/>
            <w:hideMark/>
          </w:tcPr>
          <w:p w14:paraId="02F60AD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15</w:t>
            </w:r>
          </w:p>
        </w:tc>
        <w:tc>
          <w:tcPr>
            <w:tcW w:w="596" w:type="pct"/>
            <w:tcBorders>
              <w:top w:val="nil"/>
              <w:left w:val="nil"/>
              <w:bottom w:val="single" w:sz="4" w:space="0" w:color="auto"/>
              <w:right w:val="single" w:sz="4" w:space="0" w:color="auto"/>
            </w:tcBorders>
            <w:shd w:val="clear" w:color="auto" w:fill="auto"/>
            <w:noWrap/>
            <w:vAlign w:val="center"/>
            <w:hideMark/>
          </w:tcPr>
          <w:p w14:paraId="340B174D" w14:textId="107D310F"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2889B11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 Zhou, et al.,</w:t>
            </w:r>
          </w:p>
        </w:tc>
      </w:tr>
      <w:tr w:rsidR="00023010" w:rsidRPr="00023010" w14:paraId="455F5FA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827B47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 genomic survey of proteases in Aspergilli</w:t>
            </w:r>
          </w:p>
        </w:tc>
        <w:tc>
          <w:tcPr>
            <w:tcW w:w="917" w:type="pct"/>
            <w:tcBorders>
              <w:top w:val="nil"/>
              <w:left w:val="nil"/>
              <w:bottom w:val="single" w:sz="4" w:space="0" w:color="auto"/>
              <w:right w:val="single" w:sz="4" w:space="0" w:color="auto"/>
            </w:tcBorders>
            <w:shd w:val="clear" w:color="auto" w:fill="auto"/>
            <w:noWrap/>
            <w:vAlign w:val="center"/>
            <w:hideMark/>
          </w:tcPr>
          <w:p w14:paraId="26441CF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Genomics</w:t>
            </w:r>
          </w:p>
        </w:tc>
        <w:tc>
          <w:tcPr>
            <w:tcW w:w="611" w:type="pct"/>
            <w:tcBorders>
              <w:top w:val="nil"/>
              <w:left w:val="nil"/>
              <w:bottom w:val="single" w:sz="4" w:space="0" w:color="auto"/>
              <w:right w:val="single" w:sz="4" w:space="0" w:color="auto"/>
            </w:tcBorders>
            <w:shd w:val="clear" w:color="auto" w:fill="auto"/>
            <w:noWrap/>
            <w:vAlign w:val="center"/>
            <w:hideMark/>
          </w:tcPr>
          <w:p w14:paraId="1E19003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10.1186/1471-2164-15-523</w:t>
            </w:r>
          </w:p>
        </w:tc>
        <w:tc>
          <w:tcPr>
            <w:tcW w:w="611" w:type="pct"/>
            <w:tcBorders>
              <w:top w:val="nil"/>
              <w:left w:val="nil"/>
              <w:bottom w:val="single" w:sz="4" w:space="0" w:color="auto"/>
              <w:right w:val="single" w:sz="4" w:space="0" w:color="auto"/>
            </w:tcBorders>
            <w:shd w:val="clear" w:color="auto" w:fill="auto"/>
            <w:noWrap/>
            <w:vAlign w:val="center"/>
            <w:hideMark/>
          </w:tcPr>
          <w:p w14:paraId="402ACDF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15</w:t>
            </w:r>
          </w:p>
        </w:tc>
        <w:tc>
          <w:tcPr>
            <w:tcW w:w="596" w:type="pct"/>
            <w:tcBorders>
              <w:top w:val="nil"/>
              <w:left w:val="nil"/>
              <w:bottom w:val="single" w:sz="4" w:space="0" w:color="auto"/>
              <w:right w:val="single" w:sz="4" w:space="0" w:color="auto"/>
            </w:tcBorders>
            <w:shd w:val="clear" w:color="auto" w:fill="auto"/>
            <w:noWrap/>
            <w:vAlign w:val="center"/>
            <w:hideMark/>
          </w:tcPr>
          <w:p w14:paraId="452C8A92" w14:textId="2DCFD50E"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58CCD6F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 Zhou, et al.,</w:t>
            </w:r>
          </w:p>
        </w:tc>
      </w:tr>
      <w:tr w:rsidR="00023010" w:rsidRPr="00023010" w14:paraId="2C71532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6E4692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Similar is not the same: Differences in the function of the (hemi-) cellulolytic regulator XlnR (Xlr1/Xyr1) in filamentous fungi</w:t>
            </w:r>
          </w:p>
        </w:tc>
        <w:tc>
          <w:tcPr>
            <w:tcW w:w="917" w:type="pct"/>
            <w:tcBorders>
              <w:top w:val="nil"/>
              <w:left w:val="nil"/>
              <w:bottom w:val="single" w:sz="4" w:space="0" w:color="auto"/>
              <w:right w:val="single" w:sz="4" w:space="0" w:color="auto"/>
            </w:tcBorders>
            <w:shd w:val="clear" w:color="auto" w:fill="auto"/>
            <w:noWrap/>
            <w:vAlign w:val="center"/>
            <w:hideMark/>
          </w:tcPr>
          <w:p w14:paraId="33A393F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Fungal Genetics and Biology</w:t>
            </w:r>
          </w:p>
        </w:tc>
        <w:tc>
          <w:tcPr>
            <w:tcW w:w="611" w:type="pct"/>
            <w:tcBorders>
              <w:top w:val="nil"/>
              <w:left w:val="nil"/>
              <w:bottom w:val="single" w:sz="4" w:space="0" w:color="auto"/>
              <w:right w:val="single" w:sz="4" w:space="0" w:color="auto"/>
            </w:tcBorders>
            <w:shd w:val="clear" w:color="auto" w:fill="auto"/>
            <w:noWrap/>
            <w:vAlign w:val="center"/>
            <w:hideMark/>
          </w:tcPr>
          <w:p w14:paraId="2570B35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10.1016/j.fgb.2014.07.007</w:t>
            </w:r>
          </w:p>
        </w:tc>
        <w:tc>
          <w:tcPr>
            <w:tcW w:w="611" w:type="pct"/>
            <w:tcBorders>
              <w:top w:val="nil"/>
              <w:left w:val="nil"/>
              <w:bottom w:val="single" w:sz="4" w:space="0" w:color="auto"/>
              <w:right w:val="single" w:sz="4" w:space="0" w:color="auto"/>
            </w:tcBorders>
            <w:shd w:val="clear" w:color="auto" w:fill="auto"/>
            <w:noWrap/>
            <w:vAlign w:val="center"/>
            <w:hideMark/>
          </w:tcPr>
          <w:p w14:paraId="6F9BE791" w14:textId="192D544D"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4B0F87E8" w14:textId="7B07DC1F"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2DDDAE3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 Klaubauf, et al,</w:t>
            </w:r>
          </w:p>
        </w:tc>
      </w:tr>
      <w:tr w:rsidR="00023010" w:rsidRPr="00023010" w14:paraId="5298532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28F59C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 xml:space="preserve">Competitive cobalt for zinc substitution </w:t>
            </w:r>
            <w:r w:rsidRPr="00023010">
              <w:rPr>
                <w:rFonts w:ascii="Calibri" w:hAnsi="Calibri"/>
                <w:color w:val="000000"/>
                <w:kern w:val="0"/>
                <w:sz w:val="24"/>
                <w:szCs w:val="24"/>
              </w:rPr>
              <w:lastRenderedPageBreak/>
              <w:t>in mammalian methionine sulfoxide reductase B1 overexpressed in E coli: structural and functional insight.</w:t>
            </w:r>
          </w:p>
        </w:tc>
        <w:tc>
          <w:tcPr>
            <w:tcW w:w="917" w:type="pct"/>
            <w:tcBorders>
              <w:top w:val="nil"/>
              <w:left w:val="nil"/>
              <w:bottom w:val="single" w:sz="4" w:space="0" w:color="auto"/>
              <w:right w:val="single" w:sz="4" w:space="0" w:color="auto"/>
            </w:tcBorders>
            <w:shd w:val="clear" w:color="auto" w:fill="auto"/>
            <w:noWrap/>
            <w:vAlign w:val="center"/>
            <w:hideMark/>
          </w:tcPr>
          <w:p w14:paraId="20740EF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J Biol Inorg Chem</w:t>
            </w:r>
          </w:p>
        </w:tc>
        <w:tc>
          <w:tcPr>
            <w:tcW w:w="611" w:type="pct"/>
            <w:tcBorders>
              <w:top w:val="nil"/>
              <w:left w:val="nil"/>
              <w:bottom w:val="single" w:sz="4" w:space="0" w:color="auto"/>
              <w:right w:val="single" w:sz="4" w:space="0" w:color="auto"/>
            </w:tcBorders>
            <w:shd w:val="clear" w:color="auto" w:fill="auto"/>
            <w:noWrap/>
            <w:vAlign w:val="center"/>
            <w:hideMark/>
          </w:tcPr>
          <w:p w14:paraId="1F700F1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10.1007/s00775-</w:t>
            </w:r>
            <w:r w:rsidRPr="00023010">
              <w:rPr>
                <w:rFonts w:ascii="Calibri" w:hAnsi="Calibri"/>
                <w:color w:val="000000"/>
                <w:kern w:val="0"/>
                <w:sz w:val="24"/>
                <w:szCs w:val="24"/>
              </w:rPr>
              <w:lastRenderedPageBreak/>
              <w:t>013-1064-7</w:t>
            </w:r>
          </w:p>
        </w:tc>
        <w:tc>
          <w:tcPr>
            <w:tcW w:w="611" w:type="pct"/>
            <w:tcBorders>
              <w:top w:val="nil"/>
              <w:left w:val="nil"/>
              <w:bottom w:val="single" w:sz="4" w:space="0" w:color="auto"/>
              <w:right w:val="single" w:sz="4" w:space="0" w:color="auto"/>
            </w:tcBorders>
            <w:shd w:val="clear" w:color="auto" w:fill="auto"/>
            <w:noWrap/>
            <w:vAlign w:val="center"/>
            <w:hideMark/>
          </w:tcPr>
          <w:p w14:paraId="2900105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19</w:t>
            </w:r>
          </w:p>
        </w:tc>
        <w:tc>
          <w:tcPr>
            <w:tcW w:w="596" w:type="pct"/>
            <w:tcBorders>
              <w:top w:val="nil"/>
              <w:left w:val="nil"/>
              <w:bottom w:val="single" w:sz="4" w:space="0" w:color="auto"/>
              <w:right w:val="single" w:sz="4" w:space="0" w:color="auto"/>
            </w:tcBorders>
            <w:shd w:val="clear" w:color="auto" w:fill="auto"/>
            <w:noWrap/>
            <w:vAlign w:val="center"/>
            <w:hideMark/>
          </w:tcPr>
          <w:p w14:paraId="027FC6C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85-95</w:t>
            </w:r>
          </w:p>
        </w:tc>
        <w:tc>
          <w:tcPr>
            <w:tcW w:w="987" w:type="pct"/>
            <w:tcBorders>
              <w:top w:val="nil"/>
              <w:left w:val="nil"/>
              <w:bottom w:val="single" w:sz="4" w:space="0" w:color="auto"/>
              <w:right w:val="single" w:sz="4" w:space="0" w:color="auto"/>
            </w:tcBorders>
            <w:shd w:val="clear" w:color="auto" w:fill="auto"/>
            <w:noWrap/>
            <w:vAlign w:val="center"/>
            <w:hideMark/>
          </w:tcPr>
          <w:p w14:paraId="7AF98CB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E. Shumilina, et al.,</w:t>
            </w:r>
          </w:p>
        </w:tc>
      </w:tr>
      <w:tr w:rsidR="00023010" w:rsidRPr="0077056C" w14:paraId="23D1256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8BBB82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An overview of tools for the validation of protein NMR structures</w:t>
            </w:r>
          </w:p>
        </w:tc>
        <w:tc>
          <w:tcPr>
            <w:tcW w:w="917" w:type="pct"/>
            <w:tcBorders>
              <w:top w:val="nil"/>
              <w:left w:val="nil"/>
              <w:bottom w:val="single" w:sz="4" w:space="0" w:color="auto"/>
              <w:right w:val="single" w:sz="4" w:space="0" w:color="auto"/>
            </w:tcBorders>
            <w:shd w:val="clear" w:color="auto" w:fill="auto"/>
            <w:noWrap/>
            <w:vAlign w:val="center"/>
            <w:hideMark/>
          </w:tcPr>
          <w:p w14:paraId="1494324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 Biomol NMR</w:t>
            </w:r>
          </w:p>
        </w:tc>
        <w:tc>
          <w:tcPr>
            <w:tcW w:w="611" w:type="pct"/>
            <w:tcBorders>
              <w:top w:val="nil"/>
              <w:left w:val="nil"/>
              <w:bottom w:val="single" w:sz="4" w:space="0" w:color="auto"/>
              <w:right w:val="single" w:sz="4" w:space="0" w:color="auto"/>
            </w:tcBorders>
            <w:shd w:val="clear" w:color="auto" w:fill="auto"/>
            <w:noWrap/>
            <w:vAlign w:val="center"/>
            <w:hideMark/>
          </w:tcPr>
          <w:p w14:paraId="145937D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10.1007/s10858-013-9750-x</w:t>
            </w:r>
          </w:p>
        </w:tc>
        <w:tc>
          <w:tcPr>
            <w:tcW w:w="611" w:type="pct"/>
            <w:tcBorders>
              <w:top w:val="nil"/>
              <w:left w:val="nil"/>
              <w:bottom w:val="single" w:sz="4" w:space="0" w:color="auto"/>
              <w:right w:val="single" w:sz="4" w:space="0" w:color="auto"/>
            </w:tcBorders>
            <w:shd w:val="clear" w:color="auto" w:fill="auto"/>
            <w:noWrap/>
            <w:vAlign w:val="center"/>
            <w:hideMark/>
          </w:tcPr>
          <w:p w14:paraId="3DC0047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58</w:t>
            </w:r>
          </w:p>
        </w:tc>
        <w:tc>
          <w:tcPr>
            <w:tcW w:w="596" w:type="pct"/>
            <w:tcBorders>
              <w:top w:val="nil"/>
              <w:left w:val="nil"/>
              <w:bottom w:val="single" w:sz="4" w:space="0" w:color="auto"/>
              <w:right w:val="single" w:sz="4" w:space="0" w:color="auto"/>
            </w:tcBorders>
            <w:shd w:val="clear" w:color="auto" w:fill="auto"/>
            <w:noWrap/>
            <w:vAlign w:val="center"/>
            <w:hideMark/>
          </w:tcPr>
          <w:p w14:paraId="0A78A03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259-285</w:t>
            </w:r>
          </w:p>
        </w:tc>
        <w:tc>
          <w:tcPr>
            <w:tcW w:w="987" w:type="pct"/>
            <w:tcBorders>
              <w:top w:val="nil"/>
              <w:left w:val="nil"/>
              <w:bottom w:val="single" w:sz="4" w:space="0" w:color="auto"/>
              <w:right w:val="single" w:sz="4" w:space="0" w:color="auto"/>
            </w:tcBorders>
            <w:shd w:val="clear" w:color="auto" w:fill="auto"/>
            <w:noWrap/>
            <w:vAlign w:val="center"/>
            <w:hideMark/>
          </w:tcPr>
          <w:p w14:paraId="50A6A33C" w14:textId="77777777" w:rsidR="00023010" w:rsidRPr="00C973D0" w:rsidRDefault="00023010" w:rsidP="00023010">
            <w:pPr>
              <w:widowControl/>
              <w:suppressAutoHyphens w:val="0"/>
              <w:autoSpaceDN/>
              <w:jc w:val="center"/>
              <w:textAlignment w:val="auto"/>
              <w:rPr>
                <w:rFonts w:ascii="Calibri" w:hAnsi="Calibri"/>
                <w:color w:val="000000"/>
                <w:kern w:val="0"/>
                <w:sz w:val="24"/>
                <w:szCs w:val="24"/>
                <w:lang w:val="fr-FR"/>
              </w:rPr>
            </w:pPr>
            <w:r w:rsidRPr="00C973D0">
              <w:rPr>
                <w:rFonts w:ascii="Calibri" w:hAnsi="Calibri"/>
                <w:color w:val="000000"/>
                <w:kern w:val="0"/>
                <w:sz w:val="24"/>
                <w:szCs w:val="24"/>
                <w:lang w:val="fr-FR"/>
              </w:rPr>
              <w:t>G.W. Vuister, et al.,</w:t>
            </w:r>
          </w:p>
        </w:tc>
      </w:tr>
      <w:tr w:rsidR="00023010" w:rsidRPr="00023010" w14:paraId="4AFE704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9952D9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Azimuthally sensitive femtoscopy in event-by-event hydrodynamics</w:t>
            </w:r>
          </w:p>
        </w:tc>
        <w:tc>
          <w:tcPr>
            <w:tcW w:w="917" w:type="pct"/>
            <w:tcBorders>
              <w:top w:val="nil"/>
              <w:left w:val="nil"/>
              <w:bottom w:val="single" w:sz="4" w:space="0" w:color="auto"/>
              <w:right w:val="single" w:sz="4" w:space="0" w:color="auto"/>
            </w:tcBorders>
            <w:shd w:val="clear" w:color="auto" w:fill="auto"/>
            <w:noWrap/>
            <w:vAlign w:val="center"/>
            <w:hideMark/>
          </w:tcPr>
          <w:p w14:paraId="5B02209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 Rev C</w:t>
            </w:r>
          </w:p>
        </w:tc>
        <w:tc>
          <w:tcPr>
            <w:tcW w:w="611" w:type="pct"/>
            <w:tcBorders>
              <w:top w:val="nil"/>
              <w:left w:val="nil"/>
              <w:bottom w:val="single" w:sz="4" w:space="0" w:color="auto"/>
              <w:right w:val="single" w:sz="4" w:space="0" w:color="auto"/>
            </w:tcBorders>
            <w:shd w:val="clear" w:color="auto" w:fill="auto"/>
            <w:noWrap/>
            <w:vAlign w:val="center"/>
            <w:hideMark/>
          </w:tcPr>
          <w:p w14:paraId="7BAA1A6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10.1103/PhysRevC.89.044904</w:t>
            </w:r>
          </w:p>
        </w:tc>
        <w:tc>
          <w:tcPr>
            <w:tcW w:w="611" w:type="pct"/>
            <w:tcBorders>
              <w:top w:val="nil"/>
              <w:left w:val="nil"/>
              <w:bottom w:val="single" w:sz="4" w:space="0" w:color="auto"/>
              <w:right w:val="single" w:sz="4" w:space="0" w:color="auto"/>
            </w:tcBorders>
            <w:shd w:val="clear" w:color="auto" w:fill="auto"/>
            <w:noWrap/>
            <w:vAlign w:val="center"/>
            <w:hideMark/>
          </w:tcPr>
          <w:p w14:paraId="47C496F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89</w:t>
            </w:r>
          </w:p>
        </w:tc>
        <w:tc>
          <w:tcPr>
            <w:tcW w:w="596" w:type="pct"/>
            <w:tcBorders>
              <w:top w:val="nil"/>
              <w:left w:val="nil"/>
              <w:bottom w:val="single" w:sz="4" w:space="0" w:color="auto"/>
              <w:right w:val="single" w:sz="4" w:space="0" w:color="auto"/>
            </w:tcBorders>
            <w:shd w:val="clear" w:color="auto" w:fill="auto"/>
            <w:noWrap/>
            <w:vAlign w:val="center"/>
            <w:hideMark/>
          </w:tcPr>
          <w:p w14:paraId="5BDFA98A" w14:textId="77947C68"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2E77F4F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Bozek P.</w:t>
            </w:r>
          </w:p>
        </w:tc>
      </w:tr>
      <w:tr w:rsidR="00023010" w:rsidRPr="00023010" w14:paraId="0FCDFCE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26B3A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Fluctuation induced equality of multi-particle eccentricities for four or more particles</w:t>
            </w:r>
          </w:p>
        </w:tc>
        <w:tc>
          <w:tcPr>
            <w:tcW w:w="917" w:type="pct"/>
            <w:tcBorders>
              <w:top w:val="nil"/>
              <w:left w:val="nil"/>
              <w:bottom w:val="single" w:sz="4" w:space="0" w:color="auto"/>
              <w:right w:val="single" w:sz="4" w:space="0" w:color="auto"/>
            </w:tcBorders>
            <w:shd w:val="clear" w:color="auto" w:fill="auto"/>
            <w:noWrap/>
            <w:vAlign w:val="center"/>
            <w:hideMark/>
          </w:tcPr>
          <w:p w14:paraId="4DC7EA29" w14:textId="1675983F"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Nuclear Physics A</w:t>
            </w:r>
          </w:p>
        </w:tc>
        <w:tc>
          <w:tcPr>
            <w:tcW w:w="611" w:type="pct"/>
            <w:tcBorders>
              <w:top w:val="nil"/>
              <w:left w:val="nil"/>
              <w:bottom w:val="single" w:sz="4" w:space="0" w:color="auto"/>
              <w:right w:val="single" w:sz="4" w:space="0" w:color="auto"/>
            </w:tcBorders>
            <w:shd w:val="clear" w:color="auto" w:fill="auto"/>
            <w:noWrap/>
            <w:vAlign w:val="center"/>
            <w:hideMark/>
          </w:tcPr>
          <w:p w14:paraId="096EF97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10.1016/j.nuclphysa.2014.03.007</w:t>
            </w:r>
          </w:p>
        </w:tc>
        <w:tc>
          <w:tcPr>
            <w:tcW w:w="611" w:type="pct"/>
            <w:tcBorders>
              <w:top w:val="nil"/>
              <w:left w:val="nil"/>
              <w:bottom w:val="single" w:sz="4" w:space="0" w:color="auto"/>
              <w:right w:val="single" w:sz="4" w:space="0" w:color="auto"/>
            </w:tcBorders>
            <w:shd w:val="clear" w:color="auto" w:fill="auto"/>
            <w:noWrap/>
            <w:vAlign w:val="center"/>
            <w:hideMark/>
          </w:tcPr>
          <w:p w14:paraId="01652A8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927</w:t>
            </w:r>
          </w:p>
        </w:tc>
        <w:tc>
          <w:tcPr>
            <w:tcW w:w="596" w:type="pct"/>
            <w:tcBorders>
              <w:top w:val="nil"/>
              <w:left w:val="nil"/>
              <w:bottom w:val="single" w:sz="4" w:space="0" w:color="auto"/>
              <w:right w:val="single" w:sz="4" w:space="0" w:color="auto"/>
            </w:tcBorders>
            <w:shd w:val="clear" w:color="auto" w:fill="auto"/>
            <w:noWrap/>
            <w:vAlign w:val="center"/>
            <w:hideMark/>
          </w:tcPr>
          <w:p w14:paraId="211CCD1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15-23</w:t>
            </w:r>
          </w:p>
        </w:tc>
        <w:tc>
          <w:tcPr>
            <w:tcW w:w="987" w:type="pct"/>
            <w:tcBorders>
              <w:top w:val="nil"/>
              <w:left w:val="nil"/>
              <w:bottom w:val="single" w:sz="4" w:space="0" w:color="auto"/>
              <w:right w:val="single" w:sz="4" w:space="0" w:color="auto"/>
            </w:tcBorders>
            <w:shd w:val="clear" w:color="auto" w:fill="auto"/>
            <w:noWrap/>
            <w:vAlign w:val="center"/>
            <w:hideMark/>
          </w:tcPr>
          <w:p w14:paraId="68F4BB9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Bozek P. et al.</w:t>
            </w:r>
          </w:p>
        </w:tc>
      </w:tr>
      <w:tr w:rsidR="00023010" w:rsidRPr="00023010" w14:paraId="6708F2C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C6B954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IT services for Polish Synchrotron operators and users</w:t>
            </w:r>
          </w:p>
        </w:tc>
        <w:tc>
          <w:tcPr>
            <w:tcW w:w="917" w:type="pct"/>
            <w:tcBorders>
              <w:top w:val="nil"/>
              <w:left w:val="nil"/>
              <w:bottom w:val="single" w:sz="4" w:space="0" w:color="auto"/>
              <w:right w:val="single" w:sz="4" w:space="0" w:color="auto"/>
            </w:tcBorders>
            <w:shd w:val="clear" w:color="auto" w:fill="auto"/>
            <w:noWrap/>
            <w:vAlign w:val="center"/>
            <w:hideMark/>
          </w:tcPr>
          <w:p w14:paraId="764BF9C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ISSRNS 2014</w:t>
            </w:r>
          </w:p>
        </w:tc>
        <w:tc>
          <w:tcPr>
            <w:tcW w:w="611" w:type="pct"/>
            <w:tcBorders>
              <w:top w:val="nil"/>
              <w:left w:val="nil"/>
              <w:bottom w:val="single" w:sz="4" w:space="0" w:color="auto"/>
              <w:right w:val="single" w:sz="4" w:space="0" w:color="auto"/>
            </w:tcBorders>
            <w:shd w:val="clear" w:color="auto" w:fill="auto"/>
            <w:noWrap/>
            <w:vAlign w:val="center"/>
            <w:hideMark/>
          </w:tcPr>
          <w:p w14:paraId="5BBA075B" w14:textId="385E631B"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0AB9139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13</w:t>
            </w:r>
          </w:p>
        </w:tc>
        <w:tc>
          <w:tcPr>
            <w:tcW w:w="596" w:type="pct"/>
            <w:tcBorders>
              <w:top w:val="nil"/>
              <w:left w:val="nil"/>
              <w:bottom w:val="single" w:sz="4" w:space="0" w:color="auto"/>
              <w:right w:val="single" w:sz="4" w:space="0" w:color="auto"/>
            </w:tcBorders>
            <w:shd w:val="clear" w:color="auto" w:fill="auto"/>
            <w:noWrap/>
            <w:vAlign w:val="center"/>
            <w:hideMark/>
          </w:tcPr>
          <w:p w14:paraId="7931400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66</w:t>
            </w:r>
          </w:p>
        </w:tc>
        <w:tc>
          <w:tcPr>
            <w:tcW w:w="987" w:type="pct"/>
            <w:tcBorders>
              <w:top w:val="nil"/>
              <w:left w:val="nil"/>
              <w:bottom w:val="single" w:sz="4" w:space="0" w:color="auto"/>
              <w:right w:val="single" w:sz="4" w:space="0" w:color="auto"/>
            </w:tcBorders>
            <w:shd w:val="clear" w:color="auto" w:fill="auto"/>
            <w:noWrap/>
            <w:vAlign w:val="center"/>
            <w:hideMark/>
          </w:tcPr>
          <w:p w14:paraId="7173156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Szymocha T. et al.</w:t>
            </w:r>
          </w:p>
        </w:tc>
      </w:tr>
      <w:tr w:rsidR="00023010" w:rsidRPr="00023010" w14:paraId="2C51D46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D5768F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Enhanced OGC:SWE - KIWI instrumentation nature-oriented observation suite</w:t>
            </w:r>
          </w:p>
        </w:tc>
        <w:tc>
          <w:tcPr>
            <w:tcW w:w="917" w:type="pct"/>
            <w:tcBorders>
              <w:top w:val="nil"/>
              <w:left w:val="nil"/>
              <w:bottom w:val="single" w:sz="4" w:space="0" w:color="auto"/>
              <w:right w:val="single" w:sz="4" w:space="0" w:color="auto"/>
            </w:tcBorders>
            <w:shd w:val="clear" w:color="auto" w:fill="auto"/>
            <w:noWrap/>
            <w:vAlign w:val="center"/>
            <w:hideMark/>
          </w:tcPr>
          <w:p w14:paraId="7D633C1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3rd Open Source Geospatial Research &amp; Education Symposium OGRS 2014</w:t>
            </w:r>
          </w:p>
        </w:tc>
        <w:tc>
          <w:tcPr>
            <w:tcW w:w="611" w:type="pct"/>
            <w:tcBorders>
              <w:top w:val="nil"/>
              <w:left w:val="nil"/>
              <w:bottom w:val="single" w:sz="4" w:space="0" w:color="auto"/>
              <w:right w:val="single" w:sz="4" w:space="0" w:color="auto"/>
            </w:tcBorders>
            <w:shd w:val="clear" w:color="auto" w:fill="auto"/>
            <w:noWrap/>
            <w:vAlign w:val="center"/>
            <w:hideMark/>
          </w:tcPr>
          <w:p w14:paraId="63057FE5" w14:textId="180CE1D2"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650854EC" w14:textId="413FF50E"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0BAECEA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83-89</w:t>
            </w:r>
          </w:p>
        </w:tc>
        <w:tc>
          <w:tcPr>
            <w:tcW w:w="987" w:type="pct"/>
            <w:tcBorders>
              <w:top w:val="nil"/>
              <w:left w:val="nil"/>
              <w:bottom w:val="single" w:sz="4" w:space="0" w:color="auto"/>
              <w:right w:val="single" w:sz="4" w:space="0" w:color="auto"/>
            </w:tcBorders>
            <w:shd w:val="clear" w:color="auto" w:fill="auto"/>
            <w:noWrap/>
            <w:vAlign w:val="center"/>
            <w:hideMark/>
          </w:tcPr>
          <w:p w14:paraId="4C3BC71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Dobski M. et al.</w:t>
            </w:r>
          </w:p>
        </w:tc>
      </w:tr>
      <w:tr w:rsidR="00023010" w:rsidRPr="00023010" w14:paraId="5253C08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A4EA12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Krakow Cluster – Questions about Future of Innovative Ecosystems</w:t>
            </w:r>
          </w:p>
        </w:tc>
        <w:tc>
          <w:tcPr>
            <w:tcW w:w="917" w:type="pct"/>
            <w:tcBorders>
              <w:top w:val="nil"/>
              <w:left w:val="nil"/>
              <w:bottom w:val="single" w:sz="4" w:space="0" w:color="auto"/>
              <w:right w:val="single" w:sz="4" w:space="0" w:color="auto"/>
            </w:tcBorders>
            <w:shd w:val="clear" w:color="auto" w:fill="auto"/>
            <w:noWrap/>
            <w:vAlign w:val="center"/>
            <w:hideMark/>
          </w:tcPr>
          <w:p w14:paraId="158A1DC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6EA6353C" w14:textId="4DA8E3AA"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795530FC" w14:textId="6332D8D5"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54452CD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12</w:t>
            </w:r>
          </w:p>
        </w:tc>
        <w:tc>
          <w:tcPr>
            <w:tcW w:w="987" w:type="pct"/>
            <w:tcBorders>
              <w:top w:val="nil"/>
              <w:left w:val="nil"/>
              <w:bottom w:val="single" w:sz="4" w:space="0" w:color="auto"/>
              <w:right w:val="single" w:sz="4" w:space="0" w:color="auto"/>
            </w:tcBorders>
            <w:shd w:val="clear" w:color="auto" w:fill="auto"/>
            <w:noWrap/>
            <w:vAlign w:val="center"/>
            <w:hideMark/>
          </w:tcPr>
          <w:p w14:paraId="7CD6AA6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Murzyn K.</w:t>
            </w:r>
          </w:p>
        </w:tc>
      </w:tr>
      <w:tr w:rsidR="00023010" w:rsidRPr="00023010" w14:paraId="6942037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20ED59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Progress and Future Plans for PL-Grid Development</w:t>
            </w:r>
          </w:p>
        </w:tc>
        <w:tc>
          <w:tcPr>
            <w:tcW w:w="917" w:type="pct"/>
            <w:tcBorders>
              <w:top w:val="nil"/>
              <w:left w:val="nil"/>
              <w:bottom w:val="single" w:sz="4" w:space="0" w:color="auto"/>
              <w:right w:val="single" w:sz="4" w:space="0" w:color="auto"/>
            </w:tcBorders>
            <w:shd w:val="clear" w:color="auto" w:fill="auto"/>
            <w:noWrap/>
            <w:vAlign w:val="center"/>
            <w:hideMark/>
          </w:tcPr>
          <w:p w14:paraId="3E24B8B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21CEA9BC" w14:textId="30B548AF"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10524AB2" w14:textId="35B22B3B"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40084763" w14:textId="0F313F1E"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18A767B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Kitowski J. et al.</w:t>
            </w:r>
          </w:p>
        </w:tc>
      </w:tr>
      <w:tr w:rsidR="00023010" w:rsidRPr="00023010" w14:paraId="1E11E98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48C948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Efficient Monte Carlo Static Recrystallization Model Designed for the Grid Platform</w:t>
            </w:r>
          </w:p>
        </w:tc>
        <w:tc>
          <w:tcPr>
            <w:tcW w:w="917" w:type="pct"/>
            <w:tcBorders>
              <w:top w:val="nil"/>
              <w:left w:val="nil"/>
              <w:bottom w:val="single" w:sz="4" w:space="0" w:color="auto"/>
              <w:right w:val="single" w:sz="4" w:space="0" w:color="auto"/>
            </w:tcBorders>
            <w:shd w:val="clear" w:color="auto" w:fill="auto"/>
            <w:noWrap/>
            <w:vAlign w:val="center"/>
            <w:hideMark/>
          </w:tcPr>
          <w:p w14:paraId="4029ADE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1A01EBC9" w14:textId="6F4F1CB7"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56BF4892" w14:textId="490D88DF"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034FFEFB" w14:textId="2748BE89"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2EF592E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Sitko M. et al.</w:t>
            </w:r>
          </w:p>
        </w:tc>
      </w:tr>
      <w:tr w:rsidR="00023010" w:rsidRPr="00023010" w14:paraId="5D1BAA3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039050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Application of Sensitivity Analysis Procedures to Grid-based SSRVE service</w:t>
            </w:r>
          </w:p>
        </w:tc>
        <w:tc>
          <w:tcPr>
            <w:tcW w:w="917" w:type="pct"/>
            <w:tcBorders>
              <w:top w:val="nil"/>
              <w:left w:val="nil"/>
              <w:bottom w:val="single" w:sz="4" w:space="0" w:color="auto"/>
              <w:right w:val="single" w:sz="4" w:space="0" w:color="auto"/>
            </w:tcBorders>
            <w:shd w:val="clear" w:color="auto" w:fill="auto"/>
            <w:noWrap/>
            <w:vAlign w:val="center"/>
            <w:hideMark/>
          </w:tcPr>
          <w:p w14:paraId="1683031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3B1939A8" w14:textId="2CC25A59"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51C5A863" w14:textId="3710D43C"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26D9CD4F" w14:textId="1BAADBB7"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0CA6266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Bachniak D. et al.</w:t>
            </w:r>
          </w:p>
        </w:tc>
      </w:tr>
      <w:tr w:rsidR="00023010" w:rsidRPr="00023010" w14:paraId="3D56809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95EACD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Data Management and User Profiling Based on Neural Networks</w:t>
            </w:r>
          </w:p>
        </w:tc>
        <w:tc>
          <w:tcPr>
            <w:tcW w:w="917" w:type="pct"/>
            <w:tcBorders>
              <w:top w:val="nil"/>
              <w:left w:val="nil"/>
              <w:bottom w:val="single" w:sz="4" w:space="0" w:color="auto"/>
              <w:right w:val="single" w:sz="4" w:space="0" w:color="auto"/>
            </w:tcBorders>
            <w:shd w:val="clear" w:color="auto" w:fill="auto"/>
            <w:noWrap/>
            <w:vAlign w:val="center"/>
            <w:hideMark/>
          </w:tcPr>
          <w:p w14:paraId="1018B2C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1E8F68DE" w14:textId="04BBADC3"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7EB6C7B0" w14:textId="2F05C0BF"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4517B03C" w14:textId="0AC02DFD"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38D0CD0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Funika W. et al.</w:t>
            </w:r>
          </w:p>
        </w:tc>
      </w:tr>
      <w:tr w:rsidR="00023010" w:rsidRPr="00023010" w14:paraId="50957B6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A8F6AF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Protein Folding Simulations</w:t>
            </w:r>
          </w:p>
        </w:tc>
        <w:tc>
          <w:tcPr>
            <w:tcW w:w="917" w:type="pct"/>
            <w:tcBorders>
              <w:top w:val="nil"/>
              <w:left w:val="nil"/>
              <w:bottom w:val="single" w:sz="4" w:space="0" w:color="auto"/>
              <w:right w:val="single" w:sz="4" w:space="0" w:color="auto"/>
            </w:tcBorders>
            <w:shd w:val="clear" w:color="auto" w:fill="auto"/>
            <w:noWrap/>
            <w:vAlign w:val="center"/>
            <w:hideMark/>
          </w:tcPr>
          <w:p w14:paraId="2B08086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6E367256" w14:textId="09B10B25"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39CD4C2C" w14:textId="680541D0"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13F0024A" w14:textId="2CBAAB52"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79947D3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Tomanek M. et al</w:t>
            </w:r>
          </w:p>
        </w:tc>
      </w:tr>
      <w:tr w:rsidR="00023010" w:rsidRPr="00023010" w14:paraId="3E4CB59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1AB199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Implementation of Computing Resources Normalization in PL-Grid Infrastructure</w:t>
            </w:r>
          </w:p>
        </w:tc>
        <w:tc>
          <w:tcPr>
            <w:tcW w:w="917" w:type="pct"/>
            <w:tcBorders>
              <w:top w:val="nil"/>
              <w:left w:val="nil"/>
              <w:bottom w:val="single" w:sz="4" w:space="0" w:color="auto"/>
              <w:right w:val="single" w:sz="4" w:space="0" w:color="auto"/>
            </w:tcBorders>
            <w:shd w:val="clear" w:color="auto" w:fill="auto"/>
            <w:noWrap/>
            <w:vAlign w:val="center"/>
            <w:hideMark/>
          </w:tcPr>
          <w:p w14:paraId="6C00CE0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75EBDFA4" w14:textId="104B2BB4"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74EF8A57" w14:textId="2ED853BC"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249B1DE0" w14:textId="3C1127BE"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6DD5CE0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Golik A. et al.</w:t>
            </w:r>
          </w:p>
        </w:tc>
      </w:tr>
      <w:tr w:rsidR="00023010" w:rsidRPr="00023010" w14:paraId="0047B03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FDFF2D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Lightweight Metadata and Data Management with DataNet</w:t>
            </w:r>
          </w:p>
        </w:tc>
        <w:tc>
          <w:tcPr>
            <w:tcW w:w="917" w:type="pct"/>
            <w:tcBorders>
              <w:top w:val="nil"/>
              <w:left w:val="nil"/>
              <w:bottom w:val="single" w:sz="4" w:space="0" w:color="auto"/>
              <w:right w:val="single" w:sz="4" w:space="0" w:color="auto"/>
            </w:tcBorders>
            <w:shd w:val="clear" w:color="auto" w:fill="auto"/>
            <w:noWrap/>
            <w:vAlign w:val="center"/>
            <w:hideMark/>
          </w:tcPr>
          <w:p w14:paraId="6D73314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7735C269" w14:textId="792E72B2"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647025B6" w14:textId="05F30C3B"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3D63A2CA" w14:textId="5828E6C2"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3268F9E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Harezlak D. et al.</w:t>
            </w:r>
          </w:p>
        </w:tc>
      </w:tr>
      <w:tr w:rsidR="00023010" w:rsidRPr="00023010" w14:paraId="140E344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94008A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Harnessing Organizationally Distributed Data with VeilFS</w:t>
            </w:r>
          </w:p>
        </w:tc>
        <w:tc>
          <w:tcPr>
            <w:tcW w:w="917" w:type="pct"/>
            <w:tcBorders>
              <w:top w:val="nil"/>
              <w:left w:val="nil"/>
              <w:bottom w:val="single" w:sz="4" w:space="0" w:color="auto"/>
              <w:right w:val="single" w:sz="4" w:space="0" w:color="auto"/>
            </w:tcBorders>
            <w:shd w:val="clear" w:color="auto" w:fill="auto"/>
            <w:noWrap/>
            <w:vAlign w:val="center"/>
            <w:hideMark/>
          </w:tcPr>
          <w:p w14:paraId="0898738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5B9555F0" w14:textId="34298A93"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0B0ECC1B" w14:textId="38B60B09"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51B8DB35" w14:textId="3AD225BF"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3BBE715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Dutka L. et al.</w:t>
            </w:r>
          </w:p>
        </w:tc>
      </w:tr>
      <w:tr w:rsidR="00023010" w:rsidRPr="00023010" w14:paraId="579ED2B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FF93BD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Parameter Study in Metallurgy: SSRVE Case Study with Scalarm</w:t>
            </w:r>
          </w:p>
        </w:tc>
        <w:tc>
          <w:tcPr>
            <w:tcW w:w="917" w:type="pct"/>
            <w:tcBorders>
              <w:top w:val="nil"/>
              <w:left w:val="nil"/>
              <w:bottom w:val="single" w:sz="4" w:space="0" w:color="auto"/>
              <w:right w:val="single" w:sz="4" w:space="0" w:color="auto"/>
            </w:tcBorders>
            <w:shd w:val="clear" w:color="auto" w:fill="auto"/>
            <w:noWrap/>
            <w:vAlign w:val="center"/>
            <w:hideMark/>
          </w:tcPr>
          <w:p w14:paraId="1778DCE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12C050AF" w14:textId="2AFEE32F"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76E40238" w14:textId="0F5E50E7"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24360479" w14:textId="305264B1"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47565F9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Krol D. et al.</w:t>
            </w:r>
          </w:p>
        </w:tc>
      </w:tr>
      <w:tr w:rsidR="00023010" w:rsidRPr="00023010" w14:paraId="31C97DA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30697A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Storage Systems Control with Decision Trees for Storage QoS Provisioning</w:t>
            </w:r>
          </w:p>
        </w:tc>
        <w:tc>
          <w:tcPr>
            <w:tcW w:w="917" w:type="pct"/>
            <w:tcBorders>
              <w:top w:val="nil"/>
              <w:left w:val="nil"/>
              <w:bottom w:val="single" w:sz="4" w:space="0" w:color="auto"/>
              <w:right w:val="single" w:sz="4" w:space="0" w:color="auto"/>
            </w:tcBorders>
            <w:shd w:val="clear" w:color="auto" w:fill="auto"/>
            <w:noWrap/>
            <w:vAlign w:val="center"/>
            <w:hideMark/>
          </w:tcPr>
          <w:p w14:paraId="2EF51EC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0CAAF08C" w14:textId="63EDABAC"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14DAE814" w14:textId="2FDFC95D"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2D060A1A" w14:textId="373CD37F"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5BBE622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Orzechowski M. et al</w:t>
            </w:r>
          </w:p>
        </w:tc>
      </w:tr>
      <w:tr w:rsidR="00023010" w:rsidRPr="00023010" w14:paraId="109750E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9E5CAE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Domain-Specific Solutions Developed within the PLGrid Plus Project</w:t>
            </w:r>
          </w:p>
        </w:tc>
        <w:tc>
          <w:tcPr>
            <w:tcW w:w="917" w:type="pct"/>
            <w:tcBorders>
              <w:top w:val="nil"/>
              <w:left w:val="nil"/>
              <w:bottom w:val="single" w:sz="4" w:space="0" w:color="auto"/>
              <w:right w:val="single" w:sz="4" w:space="0" w:color="auto"/>
            </w:tcBorders>
            <w:shd w:val="clear" w:color="auto" w:fill="auto"/>
            <w:noWrap/>
            <w:vAlign w:val="center"/>
            <w:hideMark/>
          </w:tcPr>
          <w:p w14:paraId="1FA4EC7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151032BA" w14:textId="338A7964"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2976C477" w14:textId="625FCB64"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4C5BDA3A" w14:textId="100AA1E9"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7ACFCA7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Kitowski J. et al.</w:t>
            </w:r>
          </w:p>
        </w:tc>
      </w:tr>
      <w:tr w:rsidR="00023010" w:rsidRPr="00023010" w14:paraId="0FDD80F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807C31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Simulations in Bioinformatics</w:t>
            </w:r>
          </w:p>
        </w:tc>
        <w:tc>
          <w:tcPr>
            <w:tcW w:w="917" w:type="pct"/>
            <w:tcBorders>
              <w:top w:val="nil"/>
              <w:left w:val="nil"/>
              <w:bottom w:val="single" w:sz="4" w:space="0" w:color="auto"/>
              <w:right w:val="single" w:sz="4" w:space="0" w:color="auto"/>
            </w:tcBorders>
            <w:shd w:val="clear" w:color="auto" w:fill="auto"/>
            <w:noWrap/>
            <w:vAlign w:val="center"/>
            <w:hideMark/>
          </w:tcPr>
          <w:p w14:paraId="7CD488B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008DF79B" w14:textId="02F20E50"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6160930E" w14:textId="1B1BBC0D"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50F65E32" w14:textId="1209FFEA"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16888ED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Tomanek M. et al</w:t>
            </w:r>
          </w:p>
        </w:tc>
      </w:tr>
      <w:tr w:rsidR="00023010" w:rsidRPr="00023010" w14:paraId="1B31D39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FA84A0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On Super Easy Access to your Data in PL-Grid Infrastructure</w:t>
            </w:r>
          </w:p>
        </w:tc>
        <w:tc>
          <w:tcPr>
            <w:tcW w:w="917" w:type="pct"/>
            <w:tcBorders>
              <w:top w:val="nil"/>
              <w:left w:val="nil"/>
              <w:bottom w:val="single" w:sz="4" w:space="0" w:color="auto"/>
              <w:right w:val="single" w:sz="4" w:space="0" w:color="auto"/>
            </w:tcBorders>
            <w:shd w:val="clear" w:color="auto" w:fill="auto"/>
            <w:noWrap/>
            <w:vAlign w:val="center"/>
            <w:hideMark/>
          </w:tcPr>
          <w:p w14:paraId="362DF73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1C72DE8A" w14:textId="24AB7F8A"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7DD025E0" w14:textId="62488834"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354A0919" w14:textId="139E2024"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744BCE2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Dutka L. et al.</w:t>
            </w:r>
          </w:p>
        </w:tc>
      </w:tr>
      <w:tr w:rsidR="00023010" w:rsidRPr="00023010" w14:paraId="53D7F44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18E2A2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Lightweight Metadata and Data Management</w:t>
            </w:r>
          </w:p>
        </w:tc>
        <w:tc>
          <w:tcPr>
            <w:tcW w:w="917" w:type="pct"/>
            <w:tcBorders>
              <w:top w:val="nil"/>
              <w:left w:val="nil"/>
              <w:bottom w:val="single" w:sz="4" w:space="0" w:color="auto"/>
              <w:right w:val="single" w:sz="4" w:space="0" w:color="auto"/>
            </w:tcBorders>
            <w:shd w:val="clear" w:color="auto" w:fill="auto"/>
            <w:noWrap/>
            <w:vAlign w:val="center"/>
            <w:hideMark/>
          </w:tcPr>
          <w:p w14:paraId="25F326A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7C1DC4E1" w14:textId="3443B21C"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1D16D624" w14:textId="2414BC62"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1021D3DC" w14:textId="4A8BB7C5"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7CC95BE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Harezlak D. et al.</w:t>
            </w:r>
          </w:p>
        </w:tc>
      </w:tr>
      <w:tr w:rsidR="00023010" w:rsidRPr="00023010" w14:paraId="56CE670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C4152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Use of fuzzy regulator in the KBDMS system for managing the distributed storage infrastructure</w:t>
            </w:r>
          </w:p>
        </w:tc>
        <w:tc>
          <w:tcPr>
            <w:tcW w:w="917" w:type="pct"/>
            <w:tcBorders>
              <w:top w:val="nil"/>
              <w:left w:val="nil"/>
              <w:bottom w:val="single" w:sz="4" w:space="0" w:color="auto"/>
              <w:right w:val="single" w:sz="4" w:space="0" w:color="auto"/>
            </w:tcBorders>
            <w:shd w:val="clear" w:color="auto" w:fill="auto"/>
            <w:noWrap/>
            <w:vAlign w:val="center"/>
            <w:hideMark/>
          </w:tcPr>
          <w:p w14:paraId="636C313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48A8DFB9" w14:textId="6D15D4EF"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119BA6C2" w14:textId="7996C2E4"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1B591F32" w14:textId="27BF9E97"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450E75E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Funika W. et al.</w:t>
            </w:r>
          </w:p>
        </w:tc>
      </w:tr>
      <w:tr w:rsidR="00023010" w:rsidRPr="00023010" w14:paraId="15BBC22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7543DC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An Approach to Optimizing the Distributed Data Storage Access Based on the Shortest Job First Algorithm</w:t>
            </w:r>
          </w:p>
        </w:tc>
        <w:tc>
          <w:tcPr>
            <w:tcW w:w="917" w:type="pct"/>
            <w:tcBorders>
              <w:top w:val="nil"/>
              <w:left w:val="nil"/>
              <w:bottom w:val="single" w:sz="4" w:space="0" w:color="auto"/>
              <w:right w:val="single" w:sz="4" w:space="0" w:color="auto"/>
            </w:tcBorders>
            <w:shd w:val="clear" w:color="auto" w:fill="auto"/>
            <w:noWrap/>
            <w:vAlign w:val="center"/>
            <w:hideMark/>
          </w:tcPr>
          <w:p w14:paraId="05D2F64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093DD1DD" w14:textId="7D33C0C6"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23A8D23F" w14:textId="4577556E"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1E966EE4" w14:textId="0E152D36"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0C28D68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Funika W. et al.</w:t>
            </w:r>
          </w:p>
        </w:tc>
      </w:tr>
      <w:tr w:rsidR="00023010" w:rsidRPr="00023010" w14:paraId="08EA4F8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F133CD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Modelling the mid-term development of the energy system with the use of technology explicit partial equilibrium model</w:t>
            </w:r>
          </w:p>
        </w:tc>
        <w:tc>
          <w:tcPr>
            <w:tcW w:w="917" w:type="pct"/>
            <w:tcBorders>
              <w:top w:val="nil"/>
              <w:left w:val="nil"/>
              <w:bottom w:val="single" w:sz="4" w:space="0" w:color="auto"/>
              <w:right w:val="single" w:sz="4" w:space="0" w:color="auto"/>
            </w:tcBorders>
            <w:shd w:val="clear" w:color="auto" w:fill="auto"/>
            <w:noWrap/>
            <w:vAlign w:val="center"/>
            <w:hideMark/>
          </w:tcPr>
          <w:p w14:paraId="0011B73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42AE4173" w14:textId="5D7438B2"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3211A069" w14:textId="4EAFFAD3"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6943B622" w14:textId="50365BA6"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65AF15F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Wyrwa A. et al</w:t>
            </w:r>
          </w:p>
        </w:tc>
      </w:tr>
      <w:tr w:rsidR="00023010" w:rsidRPr="00023010" w14:paraId="7AC769A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FF949E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Grid-enabled platform for astronomers</w:t>
            </w:r>
          </w:p>
        </w:tc>
        <w:tc>
          <w:tcPr>
            <w:tcW w:w="917" w:type="pct"/>
            <w:tcBorders>
              <w:top w:val="nil"/>
              <w:left w:val="nil"/>
              <w:bottom w:val="single" w:sz="4" w:space="0" w:color="auto"/>
              <w:right w:val="single" w:sz="4" w:space="0" w:color="auto"/>
            </w:tcBorders>
            <w:shd w:val="clear" w:color="auto" w:fill="auto"/>
            <w:noWrap/>
            <w:vAlign w:val="center"/>
            <w:hideMark/>
          </w:tcPr>
          <w:p w14:paraId="3995F42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48C5051D" w14:textId="5066D7D4"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49620E2A" w14:textId="1472C8C5"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51C638EC" w14:textId="128CDE7F"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3C82A38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Ciecielag</w:t>
            </w:r>
          </w:p>
        </w:tc>
      </w:tr>
      <w:tr w:rsidR="00023010" w:rsidRPr="00023010" w14:paraId="63998AE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F2DD53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Parallelization of the Monte Carlo static recrystallization model</w:t>
            </w:r>
          </w:p>
        </w:tc>
        <w:tc>
          <w:tcPr>
            <w:tcW w:w="917" w:type="pct"/>
            <w:tcBorders>
              <w:top w:val="nil"/>
              <w:left w:val="nil"/>
              <w:bottom w:val="single" w:sz="4" w:space="0" w:color="auto"/>
              <w:right w:val="single" w:sz="4" w:space="0" w:color="auto"/>
            </w:tcBorders>
            <w:shd w:val="clear" w:color="auto" w:fill="auto"/>
            <w:noWrap/>
            <w:vAlign w:val="center"/>
            <w:hideMark/>
          </w:tcPr>
          <w:p w14:paraId="2C59377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75B252BB" w14:textId="41407911"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551CC319" w14:textId="61714D3A"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4B7576F7" w14:textId="52AC91EC"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7461B63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Sitko M. et al.</w:t>
            </w:r>
          </w:p>
        </w:tc>
      </w:tr>
      <w:tr w:rsidR="00023010" w:rsidRPr="00023010" w14:paraId="246AA9D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4723E5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Grid-based Sensitivity Analysis</w:t>
            </w:r>
          </w:p>
        </w:tc>
        <w:tc>
          <w:tcPr>
            <w:tcW w:w="917" w:type="pct"/>
            <w:tcBorders>
              <w:top w:val="nil"/>
              <w:left w:val="nil"/>
              <w:bottom w:val="single" w:sz="4" w:space="0" w:color="auto"/>
              <w:right w:val="single" w:sz="4" w:space="0" w:color="auto"/>
            </w:tcBorders>
            <w:shd w:val="clear" w:color="auto" w:fill="auto"/>
            <w:noWrap/>
            <w:vAlign w:val="center"/>
            <w:hideMark/>
          </w:tcPr>
          <w:p w14:paraId="7DCE96E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7980DD95" w14:textId="4166DB22"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5FC19516" w14:textId="21F17D5F"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208165DB" w14:textId="48636D11"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1F2D358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Bachniak D. et al.</w:t>
            </w:r>
          </w:p>
        </w:tc>
      </w:tr>
      <w:tr w:rsidR="00023010" w:rsidRPr="00023010" w14:paraId="64A80F7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B02B9B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Services for Synchrotron deployment and operations</w:t>
            </w:r>
          </w:p>
        </w:tc>
        <w:tc>
          <w:tcPr>
            <w:tcW w:w="917" w:type="pct"/>
            <w:tcBorders>
              <w:top w:val="nil"/>
              <w:left w:val="nil"/>
              <w:bottom w:val="single" w:sz="4" w:space="0" w:color="auto"/>
              <w:right w:val="single" w:sz="4" w:space="0" w:color="auto"/>
            </w:tcBorders>
            <w:shd w:val="clear" w:color="auto" w:fill="auto"/>
            <w:noWrap/>
            <w:vAlign w:val="center"/>
            <w:hideMark/>
          </w:tcPr>
          <w:p w14:paraId="229B205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34352777" w14:textId="295C10ED"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7637C2FD" w14:textId="4C020F37"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54405E0B" w14:textId="060E96E3"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4464A8A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Stankiewicz M. et al.</w:t>
            </w:r>
          </w:p>
        </w:tc>
      </w:tr>
      <w:tr w:rsidR="00023010" w:rsidRPr="00023010" w14:paraId="4AE4B8C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6777B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Experimentorum - an different approach for creating and developing scientific applications</w:t>
            </w:r>
          </w:p>
        </w:tc>
        <w:tc>
          <w:tcPr>
            <w:tcW w:w="917" w:type="pct"/>
            <w:tcBorders>
              <w:top w:val="nil"/>
              <w:left w:val="nil"/>
              <w:bottom w:val="single" w:sz="4" w:space="0" w:color="auto"/>
              <w:right w:val="single" w:sz="4" w:space="0" w:color="auto"/>
            </w:tcBorders>
            <w:shd w:val="clear" w:color="auto" w:fill="auto"/>
            <w:noWrap/>
            <w:vAlign w:val="center"/>
            <w:hideMark/>
          </w:tcPr>
          <w:p w14:paraId="0269907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26D8C46F" w14:textId="78BF3723"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64F49291" w14:textId="5AB32E27"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15A7B705" w14:textId="26FE7259"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5E24F55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Banach M. et al.</w:t>
            </w:r>
          </w:p>
        </w:tc>
      </w:tr>
      <w:tr w:rsidR="00023010" w:rsidRPr="00023010" w14:paraId="2B834A9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390E67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PL-Grid services for bioinformatics community</w:t>
            </w:r>
          </w:p>
        </w:tc>
        <w:tc>
          <w:tcPr>
            <w:tcW w:w="917" w:type="pct"/>
            <w:tcBorders>
              <w:top w:val="nil"/>
              <w:left w:val="nil"/>
              <w:bottom w:val="single" w:sz="4" w:space="0" w:color="auto"/>
              <w:right w:val="single" w:sz="4" w:space="0" w:color="auto"/>
            </w:tcBorders>
            <w:shd w:val="clear" w:color="auto" w:fill="auto"/>
            <w:noWrap/>
            <w:vAlign w:val="center"/>
            <w:hideMark/>
          </w:tcPr>
          <w:p w14:paraId="28E6EE2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3E4A1B9D" w14:textId="0A75948E"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3C1235A5" w14:textId="5BD0C55B"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21A0CC17" w14:textId="73300F9E"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30C25D5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Borcz M. et al.</w:t>
            </w:r>
          </w:p>
        </w:tc>
      </w:tr>
      <w:tr w:rsidR="00023010" w:rsidRPr="00023010" w14:paraId="1AFC533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6D14BF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 Performance Visualisation Tool for Pegasus Workflow Management System</w:t>
            </w:r>
          </w:p>
        </w:tc>
        <w:tc>
          <w:tcPr>
            <w:tcW w:w="917" w:type="pct"/>
            <w:tcBorders>
              <w:top w:val="nil"/>
              <w:left w:val="nil"/>
              <w:bottom w:val="single" w:sz="4" w:space="0" w:color="auto"/>
              <w:right w:val="single" w:sz="4" w:space="0" w:color="auto"/>
            </w:tcBorders>
            <w:shd w:val="clear" w:color="auto" w:fill="auto"/>
            <w:noWrap/>
            <w:vAlign w:val="center"/>
            <w:hideMark/>
          </w:tcPr>
          <w:p w14:paraId="065CE72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351D8104" w14:textId="15D41F41"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47EB3DDC" w14:textId="05BFC806"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26B0FEBC" w14:textId="296945A1"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6F2935A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Funika W. et al.</w:t>
            </w:r>
          </w:p>
        </w:tc>
      </w:tr>
      <w:tr w:rsidR="00023010" w:rsidRPr="00023010" w14:paraId="578EE31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D10142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Streamlining provisioning and maintenance of computational services in distributed computing environment with GridSpace2 platform</w:t>
            </w:r>
          </w:p>
        </w:tc>
        <w:tc>
          <w:tcPr>
            <w:tcW w:w="917" w:type="pct"/>
            <w:tcBorders>
              <w:top w:val="nil"/>
              <w:left w:val="nil"/>
              <w:bottom w:val="single" w:sz="4" w:space="0" w:color="auto"/>
              <w:right w:val="single" w:sz="4" w:space="0" w:color="auto"/>
            </w:tcBorders>
            <w:shd w:val="clear" w:color="auto" w:fill="auto"/>
            <w:noWrap/>
            <w:vAlign w:val="center"/>
            <w:hideMark/>
          </w:tcPr>
          <w:p w14:paraId="4CE2137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18112993" w14:textId="46A0F4D9"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6574BD79" w14:textId="27DE0DFD"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4A95B953" w14:textId="0CCB5EA2"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6CF3945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Ciepiela E. et al.</w:t>
            </w:r>
          </w:p>
        </w:tc>
      </w:tr>
      <w:tr w:rsidR="00023010" w:rsidRPr="00023010" w14:paraId="6C6ED6E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FAAAB3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 Framework for Domain-Specific Science Gateways</w:t>
            </w:r>
          </w:p>
        </w:tc>
        <w:tc>
          <w:tcPr>
            <w:tcW w:w="917" w:type="pct"/>
            <w:tcBorders>
              <w:top w:val="nil"/>
              <w:left w:val="nil"/>
              <w:bottom w:val="single" w:sz="4" w:space="0" w:color="auto"/>
              <w:right w:val="single" w:sz="4" w:space="0" w:color="auto"/>
            </w:tcBorders>
            <w:shd w:val="clear" w:color="auto" w:fill="auto"/>
            <w:noWrap/>
            <w:vAlign w:val="center"/>
            <w:hideMark/>
          </w:tcPr>
          <w:p w14:paraId="7177503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094D5C20" w14:textId="70FA1768"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77D3DAC3" w14:textId="4560F794"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157C7250" w14:textId="3406B9EA"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623A2A1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Kocot J. et al.</w:t>
            </w:r>
          </w:p>
        </w:tc>
      </w:tr>
      <w:tr w:rsidR="00023010" w:rsidRPr="00023010" w14:paraId="4575B57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3374E7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Improving PL-Grid Operations by applying IT Service Management Standards and Recommendations</w:t>
            </w:r>
          </w:p>
        </w:tc>
        <w:tc>
          <w:tcPr>
            <w:tcW w:w="917" w:type="pct"/>
            <w:tcBorders>
              <w:top w:val="nil"/>
              <w:left w:val="nil"/>
              <w:bottom w:val="single" w:sz="4" w:space="0" w:color="auto"/>
              <w:right w:val="single" w:sz="4" w:space="0" w:color="auto"/>
            </w:tcBorders>
            <w:shd w:val="clear" w:color="auto" w:fill="auto"/>
            <w:noWrap/>
            <w:vAlign w:val="center"/>
            <w:hideMark/>
          </w:tcPr>
          <w:p w14:paraId="2BCABA8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Seventh ACC Cyfronet AGH Users’ Conference</w:t>
            </w:r>
          </w:p>
        </w:tc>
        <w:tc>
          <w:tcPr>
            <w:tcW w:w="611" w:type="pct"/>
            <w:tcBorders>
              <w:top w:val="nil"/>
              <w:left w:val="nil"/>
              <w:bottom w:val="single" w:sz="4" w:space="0" w:color="auto"/>
              <w:right w:val="single" w:sz="4" w:space="0" w:color="auto"/>
            </w:tcBorders>
            <w:shd w:val="clear" w:color="auto" w:fill="auto"/>
            <w:noWrap/>
            <w:vAlign w:val="center"/>
            <w:hideMark/>
          </w:tcPr>
          <w:p w14:paraId="1B635C10" w14:textId="011714FD"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4DCF8510" w14:textId="6D8CCC41"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2D3099F2" w14:textId="4D84C91B"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3C8E984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Radecki M. et al.</w:t>
            </w:r>
          </w:p>
        </w:tc>
      </w:tr>
      <w:tr w:rsidR="00023010" w:rsidRPr="00023010" w14:paraId="569C293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FBE600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The molecular properties of nitrobenzanthrone isomers and their mutagenic activities</w:t>
            </w:r>
          </w:p>
        </w:tc>
        <w:tc>
          <w:tcPr>
            <w:tcW w:w="917" w:type="pct"/>
            <w:tcBorders>
              <w:top w:val="nil"/>
              <w:left w:val="nil"/>
              <w:bottom w:val="single" w:sz="4" w:space="0" w:color="auto"/>
              <w:right w:val="single" w:sz="4" w:space="0" w:color="auto"/>
            </w:tcBorders>
            <w:shd w:val="clear" w:color="auto" w:fill="auto"/>
            <w:noWrap/>
            <w:vAlign w:val="center"/>
            <w:hideMark/>
          </w:tcPr>
          <w:p w14:paraId="5575E9C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Chemosphere</w:t>
            </w:r>
          </w:p>
        </w:tc>
        <w:tc>
          <w:tcPr>
            <w:tcW w:w="611" w:type="pct"/>
            <w:tcBorders>
              <w:top w:val="nil"/>
              <w:left w:val="nil"/>
              <w:bottom w:val="single" w:sz="4" w:space="0" w:color="auto"/>
              <w:right w:val="single" w:sz="4" w:space="0" w:color="auto"/>
            </w:tcBorders>
            <w:shd w:val="clear" w:color="auto" w:fill="auto"/>
            <w:noWrap/>
            <w:vAlign w:val="center"/>
            <w:hideMark/>
          </w:tcPr>
          <w:p w14:paraId="2796EC0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10.1016/j.chemosphere.2013.11.057</w:t>
            </w:r>
          </w:p>
        </w:tc>
        <w:tc>
          <w:tcPr>
            <w:tcW w:w="611" w:type="pct"/>
            <w:tcBorders>
              <w:top w:val="nil"/>
              <w:left w:val="nil"/>
              <w:bottom w:val="single" w:sz="4" w:space="0" w:color="auto"/>
              <w:right w:val="single" w:sz="4" w:space="0" w:color="auto"/>
            </w:tcBorders>
            <w:shd w:val="clear" w:color="auto" w:fill="auto"/>
            <w:noWrap/>
            <w:vAlign w:val="center"/>
            <w:hideMark/>
          </w:tcPr>
          <w:p w14:paraId="63E8EBB4" w14:textId="7A2400F9"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79A75691" w14:textId="52464D70"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23B0F46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Ostojic B. et al.</w:t>
            </w:r>
          </w:p>
        </w:tc>
      </w:tr>
      <w:tr w:rsidR="00023010" w:rsidRPr="00023010" w14:paraId="0CD7F30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FE720F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Phonon and Magnetic Dimer Excitations in Fe-based S=2 Spin-ladder Compound BaFe2Se2O</w:t>
            </w:r>
          </w:p>
        </w:tc>
        <w:tc>
          <w:tcPr>
            <w:tcW w:w="917" w:type="pct"/>
            <w:tcBorders>
              <w:top w:val="nil"/>
              <w:left w:val="nil"/>
              <w:bottom w:val="single" w:sz="4" w:space="0" w:color="auto"/>
              <w:right w:val="single" w:sz="4" w:space="0" w:color="auto"/>
            </w:tcBorders>
            <w:shd w:val="clear" w:color="auto" w:fill="auto"/>
            <w:noWrap/>
            <w:vAlign w:val="center"/>
            <w:hideMark/>
          </w:tcPr>
          <w:p w14:paraId="20E87DB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 Rev. B</w:t>
            </w:r>
          </w:p>
        </w:tc>
        <w:tc>
          <w:tcPr>
            <w:tcW w:w="611" w:type="pct"/>
            <w:tcBorders>
              <w:top w:val="nil"/>
              <w:left w:val="nil"/>
              <w:bottom w:val="single" w:sz="4" w:space="0" w:color="auto"/>
              <w:right w:val="single" w:sz="4" w:space="0" w:color="auto"/>
            </w:tcBorders>
            <w:shd w:val="clear" w:color="auto" w:fill="auto"/>
            <w:noWrap/>
            <w:vAlign w:val="center"/>
            <w:hideMark/>
          </w:tcPr>
          <w:p w14:paraId="122BDB7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10.1103/PhysRevB.89.014301</w:t>
            </w:r>
          </w:p>
        </w:tc>
        <w:tc>
          <w:tcPr>
            <w:tcW w:w="611" w:type="pct"/>
            <w:tcBorders>
              <w:top w:val="nil"/>
              <w:left w:val="nil"/>
              <w:bottom w:val="single" w:sz="4" w:space="0" w:color="auto"/>
              <w:right w:val="single" w:sz="4" w:space="0" w:color="auto"/>
            </w:tcBorders>
            <w:shd w:val="clear" w:color="auto" w:fill="auto"/>
            <w:noWrap/>
            <w:vAlign w:val="center"/>
            <w:hideMark/>
          </w:tcPr>
          <w:p w14:paraId="378EC24A" w14:textId="6E159AA0"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7AC05FDB" w14:textId="4DD9DD44"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412A3FA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Popovic Z. et al.</w:t>
            </w:r>
          </w:p>
        </w:tc>
      </w:tr>
      <w:tr w:rsidR="00023010" w:rsidRPr="00023010" w14:paraId="2AB4250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3944BA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Self-assembly of Magnetic Balls: From Chains to Tubes</w:t>
            </w:r>
          </w:p>
        </w:tc>
        <w:tc>
          <w:tcPr>
            <w:tcW w:w="917" w:type="pct"/>
            <w:tcBorders>
              <w:top w:val="nil"/>
              <w:left w:val="nil"/>
              <w:bottom w:val="single" w:sz="4" w:space="0" w:color="auto"/>
              <w:right w:val="single" w:sz="4" w:space="0" w:color="auto"/>
            </w:tcBorders>
            <w:shd w:val="clear" w:color="auto" w:fill="auto"/>
            <w:noWrap/>
            <w:vAlign w:val="center"/>
            <w:hideMark/>
          </w:tcPr>
          <w:p w14:paraId="7B284C1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 Rev. E</w:t>
            </w:r>
          </w:p>
        </w:tc>
        <w:tc>
          <w:tcPr>
            <w:tcW w:w="611" w:type="pct"/>
            <w:tcBorders>
              <w:top w:val="nil"/>
              <w:left w:val="nil"/>
              <w:bottom w:val="single" w:sz="4" w:space="0" w:color="auto"/>
              <w:right w:val="single" w:sz="4" w:space="0" w:color="auto"/>
            </w:tcBorders>
            <w:shd w:val="clear" w:color="auto" w:fill="auto"/>
            <w:noWrap/>
            <w:vAlign w:val="center"/>
            <w:hideMark/>
          </w:tcPr>
          <w:p w14:paraId="53FD090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10.1103/PhysRevE.89.011202</w:t>
            </w:r>
          </w:p>
        </w:tc>
        <w:tc>
          <w:tcPr>
            <w:tcW w:w="611" w:type="pct"/>
            <w:tcBorders>
              <w:top w:val="nil"/>
              <w:left w:val="nil"/>
              <w:bottom w:val="single" w:sz="4" w:space="0" w:color="auto"/>
              <w:right w:val="single" w:sz="4" w:space="0" w:color="auto"/>
            </w:tcBorders>
            <w:shd w:val="clear" w:color="auto" w:fill="auto"/>
            <w:noWrap/>
            <w:vAlign w:val="center"/>
            <w:hideMark/>
          </w:tcPr>
          <w:p w14:paraId="2D50C549" w14:textId="3A0A5E2F"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0EAD56A4" w14:textId="3ACBFACE"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2AE1923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Messina R. et al.</w:t>
            </w:r>
          </w:p>
        </w:tc>
      </w:tr>
      <w:tr w:rsidR="00023010" w:rsidRPr="00023010" w14:paraId="652B8EE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BFC279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MATLAB-based Program for Optimization of Quantum Cascade Laser Active Region Parameters and Calculation of Output Characteristics in Magnetic Field</w:t>
            </w:r>
          </w:p>
        </w:tc>
        <w:tc>
          <w:tcPr>
            <w:tcW w:w="917" w:type="pct"/>
            <w:tcBorders>
              <w:top w:val="nil"/>
              <w:left w:val="nil"/>
              <w:bottom w:val="single" w:sz="4" w:space="0" w:color="auto"/>
              <w:right w:val="single" w:sz="4" w:space="0" w:color="auto"/>
            </w:tcBorders>
            <w:shd w:val="clear" w:color="auto" w:fill="auto"/>
            <w:noWrap/>
            <w:vAlign w:val="center"/>
            <w:hideMark/>
          </w:tcPr>
          <w:p w14:paraId="7388E88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Comput. Phys. Commun.</w:t>
            </w:r>
          </w:p>
        </w:tc>
        <w:tc>
          <w:tcPr>
            <w:tcW w:w="611" w:type="pct"/>
            <w:tcBorders>
              <w:top w:val="nil"/>
              <w:left w:val="nil"/>
              <w:bottom w:val="single" w:sz="4" w:space="0" w:color="auto"/>
              <w:right w:val="single" w:sz="4" w:space="0" w:color="auto"/>
            </w:tcBorders>
            <w:shd w:val="clear" w:color="auto" w:fill="auto"/>
            <w:noWrap/>
            <w:vAlign w:val="center"/>
            <w:hideMark/>
          </w:tcPr>
          <w:p w14:paraId="664EA21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10.1016/j.cpc.2013.10.025</w:t>
            </w:r>
          </w:p>
        </w:tc>
        <w:tc>
          <w:tcPr>
            <w:tcW w:w="611" w:type="pct"/>
            <w:tcBorders>
              <w:top w:val="nil"/>
              <w:left w:val="nil"/>
              <w:bottom w:val="single" w:sz="4" w:space="0" w:color="auto"/>
              <w:right w:val="single" w:sz="4" w:space="0" w:color="auto"/>
            </w:tcBorders>
            <w:shd w:val="clear" w:color="auto" w:fill="auto"/>
            <w:noWrap/>
            <w:vAlign w:val="center"/>
            <w:hideMark/>
          </w:tcPr>
          <w:p w14:paraId="71AC6A92" w14:textId="3E61807C"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7E8161AA" w14:textId="3D8AF21C"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448CB5E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Zezelj M. et al.</w:t>
            </w:r>
          </w:p>
        </w:tc>
      </w:tr>
      <w:tr w:rsidR="00023010" w:rsidRPr="00023010" w14:paraId="206A80E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316E76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Faraday Waves in Collisionally Inhomogeneous Bose-Einstein Condensates</w:t>
            </w:r>
          </w:p>
        </w:tc>
        <w:tc>
          <w:tcPr>
            <w:tcW w:w="917" w:type="pct"/>
            <w:tcBorders>
              <w:top w:val="nil"/>
              <w:left w:val="nil"/>
              <w:bottom w:val="single" w:sz="4" w:space="0" w:color="auto"/>
              <w:right w:val="single" w:sz="4" w:space="0" w:color="auto"/>
            </w:tcBorders>
            <w:shd w:val="clear" w:color="auto" w:fill="auto"/>
            <w:noWrap/>
            <w:vAlign w:val="center"/>
            <w:hideMark/>
          </w:tcPr>
          <w:p w14:paraId="30B90575" w14:textId="1676E69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 Rev. A</w:t>
            </w:r>
          </w:p>
        </w:tc>
        <w:tc>
          <w:tcPr>
            <w:tcW w:w="611" w:type="pct"/>
            <w:tcBorders>
              <w:top w:val="nil"/>
              <w:left w:val="nil"/>
              <w:bottom w:val="single" w:sz="4" w:space="0" w:color="auto"/>
              <w:right w:val="single" w:sz="4" w:space="0" w:color="auto"/>
            </w:tcBorders>
            <w:shd w:val="clear" w:color="auto" w:fill="auto"/>
            <w:noWrap/>
            <w:vAlign w:val="center"/>
            <w:hideMark/>
          </w:tcPr>
          <w:p w14:paraId="4513309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10.1103/PhysRevA.89.023609</w:t>
            </w:r>
          </w:p>
        </w:tc>
        <w:tc>
          <w:tcPr>
            <w:tcW w:w="611" w:type="pct"/>
            <w:tcBorders>
              <w:top w:val="nil"/>
              <w:left w:val="nil"/>
              <w:bottom w:val="single" w:sz="4" w:space="0" w:color="auto"/>
              <w:right w:val="single" w:sz="4" w:space="0" w:color="auto"/>
            </w:tcBorders>
            <w:shd w:val="clear" w:color="auto" w:fill="auto"/>
            <w:noWrap/>
            <w:vAlign w:val="center"/>
            <w:hideMark/>
          </w:tcPr>
          <w:p w14:paraId="0C3B2D6E" w14:textId="6A787D67"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554A8703" w14:textId="2B6FB6C1"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272A64D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Balaz A. et al.</w:t>
            </w:r>
          </w:p>
        </w:tc>
      </w:tr>
      <w:tr w:rsidR="00023010" w:rsidRPr="00023010" w14:paraId="0C05465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0DF71F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Importance of Polaronic Effects for Charge Transport in CdSe Quantum Dot Solids</w:t>
            </w:r>
          </w:p>
        </w:tc>
        <w:tc>
          <w:tcPr>
            <w:tcW w:w="917" w:type="pct"/>
            <w:tcBorders>
              <w:top w:val="nil"/>
              <w:left w:val="nil"/>
              <w:bottom w:val="single" w:sz="4" w:space="0" w:color="auto"/>
              <w:right w:val="single" w:sz="4" w:space="0" w:color="auto"/>
            </w:tcBorders>
            <w:shd w:val="clear" w:color="auto" w:fill="auto"/>
            <w:noWrap/>
            <w:vAlign w:val="center"/>
            <w:hideMark/>
          </w:tcPr>
          <w:p w14:paraId="0722C62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 Phys. Chem. Lett.</w:t>
            </w:r>
          </w:p>
        </w:tc>
        <w:tc>
          <w:tcPr>
            <w:tcW w:w="611" w:type="pct"/>
            <w:tcBorders>
              <w:top w:val="nil"/>
              <w:left w:val="nil"/>
              <w:bottom w:val="single" w:sz="4" w:space="0" w:color="auto"/>
              <w:right w:val="single" w:sz="4" w:space="0" w:color="auto"/>
            </w:tcBorders>
            <w:shd w:val="clear" w:color="auto" w:fill="auto"/>
            <w:noWrap/>
            <w:vAlign w:val="center"/>
            <w:hideMark/>
          </w:tcPr>
          <w:p w14:paraId="5C178D7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10.1021/jz500086c</w:t>
            </w:r>
          </w:p>
        </w:tc>
        <w:tc>
          <w:tcPr>
            <w:tcW w:w="611" w:type="pct"/>
            <w:tcBorders>
              <w:top w:val="nil"/>
              <w:left w:val="nil"/>
              <w:bottom w:val="single" w:sz="4" w:space="0" w:color="auto"/>
              <w:right w:val="single" w:sz="4" w:space="0" w:color="auto"/>
            </w:tcBorders>
            <w:shd w:val="clear" w:color="auto" w:fill="auto"/>
            <w:noWrap/>
            <w:vAlign w:val="center"/>
            <w:hideMark/>
          </w:tcPr>
          <w:p w14:paraId="0E9B1840" w14:textId="77C2D7E3"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6EFE190D" w14:textId="08E10E23"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251404B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Vukmirovic N. et al.</w:t>
            </w:r>
          </w:p>
        </w:tc>
      </w:tr>
      <w:tr w:rsidR="00023010" w:rsidRPr="00023010" w14:paraId="031E1F2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67F5A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 modeling study of the impact of the 2007 Greek forest fires on the gaseous pollutant levels in the Eastern Mediterranean</w:t>
            </w:r>
          </w:p>
        </w:tc>
        <w:tc>
          <w:tcPr>
            <w:tcW w:w="917" w:type="pct"/>
            <w:tcBorders>
              <w:top w:val="nil"/>
              <w:left w:val="nil"/>
              <w:bottom w:val="single" w:sz="4" w:space="0" w:color="auto"/>
              <w:right w:val="single" w:sz="4" w:space="0" w:color="auto"/>
            </w:tcBorders>
            <w:shd w:val="clear" w:color="auto" w:fill="auto"/>
            <w:noWrap/>
            <w:vAlign w:val="center"/>
            <w:hideMark/>
          </w:tcPr>
          <w:p w14:paraId="4C48128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Atmospheric Research</w:t>
            </w:r>
          </w:p>
        </w:tc>
        <w:tc>
          <w:tcPr>
            <w:tcW w:w="611" w:type="pct"/>
            <w:tcBorders>
              <w:top w:val="nil"/>
              <w:left w:val="nil"/>
              <w:bottom w:val="single" w:sz="4" w:space="0" w:color="auto"/>
              <w:right w:val="single" w:sz="4" w:space="0" w:color="auto"/>
            </w:tcBorders>
            <w:shd w:val="clear" w:color="auto" w:fill="auto"/>
            <w:noWrap/>
            <w:vAlign w:val="center"/>
            <w:hideMark/>
          </w:tcPr>
          <w:p w14:paraId="03FAF55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10.1016/j.atmosres.2014.05.015</w:t>
            </w:r>
          </w:p>
        </w:tc>
        <w:tc>
          <w:tcPr>
            <w:tcW w:w="611" w:type="pct"/>
            <w:tcBorders>
              <w:top w:val="nil"/>
              <w:left w:val="nil"/>
              <w:bottom w:val="single" w:sz="4" w:space="0" w:color="auto"/>
              <w:right w:val="single" w:sz="4" w:space="0" w:color="auto"/>
            </w:tcBorders>
            <w:shd w:val="clear" w:color="auto" w:fill="auto"/>
            <w:noWrap/>
            <w:vAlign w:val="center"/>
            <w:hideMark/>
          </w:tcPr>
          <w:p w14:paraId="4DA21A7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148</w:t>
            </w:r>
          </w:p>
        </w:tc>
        <w:tc>
          <w:tcPr>
            <w:tcW w:w="596" w:type="pct"/>
            <w:tcBorders>
              <w:top w:val="nil"/>
              <w:left w:val="nil"/>
              <w:bottom w:val="single" w:sz="4" w:space="0" w:color="auto"/>
              <w:right w:val="single" w:sz="4" w:space="0" w:color="auto"/>
            </w:tcBorders>
            <w:shd w:val="clear" w:color="auto" w:fill="auto"/>
            <w:noWrap/>
            <w:vAlign w:val="center"/>
            <w:hideMark/>
          </w:tcPr>
          <w:p w14:paraId="5EDD17B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1-17</w:t>
            </w:r>
          </w:p>
        </w:tc>
        <w:tc>
          <w:tcPr>
            <w:tcW w:w="987" w:type="pct"/>
            <w:tcBorders>
              <w:top w:val="nil"/>
              <w:left w:val="nil"/>
              <w:bottom w:val="single" w:sz="4" w:space="0" w:color="auto"/>
              <w:right w:val="single" w:sz="4" w:space="0" w:color="auto"/>
            </w:tcBorders>
            <w:shd w:val="clear" w:color="auto" w:fill="auto"/>
            <w:noWrap/>
            <w:vAlign w:val="center"/>
            <w:hideMark/>
          </w:tcPr>
          <w:p w14:paraId="62E4EB2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Poupkou A. et al.</w:t>
            </w:r>
          </w:p>
        </w:tc>
      </w:tr>
      <w:tr w:rsidR="00023010" w:rsidRPr="00023010" w14:paraId="01656B1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59E92F5" w14:textId="2E32BE98"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Analiza wpływu uszkodzeń falownika na trajektorie pojazdu mobilnego z silnikami PM BLDC,</w:t>
            </w:r>
          </w:p>
        </w:tc>
        <w:tc>
          <w:tcPr>
            <w:tcW w:w="917" w:type="pct"/>
            <w:tcBorders>
              <w:top w:val="nil"/>
              <w:left w:val="nil"/>
              <w:bottom w:val="single" w:sz="4" w:space="0" w:color="auto"/>
              <w:right w:val="single" w:sz="4" w:space="0" w:color="auto"/>
            </w:tcBorders>
            <w:shd w:val="clear" w:color="auto" w:fill="auto"/>
            <w:noWrap/>
            <w:vAlign w:val="center"/>
            <w:hideMark/>
          </w:tcPr>
          <w:p w14:paraId="1F788EC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PRZEGLÄ„D ELEKTROTECHNICZNY, ISSN 0033-2097, R. 90 NR 6/2014, doi:</w:t>
            </w:r>
          </w:p>
        </w:tc>
        <w:tc>
          <w:tcPr>
            <w:tcW w:w="611" w:type="pct"/>
            <w:tcBorders>
              <w:top w:val="nil"/>
              <w:left w:val="nil"/>
              <w:bottom w:val="single" w:sz="4" w:space="0" w:color="auto"/>
              <w:right w:val="single" w:sz="4" w:space="0" w:color="auto"/>
            </w:tcBorders>
            <w:shd w:val="clear" w:color="auto" w:fill="auto"/>
            <w:noWrap/>
            <w:vAlign w:val="center"/>
            <w:hideMark/>
          </w:tcPr>
          <w:p w14:paraId="6F0A6DF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10.12915/pe.2014.06.26</w:t>
            </w:r>
          </w:p>
        </w:tc>
        <w:tc>
          <w:tcPr>
            <w:tcW w:w="611" w:type="pct"/>
            <w:tcBorders>
              <w:top w:val="nil"/>
              <w:left w:val="nil"/>
              <w:bottom w:val="single" w:sz="4" w:space="0" w:color="auto"/>
              <w:right w:val="single" w:sz="4" w:space="0" w:color="auto"/>
            </w:tcBorders>
            <w:shd w:val="clear" w:color="auto" w:fill="auto"/>
            <w:noWrap/>
            <w:vAlign w:val="center"/>
            <w:hideMark/>
          </w:tcPr>
          <w:p w14:paraId="7E29785D" w14:textId="6BC68C62"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17FB8DAF" w14:textId="3B046A29"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28773CD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 Skóra</w:t>
            </w:r>
          </w:p>
        </w:tc>
      </w:tr>
      <w:tr w:rsidR="00023010" w:rsidRPr="00023010" w14:paraId="5581C51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AC9C4D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Faraday Rotation in Graphene Quantum Dots: Interplay of Size, Perimeter Type, and Functionalization</w:t>
            </w:r>
          </w:p>
        </w:tc>
        <w:tc>
          <w:tcPr>
            <w:tcW w:w="917" w:type="pct"/>
            <w:tcBorders>
              <w:top w:val="nil"/>
              <w:left w:val="nil"/>
              <w:bottom w:val="single" w:sz="4" w:space="0" w:color="auto"/>
              <w:right w:val="single" w:sz="4" w:space="0" w:color="auto"/>
            </w:tcBorders>
            <w:shd w:val="clear" w:color="auto" w:fill="auto"/>
            <w:noWrap/>
            <w:vAlign w:val="center"/>
            <w:hideMark/>
          </w:tcPr>
          <w:p w14:paraId="19915F8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The Journal of Physical Chemistry C</w:t>
            </w:r>
          </w:p>
        </w:tc>
        <w:tc>
          <w:tcPr>
            <w:tcW w:w="611" w:type="pct"/>
            <w:tcBorders>
              <w:top w:val="nil"/>
              <w:left w:val="nil"/>
              <w:bottom w:val="single" w:sz="4" w:space="0" w:color="auto"/>
              <w:right w:val="single" w:sz="4" w:space="0" w:color="auto"/>
            </w:tcBorders>
            <w:shd w:val="clear" w:color="auto" w:fill="auto"/>
            <w:noWrap/>
            <w:vAlign w:val="center"/>
            <w:hideMark/>
          </w:tcPr>
          <w:p w14:paraId="790965F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 10.1021/jp507892j</w:t>
            </w:r>
          </w:p>
        </w:tc>
        <w:tc>
          <w:tcPr>
            <w:tcW w:w="611" w:type="pct"/>
            <w:tcBorders>
              <w:top w:val="nil"/>
              <w:left w:val="nil"/>
              <w:bottom w:val="single" w:sz="4" w:space="0" w:color="auto"/>
              <w:right w:val="single" w:sz="4" w:space="0" w:color="auto"/>
            </w:tcBorders>
            <w:shd w:val="clear" w:color="auto" w:fill="auto"/>
            <w:noWrap/>
            <w:vAlign w:val="center"/>
            <w:hideMark/>
          </w:tcPr>
          <w:p w14:paraId="789A6AB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118</w:t>
            </w:r>
          </w:p>
        </w:tc>
        <w:tc>
          <w:tcPr>
            <w:tcW w:w="596" w:type="pct"/>
            <w:tcBorders>
              <w:top w:val="nil"/>
              <w:left w:val="nil"/>
              <w:bottom w:val="single" w:sz="4" w:space="0" w:color="auto"/>
              <w:right w:val="single" w:sz="4" w:space="0" w:color="auto"/>
            </w:tcBorders>
            <w:shd w:val="clear" w:color="auto" w:fill="auto"/>
            <w:noWrap/>
            <w:vAlign w:val="center"/>
            <w:hideMark/>
          </w:tcPr>
          <w:p w14:paraId="56FDFCB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23996-24005</w:t>
            </w:r>
          </w:p>
        </w:tc>
        <w:tc>
          <w:tcPr>
            <w:tcW w:w="987" w:type="pct"/>
            <w:tcBorders>
              <w:top w:val="nil"/>
              <w:left w:val="nil"/>
              <w:bottom w:val="single" w:sz="4" w:space="0" w:color="auto"/>
              <w:right w:val="single" w:sz="4" w:space="0" w:color="auto"/>
            </w:tcBorders>
            <w:shd w:val="clear" w:color="auto" w:fill="auto"/>
            <w:noWrap/>
            <w:vAlign w:val="center"/>
            <w:hideMark/>
          </w:tcPr>
          <w:p w14:paraId="68D52F3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Vähäkangas et al</w:t>
            </w:r>
          </w:p>
        </w:tc>
      </w:tr>
      <w:tr w:rsidR="00023010" w:rsidRPr="00023010" w14:paraId="7BD34F4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E7321A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Nuclear spin-induced Cotton-Mouton effect in a strong external magnetic field</w:t>
            </w:r>
          </w:p>
        </w:tc>
        <w:tc>
          <w:tcPr>
            <w:tcW w:w="917" w:type="pct"/>
            <w:tcBorders>
              <w:top w:val="nil"/>
              <w:left w:val="nil"/>
              <w:bottom w:val="single" w:sz="4" w:space="0" w:color="auto"/>
              <w:right w:val="single" w:sz="4" w:space="0" w:color="auto"/>
            </w:tcBorders>
            <w:shd w:val="clear" w:color="auto" w:fill="auto"/>
            <w:noWrap/>
            <w:vAlign w:val="center"/>
            <w:hideMark/>
          </w:tcPr>
          <w:p w14:paraId="51DFE2A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ChemPhysChem</w:t>
            </w:r>
          </w:p>
        </w:tc>
        <w:tc>
          <w:tcPr>
            <w:tcW w:w="611" w:type="pct"/>
            <w:tcBorders>
              <w:top w:val="nil"/>
              <w:left w:val="nil"/>
              <w:bottom w:val="single" w:sz="4" w:space="0" w:color="auto"/>
              <w:right w:val="single" w:sz="4" w:space="0" w:color="auto"/>
            </w:tcBorders>
            <w:shd w:val="clear" w:color="auto" w:fill="auto"/>
            <w:noWrap/>
            <w:vAlign w:val="center"/>
            <w:hideMark/>
          </w:tcPr>
          <w:p w14:paraId="1506333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doi:10.1002/cphc.201402121</w:t>
            </w:r>
          </w:p>
        </w:tc>
        <w:tc>
          <w:tcPr>
            <w:tcW w:w="611" w:type="pct"/>
            <w:tcBorders>
              <w:top w:val="nil"/>
              <w:left w:val="nil"/>
              <w:bottom w:val="single" w:sz="4" w:space="0" w:color="auto"/>
              <w:right w:val="single" w:sz="4" w:space="0" w:color="auto"/>
            </w:tcBorders>
            <w:shd w:val="clear" w:color="auto" w:fill="auto"/>
            <w:noWrap/>
            <w:vAlign w:val="center"/>
            <w:hideMark/>
          </w:tcPr>
          <w:p w14:paraId="29E6F6E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15</w:t>
            </w:r>
          </w:p>
        </w:tc>
        <w:tc>
          <w:tcPr>
            <w:tcW w:w="596" w:type="pct"/>
            <w:tcBorders>
              <w:top w:val="nil"/>
              <w:left w:val="nil"/>
              <w:bottom w:val="single" w:sz="4" w:space="0" w:color="auto"/>
              <w:right w:val="single" w:sz="4" w:space="0" w:color="auto"/>
            </w:tcBorders>
            <w:shd w:val="clear" w:color="auto" w:fill="auto"/>
            <w:noWrap/>
            <w:vAlign w:val="center"/>
            <w:hideMark/>
          </w:tcPr>
          <w:p w14:paraId="1C9AF1C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2337-2350</w:t>
            </w:r>
          </w:p>
        </w:tc>
        <w:tc>
          <w:tcPr>
            <w:tcW w:w="987" w:type="pct"/>
            <w:tcBorders>
              <w:top w:val="nil"/>
              <w:left w:val="nil"/>
              <w:bottom w:val="single" w:sz="4" w:space="0" w:color="auto"/>
              <w:right w:val="single" w:sz="4" w:space="0" w:color="auto"/>
            </w:tcBorders>
            <w:shd w:val="clear" w:color="auto" w:fill="auto"/>
            <w:noWrap/>
            <w:vAlign w:val="center"/>
            <w:hideMark/>
          </w:tcPr>
          <w:p w14:paraId="7F3A54C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Fu et. Al</w:t>
            </w:r>
          </w:p>
        </w:tc>
      </w:tr>
      <w:tr w:rsidR="00023010" w:rsidRPr="00023010" w14:paraId="74B278A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496244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Curie-type paramagnetic NMR relaxation in the aqueous solution of Ni(II),</w:t>
            </w:r>
          </w:p>
        </w:tc>
        <w:tc>
          <w:tcPr>
            <w:tcW w:w="917" w:type="pct"/>
            <w:tcBorders>
              <w:top w:val="nil"/>
              <w:left w:val="nil"/>
              <w:bottom w:val="single" w:sz="4" w:space="0" w:color="auto"/>
              <w:right w:val="single" w:sz="4" w:space="0" w:color="auto"/>
            </w:tcBorders>
            <w:shd w:val="clear" w:color="auto" w:fill="auto"/>
            <w:noWrap/>
            <w:vAlign w:val="center"/>
            <w:hideMark/>
          </w:tcPr>
          <w:p w14:paraId="3EFB6408" w14:textId="33698994"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Chemistry Chemical Physics</w:t>
            </w:r>
          </w:p>
        </w:tc>
        <w:tc>
          <w:tcPr>
            <w:tcW w:w="611" w:type="pct"/>
            <w:tcBorders>
              <w:top w:val="nil"/>
              <w:left w:val="nil"/>
              <w:bottom w:val="single" w:sz="4" w:space="0" w:color="auto"/>
              <w:right w:val="single" w:sz="4" w:space="0" w:color="auto"/>
            </w:tcBorders>
            <w:shd w:val="clear" w:color="auto" w:fill="auto"/>
            <w:noWrap/>
            <w:vAlign w:val="center"/>
            <w:hideMark/>
          </w:tcPr>
          <w:p w14:paraId="4D395A7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doi:10.1039/C3CP55522D</w:t>
            </w:r>
          </w:p>
        </w:tc>
        <w:tc>
          <w:tcPr>
            <w:tcW w:w="611" w:type="pct"/>
            <w:tcBorders>
              <w:top w:val="nil"/>
              <w:left w:val="nil"/>
              <w:bottom w:val="single" w:sz="4" w:space="0" w:color="auto"/>
              <w:right w:val="single" w:sz="4" w:space="0" w:color="auto"/>
            </w:tcBorders>
            <w:shd w:val="clear" w:color="auto" w:fill="auto"/>
            <w:noWrap/>
            <w:vAlign w:val="center"/>
            <w:hideMark/>
          </w:tcPr>
          <w:p w14:paraId="2C4FDBE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16</w:t>
            </w:r>
          </w:p>
        </w:tc>
        <w:tc>
          <w:tcPr>
            <w:tcW w:w="596" w:type="pct"/>
            <w:tcBorders>
              <w:top w:val="nil"/>
              <w:left w:val="nil"/>
              <w:bottom w:val="single" w:sz="4" w:space="0" w:color="auto"/>
              <w:right w:val="single" w:sz="4" w:space="0" w:color="auto"/>
            </w:tcBorders>
            <w:shd w:val="clear" w:color="auto" w:fill="auto"/>
            <w:noWrap/>
            <w:vAlign w:val="center"/>
            <w:hideMark/>
          </w:tcPr>
          <w:p w14:paraId="0EB4C70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6916-6924</w:t>
            </w:r>
          </w:p>
        </w:tc>
        <w:tc>
          <w:tcPr>
            <w:tcW w:w="987" w:type="pct"/>
            <w:tcBorders>
              <w:top w:val="nil"/>
              <w:left w:val="nil"/>
              <w:bottom w:val="single" w:sz="4" w:space="0" w:color="auto"/>
              <w:right w:val="single" w:sz="4" w:space="0" w:color="auto"/>
            </w:tcBorders>
            <w:shd w:val="clear" w:color="auto" w:fill="auto"/>
            <w:noWrap/>
            <w:vAlign w:val="center"/>
            <w:hideMark/>
          </w:tcPr>
          <w:p w14:paraId="4844064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Mares J. Et al</w:t>
            </w:r>
          </w:p>
        </w:tc>
      </w:tr>
      <w:tr w:rsidR="00023010" w:rsidRPr="00023010" w14:paraId="41A334A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DCAD5A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Solvation structure and dynamics of Ni2+(aq) from a polarizable force field,</w:t>
            </w:r>
          </w:p>
        </w:tc>
        <w:tc>
          <w:tcPr>
            <w:tcW w:w="917" w:type="pct"/>
            <w:tcBorders>
              <w:top w:val="nil"/>
              <w:left w:val="nil"/>
              <w:bottom w:val="single" w:sz="4" w:space="0" w:color="auto"/>
              <w:right w:val="single" w:sz="4" w:space="0" w:color="auto"/>
            </w:tcBorders>
            <w:shd w:val="clear" w:color="auto" w:fill="auto"/>
            <w:noWrap/>
            <w:vAlign w:val="center"/>
            <w:hideMark/>
          </w:tcPr>
          <w:p w14:paraId="69749DE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Chemical Physic</w:t>
            </w:r>
          </w:p>
        </w:tc>
        <w:tc>
          <w:tcPr>
            <w:tcW w:w="611" w:type="pct"/>
            <w:tcBorders>
              <w:top w:val="nil"/>
              <w:left w:val="nil"/>
              <w:bottom w:val="single" w:sz="4" w:space="0" w:color="auto"/>
              <w:right w:val="single" w:sz="4" w:space="0" w:color="auto"/>
            </w:tcBorders>
            <w:shd w:val="clear" w:color="auto" w:fill="auto"/>
            <w:noWrap/>
            <w:vAlign w:val="center"/>
            <w:hideMark/>
          </w:tcPr>
          <w:p w14:paraId="39DB509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doi:10.1016/j.chemphys.2014.09.008</w:t>
            </w:r>
          </w:p>
        </w:tc>
        <w:tc>
          <w:tcPr>
            <w:tcW w:w="611" w:type="pct"/>
            <w:tcBorders>
              <w:top w:val="nil"/>
              <w:left w:val="nil"/>
              <w:bottom w:val="single" w:sz="4" w:space="0" w:color="auto"/>
              <w:right w:val="single" w:sz="4" w:space="0" w:color="auto"/>
            </w:tcBorders>
            <w:shd w:val="clear" w:color="auto" w:fill="auto"/>
            <w:noWrap/>
            <w:vAlign w:val="center"/>
            <w:hideMark/>
          </w:tcPr>
          <w:p w14:paraId="2DB03D6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141</w:t>
            </w:r>
          </w:p>
        </w:tc>
        <w:tc>
          <w:tcPr>
            <w:tcW w:w="596" w:type="pct"/>
            <w:tcBorders>
              <w:top w:val="nil"/>
              <w:left w:val="nil"/>
              <w:bottom w:val="single" w:sz="4" w:space="0" w:color="auto"/>
              <w:right w:val="single" w:sz="4" w:space="0" w:color="auto"/>
            </w:tcBorders>
            <w:shd w:val="clear" w:color="auto" w:fill="auto"/>
            <w:noWrap/>
            <w:vAlign w:val="center"/>
            <w:hideMark/>
          </w:tcPr>
          <w:p w14:paraId="5D304BE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014109:1-6</w:t>
            </w:r>
          </w:p>
        </w:tc>
        <w:tc>
          <w:tcPr>
            <w:tcW w:w="987" w:type="pct"/>
            <w:tcBorders>
              <w:top w:val="nil"/>
              <w:left w:val="nil"/>
              <w:bottom w:val="single" w:sz="4" w:space="0" w:color="auto"/>
              <w:right w:val="single" w:sz="4" w:space="0" w:color="auto"/>
            </w:tcBorders>
            <w:shd w:val="clear" w:color="auto" w:fill="auto"/>
            <w:noWrap/>
            <w:vAlign w:val="center"/>
            <w:hideMark/>
          </w:tcPr>
          <w:p w14:paraId="20DC61D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Mares J. Et al</w:t>
            </w:r>
          </w:p>
        </w:tc>
      </w:tr>
      <w:tr w:rsidR="00023010" w:rsidRPr="00023010" w14:paraId="075A5B7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D289F1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Nuclear spin circular dichroism in fullerenes,</w:t>
            </w:r>
          </w:p>
        </w:tc>
        <w:tc>
          <w:tcPr>
            <w:tcW w:w="917" w:type="pct"/>
            <w:tcBorders>
              <w:top w:val="nil"/>
              <w:left w:val="nil"/>
              <w:bottom w:val="single" w:sz="4" w:space="0" w:color="auto"/>
              <w:right w:val="single" w:sz="4" w:space="0" w:color="auto"/>
            </w:tcBorders>
            <w:shd w:val="clear" w:color="auto" w:fill="auto"/>
            <w:noWrap/>
            <w:vAlign w:val="center"/>
            <w:hideMark/>
          </w:tcPr>
          <w:p w14:paraId="0A6B67A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Chemical Communications</w:t>
            </w:r>
          </w:p>
        </w:tc>
        <w:tc>
          <w:tcPr>
            <w:tcW w:w="611" w:type="pct"/>
            <w:tcBorders>
              <w:top w:val="nil"/>
              <w:left w:val="nil"/>
              <w:bottom w:val="single" w:sz="4" w:space="0" w:color="auto"/>
              <w:right w:val="single" w:sz="4" w:space="0" w:color="auto"/>
            </w:tcBorders>
            <w:shd w:val="clear" w:color="auto" w:fill="auto"/>
            <w:noWrap/>
            <w:vAlign w:val="center"/>
            <w:hideMark/>
          </w:tcPr>
          <w:p w14:paraId="5574640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doi:10.1039/C4CC07271E</w:t>
            </w:r>
          </w:p>
        </w:tc>
        <w:tc>
          <w:tcPr>
            <w:tcW w:w="611" w:type="pct"/>
            <w:tcBorders>
              <w:top w:val="nil"/>
              <w:left w:val="nil"/>
              <w:bottom w:val="single" w:sz="4" w:space="0" w:color="auto"/>
              <w:right w:val="single" w:sz="4" w:space="0" w:color="auto"/>
            </w:tcBorders>
            <w:shd w:val="clear" w:color="auto" w:fill="auto"/>
            <w:noWrap/>
            <w:vAlign w:val="center"/>
            <w:hideMark/>
          </w:tcPr>
          <w:p w14:paraId="6D2D819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50</w:t>
            </w:r>
          </w:p>
        </w:tc>
        <w:tc>
          <w:tcPr>
            <w:tcW w:w="596" w:type="pct"/>
            <w:tcBorders>
              <w:top w:val="nil"/>
              <w:left w:val="nil"/>
              <w:bottom w:val="single" w:sz="4" w:space="0" w:color="auto"/>
              <w:right w:val="single" w:sz="4" w:space="0" w:color="auto"/>
            </w:tcBorders>
            <w:shd w:val="clear" w:color="auto" w:fill="auto"/>
            <w:noWrap/>
            <w:vAlign w:val="center"/>
            <w:hideMark/>
          </w:tcPr>
          <w:p w14:paraId="05D2123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15228-15231</w:t>
            </w:r>
          </w:p>
        </w:tc>
        <w:tc>
          <w:tcPr>
            <w:tcW w:w="987" w:type="pct"/>
            <w:tcBorders>
              <w:top w:val="nil"/>
              <w:left w:val="nil"/>
              <w:bottom w:val="single" w:sz="4" w:space="0" w:color="auto"/>
              <w:right w:val="single" w:sz="4" w:space="0" w:color="auto"/>
            </w:tcBorders>
            <w:shd w:val="clear" w:color="auto" w:fill="auto"/>
            <w:noWrap/>
            <w:vAlign w:val="center"/>
            <w:hideMark/>
          </w:tcPr>
          <w:p w14:paraId="6710B77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Straka M.  Et al</w:t>
            </w:r>
          </w:p>
        </w:tc>
      </w:tr>
      <w:tr w:rsidR="00023010" w:rsidRPr="00023010" w14:paraId="2194E1E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074CAC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Solvation chemical shifts of perylenic antenna molecules from molecular dynamics simulations,</w:t>
            </w:r>
          </w:p>
        </w:tc>
        <w:tc>
          <w:tcPr>
            <w:tcW w:w="917" w:type="pct"/>
            <w:tcBorders>
              <w:top w:val="nil"/>
              <w:left w:val="nil"/>
              <w:bottom w:val="single" w:sz="4" w:space="0" w:color="auto"/>
              <w:right w:val="single" w:sz="4" w:space="0" w:color="auto"/>
            </w:tcBorders>
            <w:shd w:val="clear" w:color="auto" w:fill="auto"/>
            <w:noWrap/>
            <w:vAlign w:val="center"/>
            <w:hideMark/>
          </w:tcPr>
          <w:p w14:paraId="0B937A7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Chemistry Chemical Physics</w:t>
            </w:r>
          </w:p>
        </w:tc>
        <w:tc>
          <w:tcPr>
            <w:tcW w:w="611" w:type="pct"/>
            <w:tcBorders>
              <w:top w:val="nil"/>
              <w:left w:val="nil"/>
              <w:bottom w:val="single" w:sz="4" w:space="0" w:color="auto"/>
              <w:right w:val="single" w:sz="4" w:space="0" w:color="auto"/>
            </w:tcBorders>
            <w:shd w:val="clear" w:color="auto" w:fill="auto"/>
            <w:noWrap/>
            <w:vAlign w:val="center"/>
            <w:hideMark/>
          </w:tcPr>
          <w:p w14:paraId="33CD5EE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doi:10.1039/C4CP02894E</w:t>
            </w:r>
          </w:p>
        </w:tc>
        <w:tc>
          <w:tcPr>
            <w:tcW w:w="611" w:type="pct"/>
            <w:tcBorders>
              <w:top w:val="nil"/>
              <w:left w:val="nil"/>
              <w:bottom w:val="single" w:sz="4" w:space="0" w:color="auto"/>
              <w:right w:val="single" w:sz="4" w:space="0" w:color="auto"/>
            </w:tcBorders>
            <w:shd w:val="clear" w:color="auto" w:fill="auto"/>
            <w:noWrap/>
            <w:vAlign w:val="center"/>
            <w:hideMark/>
          </w:tcPr>
          <w:p w14:paraId="68BF791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16</w:t>
            </w:r>
          </w:p>
        </w:tc>
        <w:tc>
          <w:tcPr>
            <w:tcW w:w="596" w:type="pct"/>
            <w:tcBorders>
              <w:top w:val="nil"/>
              <w:left w:val="nil"/>
              <w:bottom w:val="single" w:sz="4" w:space="0" w:color="auto"/>
              <w:right w:val="single" w:sz="4" w:space="0" w:color="auto"/>
            </w:tcBorders>
            <w:shd w:val="clear" w:color="auto" w:fill="auto"/>
            <w:noWrap/>
            <w:vAlign w:val="center"/>
            <w:hideMark/>
          </w:tcPr>
          <w:p w14:paraId="1494929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22309-22320</w:t>
            </w:r>
          </w:p>
        </w:tc>
        <w:tc>
          <w:tcPr>
            <w:tcW w:w="987" w:type="pct"/>
            <w:tcBorders>
              <w:top w:val="nil"/>
              <w:left w:val="nil"/>
              <w:bottom w:val="single" w:sz="4" w:space="0" w:color="auto"/>
              <w:right w:val="single" w:sz="4" w:space="0" w:color="auto"/>
            </w:tcBorders>
            <w:shd w:val="clear" w:color="auto" w:fill="auto"/>
            <w:noWrap/>
            <w:vAlign w:val="center"/>
            <w:hideMark/>
          </w:tcPr>
          <w:p w14:paraId="22C95A2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Özcan J. Et al</w:t>
            </w:r>
          </w:p>
        </w:tc>
      </w:tr>
      <w:tr w:rsidR="00023010" w:rsidRPr="00023010" w14:paraId="4FD7CE6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7AA992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Characteristic spectral patterns in the carbon-13 nuclear magnetic resonance of hexagonal and crenelated graphene fragments,</w:t>
            </w:r>
          </w:p>
        </w:tc>
        <w:tc>
          <w:tcPr>
            <w:tcW w:w="917" w:type="pct"/>
            <w:tcBorders>
              <w:top w:val="nil"/>
              <w:left w:val="nil"/>
              <w:bottom w:val="single" w:sz="4" w:space="0" w:color="auto"/>
              <w:right w:val="single" w:sz="4" w:space="0" w:color="auto"/>
            </w:tcBorders>
            <w:shd w:val="clear" w:color="auto" w:fill="auto"/>
            <w:noWrap/>
            <w:vAlign w:val="center"/>
            <w:hideMark/>
          </w:tcPr>
          <w:p w14:paraId="16C174C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ChemPhysChem</w:t>
            </w:r>
          </w:p>
        </w:tc>
        <w:tc>
          <w:tcPr>
            <w:tcW w:w="611" w:type="pct"/>
            <w:tcBorders>
              <w:top w:val="nil"/>
              <w:left w:val="nil"/>
              <w:bottom w:val="single" w:sz="4" w:space="0" w:color="auto"/>
              <w:right w:val="single" w:sz="4" w:space="0" w:color="auto"/>
            </w:tcBorders>
            <w:shd w:val="clear" w:color="auto" w:fill="auto"/>
            <w:noWrap/>
            <w:vAlign w:val="center"/>
            <w:hideMark/>
          </w:tcPr>
          <w:p w14:paraId="16A9144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doi:10.1002/cphc.201301184</w:t>
            </w:r>
          </w:p>
        </w:tc>
        <w:tc>
          <w:tcPr>
            <w:tcW w:w="611" w:type="pct"/>
            <w:tcBorders>
              <w:top w:val="nil"/>
              <w:left w:val="nil"/>
              <w:bottom w:val="single" w:sz="4" w:space="0" w:color="auto"/>
              <w:right w:val="single" w:sz="4" w:space="0" w:color="auto"/>
            </w:tcBorders>
            <w:shd w:val="clear" w:color="auto" w:fill="auto"/>
            <w:noWrap/>
            <w:vAlign w:val="center"/>
            <w:hideMark/>
          </w:tcPr>
          <w:p w14:paraId="6F7C1E3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15</w:t>
            </w:r>
          </w:p>
        </w:tc>
        <w:tc>
          <w:tcPr>
            <w:tcW w:w="596" w:type="pct"/>
            <w:tcBorders>
              <w:top w:val="nil"/>
              <w:left w:val="nil"/>
              <w:bottom w:val="single" w:sz="4" w:space="0" w:color="auto"/>
              <w:right w:val="single" w:sz="4" w:space="0" w:color="auto"/>
            </w:tcBorders>
            <w:shd w:val="clear" w:color="auto" w:fill="auto"/>
            <w:noWrap/>
            <w:vAlign w:val="center"/>
            <w:hideMark/>
          </w:tcPr>
          <w:p w14:paraId="07A115A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1799-1808</w:t>
            </w:r>
          </w:p>
        </w:tc>
        <w:tc>
          <w:tcPr>
            <w:tcW w:w="987" w:type="pct"/>
            <w:tcBorders>
              <w:top w:val="nil"/>
              <w:left w:val="nil"/>
              <w:bottom w:val="single" w:sz="4" w:space="0" w:color="auto"/>
              <w:right w:val="single" w:sz="4" w:space="0" w:color="auto"/>
            </w:tcBorders>
            <w:shd w:val="clear" w:color="auto" w:fill="auto"/>
            <w:noWrap/>
            <w:vAlign w:val="center"/>
            <w:hideMark/>
          </w:tcPr>
          <w:p w14:paraId="49C96FE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Özcan J. Et al</w:t>
            </w:r>
          </w:p>
        </w:tc>
      </w:tr>
      <w:tr w:rsidR="00023010" w:rsidRPr="00023010" w14:paraId="194C37E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515660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Nuclear quadrupole moment-induced Cotton-Mouton effect in molecules</w:t>
            </w:r>
          </w:p>
        </w:tc>
        <w:tc>
          <w:tcPr>
            <w:tcW w:w="917" w:type="pct"/>
            <w:tcBorders>
              <w:top w:val="nil"/>
              <w:left w:val="nil"/>
              <w:bottom w:val="single" w:sz="4" w:space="0" w:color="auto"/>
              <w:right w:val="single" w:sz="4" w:space="0" w:color="auto"/>
            </w:tcBorders>
            <w:shd w:val="clear" w:color="auto" w:fill="auto"/>
            <w:noWrap/>
            <w:vAlign w:val="center"/>
            <w:hideMark/>
          </w:tcPr>
          <w:p w14:paraId="40F8385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Chemical Physics</w:t>
            </w:r>
          </w:p>
        </w:tc>
        <w:tc>
          <w:tcPr>
            <w:tcW w:w="611" w:type="pct"/>
            <w:tcBorders>
              <w:top w:val="nil"/>
              <w:left w:val="nil"/>
              <w:bottom w:val="single" w:sz="4" w:space="0" w:color="auto"/>
              <w:right w:val="single" w:sz="4" w:space="0" w:color="auto"/>
            </w:tcBorders>
            <w:shd w:val="clear" w:color="auto" w:fill="auto"/>
            <w:noWrap/>
            <w:vAlign w:val="center"/>
            <w:hideMark/>
          </w:tcPr>
          <w:p w14:paraId="0D964FF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doi:10.1063/1.4855315</w:t>
            </w:r>
          </w:p>
        </w:tc>
        <w:tc>
          <w:tcPr>
            <w:tcW w:w="611" w:type="pct"/>
            <w:tcBorders>
              <w:top w:val="nil"/>
              <w:left w:val="nil"/>
              <w:bottom w:val="single" w:sz="4" w:space="0" w:color="auto"/>
              <w:right w:val="single" w:sz="4" w:space="0" w:color="auto"/>
            </w:tcBorders>
            <w:shd w:val="clear" w:color="auto" w:fill="auto"/>
            <w:noWrap/>
            <w:vAlign w:val="center"/>
            <w:hideMark/>
          </w:tcPr>
          <w:p w14:paraId="5A86F2A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140</w:t>
            </w:r>
          </w:p>
        </w:tc>
        <w:tc>
          <w:tcPr>
            <w:tcW w:w="596" w:type="pct"/>
            <w:tcBorders>
              <w:top w:val="nil"/>
              <w:left w:val="nil"/>
              <w:bottom w:val="single" w:sz="4" w:space="0" w:color="auto"/>
              <w:right w:val="single" w:sz="4" w:space="0" w:color="auto"/>
            </w:tcBorders>
            <w:shd w:val="clear" w:color="auto" w:fill="auto"/>
            <w:noWrap/>
            <w:vAlign w:val="center"/>
            <w:hideMark/>
          </w:tcPr>
          <w:p w14:paraId="0617B96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24103</w:t>
            </w:r>
          </w:p>
        </w:tc>
        <w:tc>
          <w:tcPr>
            <w:tcW w:w="987" w:type="pct"/>
            <w:tcBorders>
              <w:top w:val="nil"/>
              <w:left w:val="nil"/>
              <w:bottom w:val="single" w:sz="4" w:space="0" w:color="auto"/>
              <w:right w:val="single" w:sz="4" w:space="0" w:color="auto"/>
            </w:tcBorders>
            <w:shd w:val="clear" w:color="auto" w:fill="auto"/>
            <w:noWrap/>
            <w:vAlign w:val="center"/>
            <w:hideMark/>
          </w:tcPr>
          <w:p w14:paraId="57314C6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L.-j. Fu and J. Vaara</w:t>
            </w:r>
          </w:p>
        </w:tc>
      </w:tr>
      <w:tr w:rsidR="00023010" w:rsidRPr="00023010" w14:paraId="5F4D49C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C0851E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Molecular dynamic simulations of anisotropic wetting and embedding on functionalized polypropylene surfaces</w:t>
            </w:r>
          </w:p>
        </w:tc>
        <w:tc>
          <w:tcPr>
            <w:tcW w:w="917" w:type="pct"/>
            <w:tcBorders>
              <w:top w:val="nil"/>
              <w:left w:val="nil"/>
              <w:bottom w:val="single" w:sz="4" w:space="0" w:color="auto"/>
              <w:right w:val="single" w:sz="4" w:space="0" w:color="auto"/>
            </w:tcBorders>
            <w:shd w:val="clear" w:color="auto" w:fill="auto"/>
            <w:noWrap/>
            <w:vAlign w:val="center"/>
            <w:hideMark/>
          </w:tcPr>
          <w:p w14:paraId="063B20B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Chemical Physics</w:t>
            </w:r>
          </w:p>
        </w:tc>
        <w:tc>
          <w:tcPr>
            <w:tcW w:w="611" w:type="pct"/>
            <w:tcBorders>
              <w:top w:val="nil"/>
              <w:left w:val="nil"/>
              <w:bottom w:val="single" w:sz="4" w:space="0" w:color="auto"/>
              <w:right w:val="single" w:sz="4" w:space="0" w:color="auto"/>
            </w:tcBorders>
            <w:shd w:val="clear" w:color="auto" w:fill="auto"/>
            <w:noWrap/>
            <w:vAlign w:val="center"/>
            <w:hideMark/>
          </w:tcPr>
          <w:p w14:paraId="256250B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doi:10.1016/j.chemphys.2013.12.001</w:t>
            </w:r>
          </w:p>
        </w:tc>
        <w:tc>
          <w:tcPr>
            <w:tcW w:w="611" w:type="pct"/>
            <w:tcBorders>
              <w:top w:val="nil"/>
              <w:left w:val="nil"/>
              <w:bottom w:val="single" w:sz="4" w:space="0" w:color="auto"/>
              <w:right w:val="single" w:sz="4" w:space="0" w:color="auto"/>
            </w:tcBorders>
            <w:shd w:val="clear" w:color="auto" w:fill="auto"/>
            <w:noWrap/>
            <w:vAlign w:val="center"/>
            <w:hideMark/>
          </w:tcPr>
          <w:p w14:paraId="47BE4BB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429</w:t>
            </w:r>
          </w:p>
        </w:tc>
        <w:tc>
          <w:tcPr>
            <w:tcW w:w="596" w:type="pct"/>
            <w:tcBorders>
              <w:top w:val="nil"/>
              <w:left w:val="nil"/>
              <w:bottom w:val="single" w:sz="4" w:space="0" w:color="auto"/>
              <w:right w:val="single" w:sz="4" w:space="0" w:color="auto"/>
            </w:tcBorders>
            <w:shd w:val="clear" w:color="auto" w:fill="auto"/>
            <w:noWrap/>
            <w:vAlign w:val="center"/>
            <w:hideMark/>
          </w:tcPr>
          <w:p w14:paraId="6A6BE59A" w14:textId="72CFAEB5"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4854264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Yu Jiang, Janne T. Hirvi, Mika Suvanto, Tapani A. Pakkanen</w:t>
            </w:r>
          </w:p>
        </w:tc>
      </w:tr>
      <w:tr w:rsidR="00023010" w:rsidRPr="00023010" w14:paraId="74167C9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3137AC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 xml:space="preserve">Spatial Variation in Transcript and Protein Abundance of </w:t>
            </w:r>
            <w:r w:rsidRPr="00023010">
              <w:rPr>
                <w:rFonts w:ascii="Calibri" w:hAnsi="Calibri"/>
                <w:color w:val="000000"/>
                <w:kern w:val="0"/>
                <w:sz w:val="24"/>
                <w:szCs w:val="24"/>
              </w:rPr>
              <w:lastRenderedPageBreak/>
              <w:t>Atlantic Salmon during Feeding Migration in the Baltic Sea</w:t>
            </w:r>
          </w:p>
        </w:tc>
        <w:tc>
          <w:tcPr>
            <w:tcW w:w="917" w:type="pct"/>
            <w:tcBorders>
              <w:top w:val="nil"/>
              <w:left w:val="nil"/>
              <w:bottom w:val="single" w:sz="4" w:space="0" w:color="auto"/>
              <w:right w:val="single" w:sz="4" w:space="0" w:color="auto"/>
            </w:tcBorders>
            <w:shd w:val="clear" w:color="auto" w:fill="auto"/>
            <w:noWrap/>
            <w:vAlign w:val="center"/>
            <w:hideMark/>
          </w:tcPr>
          <w:p w14:paraId="0D5931C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Environ. Sci. Technol.</w:t>
            </w:r>
          </w:p>
        </w:tc>
        <w:tc>
          <w:tcPr>
            <w:tcW w:w="611" w:type="pct"/>
            <w:tcBorders>
              <w:top w:val="nil"/>
              <w:left w:val="nil"/>
              <w:bottom w:val="single" w:sz="4" w:space="0" w:color="auto"/>
              <w:right w:val="single" w:sz="4" w:space="0" w:color="auto"/>
            </w:tcBorders>
            <w:shd w:val="clear" w:color="auto" w:fill="auto"/>
            <w:noWrap/>
            <w:vAlign w:val="center"/>
            <w:hideMark/>
          </w:tcPr>
          <w:p w14:paraId="31D870B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doi:10.1021/es502956g</w:t>
            </w:r>
          </w:p>
        </w:tc>
        <w:tc>
          <w:tcPr>
            <w:tcW w:w="611" w:type="pct"/>
            <w:tcBorders>
              <w:top w:val="nil"/>
              <w:left w:val="nil"/>
              <w:bottom w:val="single" w:sz="4" w:space="0" w:color="auto"/>
              <w:right w:val="single" w:sz="4" w:space="0" w:color="auto"/>
            </w:tcBorders>
            <w:shd w:val="clear" w:color="auto" w:fill="auto"/>
            <w:noWrap/>
            <w:vAlign w:val="center"/>
            <w:hideMark/>
          </w:tcPr>
          <w:p w14:paraId="576833B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48</w:t>
            </w:r>
          </w:p>
        </w:tc>
        <w:tc>
          <w:tcPr>
            <w:tcW w:w="596" w:type="pct"/>
            <w:tcBorders>
              <w:top w:val="nil"/>
              <w:left w:val="nil"/>
              <w:bottom w:val="single" w:sz="4" w:space="0" w:color="auto"/>
              <w:right w:val="single" w:sz="4" w:space="0" w:color="auto"/>
            </w:tcBorders>
            <w:shd w:val="clear" w:color="auto" w:fill="auto"/>
            <w:noWrap/>
            <w:vAlign w:val="center"/>
            <w:hideMark/>
          </w:tcPr>
          <w:p w14:paraId="5395695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13969–13977</w:t>
            </w:r>
          </w:p>
        </w:tc>
        <w:tc>
          <w:tcPr>
            <w:tcW w:w="987" w:type="pct"/>
            <w:tcBorders>
              <w:top w:val="nil"/>
              <w:left w:val="nil"/>
              <w:bottom w:val="single" w:sz="4" w:space="0" w:color="auto"/>
              <w:right w:val="single" w:sz="4" w:space="0" w:color="auto"/>
            </w:tcBorders>
            <w:shd w:val="clear" w:color="auto" w:fill="auto"/>
            <w:noWrap/>
            <w:vAlign w:val="center"/>
            <w:hideMark/>
          </w:tcPr>
          <w:p w14:paraId="25F6473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 xml:space="preserve">Mirella Kanerva, Anni Vehmas, Mikko Nikinmaa, and </w:t>
            </w:r>
            <w:r w:rsidRPr="00023010">
              <w:rPr>
                <w:rFonts w:ascii="Calibri" w:hAnsi="Calibri"/>
                <w:color w:val="000000"/>
                <w:kern w:val="0"/>
                <w:sz w:val="24"/>
                <w:szCs w:val="24"/>
              </w:rPr>
              <w:lastRenderedPageBreak/>
              <w:t>Kristiina A. Vuori</w:t>
            </w:r>
          </w:p>
        </w:tc>
      </w:tr>
      <w:tr w:rsidR="00023010" w:rsidRPr="00023010" w14:paraId="0B4A3B8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DB7945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Symmetry of interactions rules in incompletely connected random replicator ecosystems</w:t>
            </w:r>
          </w:p>
        </w:tc>
        <w:tc>
          <w:tcPr>
            <w:tcW w:w="917" w:type="pct"/>
            <w:tcBorders>
              <w:top w:val="nil"/>
              <w:left w:val="nil"/>
              <w:bottom w:val="single" w:sz="4" w:space="0" w:color="auto"/>
              <w:right w:val="single" w:sz="4" w:space="0" w:color="auto"/>
            </w:tcBorders>
            <w:shd w:val="clear" w:color="auto" w:fill="auto"/>
            <w:noWrap/>
            <w:vAlign w:val="center"/>
            <w:hideMark/>
          </w:tcPr>
          <w:p w14:paraId="26C37AE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Eur. Phys. J. E</w:t>
            </w:r>
          </w:p>
        </w:tc>
        <w:tc>
          <w:tcPr>
            <w:tcW w:w="611" w:type="pct"/>
            <w:tcBorders>
              <w:top w:val="nil"/>
              <w:left w:val="nil"/>
              <w:bottom w:val="single" w:sz="4" w:space="0" w:color="auto"/>
              <w:right w:val="single" w:sz="4" w:space="0" w:color="auto"/>
            </w:tcBorders>
            <w:shd w:val="clear" w:color="auto" w:fill="auto"/>
            <w:noWrap/>
            <w:vAlign w:val="center"/>
            <w:hideMark/>
          </w:tcPr>
          <w:p w14:paraId="344E6521" w14:textId="246E3B95"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3E8A76D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37</w:t>
            </w:r>
          </w:p>
        </w:tc>
        <w:tc>
          <w:tcPr>
            <w:tcW w:w="596" w:type="pct"/>
            <w:tcBorders>
              <w:top w:val="nil"/>
              <w:left w:val="nil"/>
              <w:bottom w:val="single" w:sz="4" w:space="0" w:color="auto"/>
              <w:right w:val="single" w:sz="4" w:space="0" w:color="auto"/>
            </w:tcBorders>
            <w:shd w:val="clear" w:color="auto" w:fill="auto"/>
            <w:noWrap/>
            <w:vAlign w:val="center"/>
            <w:hideMark/>
          </w:tcPr>
          <w:p w14:paraId="60FDAD0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56</w:t>
            </w:r>
          </w:p>
        </w:tc>
        <w:tc>
          <w:tcPr>
            <w:tcW w:w="987" w:type="pct"/>
            <w:tcBorders>
              <w:top w:val="nil"/>
              <w:left w:val="nil"/>
              <w:bottom w:val="single" w:sz="4" w:space="0" w:color="auto"/>
              <w:right w:val="single" w:sz="4" w:space="0" w:color="auto"/>
            </w:tcBorders>
            <w:shd w:val="clear" w:color="auto" w:fill="auto"/>
            <w:noWrap/>
            <w:vAlign w:val="center"/>
            <w:hideMark/>
          </w:tcPr>
          <w:p w14:paraId="7EE3FC1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Kärenlampi, P. P.</w:t>
            </w:r>
          </w:p>
        </w:tc>
      </w:tr>
      <w:tr w:rsidR="00023010" w:rsidRPr="00023010" w14:paraId="61C1E94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9DA364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Modeling the stabilization of surface defects by donors in Ziegler–Natta catalyst support</w:t>
            </w:r>
          </w:p>
        </w:tc>
        <w:tc>
          <w:tcPr>
            <w:tcW w:w="917" w:type="pct"/>
            <w:tcBorders>
              <w:top w:val="nil"/>
              <w:left w:val="nil"/>
              <w:bottom w:val="single" w:sz="4" w:space="0" w:color="auto"/>
              <w:right w:val="single" w:sz="4" w:space="0" w:color="auto"/>
            </w:tcBorders>
            <w:shd w:val="clear" w:color="auto" w:fill="auto"/>
            <w:noWrap/>
            <w:vAlign w:val="center"/>
            <w:hideMark/>
          </w:tcPr>
          <w:p w14:paraId="03604CC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Physical Chemistry C</w:t>
            </w:r>
          </w:p>
        </w:tc>
        <w:tc>
          <w:tcPr>
            <w:tcW w:w="611" w:type="pct"/>
            <w:tcBorders>
              <w:top w:val="nil"/>
              <w:left w:val="nil"/>
              <w:bottom w:val="single" w:sz="4" w:space="0" w:color="auto"/>
              <w:right w:val="single" w:sz="4" w:space="0" w:color="auto"/>
            </w:tcBorders>
            <w:shd w:val="clear" w:color="auto" w:fill="auto"/>
            <w:noWrap/>
            <w:vAlign w:val="center"/>
            <w:hideMark/>
          </w:tcPr>
          <w:p w14:paraId="206D6C9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doi:10.1021/jp412386u</w:t>
            </w:r>
          </w:p>
        </w:tc>
        <w:tc>
          <w:tcPr>
            <w:tcW w:w="611" w:type="pct"/>
            <w:tcBorders>
              <w:top w:val="nil"/>
              <w:left w:val="nil"/>
              <w:bottom w:val="single" w:sz="4" w:space="0" w:color="auto"/>
              <w:right w:val="single" w:sz="4" w:space="0" w:color="auto"/>
            </w:tcBorders>
            <w:shd w:val="clear" w:color="auto" w:fill="auto"/>
            <w:noWrap/>
            <w:vAlign w:val="center"/>
            <w:hideMark/>
          </w:tcPr>
          <w:p w14:paraId="20EBCCF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118</w:t>
            </w:r>
          </w:p>
        </w:tc>
        <w:tc>
          <w:tcPr>
            <w:tcW w:w="596" w:type="pct"/>
            <w:tcBorders>
              <w:top w:val="nil"/>
              <w:left w:val="nil"/>
              <w:bottom w:val="single" w:sz="4" w:space="0" w:color="auto"/>
              <w:right w:val="single" w:sz="4" w:space="0" w:color="auto"/>
            </w:tcBorders>
            <w:shd w:val="clear" w:color="auto" w:fill="auto"/>
            <w:noWrap/>
            <w:vAlign w:val="center"/>
            <w:hideMark/>
          </w:tcPr>
          <w:p w14:paraId="112255E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4791-4796</w:t>
            </w:r>
          </w:p>
        </w:tc>
        <w:tc>
          <w:tcPr>
            <w:tcW w:w="987" w:type="pct"/>
            <w:tcBorders>
              <w:top w:val="nil"/>
              <w:left w:val="nil"/>
              <w:bottom w:val="single" w:sz="4" w:space="0" w:color="auto"/>
              <w:right w:val="single" w:sz="4" w:space="0" w:color="auto"/>
            </w:tcBorders>
            <w:shd w:val="clear" w:color="auto" w:fill="auto"/>
            <w:noWrap/>
            <w:vAlign w:val="center"/>
            <w:hideMark/>
          </w:tcPr>
          <w:p w14:paraId="6D47422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Bazhenov, Andrey; Linnolahti, Mikko; Pakkanen, Tapani A.; Denifl, Peter; Leinonen, Timo</w:t>
            </w:r>
          </w:p>
        </w:tc>
      </w:tr>
      <w:tr w:rsidR="00023010" w:rsidRPr="00023010" w14:paraId="491332D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71FF0A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ormation of octameric methylaluminoxanes by hydrolysis of trimethylaluminum and the mechanisms of catalyst activation in single-site alpha-olefin polymerization catalysis</w:t>
            </w:r>
          </w:p>
        </w:tc>
        <w:tc>
          <w:tcPr>
            <w:tcW w:w="917" w:type="pct"/>
            <w:tcBorders>
              <w:top w:val="nil"/>
              <w:left w:val="nil"/>
              <w:bottom w:val="single" w:sz="4" w:space="0" w:color="auto"/>
              <w:right w:val="single" w:sz="4" w:space="0" w:color="auto"/>
            </w:tcBorders>
            <w:shd w:val="clear" w:color="auto" w:fill="auto"/>
            <w:noWrap/>
            <w:vAlign w:val="center"/>
            <w:hideMark/>
          </w:tcPr>
          <w:p w14:paraId="4F614EE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ChemPhysChem</w:t>
            </w:r>
          </w:p>
        </w:tc>
        <w:tc>
          <w:tcPr>
            <w:tcW w:w="611" w:type="pct"/>
            <w:tcBorders>
              <w:top w:val="nil"/>
              <w:left w:val="nil"/>
              <w:bottom w:val="single" w:sz="4" w:space="0" w:color="auto"/>
              <w:right w:val="single" w:sz="4" w:space="0" w:color="auto"/>
            </w:tcBorders>
            <w:shd w:val="clear" w:color="auto" w:fill="auto"/>
            <w:noWrap/>
            <w:vAlign w:val="center"/>
            <w:hideMark/>
          </w:tcPr>
          <w:p w14:paraId="631BD76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doi:10.1002/cphc.201402298</w:t>
            </w:r>
          </w:p>
        </w:tc>
        <w:tc>
          <w:tcPr>
            <w:tcW w:w="611" w:type="pct"/>
            <w:tcBorders>
              <w:top w:val="nil"/>
              <w:left w:val="nil"/>
              <w:bottom w:val="single" w:sz="4" w:space="0" w:color="auto"/>
              <w:right w:val="single" w:sz="4" w:space="0" w:color="auto"/>
            </w:tcBorders>
            <w:shd w:val="clear" w:color="auto" w:fill="auto"/>
            <w:noWrap/>
            <w:vAlign w:val="center"/>
            <w:hideMark/>
          </w:tcPr>
          <w:p w14:paraId="3E23065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15</w:t>
            </w:r>
          </w:p>
        </w:tc>
        <w:tc>
          <w:tcPr>
            <w:tcW w:w="596" w:type="pct"/>
            <w:tcBorders>
              <w:top w:val="nil"/>
              <w:left w:val="nil"/>
              <w:bottom w:val="single" w:sz="4" w:space="0" w:color="auto"/>
              <w:right w:val="single" w:sz="4" w:space="0" w:color="auto"/>
            </w:tcBorders>
            <w:shd w:val="clear" w:color="auto" w:fill="auto"/>
            <w:noWrap/>
            <w:vAlign w:val="center"/>
            <w:hideMark/>
          </w:tcPr>
          <w:p w14:paraId="60B84BB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2732-2742</w:t>
            </w:r>
          </w:p>
        </w:tc>
        <w:tc>
          <w:tcPr>
            <w:tcW w:w="987" w:type="pct"/>
            <w:tcBorders>
              <w:top w:val="nil"/>
              <w:left w:val="nil"/>
              <w:bottom w:val="single" w:sz="4" w:space="0" w:color="auto"/>
              <w:right w:val="single" w:sz="4" w:space="0" w:color="auto"/>
            </w:tcBorders>
            <w:shd w:val="clear" w:color="auto" w:fill="auto"/>
            <w:noWrap/>
            <w:vAlign w:val="center"/>
            <w:hideMark/>
          </w:tcPr>
          <w:p w14:paraId="193CB5B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Hirvi, Janne T.; Bochmann, Manfred; Severn, John R.; Linnolahti, Mikko</w:t>
            </w:r>
          </w:p>
        </w:tc>
      </w:tr>
      <w:tr w:rsidR="00023010" w:rsidRPr="00023010" w14:paraId="4417AA8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091953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Modeling coadsorption of titanium tetrachloride and bidentate electron donors on magnesium dichloride support surfaces</w:t>
            </w:r>
          </w:p>
        </w:tc>
        <w:tc>
          <w:tcPr>
            <w:tcW w:w="917" w:type="pct"/>
            <w:tcBorders>
              <w:top w:val="nil"/>
              <w:left w:val="nil"/>
              <w:bottom w:val="single" w:sz="4" w:space="0" w:color="auto"/>
              <w:right w:val="single" w:sz="4" w:space="0" w:color="auto"/>
            </w:tcBorders>
            <w:shd w:val="clear" w:color="auto" w:fill="auto"/>
            <w:noWrap/>
            <w:vAlign w:val="center"/>
            <w:hideMark/>
          </w:tcPr>
          <w:p w14:paraId="6C16C45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Journal of Physical Chemistry C</w:t>
            </w:r>
          </w:p>
        </w:tc>
        <w:tc>
          <w:tcPr>
            <w:tcW w:w="611" w:type="pct"/>
            <w:tcBorders>
              <w:top w:val="nil"/>
              <w:left w:val="nil"/>
              <w:bottom w:val="single" w:sz="4" w:space="0" w:color="auto"/>
              <w:right w:val="single" w:sz="4" w:space="0" w:color="auto"/>
            </w:tcBorders>
            <w:shd w:val="clear" w:color="auto" w:fill="auto"/>
            <w:noWrap/>
            <w:vAlign w:val="center"/>
            <w:hideMark/>
          </w:tcPr>
          <w:p w14:paraId="4076F12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doi:10.1021/jp508693h</w:t>
            </w:r>
          </w:p>
        </w:tc>
        <w:tc>
          <w:tcPr>
            <w:tcW w:w="611" w:type="pct"/>
            <w:tcBorders>
              <w:top w:val="nil"/>
              <w:left w:val="nil"/>
              <w:bottom w:val="single" w:sz="4" w:space="0" w:color="auto"/>
              <w:right w:val="single" w:sz="4" w:space="0" w:color="auto"/>
            </w:tcBorders>
            <w:shd w:val="clear" w:color="auto" w:fill="auto"/>
            <w:noWrap/>
            <w:vAlign w:val="center"/>
            <w:hideMark/>
          </w:tcPr>
          <w:p w14:paraId="2E0E6FB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118</w:t>
            </w:r>
          </w:p>
        </w:tc>
        <w:tc>
          <w:tcPr>
            <w:tcW w:w="596" w:type="pct"/>
            <w:tcBorders>
              <w:top w:val="nil"/>
              <w:left w:val="nil"/>
              <w:bottom w:val="single" w:sz="4" w:space="0" w:color="auto"/>
              <w:right w:val="single" w:sz="4" w:space="0" w:color="auto"/>
            </w:tcBorders>
            <w:shd w:val="clear" w:color="auto" w:fill="auto"/>
            <w:noWrap/>
            <w:vAlign w:val="center"/>
            <w:hideMark/>
          </w:tcPr>
          <w:p w14:paraId="7AE06D5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27878-27883</w:t>
            </w:r>
          </w:p>
        </w:tc>
        <w:tc>
          <w:tcPr>
            <w:tcW w:w="987" w:type="pct"/>
            <w:tcBorders>
              <w:top w:val="nil"/>
              <w:left w:val="nil"/>
              <w:bottom w:val="single" w:sz="4" w:space="0" w:color="auto"/>
              <w:right w:val="single" w:sz="4" w:space="0" w:color="auto"/>
            </w:tcBorders>
            <w:shd w:val="clear" w:color="auto" w:fill="auto"/>
            <w:noWrap/>
            <w:vAlign w:val="center"/>
            <w:hideMark/>
          </w:tcPr>
          <w:p w14:paraId="0ECF5C6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Bazhenov, Andrey S.; Denif, Peter; Leinonen, Timo; Pakkanen, Anneli; Linnolahti, Mikko; Pakkanen, Tapani A</w:t>
            </w:r>
          </w:p>
        </w:tc>
      </w:tr>
      <w:tr w:rsidR="00023010" w:rsidRPr="00023010" w14:paraId="70E9B39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AF5430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Mass spectrometric characterization of methylaluminoxane-activated metallocene complexes</w:t>
            </w:r>
          </w:p>
        </w:tc>
        <w:tc>
          <w:tcPr>
            <w:tcW w:w="917" w:type="pct"/>
            <w:tcBorders>
              <w:top w:val="nil"/>
              <w:left w:val="nil"/>
              <w:bottom w:val="single" w:sz="4" w:space="0" w:color="auto"/>
              <w:right w:val="single" w:sz="4" w:space="0" w:color="auto"/>
            </w:tcBorders>
            <w:shd w:val="clear" w:color="auto" w:fill="auto"/>
            <w:noWrap/>
            <w:vAlign w:val="center"/>
            <w:hideMark/>
          </w:tcPr>
          <w:p w14:paraId="0E1A0CF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Chemistry – A European Journal</w:t>
            </w:r>
          </w:p>
        </w:tc>
        <w:tc>
          <w:tcPr>
            <w:tcW w:w="611" w:type="pct"/>
            <w:tcBorders>
              <w:top w:val="nil"/>
              <w:left w:val="nil"/>
              <w:bottom w:val="single" w:sz="4" w:space="0" w:color="auto"/>
              <w:right w:val="single" w:sz="4" w:space="0" w:color="auto"/>
            </w:tcBorders>
            <w:shd w:val="clear" w:color="auto" w:fill="auto"/>
            <w:noWrap/>
            <w:vAlign w:val="center"/>
            <w:hideMark/>
          </w:tcPr>
          <w:p w14:paraId="186F040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doi:10.1002/chem.201405319</w:t>
            </w:r>
          </w:p>
        </w:tc>
        <w:tc>
          <w:tcPr>
            <w:tcW w:w="611" w:type="pct"/>
            <w:tcBorders>
              <w:top w:val="nil"/>
              <w:left w:val="nil"/>
              <w:bottom w:val="single" w:sz="4" w:space="0" w:color="auto"/>
              <w:right w:val="single" w:sz="4" w:space="0" w:color="auto"/>
            </w:tcBorders>
            <w:shd w:val="clear" w:color="auto" w:fill="auto"/>
            <w:noWrap/>
            <w:vAlign w:val="center"/>
            <w:hideMark/>
          </w:tcPr>
          <w:p w14:paraId="75FADDF4" w14:textId="33F09746"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3421D02E" w14:textId="2FE83198"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103C35D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Trefz, Tyler K.; Henderson, Matthew A.; Linnolahti, Mikko; Collins, Scott; McIndoe</w:t>
            </w:r>
          </w:p>
        </w:tc>
      </w:tr>
      <w:tr w:rsidR="00023010" w:rsidRPr="00023010" w14:paraId="48EA2CB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09AD2A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 xml:space="preserve">Stabilization of magnesium dichloride surface defects by </w:t>
            </w:r>
            <w:r w:rsidRPr="00023010">
              <w:rPr>
                <w:rFonts w:ascii="Calibri" w:hAnsi="Calibri"/>
                <w:color w:val="000000"/>
                <w:kern w:val="0"/>
                <w:sz w:val="24"/>
                <w:szCs w:val="24"/>
              </w:rPr>
              <w:lastRenderedPageBreak/>
              <w:t>mono– and bidentate donors</w:t>
            </w:r>
          </w:p>
        </w:tc>
        <w:tc>
          <w:tcPr>
            <w:tcW w:w="917" w:type="pct"/>
            <w:tcBorders>
              <w:top w:val="nil"/>
              <w:left w:val="nil"/>
              <w:bottom w:val="single" w:sz="4" w:space="0" w:color="auto"/>
              <w:right w:val="single" w:sz="4" w:space="0" w:color="auto"/>
            </w:tcBorders>
            <w:shd w:val="clear" w:color="auto" w:fill="auto"/>
            <w:noWrap/>
            <w:vAlign w:val="center"/>
            <w:hideMark/>
          </w:tcPr>
          <w:p w14:paraId="5E90898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Surface Science</w:t>
            </w:r>
          </w:p>
        </w:tc>
        <w:tc>
          <w:tcPr>
            <w:tcW w:w="611" w:type="pct"/>
            <w:tcBorders>
              <w:top w:val="nil"/>
              <w:left w:val="nil"/>
              <w:bottom w:val="single" w:sz="4" w:space="0" w:color="auto"/>
              <w:right w:val="single" w:sz="4" w:space="0" w:color="auto"/>
            </w:tcBorders>
            <w:shd w:val="clear" w:color="auto" w:fill="auto"/>
            <w:noWrap/>
            <w:vAlign w:val="center"/>
            <w:hideMark/>
          </w:tcPr>
          <w:p w14:paraId="69F86AE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doi:10.1016/j.susc.2014.11.026</w:t>
            </w:r>
          </w:p>
        </w:tc>
        <w:tc>
          <w:tcPr>
            <w:tcW w:w="611" w:type="pct"/>
            <w:tcBorders>
              <w:top w:val="nil"/>
              <w:left w:val="nil"/>
              <w:bottom w:val="single" w:sz="4" w:space="0" w:color="auto"/>
              <w:right w:val="single" w:sz="4" w:space="0" w:color="auto"/>
            </w:tcBorders>
            <w:shd w:val="clear" w:color="auto" w:fill="auto"/>
            <w:noWrap/>
            <w:vAlign w:val="center"/>
            <w:hideMark/>
          </w:tcPr>
          <w:p w14:paraId="7A2A644D" w14:textId="79C373E6"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596" w:type="pct"/>
            <w:tcBorders>
              <w:top w:val="nil"/>
              <w:left w:val="nil"/>
              <w:bottom w:val="single" w:sz="4" w:space="0" w:color="auto"/>
              <w:right w:val="single" w:sz="4" w:space="0" w:color="auto"/>
            </w:tcBorders>
            <w:shd w:val="clear" w:color="auto" w:fill="auto"/>
            <w:noWrap/>
            <w:vAlign w:val="center"/>
            <w:hideMark/>
          </w:tcPr>
          <w:p w14:paraId="4756E13F" w14:textId="5A423D08"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987" w:type="pct"/>
            <w:tcBorders>
              <w:top w:val="nil"/>
              <w:left w:val="nil"/>
              <w:bottom w:val="single" w:sz="4" w:space="0" w:color="auto"/>
              <w:right w:val="single" w:sz="4" w:space="0" w:color="auto"/>
            </w:tcBorders>
            <w:shd w:val="clear" w:color="auto" w:fill="auto"/>
            <w:noWrap/>
            <w:vAlign w:val="center"/>
            <w:hideMark/>
          </w:tcPr>
          <w:p w14:paraId="6B0C10B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 xml:space="preserve">Kuklin, Mikhail S.; Bazhenov, Andrey S.; Denif, Peter; </w:t>
            </w:r>
            <w:r w:rsidRPr="00023010">
              <w:rPr>
                <w:rFonts w:ascii="Calibri" w:hAnsi="Calibri"/>
                <w:color w:val="000000"/>
                <w:kern w:val="0"/>
                <w:sz w:val="24"/>
                <w:szCs w:val="24"/>
              </w:rPr>
              <w:lastRenderedPageBreak/>
              <w:t>Leinonen, Timo; Linnolahti, Mikko; Pakkanen, Tapani A</w:t>
            </w:r>
          </w:p>
        </w:tc>
      </w:tr>
      <w:tr w:rsidR="00023010" w:rsidRPr="00023010" w14:paraId="0BA2985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AC292C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Ab initiolattice dynamical studies of silicon clathrate framework</w:t>
            </w:r>
          </w:p>
        </w:tc>
        <w:tc>
          <w:tcPr>
            <w:tcW w:w="917" w:type="pct"/>
            <w:tcBorders>
              <w:top w:val="nil"/>
              <w:left w:val="nil"/>
              <w:bottom w:val="single" w:sz="4" w:space="0" w:color="auto"/>
              <w:right w:val="single" w:sz="4" w:space="0" w:color="auto"/>
            </w:tcBorders>
            <w:shd w:val="clear" w:color="auto" w:fill="auto"/>
            <w:noWrap/>
            <w:vAlign w:val="center"/>
            <w:hideMark/>
          </w:tcPr>
          <w:p w14:paraId="75864A9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PHYSICAL REVIEW B</w:t>
            </w:r>
          </w:p>
        </w:tc>
        <w:tc>
          <w:tcPr>
            <w:tcW w:w="611" w:type="pct"/>
            <w:tcBorders>
              <w:top w:val="nil"/>
              <w:left w:val="nil"/>
              <w:bottom w:val="single" w:sz="4" w:space="0" w:color="auto"/>
              <w:right w:val="single" w:sz="4" w:space="0" w:color="auto"/>
            </w:tcBorders>
            <w:shd w:val="clear" w:color="auto" w:fill="auto"/>
            <w:noWrap/>
            <w:vAlign w:val="center"/>
            <w:hideMark/>
          </w:tcPr>
          <w:p w14:paraId="3BE767D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doi:10.1103/PhysRevB.89.024305</w:t>
            </w:r>
          </w:p>
        </w:tc>
        <w:tc>
          <w:tcPr>
            <w:tcW w:w="611" w:type="pct"/>
            <w:tcBorders>
              <w:top w:val="nil"/>
              <w:left w:val="nil"/>
              <w:bottom w:val="single" w:sz="4" w:space="0" w:color="auto"/>
              <w:right w:val="single" w:sz="4" w:space="0" w:color="auto"/>
            </w:tcBorders>
            <w:shd w:val="clear" w:color="auto" w:fill="auto"/>
            <w:noWrap/>
            <w:vAlign w:val="center"/>
            <w:hideMark/>
          </w:tcPr>
          <w:p w14:paraId="3787110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89</w:t>
            </w:r>
          </w:p>
        </w:tc>
        <w:tc>
          <w:tcPr>
            <w:tcW w:w="596" w:type="pct"/>
            <w:tcBorders>
              <w:top w:val="nil"/>
              <w:left w:val="nil"/>
              <w:bottom w:val="single" w:sz="4" w:space="0" w:color="auto"/>
              <w:right w:val="single" w:sz="4" w:space="0" w:color="auto"/>
            </w:tcBorders>
            <w:shd w:val="clear" w:color="auto" w:fill="auto"/>
            <w:noWrap/>
            <w:vAlign w:val="center"/>
            <w:hideMark/>
          </w:tcPr>
          <w:p w14:paraId="53A5DBD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24305</w:t>
            </w:r>
          </w:p>
        </w:tc>
        <w:tc>
          <w:tcPr>
            <w:tcW w:w="987" w:type="pct"/>
            <w:tcBorders>
              <w:top w:val="nil"/>
              <w:left w:val="nil"/>
              <w:bottom w:val="single" w:sz="4" w:space="0" w:color="auto"/>
              <w:right w:val="single" w:sz="4" w:space="0" w:color="auto"/>
            </w:tcBorders>
            <w:shd w:val="clear" w:color="auto" w:fill="auto"/>
            <w:noWrap/>
            <w:vAlign w:val="center"/>
            <w:hideMark/>
          </w:tcPr>
          <w:p w14:paraId="1CEEAE5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Ville J. H ̈ark ̈onen and Antti J. Karttunen</w:t>
            </w:r>
          </w:p>
        </w:tc>
      </w:tr>
      <w:tr w:rsidR="00023010" w:rsidRPr="0077056C" w14:paraId="6BAA973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7BB3AE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Confronting current NLO parton fragmentation functions with inclusive charged-particle spectra at hadron colliders</w:t>
            </w:r>
          </w:p>
        </w:tc>
        <w:tc>
          <w:tcPr>
            <w:tcW w:w="917" w:type="pct"/>
            <w:tcBorders>
              <w:top w:val="nil"/>
              <w:left w:val="nil"/>
              <w:bottom w:val="single" w:sz="4" w:space="0" w:color="auto"/>
              <w:right w:val="single" w:sz="4" w:space="0" w:color="auto"/>
            </w:tcBorders>
            <w:shd w:val="clear" w:color="auto" w:fill="auto"/>
            <w:noWrap/>
            <w:vAlign w:val="center"/>
            <w:hideMark/>
          </w:tcPr>
          <w:p w14:paraId="64CFFFC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Nucl.Phys.</w:t>
            </w:r>
          </w:p>
        </w:tc>
        <w:tc>
          <w:tcPr>
            <w:tcW w:w="611" w:type="pct"/>
            <w:tcBorders>
              <w:top w:val="nil"/>
              <w:left w:val="nil"/>
              <w:bottom w:val="single" w:sz="4" w:space="0" w:color="auto"/>
              <w:right w:val="single" w:sz="4" w:space="0" w:color="auto"/>
            </w:tcBorders>
            <w:shd w:val="clear" w:color="auto" w:fill="auto"/>
            <w:noWrap/>
            <w:vAlign w:val="center"/>
            <w:hideMark/>
          </w:tcPr>
          <w:p w14:paraId="1A93FD7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doi:10.1016/j.nuclphysb.2014.04.006</w:t>
            </w:r>
          </w:p>
        </w:tc>
        <w:tc>
          <w:tcPr>
            <w:tcW w:w="611" w:type="pct"/>
            <w:tcBorders>
              <w:top w:val="nil"/>
              <w:left w:val="nil"/>
              <w:bottom w:val="single" w:sz="4" w:space="0" w:color="auto"/>
              <w:right w:val="single" w:sz="4" w:space="0" w:color="auto"/>
            </w:tcBorders>
            <w:shd w:val="clear" w:color="auto" w:fill="auto"/>
            <w:noWrap/>
            <w:vAlign w:val="center"/>
            <w:hideMark/>
          </w:tcPr>
          <w:p w14:paraId="3A6F69F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B883</w:t>
            </w:r>
          </w:p>
        </w:tc>
        <w:tc>
          <w:tcPr>
            <w:tcW w:w="596" w:type="pct"/>
            <w:tcBorders>
              <w:top w:val="nil"/>
              <w:left w:val="nil"/>
              <w:bottom w:val="single" w:sz="4" w:space="0" w:color="auto"/>
              <w:right w:val="single" w:sz="4" w:space="0" w:color="auto"/>
            </w:tcBorders>
            <w:shd w:val="clear" w:color="auto" w:fill="auto"/>
            <w:noWrap/>
            <w:vAlign w:val="center"/>
            <w:hideMark/>
          </w:tcPr>
          <w:p w14:paraId="5F41EBB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615-628</w:t>
            </w:r>
          </w:p>
        </w:tc>
        <w:tc>
          <w:tcPr>
            <w:tcW w:w="987" w:type="pct"/>
            <w:tcBorders>
              <w:top w:val="nil"/>
              <w:left w:val="nil"/>
              <w:bottom w:val="single" w:sz="4" w:space="0" w:color="auto"/>
              <w:right w:val="single" w:sz="4" w:space="0" w:color="auto"/>
            </w:tcBorders>
            <w:shd w:val="clear" w:color="auto" w:fill="auto"/>
            <w:noWrap/>
            <w:vAlign w:val="center"/>
            <w:hideMark/>
          </w:tcPr>
          <w:p w14:paraId="7EFDDA3F" w14:textId="77777777" w:rsidR="00023010" w:rsidRPr="00C973D0" w:rsidRDefault="00023010" w:rsidP="00023010">
            <w:pPr>
              <w:widowControl/>
              <w:suppressAutoHyphens w:val="0"/>
              <w:autoSpaceDN/>
              <w:jc w:val="center"/>
              <w:textAlignment w:val="auto"/>
              <w:rPr>
                <w:rFonts w:ascii="Calibri" w:hAnsi="Calibri"/>
                <w:color w:val="000000"/>
                <w:kern w:val="0"/>
                <w:sz w:val="24"/>
                <w:szCs w:val="24"/>
                <w:lang w:val="fr-FR"/>
              </w:rPr>
            </w:pPr>
            <w:r w:rsidRPr="00C973D0">
              <w:rPr>
                <w:rFonts w:ascii="Calibri" w:hAnsi="Calibri"/>
                <w:color w:val="000000"/>
                <w:kern w:val="0"/>
                <w:sz w:val="24"/>
                <w:szCs w:val="24"/>
                <w:lang w:val="fr-FR"/>
              </w:rPr>
              <w:t>D. d'Enterra, K.J. Eskola, I. Helenius, H. Paukkunen</w:t>
            </w:r>
          </w:p>
        </w:tc>
      </w:tr>
      <w:tr w:rsidR="00023010" w:rsidRPr="00023010" w14:paraId="0191F08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A794F8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Probing the small-x nuclear gluon distributions with isolated photons at forward rapidities in p+Pb collisions at the LHC</w:t>
            </w:r>
          </w:p>
        </w:tc>
        <w:tc>
          <w:tcPr>
            <w:tcW w:w="917" w:type="pct"/>
            <w:tcBorders>
              <w:top w:val="nil"/>
              <w:left w:val="nil"/>
              <w:bottom w:val="single" w:sz="4" w:space="0" w:color="auto"/>
              <w:right w:val="single" w:sz="4" w:space="0" w:color="auto"/>
            </w:tcBorders>
            <w:shd w:val="clear" w:color="auto" w:fill="auto"/>
            <w:noWrap/>
            <w:vAlign w:val="center"/>
            <w:hideMark/>
          </w:tcPr>
          <w:p w14:paraId="6AED1A2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JHEP</w:t>
            </w:r>
          </w:p>
        </w:tc>
        <w:tc>
          <w:tcPr>
            <w:tcW w:w="611" w:type="pct"/>
            <w:tcBorders>
              <w:top w:val="nil"/>
              <w:left w:val="nil"/>
              <w:bottom w:val="single" w:sz="4" w:space="0" w:color="auto"/>
              <w:right w:val="single" w:sz="4" w:space="0" w:color="auto"/>
            </w:tcBorders>
            <w:shd w:val="clear" w:color="auto" w:fill="auto"/>
            <w:noWrap/>
            <w:vAlign w:val="center"/>
            <w:hideMark/>
          </w:tcPr>
          <w:p w14:paraId="25112CC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doi:10.1007/JHEP09(2014)138</w:t>
            </w:r>
          </w:p>
        </w:tc>
        <w:tc>
          <w:tcPr>
            <w:tcW w:w="611" w:type="pct"/>
            <w:tcBorders>
              <w:top w:val="nil"/>
              <w:left w:val="nil"/>
              <w:bottom w:val="single" w:sz="4" w:space="0" w:color="auto"/>
              <w:right w:val="single" w:sz="4" w:space="0" w:color="auto"/>
            </w:tcBorders>
            <w:shd w:val="clear" w:color="auto" w:fill="auto"/>
            <w:noWrap/>
            <w:vAlign w:val="center"/>
            <w:hideMark/>
          </w:tcPr>
          <w:p w14:paraId="1EEF834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1409</w:t>
            </w:r>
          </w:p>
        </w:tc>
        <w:tc>
          <w:tcPr>
            <w:tcW w:w="596" w:type="pct"/>
            <w:tcBorders>
              <w:top w:val="nil"/>
              <w:left w:val="nil"/>
              <w:bottom w:val="single" w:sz="4" w:space="0" w:color="auto"/>
              <w:right w:val="single" w:sz="4" w:space="0" w:color="auto"/>
            </w:tcBorders>
            <w:shd w:val="clear" w:color="auto" w:fill="auto"/>
            <w:noWrap/>
            <w:vAlign w:val="center"/>
            <w:hideMark/>
          </w:tcPr>
          <w:p w14:paraId="658BB1A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138</w:t>
            </w:r>
          </w:p>
        </w:tc>
        <w:tc>
          <w:tcPr>
            <w:tcW w:w="987" w:type="pct"/>
            <w:tcBorders>
              <w:top w:val="nil"/>
              <w:left w:val="nil"/>
              <w:bottom w:val="single" w:sz="4" w:space="0" w:color="auto"/>
              <w:right w:val="single" w:sz="4" w:space="0" w:color="auto"/>
            </w:tcBorders>
            <w:shd w:val="clear" w:color="auto" w:fill="auto"/>
            <w:noWrap/>
            <w:vAlign w:val="center"/>
            <w:hideMark/>
          </w:tcPr>
          <w:p w14:paraId="3B2B275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I. Helenius, K.J. Eskola, H. Paukkunen.</w:t>
            </w:r>
          </w:p>
        </w:tc>
      </w:tr>
      <w:tr w:rsidR="00023010" w:rsidRPr="00023010" w14:paraId="4B292F3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6C456E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Particle production in the Color Glass Condensate: from electron-proton DIS to proton-nucleus collisions</w:t>
            </w:r>
          </w:p>
        </w:tc>
        <w:tc>
          <w:tcPr>
            <w:tcW w:w="917" w:type="pct"/>
            <w:tcBorders>
              <w:top w:val="nil"/>
              <w:left w:val="nil"/>
              <w:bottom w:val="single" w:sz="4" w:space="0" w:color="auto"/>
              <w:right w:val="single" w:sz="4" w:space="0" w:color="auto"/>
            </w:tcBorders>
            <w:shd w:val="clear" w:color="auto" w:fill="auto"/>
            <w:noWrap/>
            <w:vAlign w:val="center"/>
            <w:hideMark/>
          </w:tcPr>
          <w:p w14:paraId="4546FE8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Nucl.Phys.</w:t>
            </w:r>
          </w:p>
        </w:tc>
        <w:tc>
          <w:tcPr>
            <w:tcW w:w="611" w:type="pct"/>
            <w:tcBorders>
              <w:top w:val="nil"/>
              <w:left w:val="nil"/>
              <w:bottom w:val="single" w:sz="4" w:space="0" w:color="auto"/>
              <w:right w:val="single" w:sz="4" w:space="0" w:color="auto"/>
            </w:tcBorders>
            <w:shd w:val="clear" w:color="auto" w:fill="auto"/>
            <w:noWrap/>
            <w:vAlign w:val="center"/>
            <w:hideMark/>
          </w:tcPr>
          <w:p w14:paraId="4F9ED30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doi:10.1016/j.nuclphysa.2014.02.017</w:t>
            </w:r>
          </w:p>
        </w:tc>
        <w:tc>
          <w:tcPr>
            <w:tcW w:w="611" w:type="pct"/>
            <w:tcBorders>
              <w:top w:val="nil"/>
              <w:left w:val="nil"/>
              <w:bottom w:val="single" w:sz="4" w:space="0" w:color="auto"/>
              <w:right w:val="single" w:sz="4" w:space="0" w:color="auto"/>
            </w:tcBorders>
            <w:shd w:val="clear" w:color="auto" w:fill="auto"/>
            <w:noWrap/>
            <w:vAlign w:val="center"/>
            <w:hideMark/>
          </w:tcPr>
          <w:p w14:paraId="1B12EC3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A926</w:t>
            </w:r>
          </w:p>
        </w:tc>
        <w:tc>
          <w:tcPr>
            <w:tcW w:w="596" w:type="pct"/>
            <w:tcBorders>
              <w:top w:val="nil"/>
              <w:left w:val="nil"/>
              <w:bottom w:val="single" w:sz="4" w:space="0" w:color="auto"/>
              <w:right w:val="single" w:sz="4" w:space="0" w:color="auto"/>
            </w:tcBorders>
            <w:shd w:val="clear" w:color="auto" w:fill="auto"/>
            <w:noWrap/>
            <w:vAlign w:val="center"/>
            <w:hideMark/>
          </w:tcPr>
          <w:p w14:paraId="3FFDD68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186-197</w:t>
            </w:r>
          </w:p>
        </w:tc>
        <w:tc>
          <w:tcPr>
            <w:tcW w:w="987" w:type="pct"/>
            <w:tcBorders>
              <w:top w:val="nil"/>
              <w:left w:val="nil"/>
              <w:bottom w:val="single" w:sz="4" w:space="0" w:color="auto"/>
              <w:right w:val="single" w:sz="4" w:space="0" w:color="auto"/>
            </w:tcBorders>
            <w:shd w:val="clear" w:color="auto" w:fill="auto"/>
            <w:noWrap/>
            <w:vAlign w:val="center"/>
            <w:hideMark/>
          </w:tcPr>
          <w:p w14:paraId="081C9267"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T. Lappi and H. Mäntysaari.</w:t>
            </w:r>
          </w:p>
        </w:tc>
      </w:tr>
      <w:tr w:rsidR="00023010" w:rsidRPr="00023010" w14:paraId="6F9177C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6053AD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Particle production from the Color Glass Condensate: Proton-nucleus collisions in light of the HERA data</w:t>
            </w:r>
          </w:p>
        </w:tc>
        <w:tc>
          <w:tcPr>
            <w:tcW w:w="917" w:type="pct"/>
            <w:tcBorders>
              <w:top w:val="nil"/>
              <w:left w:val="nil"/>
              <w:bottom w:val="single" w:sz="4" w:space="0" w:color="auto"/>
              <w:right w:val="single" w:sz="4" w:space="0" w:color="auto"/>
            </w:tcBorders>
            <w:shd w:val="clear" w:color="auto" w:fill="auto"/>
            <w:noWrap/>
            <w:vAlign w:val="center"/>
            <w:hideMark/>
          </w:tcPr>
          <w:p w14:paraId="11AFB04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Nucl.Phys.</w:t>
            </w:r>
          </w:p>
        </w:tc>
        <w:tc>
          <w:tcPr>
            <w:tcW w:w="611" w:type="pct"/>
            <w:tcBorders>
              <w:top w:val="nil"/>
              <w:left w:val="nil"/>
              <w:bottom w:val="single" w:sz="4" w:space="0" w:color="auto"/>
              <w:right w:val="single" w:sz="4" w:space="0" w:color="auto"/>
            </w:tcBorders>
            <w:shd w:val="clear" w:color="auto" w:fill="auto"/>
            <w:noWrap/>
            <w:vAlign w:val="center"/>
            <w:hideMark/>
          </w:tcPr>
          <w:p w14:paraId="1C0ABA5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doi:10.1016/j.nuclphysa.2014.08.038</w:t>
            </w:r>
          </w:p>
        </w:tc>
        <w:tc>
          <w:tcPr>
            <w:tcW w:w="611" w:type="pct"/>
            <w:tcBorders>
              <w:top w:val="nil"/>
              <w:left w:val="nil"/>
              <w:bottom w:val="single" w:sz="4" w:space="0" w:color="auto"/>
              <w:right w:val="single" w:sz="4" w:space="0" w:color="auto"/>
            </w:tcBorders>
            <w:shd w:val="clear" w:color="auto" w:fill="auto"/>
            <w:noWrap/>
            <w:vAlign w:val="center"/>
            <w:hideMark/>
          </w:tcPr>
          <w:p w14:paraId="629C2D1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A932</w:t>
            </w:r>
          </w:p>
        </w:tc>
        <w:tc>
          <w:tcPr>
            <w:tcW w:w="596" w:type="pct"/>
            <w:tcBorders>
              <w:top w:val="nil"/>
              <w:left w:val="nil"/>
              <w:bottom w:val="single" w:sz="4" w:space="0" w:color="auto"/>
              <w:right w:val="single" w:sz="4" w:space="0" w:color="auto"/>
            </w:tcBorders>
            <w:shd w:val="clear" w:color="auto" w:fill="auto"/>
            <w:noWrap/>
            <w:vAlign w:val="center"/>
            <w:hideMark/>
          </w:tcPr>
          <w:p w14:paraId="1C7ACB1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549-554</w:t>
            </w:r>
          </w:p>
        </w:tc>
        <w:tc>
          <w:tcPr>
            <w:tcW w:w="987" w:type="pct"/>
            <w:tcBorders>
              <w:top w:val="nil"/>
              <w:left w:val="nil"/>
              <w:bottom w:val="single" w:sz="4" w:space="0" w:color="auto"/>
              <w:right w:val="single" w:sz="4" w:space="0" w:color="auto"/>
            </w:tcBorders>
            <w:shd w:val="clear" w:color="auto" w:fill="auto"/>
            <w:noWrap/>
            <w:vAlign w:val="center"/>
            <w:hideMark/>
          </w:tcPr>
          <w:p w14:paraId="2DCEBF6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T. Lappi and H. Mäntysaari.</w:t>
            </w:r>
          </w:p>
        </w:tc>
      </w:tr>
      <w:tr w:rsidR="00023010" w:rsidRPr="00023010" w14:paraId="692ED6A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AAE0C2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Dipole amplitude with uncertainty estimate from HERA data and applications in Color Glass Condensate phenomenology</w:t>
            </w:r>
          </w:p>
        </w:tc>
        <w:tc>
          <w:tcPr>
            <w:tcW w:w="917" w:type="pct"/>
            <w:tcBorders>
              <w:top w:val="nil"/>
              <w:left w:val="nil"/>
              <w:bottom w:val="single" w:sz="4" w:space="0" w:color="auto"/>
              <w:right w:val="single" w:sz="4" w:space="0" w:color="auto"/>
            </w:tcBorders>
            <w:shd w:val="clear" w:color="auto" w:fill="auto"/>
            <w:noWrap/>
            <w:vAlign w:val="center"/>
            <w:hideMark/>
          </w:tcPr>
          <w:p w14:paraId="4215FB3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PoS</w:t>
            </w:r>
          </w:p>
        </w:tc>
        <w:tc>
          <w:tcPr>
            <w:tcW w:w="611" w:type="pct"/>
            <w:tcBorders>
              <w:top w:val="nil"/>
              <w:left w:val="nil"/>
              <w:bottom w:val="single" w:sz="4" w:space="0" w:color="auto"/>
              <w:right w:val="single" w:sz="4" w:space="0" w:color="auto"/>
            </w:tcBorders>
            <w:shd w:val="clear" w:color="auto" w:fill="auto"/>
            <w:noWrap/>
            <w:vAlign w:val="center"/>
            <w:hideMark/>
          </w:tcPr>
          <w:p w14:paraId="6053DAF3" w14:textId="3A2C4D20"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0C03984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DIS2014</w:t>
            </w:r>
          </w:p>
        </w:tc>
        <w:tc>
          <w:tcPr>
            <w:tcW w:w="596" w:type="pct"/>
            <w:tcBorders>
              <w:top w:val="nil"/>
              <w:left w:val="nil"/>
              <w:bottom w:val="single" w:sz="4" w:space="0" w:color="auto"/>
              <w:right w:val="single" w:sz="4" w:space="0" w:color="auto"/>
            </w:tcBorders>
            <w:shd w:val="clear" w:color="auto" w:fill="auto"/>
            <w:noWrap/>
            <w:vAlign w:val="center"/>
            <w:hideMark/>
          </w:tcPr>
          <w:p w14:paraId="00F5F39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068</w:t>
            </w:r>
          </w:p>
        </w:tc>
        <w:tc>
          <w:tcPr>
            <w:tcW w:w="987" w:type="pct"/>
            <w:tcBorders>
              <w:top w:val="nil"/>
              <w:left w:val="nil"/>
              <w:bottom w:val="single" w:sz="4" w:space="0" w:color="auto"/>
              <w:right w:val="single" w:sz="4" w:space="0" w:color="auto"/>
            </w:tcBorders>
            <w:shd w:val="clear" w:color="auto" w:fill="auto"/>
            <w:noWrap/>
            <w:vAlign w:val="center"/>
            <w:hideMark/>
          </w:tcPr>
          <w:p w14:paraId="768F0E9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T. Lappi and H. Mäntysaari</w:t>
            </w:r>
          </w:p>
        </w:tc>
      </w:tr>
      <w:tr w:rsidR="00023010" w:rsidRPr="00023010" w14:paraId="06A7260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4ED7AFE"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lastRenderedPageBreak/>
              <w:t>LHC data challenges the contemporary parton-to-hadron fragmentation functions</w:t>
            </w:r>
          </w:p>
        </w:tc>
        <w:tc>
          <w:tcPr>
            <w:tcW w:w="917" w:type="pct"/>
            <w:tcBorders>
              <w:top w:val="nil"/>
              <w:left w:val="nil"/>
              <w:bottom w:val="single" w:sz="4" w:space="0" w:color="auto"/>
              <w:right w:val="single" w:sz="4" w:space="0" w:color="auto"/>
            </w:tcBorders>
            <w:shd w:val="clear" w:color="auto" w:fill="auto"/>
            <w:noWrap/>
            <w:vAlign w:val="center"/>
            <w:hideMark/>
          </w:tcPr>
          <w:p w14:paraId="6594303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PoS</w:t>
            </w:r>
          </w:p>
        </w:tc>
        <w:tc>
          <w:tcPr>
            <w:tcW w:w="611" w:type="pct"/>
            <w:tcBorders>
              <w:top w:val="nil"/>
              <w:left w:val="nil"/>
              <w:bottom w:val="single" w:sz="4" w:space="0" w:color="auto"/>
              <w:right w:val="single" w:sz="4" w:space="0" w:color="auto"/>
            </w:tcBorders>
            <w:shd w:val="clear" w:color="auto" w:fill="auto"/>
            <w:noWrap/>
            <w:vAlign w:val="center"/>
            <w:hideMark/>
          </w:tcPr>
          <w:p w14:paraId="0109EAC6" w14:textId="509789B5" w:rsidR="00023010" w:rsidRPr="00023010" w:rsidRDefault="00023010" w:rsidP="00023010">
            <w:pPr>
              <w:widowControl/>
              <w:suppressAutoHyphens w:val="0"/>
              <w:autoSpaceDN/>
              <w:jc w:val="center"/>
              <w:textAlignment w:val="auto"/>
              <w:rPr>
                <w:rFonts w:ascii="Calibri" w:hAnsi="Calibri"/>
                <w:color w:val="000000"/>
                <w:kern w:val="0"/>
                <w:sz w:val="24"/>
                <w:szCs w:val="24"/>
              </w:rPr>
            </w:pPr>
          </w:p>
        </w:tc>
        <w:tc>
          <w:tcPr>
            <w:tcW w:w="611" w:type="pct"/>
            <w:tcBorders>
              <w:top w:val="nil"/>
              <w:left w:val="nil"/>
              <w:bottom w:val="single" w:sz="4" w:space="0" w:color="auto"/>
              <w:right w:val="single" w:sz="4" w:space="0" w:color="auto"/>
            </w:tcBorders>
            <w:shd w:val="clear" w:color="auto" w:fill="auto"/>
            <w:noWrap/>
            <w:vAlign w:val="center"/>
            <w:hideMark/>
          </w:tcPr>
          <w:p w14:paraId="7480640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DIS2014</w:t>
            </w:r>
          </w:p>
        </w:tc>
        <w:tc>
          <w:tcPr>
            <w:tcW w:w="596" w:type="pct"/>
            <w:tcBorders>
              <w:top w:val="nil"/>
              <w:left w:val="nil"/>
              <w:bottom w:val="single" w:sz="4" w:space="0" w:color="auto"/>
              <w:right w:val="single" w:sz="4" w:space="0" w:color="auto"/>
            </w:tcBorders>
            <w:shd w:val="clear" w:color="auto" w:fill="auto"/>
            <w:noWrap/>
            <w:vAlign w:val="center"/>
            <w:hideMark/>
          </w:tcPr>
          <w:p w14:paraId="7C8A3FE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148</w:t>
            </w:r>
          </w:p>
        </w:tc>
        <w:tc>
          <w:tcPr>
            <w:tcW w:w="987" w:type="pct"/>
            <w:tcBorders>
              <w:top w:val="nil"/>
              <w:left w:val="nil"/>
              <w:bottom w:val="single" w:sz="4" w:space="0" w:color="auto"/>
              <w:right w:val="single" w:sz="4" w:space="0" w:color="auto"/>
            </w:tcBorders>
            <w:shd w:val="clear" w:color="auto" w:fill="auto"/>
            <w:noWrap/>
            <w:vAlign w:val="center"/>
            <w:hideMark/>
          </w:tcPr>
          <w:p w14:paraId="5EC3552A"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 Enterria, K.J. Eskola, I. Helenius, H. Paukkunen</w:t>
            </w:r>
          </w:p>
        </w:tc>
      </w:tr>
      <w:tr w:rsidR="00023010" w:rsidRPr="00023010" w14:paraId="661B25B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56A47A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Constraining nPDFs with inclusive pions and direct photons at forward rapidities in p+Pb collisions at the LHC</w:t>
            </w:r>
          </w:p>
        </w:tc>
        <w:tc>
          <w:tcPr>
            <w:tcW w:w="917" w:type="pct"/>
            <w:tcBorders>
              <w:top w:val="nil"/>
              <w:left w:val="nil"/>
              <w:bottom w:val="single" w:sz="4" w:space="0" w:color="auto"/>
              <w:right w:val="single" w:sz="4" w:space="0" w:color="auto"/>
            </w:tcBorders>
            <w:shd w:val="clear" w:color="auto" w:fill="auto"/>
            <w:noWrap/>
            <w:vAlign w:val="center"/>
            <w:hideMark/>
          </w:tcPr>
          <w:p w14:paraId="694C00E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Nucl. Phys.</w:t>
            </w:r>
          </w:p>
        </w:tc>
        <w:tc>
          <w:tcPr>
            <w:tcW w:w="611" w:type="pct"/>
            <w:tcBorders>
              <w:top w:val="nil"/>
              <w:left w:val="nil"/>
              <w:bottom w:val="single" w:sz="4" w:space="0" w:color="auto"/>
              <w:right w:val="single" w:sz="4" w:space="0" w:color="auto"/>
            </w:tcBorders>
            <w:shd w:val="clear" w:color="auto" w:fill="auto"/>
            <w:noWrap/>
            <w:vAlign w:val="center"/>
            <w:hideMark/>
          </w:tcPr>
          <w:p w14:paraId="23CC587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doi:10.1016/j.nuclphysa.2014.07.013</w:t>
            </w:r>
          </w:p>
        </w:tc>
        <w:tc>
          <w:tcPr>
            <w:tcW w:w="611" w:type="pct"/>
            <w:tcBorders>
              <w:top w:val="nil"/>
              <w:left w:val="nil"/>
              <w:bottom w:val="single" w:sz="4" w:space="0" w:color="auto"/>
              <w:right w:val="single" w:sz="4" w:space="0" w:color="auto"/>
            </w:tcBorders>
            <w:shd w:val="clear" w:color="auto" w:fill="auto"/>
            <w:noWrap/>
            <w:vAlign w:val="center"/>
            <w:hideMark/>
          </w:tcPr>
          <w:p w14:paraId="716ABB4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A932</w:t>
            </w:r>
          </w:p>
        </w:tc>
        <w:tc>
          <w:tcPr>
            <w:tcW w:w="596" w:type="pct"/>
            <w:tcBorders>
              <w:top w:val="nil"/>
              <w:left w:val="nil"/>
              <w:bottom w:val="single" w:sz="4" w:space="0" w:color="auto"/>
              <w:right w:val="single" w:sz="4" w:space="0" w:color="auto"/>
            </w:tcBorders>
            <w:shd w:val="clear" w:color="auto" w:fill="auto"/>
            <w:noWrap/>
            <w:vAlign w:val="center"/>
            <w:hideMark/>
          </w:tcPr>
          <w:p w14:paraId="26A04C4B"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415-420</w:t>
            </w:r>
          </w:p>
        </w:tc>
        <w:tc>
          <w:tcPr>
            <w:tcW w:w="987" w:type="pct"/>
            <w:tcBorders>
              <w:top w:val="nil"/>
              <w:left w:val="nil"/>
              <w:bottom w:val="single" w:sz="4" w:space="0" w:color="auto"/>
              <w:right w:val="single" w:sz="4" w:space="0" w:color="auto"/>
            </w:tcBorders>
            <w:shd w:val="clear" w:color="auto" w:fill="auto"/>
            <w:noWrap/>
            <w:vAlign w:val="center"/>
            <w:hideMark/>
          </w:tcPr>
          <w:p w14:paraId="6E9BB27C"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I. Helenius, K.J. Eskola, H. Paukkunen</w:t>
            </w:r>
          </w:p>
        </w:tc>
      </w:tr>
      <w:tr w:rsidR="00023010" w:rsidRPr="00023010" w14:paraId="06CFC6E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A82180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Atomic-resolution view into structure-function relationships of the human myelin peripheral membrane protein P2</w:t>
            </w:r>
          </w:p>
        </w:tc>
        <w:tc>
          <w:tcPr>
            <w:tcW w:w="917" w:type="pct"/>
            <w:tcBorders>
              <w:top w:val="nil"/>
              <w:left w:val="nil"/>
              <w:bottom w:val="single" w:sz="4" w:space="0" w:color="auto"/>
              <w:right w:val="single" w:sz="4" w:space="0" w:color="auto"/>
            </w:tcBorders>
            <w:shd w:val="clear" w:color="auto" w:fill="auto"/>
            <w:noWrap/>
            <w:vAlign w:val="center"/>
            <w:hideMark/>
          </w:tcPr>
          <w:p w14:paraId="2BE0696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Acta Crystallographica Section D</w:t>
            </w:r>
          </w:p>
        </w:tc>
        <w:tc>
          <w:tcPr>
            <w:tcW w:w="611" w:type="pct"/>
            <w:tcBorders>
              <w:top w:val="nil"/>
              <w:left w:val="nil"/>
              <w:bottom w:val="single" w:sz="4" w:space="0" w:color="auto"/>
              <w:right w:val="single" w:sz="4" w:space="0" w:color="auto"/>
            </w:tcBorders>
            <w:shd w:val="clear" w:color="auto" w:fill="auto"/>
            <w:noWrap/>
            <w:vAlign w:val="center"/>
            <w:hideMark/>
          </w:tcPr>
          <w:p w14:paraId="5B38A2B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doi:10.1107/S1399004713027910</w:t>
            </w:r>
          </w:p>
        </w:tc>
        <w:tc>
          <w:tcPr>
            <w:tcW w:w="611" w:type="pct"/>
            <w:tcBorders>
              <w:top w:val="nil"/>
              <w:left w:val="nil"/>
              <w:bottom w:val="single" w:sz="4" w:space="0" w:color="auto"/>
              <w:right w:val="single" w:sz="4" w:space="0" w:color="auto"/>
            </w:tcBorders>
            <w:shd w:val="clear" w:color="auto" w:fill="auto"/>
            <w:noWrap/>
            <w:vAlign w:val="center"/>
            <w:hideMark/>
          </w:tcPr>
          <w:p w14:paraId="26C6D11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70</w:t>
            </w:r>
          </w:p>
        </w:tc>
        <w:tc>
          <w:tcPr>
            <w:tcW w:w="596" w:type="pct"/>
            <w:tcBorders>
              <w:top w:val="nil"/>
              <w:left w:val="nil"/>
              <w:bottom w:val="single" w:sz="4" w:space="0" w:color="auto"/>
              <w:right w:val="single" w:sz="4" w:space="0" w:color="auto"/>
            </w:tcBorders>
            <w:shd w:val="clear" w:color="auto" w:fill="auto"/>
            <w:noWrap/>
            <w:vAlign w:val="center"/>
            <w:hideMark/>
          </w:tcPr>
          <w:p w14:paraId="3451642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165-176</w:t>
            </w:r>
          </w:p>
        </w:tc>
        <w:tc>
          <w:tcPr>
            <w:tcW w:w="987" w:type="pct"/>
            <w:tcBorders>
              <w:top w:val="nil"/>
              <w:left w:val="nil"/>
              <w:bottom w:val="single" w:sz="4" w:space="0" w:color="auto"/>
              <w:right w:val="single" w:sz="4" w:space="0" w:color="auto"/>
            </w:tcBorders>
            <w:shd w:val="clear" w:color="auto" w:fill="auto"/>
            <w:noWrap/>
            <w:vAlign w:val="center"/>
            <w:hideMark/>
          </w:tcPr>
          <w:p w14:paraId="317C40D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Ruskamo et al</w:t>
            </w:r>
          </w:p>
        </w:tc>
      </w:tr>
      <w:tr w:rsidR="00023010" w:rsidRPr="00023010" w14:paraId="424BBA5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C0D729D"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Phylogenetic relationships and classification of thiolases and thiolase-like proteins of Mycobacterium tuberculosis and Mycobacterium smegmatis.</w:t>
            </w:r>
          </w:p>
        </w:tc>
        <w:tc>
          <w:tcPr>
            <w:tcW w:w="917" w:type="pct"/>
            <w:tcBorders>
              <w:top w:val="nil"/>
              <w:left w:val="nil"/>
              <w:bottom w:val="single" w:sz="4" w:space="0" w:color="auto"/>
              <w:right w:val="single" w:sz="4" w:space="0" w:color="auto"/>
            </w:tcBorders>
            <w:shd w:val="clear" w:color="auto" w:fill="auto"/>
            <w:noWrap/>
            <w:vAlign w:val="center"/>
            <w:hideMark/>
          </w:tcPr>
          <w:p w14:paraId="5AF2D8CF"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Tuberculosis</w:t>
            </w:r>
          </w:p>
        </w:tc>
        <w:tc>
          <w:tcPr>
            <w:tcW w:w="611" w:type="pct"/>
            <w:tcBorders>
              <w:top w:val="nil"/>
              <w:left w:val="nil"/>
              <w:bottom w:val="single" w:sz="4" w:space="0" w:color="auto"/>
              <w:right w:val="single" w:sz="4" w:space="0" w:color="auto"/>
            </w:tcBorders>
            <w:shd w:val="clear" w:color="auto" w:fill="auto"/>
            <w:noWrap/>
            <w:vAlign w:val="center"/>
            <w:hideMark/>
          </w:tcPr>
          <w:p w14:paraId="31746D1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doi:10.1016/j.tube.2014.03.003</w:t>
            </w:r>
          </w:p>
        </w:tc>
        <w:tc>
          <w:tcPr>
            <w:tcW w:w="611" w:type="pct"/>
            <w:tcBorders>
              <w:top w:val="nil"/>
              <w:left w:val="nil"/>
              <w:bottom w:val="single" w:sz="4" w:space="0" w:color="auto"/>
              <w:right w:val="single" w:sz="4" w:space="0" w:color="auto"/>
            </w:tcBorders>
            <w:shd w:val="clear" w:color="auto" w:fill="auto"/>
            <w:noWrap/>
            <w:vAlign w:val="center"/>
            <w:hideMark/>
          </w:tcPr>
          <w:p w14:paraId="5A89064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94</w:t>
            </w:r>
          </w:p>
        </w:tc>
        <w:tc>
          <w:tcPr>
            <w:tcW w:w="596" w:type="pct"/>
            <w:tcBorders>
              <w:top w:val="nil"/>
              <w:left w:val="nil"/>
              <w:bottom w:val="single" w:sz="4" w:space="0" w:color="auto"/>
              <w:right w:val="single" w:sz="4" w:space="0" w:color="auto"/>
            </w:tcBorders>
            <w:shd w:val="clear" w:color="auto" w:fill="auto"/>
            <w:noWrap/>
            <w:vAlign w:val="center"/>
            <w:hideMark/>
          </w:tcPr>
          <w:p w14:paraId="55C2E19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405-412</w:t>
            </w:r>
          </w:p>
        </w:tc>
        <w:tc>
          <w:tcPr>
            <w:tcW w:w="987" w:type="pct"/>
            <w:tcBorders>
              <w:top w:val="nil"/>
              <w:left w:val="nil"/>
              <w:bottom w:val="single" w:sz="4" w:space="0" w:color="auto"/>
              <w:right w:val="single" w:sz="4" w:space="0" w:color="auto"/>
            </w:tcBorders>
            <w:shd w:val="clear" w:color="auto" w:fill="auto"/>
            <w:noWrap/>
            <w:vAlign w:val="center"/>
            <w:hideMark/>
          </w:tcPr>
          <w:p w14:paraId="3054DA6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Anbazhagan et al</w:t>
            </w:r>
          </w:p>
        </w:tc>
      </w:tr>
      <w:tr w:rsidR="00023010" w:rsidRPr="00023010" w14:paraId="305A407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E38B7C1"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GSK3_{\beta}  -Dependent phosphorylation alters DNA Binding, transactivity and half-Life of the transcription factor USF2</w:t>
            </w:r>
          </w:p>
        </w:tc>
        <w:tc>
          <w:tcPr>
            <w:tcW w:w="917" w:type="pct"/>
            <w:tcBorders>
              <w:top w:val="nil"/>
              <w:left w:val="nil"/>
              <w:bottom w:val="single" w:sz="4" w:space="0" w:color="auto"/>
              <w:right w:val="single" w:sz="4" w:space="0" w:color="auto"/>
            </w:tcBorders>
            <w:shd w:val="clear" w:color="auto" w:fill="auto"/>
            <w:noWrap/>
            <w:vAlign w:val="center"/>
            <w:hideMark/>
          </w:tcPr>
          <w:p w14:paraId="10EE55A3"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PlosONE</w:t>
            </w:r>
          </w:p>
        </w:tc>
        <w:tc>
          <w:tcPr>
            <w:tcW w:w="611" w:type="pct"/>
            <w:tcBorders>
              <w:top w:val="nil"/>
              <w:left w:val="nil"/>
              <w:bottom w:val="single" w:sz="4" w:space="0" w:color="auto"/>
              <w:right w:val="single" w:sz="4" w:space="0" w:color="auto"/>
            </w:tcBorders>
            <w:shd w:val="clear" w:color="auto" w:fill="auto"/>
            <w:noWrap/>
            <w:vAlign w:val="center"/>
            <w:hideMark/>
          </w:tcPr>
          <w:p w14:paraId="2257FEB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doi:10.1371/journal.pone.0107914</w:t>
            </w:r>
          </w:p>
        </w:tc>
        <w:tc>
          <w:tcPr>
            <w:tcW w:w="611" w:type="pct"/>
            <w:tcBorders>
              <w:top w:val="nil"/>
              <w:left w:val="nil"/>
              <w:bottom w:val="single" w:sz="4" w:space="0" w:color="auto"/>
              <w:right w:val="single" w:sz="4" w:space="0" w:color="auto"/>
            </w:tcBorders>
            <w:shd w:val="clear" w:color="auto" w:fill="auto"/>
            <w:noWrap/>
            <w:vAlign w:val="center"/>
            <w:hideMark/>
          </w:tcPr>
          <w:p w14:paraId="24D2BA26"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9</w:t>
            </w:r>
          </w:p>
        </w:tc>
        <w:tc>
          <w:tcPr>
            <w:tcW w:w="596" w:type="pct"/>
            <w:tcBorders>
              <w:top w:val="nil"/>
              <w:left w:val="nil"/>
              <w:bottom w:val="single" w:sz="4" w:space="0" w:color="auto"/>
              <w:right w:val="single" w:sz="4" w:space="0" w:color="auto"/>
            </w:tcBorders>
            <w:shd w:val="clear" w:color="auto" w:fill="auto"/>
            <w:noWrap/>
            <w:vAlign w:val="center"/>
            <w:hideMark/>
          </w:tcPr>
          <w:p w14:paraId="433C0238"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e107914</w:t>
            </w:r>
          </w:p>
        </w:tc>
        <w:tc>
          <w:tcPr>
            <w:tcW w:w="987" w:type="pct"/>
            <w:tcBorders>
              <w:top w:val="nil"/>
              <w:left w:val="nil"/>
              <w:bottom w:val="single" w:sz="4" w:space="0" w:color="auto"/>
              <w:right w:val="single" w:sz="4" w:space="0" w:color="auto"/>
            </w:tcBorders>
            <w:shd w:val="clear" w:color="auto" w:fill="auto"/>
            <w:noWrap/>
            <w:vAlign w:val="center"/>
            <w:hideMark/>
          </w:tcPr>
          <w:p w14:paraId="702E03F2"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Horbach et al</w:t>
            </w:r>
          </w:p>
        </w:tc>
      </w:tr>
      <w:tr w:rsidR="00023010" w:rsidRPr="00023010" w14:paraId="29C0476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1670DB0"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Interaction of di-N-acetylchitobiosyl moranoline with a family GH19 chitinase from moss</w:t>
            </w:r>
          </w:p>
        </w:tc>
        <w:tc>
          <w:tcPr>
            <w:tcW w:w="917" w:type="pct"/>
            <w:tcBorders>
              <w:top w:val="nil"/>
              <w:left w:val="nil"/>
              <w:bottom w:val="single" w:sz="4" w:space="0" w:color="auto"/>
              <w:right w:val="single" w:sz="4" w:space="0" w:color="auto"/>
            </w:tcBorders>
            <w:shd w:val="clear" w:color="auto" w:fill="auto"/>
            <w:noWrap/>
            <w:vAlign w:val="center"/>
            <w:hideMark/>
          </w:tcPr>
          <w:p w14:paraId="3984DC3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Glycobiology</w:t>
            </w:r>
          </w:p>
        </w:tc>
        <w:tc>
          <w:tcPr>
            <w:tcW w:w="611" w:type="pct"/>
            <w:tcBorders>
              <w:top w:val="nil"/>
              <w:left w:val="nil"/>
              <w:bottom w:val="single" w:sz="4" w:space="0" w:color="auto"/>
              <w:right w:val="single" w:sz="4" w:space="0" w:color="auto"/>
            </w:tcBorders>
            <w:shd w:val="clear" w:color="auto" w:fill="auto"/>
            <w:noWrap/>
            <w:vAlign w:val="center"/>
            <w:hideMark/>
          </w:tcPr>
          <w:p w14:paraId="390154E5"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doi:10.1093/glycob/cwu052</w:t>
            </w:r>
          </w:p>
        </w:tc>
        <w:tc>
          <w:tcPr>
            <w:tcW w:w="611" w:type="pct"/>
            <w:tcBorders>
              <w:top w:val="nil"/>
              <w:left w:val="nil"/>
              <w:bottom w:val="single" w:sz="4" w:space="0" w:color="auto"/>
              <w:right w:val="single" w:sz="4" w:space="0" w:color="auto"/>
            </w:tcBorders>
            <w:shd w:val="clear" w:color="auto" w:fill="auto"/>
            <w:noWrap/>
            <w:vAlign w:val="center"/>
            <w:hideMark/>
          </w:tcPr>
          <w:p w14:paraId="0322950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24</w:t>
            </w:r>
          </w:p>
        </w:tc>
        <w:tc>
          <w:tcPr>
            <w:tcW w:w="596" w:type="pct"/>
            <w:tcBorders>
              <w:top w:val="nil"/>
              <w:left w:val="nil"/>
              <w:bottom w:val="single" w:sz="4" w:space="0" w:color="auto"/>
              <w:right w:val="single" w:sz="4" w:space="0" w:color="auto"/>
            </w:tcBorders>
            <w:shd w:val="clear" w:color="auto" w:fill="auto"/>
            <w:noWrap/>
            <w:vAlign w:val="center"/>
            <w:hideMark/>
          </w:tcPr>
          <w:p w14:paraId="60BC2474"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945-955</w:t>
            </w:r>
          </w:p>
        </w:tc>
        <w:tc>
          <w:tcPr>
            <w:tcW w:w="987" w:type="pct"/>
            <w:tcBorders>
              <w:top w:val="nil"/>
              <w:left w:val="nil"/>
              <w:bottom w:val="single" w:sz="4" w:space="0" w:color="auto"/>
              <w:right w:val="single" w:sz="4" w:space="0" w:color="auto"/>
            </w:tcBorders>
            <w:shd w:val="clear" w:color="auto" w:fill="auto"/>
            <w:noWrap/>
            <w:vAlign w:val="center"/>
            <w:hideMark/>
          </w:tcPr>
          <w:p w14:paraId="2CCF5A19" w14:textId="77777777" w:rsidR="00023010" w:rsidRPr="00023010" w:rsidRDefault="00023010" w:rsidP="00023010">
            <w:pPr>
              <w:widowControl/>
              <w:suppressAutoHyphens w:val="0"/>
              <w:autoSpaceDN/>
              <w:jc w:val="center"/>
              <w:textAlignment w:val="auto"/>
              <w:rPr>
                <w:rFonts w:ascii="Calibri" w:hAnsi="Calibri"/>
                <w:color w:val="000000"/>
                <w:kern w:val="0"/>
                <w:sz w:val="24"/>
                <w:szCs w:val="24"/>
              </w:rPr>
            </w:pPr>
            <w:r w:rsidRPr="00023010">
              <w:rPr>
                <w:rFonts w:ascii="Calibri" w:hAnsi="Calibri"/>
                <w:color w:val="000000"/>
                <w:kern w:val="0"/>
                <w:sz w:val="24"/>
                <w:szCs w:val="24"/>
              </w:rPr>
              <w:t>Shinya</w:t>
            </w:r>
          </w:p>
        </w:tc>
      </w:tr>
    </w:tbl>
    <w:p w14:paraId="76134F0A" w14:textId="77777777" w:rsidR="009A6756" w:rsidRPr="00E1594C" w:rsidRDefault="009A6756" w:rsidP="00746046">
      <w:pPr>
        <w:pStyle w:val="Standard"/>
        <w:suppressAutoHyphens w:val="0"/>
        <w:spacing w:before="0" w:after="0"/>
        <w:jc w:val="left"/>
        <w:rPr>
          <w:szCs w:val="22"/>
        </w:rPr>
      </w:pPr>
    </w:p>
    <w:p w14:paraId="6A80F675" w14:textId="77777777" w:rsidR="000D425C" w:rsidRPr="00E1594C" w:rsidRDefault="000D425C" w:rsidP="003E227C">
      <w:pPr>
        <w:pStyle w:val="Titre1"/>
        <w:numPr>
          <w:ilvl w:val="0"/>
          <w:numId w:val="86"/>
        </w:numPr>
        <w:jc w:val="both"/>
        <w:rPr>
          <w:sz w:val="22"/>
          <w:szCs w:val="22"/>
        </w:rPr>
      </w:pPr>
      <w:bookmarkStart w:id="182" w:name="_Toc410053869"/>
      <w:r w:rsidRPr="00E1594C">
        <w:rPr>
          <w:sz w:val="22"/>
          <w:szCs w:val="22"/>
        </w:rPr>
        <w:lastRenderedPageBreak/>
        <w:t>APPENDIX A – Distributed Competence Centre progress</w:t>
      </w:r>
      <w:bookmarkEnd w:id="182"/>
    </w:p>
    <w:p w14:paraId="707BC8CF" w14:textId="1C05A5F7" w:rsidR="000D425C" w:rsidRPr="00E1594C" w:rsidRDefault="000D425C" w:rsidP="000D425C">
      <w:pPr>
        <w:rPr>
          <w:color w:val="FF0000"/>
          <w:sz w:val="22"/>
          <w:szCs w:val="22"/>
        </w:rPr>
      </w:pPr>
      <w:r w:rsidRPr="00E1594C">
        <w:rPr>
          <w:color w:val="FF0000"/>
          <w:sz w:val="22"/>
          <w:szCs w:val="22"/>
        </w:rPr>
        <w:t>This appendix is added here. TF to indicate where it would best fit.</w:t>
      </w:r>
    </w:p>
    <w:p w14:paraId="57D39307" w14:textId="77777777" w:rsidR="000D425C" w:rsidRPr="00E1594C" w:rsidRDefault="000D425C" w:rsidP="000D425C">
      <w:pPr>
        <w:rPr>
          <w:sz w:val="22"/>
          <w:szCs w:val="22"/>
          <w:u w:val="single"/>
        </w:rPr>
      </w:pPr>
      <w:r w:rsidRPr="00E1594C">
        <w:rPr>
          <w:sz w:val="22"/>
          <w:szCs w:val="22"/>
          <w:u w:val="single"/>
        </w:rPr>
        <w:t>LSCG VRC</w:t>
      </w:r>
    </w:p>
    <w:p w14:paraId="6ABC47AF" w14:textId="77777777" w:rsidR="000D425C" w:rsidRPr="00E1594C" w:rsidRDefault="000D425C" w:rsidP="000D425C">
      <w:pPr>
        <w:rPr>
          <w:i/>
          <w:sz w:val="22"/>
          <w:szCs w:val="22"/>
        </w:rPr>
      </w:pPr>
      <w:r w:rsidRPr="00E1594C">
        <w:rPr>
          <w:i/>
          <w:sz w:val="22"/>
          <w:szCs w:val="22"/>
        </w:rPr>
        <w:t>Amsterdam Medisch Centrum (AMC)</w:t>
      </w:r>
    </w:p>
    <w:p w14:paraId="5417041A" w14:textId="77777777" w:rsidR="000D425C" w:rsidRPr="00E1594C" w:rsidRDefault="000D425C" w:rsidP="000D425C">
      <w:pPr>
        <w:rPr>
          <w:sz w:val="22"/>
          <w:szCs w:val="22"/>
        </w:rPr>
      </w:pPr>
      <w:r w:rsidRPr="00E1594C">
        <w:rPr>
          <w:sz w:val="22"/>
          <w:szCs w:val="22"/>
        </w:rPr>
        <w:t xml:space="preserve">The AMC e-Science group (part of LSGC) has continued to support biomedical researchers mainly from the AMC (academic hospital in NL) - around 50 researchers who use facilities from time to time.  Activities/Achievements include: </w:t>
      </w:r>
    </w:p>
    <w:p w14:paraId="12053922" w14:textId="77777777" w:rsidR="000D425C" w:rsidRPr="00E1594C" w:rsidRDefault="000D425C" w:rsidP="003E227C">
      <w:pPr>
        <w:pStyle w:val="Paragraphedeliste"/>
        <w:numPr>
          <w:ilvl w:val="0"/>
          <w:numId w:val="89"/>
        </w:numPr>
        <w:suppressAutoHyphens w:val="0"/>
        <w:spacing w:before="0" w:after="0"/>
        <w:ind w:left="714" w:hanging="357"/>
        <w:contextualSpacing/>
        <w:jc w:val="left"/>
        <w:rPr>
          <w:szCs w:val="22"/>
          <w:u w:val="single"/>
          <w:lang w:eastAsia="en-GB"/>
        </w:rPr>
      </w:pPr>
      <w:r w:rsidRPr="00E1594C">
        <w:rPr>
          <w:szCs w:val="22"/>
        </w:rPr>
        <w:t xml:space="preserve">Support and management of the VLEMED VO </w:t>
      </w:r>
    </w:p>
    <w:p w14:paraId="6D6D7F1A" w14:textId="77777777" w:rsidR="000D425C" w:rsidRPr="00E1594C" w:rsidRDefault="000D425C" w:rsidP="003E227C">
      <w:pPr>
        <w:pStyle w:val="Paragraphedeliste"/>
        <w:numPr>
          <w:ilvl w:val="0"/>
          <w:numId w:val="89"/>
        </w:numPr>
        <w:suppressAutoHyphens w:val="0"/>
        <w:spacing w:before="100" w:beforeAutospacing="1" w:after="0"/>
        <w:contextualSpacing/>
        <w:jc w:val="left"/>
        <w:rPr>
          <w:szCs w:val="22"/>
          <w:u w:val="single"/>
          <w:lang w:eastAsia="en-GB"/>
        </w:rPr>
      </w:pPr>
      <w:r w:rsidRPr="00E1594C">
        <w:rPr>
          <w:szCs w:val="22"/>
        </w:rPr>
        <w:t>Further development, maintenance and operation of a science gateway for neuroimaging data analysis on grid (</w:t>
      </w:r>
      <w:hyperlink r:id="rId36" w:tgtFrame="_blank" w:history="1">
        <w:r w:rsidRPr="00E1594C">
          <w:rPr>
            <w:rStyle w:val="Lienhypertexte"/>
            <w:color w:val="1155CC"/>
            <w:szCs w:val="22"/>
          </w:rPr>
          <w:t>https://neuro.ebioscience.amc.nl/</w:t>
        </w:r>
      </w:hyperlink>
      <w:r w:rsidRPr="00E1594C">
        <w:rPr>
          <w:szCs w:val="22"/>
        </w:rPr>
        <w:t>)</w:t>
      </w:r>
    </w:p>
    <w:p w14:paraId="1CB1F9AA" w14:textId="77777777" w:rsidR="000D425C" w:rsidRPr="00E1594C" w:rsidRDefault="000D425C" w:rsidP="003E227C">
      <w:pPr>
        <w:pStyle w:val="Paragraphedeliste"/>
        <w:numPr>
          <w:ilvl w:val="0"/>
          <w:numId w:val="89"/>
        </w:numPr>
        <w:suppressAutoHyphens w:val="0"/>
        <w:spacing w:before="100" w:beforeAutospacing="1" w:after="0"/>
        <w:contextualSpacing/>
        <w:jc w:val="left"/>
        <w:rPr>
          <w:szCs w:val="22"/>
          <w:u w:val="single"/>
          <w:lang w:eastAsia="en-GB"/>
        </w:rPr>
      </w:pPr>
      <w:r w:rsidRPr="00E1594C">
        <w:rPr>
          <w:szCs w:val="22"/>
        </w:rPr>
        <w:t>Development of a science gateway for molecular docking simulation on grid (</w:t>
      </w:r>
      <w:hyperlink r:id="rId37" w:tgtFrame="_blank" w:history="1">
        <w:r w:rsidRPr="00E1594C">
          <w:rPr>
            <w:rStyle w:val="Lienhypertexte"/>
            <w:color w:val="1155CC"/>
            <w:szCs w:val="22"/>
          </w:rPr>
          <w:t>https://docking.ebioscience.amc.nl/</w:t>
        </w:r>
      </w:hyperlink>
      <w:r w:rsidRPr="00E1594C">
        <w:rPr>
          <w:szCs w:val="22"/>
        </w:rPr>
        <w:t>)</w:t>
      </w:r>
    </w:p>
    <w:p w14:paraId="72C3B3EA" w14:textId="77777777" w:rsidR="000D425C" w:rsidRPr="00E1594C" w:rsidRDefault="000D425C" w:rsidP="003E227C">
      <w:pPr>
        <w:pStyle w:val="Paragraphedeliste"/>
        <w:numPr>
          <w:ilvl w:val="0"/>
          <w:numId w:val="89"/>
        </w:numPr>
        <w:suppressAutoHyphens w:val="0"/>
        <w:spacing w:before="100" w:beforeAutospacing="1" w:after="0"/>
        <w:contextualSpacing/>
        <w:jc w:val="left"/>
        <w:rPr>
          <w:szCs w:val="22"/>
          <w:u w:val="single"/>
          <w:lang w:eastAsia="en-GB"/>
        </w:rPr>
      </w:pPr>
      <w:r w:rsidRPr="00E1594C">
        <w:rPr>
          <w:szCs w:val="22"/>
        </w:rPr>
        <w:t xml:space="preserve">Proposal to develop a new gateway to manage genomics data for immunology research </w:t>
      </w:r>
    </w:p>
    <w:p w14:paraId="58DA0AF2" w14:textId="77777777" w:rsidR="000D425C" w:rsidRPr="00E1594C" w:rsidRDefault="000D425C" w:rsidP="003E227C">
      <w:pPr>
        <w:pStyle w:val="Paragraphedeliste"/>
        <w:numPr>
          <w:ilvl w:val="0"/>
          <w:numId w:val="89"/>
        </w:numPr>
        <w:suppressAutoHyphens w:val="0"/>
        <w:spacing w:before="100" w:beforeAutospacing="1" w:after="0"/>
        <w:contextualSpacing/>
        <w:jc w:val="left"/>
        <w:rPr>
          <w:szCs w:val="22"/>
          <w:u w:val="single"/>
          <w:lang w:eastAsia="en-GB"/>
        </w:rPr>
      </w:pPr>
      <w:r w:rsidRPr="00E1594C">
        <w:rPr>
          <w:szCs w:val="22"/>
        </w:rPr>
        <w:t>Basic training of biomedical science students on usage of the neuroscience gateway</w:t>
      </w:r>
    </w:p>
    <w:p w14:paraId="3FE2D854" w14:textId="77777777" w:rsidR="000D425C" w:rsidRPr="00E1594C" w:rsidRDefault="000D425C" w:rsidP="003E227C">
      <w:pPr>
        <w:pStyle w:val="Paragraphedeliste"/>
        <w:numPr>
          <w:ilvl w:val="0"/>
          <w:numId w:val="89"/>
        </w:numPr>
        <w:suppressAutoHyphens w:val="0"/>
        <w:spacing w:before="100" w:beforeAutospacing="1" w:after="0"/>
        <w:contextualSpacing/>
        <w:jc w:val="left"/>
        <w:rPr>
          <w:szCs w:val="22"/>
          <w:u w:val="single"/>
          <w:lang w:eastAsia="en-GB"/>
        </w:rPr>
      </w:pPr>
      <w:r w:rsidRPr="00E1594C">
        <w:rPr>
          <w:szCs w:val="22"/>
        </w:rPr>
        <w:t>Basic training of WS-PGRADE for medical informatics students</w:t>
      </w:r>
    </w:p>
    <w:p w14:paraId="7C91F65D" w14:textId="77777777" w:rsidR="000D425C" w:rsidRPr="00E1594C" w:rsidRDefault="000D425C" w:rsidP="003E227C">
      <w:pPr>
        <w:pStyle w:val="Paragraphedeliste"/>
        <w:numPr>
          <w:ilvl w:val="0"/>
          <w:numId w:val="89"/>
        </w:numPr>
        <w:suppressAutoHyphens w:val="0"/>
        <w:spacing w:before="100" w:beforeAutospacing="1" w:after="0"/>
        <w:contextualSpacing/>
        <w:jc w:val="left"/>
        <w:rPr>
          <w:szCs w:val="22"/>
          <w:u w:val="single"/>
          <w:lang w:eastAsia="en-GB"/>
        </w:rPr>
      </w:pPr>
      <w:r w:rsidRPr="00E1594C">
        <w:rPr>
          <w:szCs w:val="22"/>
        </w:rPr>
        <w:t>Basic training of WS-PGRADE for bioinformaticians during the 2014 european conference on computational biology (ECCB, Strasbourg, 7 Sept 2014)</w:t>
      </w:r>
    </w:p>
    <w:p w14:paraId="06A5448D" w14:textId="77777777" w:rsidR="000D425C" w:rsidRPr="00E1594C" w:rsidRDefault="000D425C" w:rsidP="003E227C">
      <w:pPr>
        <w:pStyle w:val="Paragraphedeliste"/>
        <w:numPr>
          <w:ilvl w:val="0"/>
          <w:numId w:val="89"/>
        </w:numPr>
        <w:suppressAutoHyphens w:val="0"/>
        <w:spacing w:before="100" w:beforeAutospacing="1" w:after="0"/>
        <w:contextualSpacing/>
        <w:jc w:val="left"/>
        <w:rPr>
          <w:szCs w:val="22"/>
          <w:u w:val="single"/>
          <w:lang w:eastAsia="en-GB"/>
        </w:rPr>
      </w:pPr>
      <w:r w:rsidRPr="00E1594C">
        <w:rPr>
          <w:szCs w:val="22"/>
        </w:rPr>
        <w:t xml:space="preserve">Various invited presentations in which the science gateway activities were disseminated  </w:t>
      </w:r>
    </w:p>
    <w:p w14:paraId="0D4384F5" w14:textId="77777777" w:rsidR="000D425C" w:rsidRPr="00E1594C" w:rsidRDefault="000D425C" w:rsidP="000D425C">
      <w:pPr>
        <w:suppressAutoHyphens w:val="0"/>
        <w:spacing w:before="100" w:beforeAutospacing="1"/>
        <w:rPr>
          <w:sz w:val="22"/>
          <w:szCs w:val="22"/>
        </w:rPr>
      </w:pPr>
      <w:r w:rsidRPr="00E1594C">
        <w:rPr>
          <w:sz w:val="22"/>
          <w:szCs w:val="22"/>
        </w:rPr>
        <w:t>Plans:</w:t>
      </w:r>
    </w:p>
    <w:p w14:paraId="7250532A" w14:textId="77777777" w:rsidR="000D425C" w:rsidRPr="00E1594C" w:rsidRDefault="000D425C" w:rsidP="003E227C">
      <w:pPr>
        <w:pStyle w:val="Paragraphedeliste"/>
        <w:numPr>
          <w:ilvl w:val="0"/>
          <w:numId w:val="90"/>
        </w:numPr>
        <w:suppressAutoHyphens w:val="0"/>
        <w:spacing w:before="0" w:after="0"/>
        <w:ind w:left="771" w:hanging="357"/>
        <w:contextualSpacing/>
        <w:jc w:val="left"/>
        <w:rPr>
          <w:szCs w:val="22"/>
          <w:u w:val="single"/>
          <w:lang w:eastAsia="en-GB"/>
        </w:rPr>
      </w:pPr>
      <w:r w:rsidRPr="00E1594C">
        <w:rPr>
          <w:szCs w:val="22"/>
        </w:rPr>
        <w:t>Continue to support VLEMED, extending to cloud resources</w:t>
      </w:r>
    </w:p>
    <w:p w14:paraId="0E9359E3" w14:textId="77777777" w:rsidR="000D425C" w:rsidRPr="00E1594C" w:rsidRDefault="000D425C" w:rsidP="003E227C">
      <w:pPr>
        <w:pStyle w:val="Paragraphedeliste"/>
        <w:numPr>
          <w:ilvl w:val="0"/>
          <w:numId w:val="90"/>
        </w:numPr>
        <w:suppressAutoHyphens w:val="0"/>
        <w:spacing w:before="0" w:after="0"/>
        <w:ind w:left="771" w:hanging="357"/>
        <w:contextualSpacing/>
        <w:jc w:val="left"/>
        <w:rPr>
          <w:szCs w:val="22"/>
          <w:u w:val="single"/>
          <w:lang w:eastAsia="en-GB"/>
        </w:rPr>
      </w:pPr>
      <w:r w:rsidRPr="00E1594C">
        <w:rPr>
          <w:szCs w:val="22"/>
        </w:rPr>
        <w:t>Continue and extend support to existing science gateways (neuroscience, docking)</w:t>
      </w:r>
    </w:p>
    <w:p w14:paraId="45EC1508" w14:textId="77777777" w:rsidR="000D425C" w:rsidRPr="00E1594C" w:rsidRDefault="000D425C" w:rsidP="003E227C">
      <w:pPr>
        <w:pStyle w:val="Paragraphedeliste"/>
        <w:numPr>
          <w:ilvl w:val="0"/>
          <w:numId w:val="90"/>
        </w:numPr>
        <w:suppressAutoHyphens w:val="0"/>
        <w:spacing w:before="0" w:after="0"/>
        <w:ind w:left="771" w:hanging="357"/>
        <w:contextualSpacing/>
        <w:jc w:val="left"/>
        <w:rPr>
          <w:szCs w:val="22"/>
          <w:u w:val="single"/>
          <w:lang w:eastAsia="en-GB"/>
        </w:rPr>
      </w:pPr>
      <w:r w:rsidRPr="00E1594C">
        <w:rPr>
          <w:szCs w:val="22"/>
        </w:rPr>
        <w:t>Development of new data management gateway for immunogenomics (will use EUDAT resources)</w:t>
      </w:r>
    </w:p>
    <w:p w14:paraId="0CEFBD42" w14:textId="77777777" w:rsidR="000D425C" w:rsidRPr="00E1594C" w:rsidRDefault="000D425C" w:rsidP="003E227C">
      <w:pPr>
        <w:pStyle w:val="Paragraphedeliste"/>
        <w:numPr>
          <w:ilvl w:val="0"/>
          <w:numId w:val="90"/>
        </w:numPr>
        <w:suppressAutoHyphens w:val="0"/>
        <w:spacing w:before="0" w:after="0"/>
        <w:ind w:left="771" w:hanging="357"/>
        <w:contextualSpacing/>
        <w:jc w:val="left"/>
        <w:rPr>
          <w:szCs w:val="22"/>
          <w:u w:val="single"/>
          <w:lang w:eastAsia="en-GB"/>
        </w:rPr>
      </w:pPr>
      <w:r w:rsidRPr="00E1594C">
        <w:rPr>
          <w:szCs w:val="22"/>
        </w:rPr>
        <w:t>New science gateways for other (biomedical) applications</w:t>
      </w:r>
    </w:p>
    <w:p w14:paraId="643C4F49" w14:textId="77777777" w:rsidR="000D425C" w:rsidRPr="00E1594C" w:rsidRDefault="000D425C" w:rsidP="000D425C">
      <w:pPr>
        <w:rPr>
          <w:sz w:val="22"/>
          <w:szCs w:val="22"/>
        </w:rPr>
      </w:pPr>
    </w:p>
    <w:p w14:paraId="78BA9A34" w14:textId="77777777" w:rsidR="000D425C" w:rsidRPr="00E1594C" w:rsidRDefault="000D425C" w:rsidP="000D425C">
      <w:pPr>
        <w:rPr>
          <w:i/>
          <w:sz w:val="22"/>
          <w:szCs w:val="22"/>
          <w:lang w:val="fr-FR"/>
        </w:rPr>
      </w:pPr>
      <w:r w:rsidRPr="00E1594C">
        <w:rPr>
          <w:i/>
          <w:sz w:val="22"/>
          <w:szCs w:val="22"/>
          <w:lang w:val="fr-FR"/>
        </w:rPr>
        <w:t>Centre national de la recherche scientifique (CNRS)</w:t>
      </w:r>
    </w:p>
    <w:p w14:paraId="29BAB24E" w14:textId="77777777" w:rsidR="000D425C" w:rsidRPr="00E1594C" w:rsidRDefault="000D425C" w:rsidP="000D425C">
      <w:pPr>
        <w:rPr>
          <w:sz w:val="22"/>
          <w:szCs w:val="22"/>
        </w:rPr>
      </w:pPr>
      <w:r w:rsidRPr="00E1594C">
        <w:rPr>
          <w:sz w:val="22"/>
          <w:szCs w:val="22"/>
        </w:rPr>
        <w:t>CNRS contributed to the Life Science community support. CNRS is leading the LSGC (Life Science Grid Community) group where community-wide policies are discussed. During this period, CNRS has particularly bee involved in:</w:t>
      </w:r>
    </w:p>
    <w:p w14:paraId="7A572616" w14:textId="77777777" w:rsidR="000D425C" w:rsidRPr="00E1594C" w:rsidRDefault="000D425C" w:rsidP="003E227C">
      <w:pPr>
        <w:pStyle w:val="Paragraphedeliste"/>
        <w:numPr>
          <w:ilvl w:val="0"/>
          <w:numId w:val="92"/>
        </w:numPr>
        <w:contextualSpacing/>
        <w:rPr>
          <w:b/>
          <w:szCs w:val="22"/>
          <w:lang w:eastAsia="en-GB"/>
        </w:rPr>
      </w:pPr>
      <w:r w:rsidRPr="00E1594C">
        <w:rPr>
          <w:b/>
          <w:szCs w:val="22"/>
          <w:lang w:eastAsia="en-GB"/>
        </w:rPr>
        <w:t>VAPOR maintenance.</w:t>
      </w:r>
      <w:r w:rsidRPr="00E1594C">
        <w:rPr>
          <w:szCs w:val="22"/>
          <w:lang w:eastAsia="en-GB"/>
        </w:rPr>
        <w:t xml:space="preserve"> The VAPOR portal (Vo Administration PORtal: https://operations-portal.egi.eu/vapor/) is now mature and only bug fixes where implemented during the last months. The VAPOR portal has been deployed for the biomed VO and used by the LSGC technical team for infrastructure monitoring and community support. Due to high demand, other VOs have been integrated. In addition to biomed, it currently monitors the France Grille, WeNMR, CompChem, VLEMED, SHIWA workflows, SEE and SAGRID VOs.</w:t>
      </w:r>
    </w:p>
    <w:p w14:paraId="7C5D0C54" w14:textId="77777777" w:rsidR="000D425C" w:rsidRPr="00E1594C" w:rsidRDefault="000D425C" w:rsidP="003E227C">
      <w:pPr>
        <w:pStyle w:val="Paragraphedeliste"/>
        <w:numPr>
          <w:ilvl w:val="0"/>
          <w:numId w:val="92"/>
        </w:numPr>
        <w:contextualSpacing/>
        <w:rPr>
          <w:szCs w:val="22"/>
          <w:lang w:eastAsia="en-GB"/>
        </w:rPr>
      </w:pPr>
      <w:r w:rsidRPr="00E1594C">
        <w:rPr>
          <w:b/>
          <w:szCs w:val="22"/>
          <w:lang w:eastAsia="en-GB"/>
        </w:rPr>
        <w:t>DIRAC workload management.</w:t>
      </w:r>
      <w:r w:rsidRPr="00E1594C">
        <w:rPr>
          <w:szCs w:val="22"/>
          <w:lang w:eastAsia="en-GB"/>
        </w:rPr>
        <w:t xml:space="preserve"> To deal with various recurrent issues, DIRAC has been identified as the reference workload manager for the LSGC. Although its use could not be technically enforced for all users, it received higher priority support. A DIRAC instance is maintain by the French NGI for various user communities.</w:t>
      </w:r>
    </w:p>
    <w:p w14:paraId="18AEF9EA" w14:textId="77777777" w:rsidR="000D425C" w:rsidRPr="00E1594C" w:rsidRDefault="000D425C" w:rsidP="003E227C">
      <w:pPr>
        <w:pStyle w:val="Paragraphedeliste"/>
        <w:numPr>
          <w:ilvl w:val="0"/>
          <w:numId w:val="92"/>
        </w:numPr>
        <w:contextualSpacing/>
        <w:rPr>
          <w:szCs w:val="22"/>
          <w:lang w:eastAsia="en-GB"/>
        </w:rPr>
      </w:pPr>
      <w:r w:rsidRPr="00E1594C">
        <w:rPr>
          <w:b/>
          <w:szCs w:val="22"/>
          <w:lang w:eastAsia="en-GB"/>
        </w:rPr>
        <w:t>CVMFS.</w:t>
      </w:r>
      <w:r w:rsidRPr="00E1594C">
        <w:rPr>
          <w:szCs w:val="22"/>
          <w:lang w:eastAsia="en-GB"/>
        </w:rPr>
        <w:t xml:space="preserve"> CVMFS applications deployment tool has been successfully tested by the LSGC technical team. A Life Sciences CVMFS instance installation campaign has been conducted by contacting every sites supporting the biomed VO. Currently, 44 sites deliver this service for the biomed VO.</w:t>
      </w:r>
    </w:p>
    <w:p w14:paraId="0BB6422E" w14:textId="77777777" w:rsidR="000D425C" w:rsidRPr="00E1594C" w:rsidRDefault="000D425C" w:rsidP="003E227C">
      <w:pPr>
        <w:pStyle w:val="Paragraphedeliste"/>
        <w:numPr>
          <w:ilvl w:val="0"/>
          <w:numId w:val="92"/>
        </w:numPr>
        <w:contextualSpacing/>
        <w:rPr>
          <w:szCs w:val="22"/>
          <w:lang w:eastAsia="en-GB"/>
        </w:rPr>
      </w:pPr>
      <w:r w:rsidRPr="00E1594C">
        <w:rPr>
          <w:szCs w:val="22"/>
          <w:lang w:eastAsia="en-GB"/>
        </w:rPr>
        <w:t xml:space="preserve">The </w:t>
      </w:r>
      <w:r w:rsidRPr="00E1594C">
        <w:rPr>
          <w:b/>
          <w:szCs w:val="22"/>
          <w:lang w:eastAsia="en-GB"/>
        </w:rPr>
        <w:t xml:space="preserve">biomed technical team </w:t>
      </w:r>
      <w:r w:rsidRPr="00E1594C">
        <w:rPr>
          <w:szCs w:val="22"/>
          <w:lang w:eastAsia="en-GB"/>
        </w:rPr>
        <w:t>provided continuous support to the life science users, monitored the resources available through the VAPOR portal and liaised with the sites when needed to solve technical problems and improve users experience.</w:t>
      </w:r>
    </w:p>
    <w:p w14:paraId="6A158CB7" w14:textId="77777777" w:rsidR="000D425C" w:rsidRPr="00E1594C" w:rsidRDefault="000D425C" w:rsidP="000D425C">
      <w:pPr>
        <w:rPr>
          <w:sz w:val="22"/>
          <w:szCs w:val="22"/>
        </w:rPr>
      </w:pPr>
    </w:p>
    <w:p w14:paraId="57C4368D" w14:textId="77777777" w:rsidR="000D425C" w:rsidRPr="00E1594C" w:rsidRDefault="000D425C" w:rsidP="000D425C">
      <w:pPr>
        <w:rPr>
          <w:sz w:val="22"/>
          <w:szCs w:val="22"/>
          <w:u w:val="single"/>
        </w:rPr>
      </w:pPr>
      <w:r w:rsidRPr="00E1594C">
        <w:rPr>
          <w:sz w:val="22"/>
          <w:szCs w:val="22"/>
          <w:u w:val="single"/>
        </w:rPr>
        <w:t>CMMST VRC</w:t>
      </w:r>
      <w:r w:rsidRPr="00E1594C">
        <w:rPr>
          <w:sz w:val="22"/>
          <w:szCs w:val="22"/>
          <w:u w:val="single"/>
          <w:lang w:val="en-US" w:eastAsia="en-US"/>
        </w:rPr>
        <w:t> </w:t>
      </w:r>
    </w:p>
    <w:p w14:paraId="1D6D928C" w14:textId="77777777" w:rsidR="000D425C" w:rsidRPr="00E1594C" w:rsidRDefault="000D425C" w:rsidP="000D425C">
      <w:pPr>
        <w:rPr>
          <w:sz w:val="22"/>
          <w:szCs w:val="22"/>
          <w:lang w:val="en-US" w:eastAsia="en-US"/>
        </w:rPr>
      </w:pPr>
      <w:r w:rsidRPr="00E1594C">
        <w:rPr>
          <w:sz w:val="22"/>
          <w:szCs w:val="22"/>
          <w:lang w:val="en-US" w:eastAsia="en-US"/>
        </w:rPr>
        <w:t>The activities of UNIPG in the period May-December 2014 can be divided into two parts. The first part was devoted to the assemblage and approval of the work done by the chemistry Molecular, Materials Science and Technologies (CMMST) Virtual Research Community formalized</w:t>
      </w:r>
      <w:r w:rsidRPr="00E1594C">
        <w:rPr>
          <w:sz w:val="22"/>
          <w:szCs w:val="22"/>
          <w:lang w:val="en-US" w:eastAsia="en-US"/>
        </w:rPr>
        <w:br/>
        <w:t>at the EGI Community forum held in Helsinki. Such work was followed in the period going from May to July by the preparation of the documentation for proposing the Homonimus Competence </w:t>
      </w:r>
      <w:r w:rsidRPr="00E1594C">
        <w:rPr>
          <w:sz w:val="22"/>
          <w:szCs w:val="22"/>
          <w:lang w:val="en-US" w:eastAsia="en-US"/>
        </w:rPr>
        <w:br/>
        <w:t>Centre (presented at the International Conference of Computational Science and its Applications</w:t>
      </w:r>
      <w:r w:rsidRPr="00E1594C">
        <w:rPr>
          <w:sz w:val="22"/>
          <w:szCs w:val="22"/>
          <w:lang w:val="en-US" w:eastAsia="en-US"/>
        </w:rPr>
        <w:br/>
        <w:t>and at XSEDE 2014). The proposal was not approved by EGI and from there on contacts with ECTN </w:t>
      </w:r>
      <w:r w:rsidRPr="00E1594C">
        <w:rPr>
          <w:sz w:val="22"/>
          <w:szCs w:val="22"/>
          <w:lang w:val="en-US" w:eastAsia="en-US"/>
        </w:rPr>
        <w:br/>
        <w:t>and EUCHEMS (Istanbul and Krakow September 2014) were made in order to enlarge the community</w:t>
      </w:r>
      <w:r w:rsidRPr="00E1594C">
        <w:rPr>
          <w:sz w:val="22"/>
          <w:szCs w:val="22"/>
          <w:lang w:val="en-US" w:eastAsia="en-US"/>
        </w:rPr>
        <w:br/>
        <w:t>and prepare with the sponsorship of INSTM the documentation for a Virtual research environment that will be discussed in December at the EGI premise. Several Laboratories of the COST actions as well as EUCHEMS; ECTN, MOSGRID and SCALALIFE have expressed their willing of taking part to the initiative. If successful, the activity will continue in 2015.</w:t>
      </w:r>
    </w:p>
    <w:p w14:paraId="0F9BB7BD" w14:textId="77777777" w:rsidR="000D425C" w:rsidRPr="00E1594C" w:rsidRDefault="000D425C" w:rsidP="000D425C">
      <w:pPr>
        <w:rPr>
          <w:sz w:val="22"/>
          <w:szCs w:val="22"/>
          <w:lang w:val="en-US" w:eastAsia="en-US"/>
        </w:rPr>
      </w:pPr>
    </w:p>
    <w:p w14:paraId="63E48DF2" w14:textId="77777777" w:rsidR="000D425C" w:rsidRPr="00E1594C" w:rsidRDefault="000D425C" w:rsidP="000D425C">
      <w:pPr>
        <w:rPr>
          <w:sz w:val="22"/>
          <w:szCs w:val="22"/>
          <w:u w:val="single"/>
        </w:rPr>
      </w:pPr>
      <w:r w:rsidRPr="00E1594C">
        <w:rPr>
          <w:sz w:val="22"/>
          <w:szCs w:val="22"/>
          <w:u w:val="single"/>
        </w:rPr>
        <w:t>WeNMR VRC</w:t>
      </w:r>
    </w:p>
    <w:p w14:paraId="52267745" w14:textId="77777777" w:rsidR="000D425C" w:rsidRPr="00E1594C" w:rsidRDefault="000D425C" w:rsidP="000D425C">
      <w:pPr>
        <w:rPr>
          <w:sz w:val="22"/>
          <w:szCs w:val="22"/>
        </w:rPr>
      </w:pPr>
      <w:r w:rsidRPr="00E1594C">
        <w:rPr>
          <w:sz w:val="22"/>
          <w:szCs w:val="22"/>
        </w:rPr>
        <w:t>The WeNMR VRC and its associated DCC have been operating on a regular basis over the last period. In preparation for H2020, WeNMR, in collaboration with NeuGRID, has submitted a proposal for a competence center in EGI Engage: “MoBrain: A Competence Center to Serve Translational Research from Molecule to Brain”. MoBrain has been selected for inclusion in EGI-Engage.</w:t>
      </w:r>
    </w:p>
    <w:p w14:paraId="28BA83A9" w14:textId="77777777" w:rsidR="000D425C" w:rsidRPr="00E1594C" w:rsidRDefault="000D425C" w:rsidP="000D425C">
      <w:pPr>
        <w:rPr>
          <w:sz w:val="22"/>
          <w:szCs w:val="22"/>
        </w:rPr>
      </w:pPr>
      <w:r w:rsidRPr="00E1594C">
        <w:rPr>
          <w:noProof/>
          <w:sz w:val="22"/>
          <w:szCs w:val="22"/>
          <w:lang w:val="fr-FR" w:eastAsia="fr-FR"/>
        </w:rPr>
        <mc:AlternateContent>
          <mc:Choice Requires="wps">
            <w:drawing>
              <wp:anchor distT="0" distB="0" distL="114300" distR="114300" simplePos="0" relativeHeight="251663360" behindDoc="0" locked="0" layoutInCell="1" allowOverlap="1" wp14:anchorId="310F2161" wp14:editId="2C806519">
                <wp:simplePos x="0" y="0"/>
                <wp:positionH relativeFrom="column">
                  <wp:posOffset>800100</wp:posOffset>
                </wp:positionH>
                <wp:positionV relativeFrom="paragraph">
                  <wp:posOffset>443865</wp:posOffset>
                </wp:positionV>
                <wp:extent cx="4206240" cy="2059305"/>
                <wp:effectExtent l="0" t="0" r="0" b="0"/>
                <wp:wrapTopAndBottom/>
                <wp:docPr id="13" name="Text Box 9"/>
                <wp:cNvGraphicFramePr/>
                <a:graphic xmlns:a="http://schemas.openxmlformats.org/drawingml/2006/main">
                  <a:graphicData uri="http://schemas.microsoft.com/office/word/2010/wordprocessingShape">
                    <wps:wsp>
                      <wps:cNvSpPr txBox="1"/>
                      <wps:spPr>
                        <a:xfrm>
                          <a:off x="0" y="0"/>
                          <a:ext cx="4206240" cy="2059305"/>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A7D6C63" w14:textId="77777777" w:rsidR="0077056C" w:rsidRDefault="0077056C" w:rsidP="000D425C">
                            <w:r>
                              <w:rPr>
                                <w:noProof/>
                                <w:lang w:val="fr-FR" w:eastAsia="fr-FR"/>
                              </w:rPr>
                              <w:drawing>
                                <wp:inline distT="0" distB="0" distL="0" distR="0" wp14:anchorId="4B2D5B34" wp14:editId="2610B874">
                                  <wp:extent cx="4000896" cy="1877060"/>
                                  <wp:effectExtent l="0" t="0" r="12700" b="27940"/>
                                  <wp:docPr id="1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0F2161" id="_x0000_t202" coordsize="21600,21600" o:spt="202" path="m,l,21600r21600,l21600,xe">
                <v:stroke joinstyle="miter"/>
                <v:path gradientshapeok="t" o:connecttype="rect"/>
              </v:shapetype>
              <v:shape id="Text Box 9" o:spid="_x0000_s1026" type="#_x0000_t202" style="position:absolute;margin-left:63pt;margin-top:34.95pt;width:331.2pt;height:16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" filled="f" stroked="f">
                <v:textbox>
                  <w:txbxContent>
                    <w:p w14:paraId="5A7D6C63" w14:textId="77777777" w:rsidR="0077056C" w:rsidRDefault="0077056C" w:rsidP="000D425C">
                      <w:r>
                        <w:rPr>
                          <w:noProof/>
                          <w:lang w:val="fr-FR" w:eastAsia="fr-FR"/>
                        </w:rPr>
                        <w:drawing>
                          <wp:inline distT="0" distB="0" distL="0" distR="0" wp14:anchorId="4B2D5B34" wp14:editId="2610B874">
                            <wp:extent cx="4000896" cy="1877060"/>
                            <wp:effectExtent l="0" t="0" r="12700" b="27940"/>
                            <wp:docPr id="1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xbxContent>
                </v:textbox>
                <w10:wrap type="topAndBottom"/>
              </v:shape>
            </w:pict>
          </mc:Fallback>
        </mc:AlternateContent>
      </w:r>
      <w:r w:rsidRPr="00E1594C">
        <w:rPr>
          <w:sz w:val="22"/>
          <w:szCs w:val="22"/>
        </w:rPr>
        <w:t>The WeNMR community has shown a constant growth over that period (Figure 1), reaching over 1500 registered users from all over the world (Figure 2).</w:t>
      </w:r>
    </w:p>
    <w:p w14:paraId="1659ABF6" w14:textId="77777777" w:rsidR="000D425C" w:rsidRPr="00E1594C" w:rsidRDefault="000D425C" w:rsidP="000D425C">
      <w:pPr>
        <w:pStyle w:val="Lgende"/>
        <w:jc w:val="center"/>
        <w:rPr>
          <w:szCs w:val="22"/>
        </w:rPr>
      </w:pPr>
      <w:r w:rsidRPr="00E1594C">
        <w:rPr>
          <w:szCs w:val="22"/>
        </w:rPr>
        <w:t xml:space="preserve">Figure </w:t>
      </w:r>
      <w:r w:rsidR="0022051F" w:rsidRPr="00E1594C">
        <w:rPr>
          <w:szCs w:val="22"/>
        </w:rPr>
        <w:fldChar w:fldCharType="begin"/>
      </w:r>
      <w:r w:rsidR="0022051F" w:rsidRPr="00E1594C">
        <w:rPr>
          <w:szCs w:val="22"/>
        </w:rPr>
        <w:instrText xml:space="preserve"> SEQ Figure \* ARABIC </w:instrText>
      </w:r>
      <w:r w:rsidR="0022051F" w:rsidRPr="00E1594C">
        <w:rPr>
          <w:szCs w:val="22"/>
        </w:rPr>
        <w:fldChar w:fldCharType="separate"/>
      </w:r>
      <w:r w:rsidRPr="00E1594C">
        <w:rPr>
          <w:noProof/>
          <w:szCs w:val="22"/>
        </w:rPr>
        <w:t>1</w:t>
      </w:r>
      <w:r w:rsidR="0022051F" w:rsidRPr="00E1594C">
        <w:rPr>
          <w:noProof/>
          <w:szCs w:val="22"/>
        </w:rPr>
        <w:fldChar w:fldCharType="end"/>
      </w:r>
      <w:r w:rsidRPr="00E1594C">
        <w:rPr>
          <w:szCs w:val="22"/>
        </w:rPr>
        <w:t>:</w:t>
      </w:r>
      <w:r w:rsidRPr="00E1594C">
        <w:rPr>
          <w:b w:val="0"/>
          <w:szCs w:val="22"/>
        </w:rPr>
        <w:t xml:space="preserve"> Growth of the WeNMR VRC user community</w:t>
      </w:r>
    </w:p>
    <w:p w14:paraId="0926AD60" w14:textId="77777777" w:rsidR="000D425C" w:rsidRPr="00E1594C" w:rsidRDefault="000D425C" w:rsidP="000D425C">
      <w:pPr>
        <w:rPr>
          <w:sz w:val="22"/>
          <w:szCs w:val="22"/>
        </w:rPr>
      </w:pPr>
    </w:p>
    <w:p w14:paraId="2BD5E769" w14:textId="77777777" w:rsidR="000D425C" w:rsidRPr="00E1594C" w:rsidRDefault="000D425C" w:rsidP="000D425C">
      <w:pPr>
        <w:rPr>
          <w:sz w:val="22"/>
          <w:szCs w:val="22"/>
        </w:rPr>
      </w:pPr>
    </w:p>
    <w:p w14:paraId="481B6F13" w14:textId="77777777" w:rsidR="000D425C" w:rsidRPr="00E1594C" w:rsidRDefault="000D425C" w:rsidP="000D425C">
      <w:pPr>
        <w:rPr>
          <w:sz w:val="22"/>
          <w:szCs w:val="22"/>
        </w:rPr>
      </w:pPr>
    </w:p>
    <w:p w14:paraId="5F811420" w14:textId="77777777" w:rsidR="000D425C" w:rsidRPr="00E1594C" w:rsidRDefault="000D425C" w:rsidP="000D425C">
      <w:pPr>
        <w:rPr>
          <w:sz w:val="22"/>
          <w:szCs w:val="22"/>
        </w:rPr>
      </w:pPr>
      <w:r w:rsidRPr="00E1594C">
        <w:rPr>
          <w:noProof/>
          <w:sz w:val="22"/>
          <w:szCs w:val="22"/>
          <w:lang w:val="fr-FR" w:eastAsia="fr-FR"/>
        </w:rPr>
        <w:lastRenderedPageBreak/>
        <w:drawing>
          <wp:anchor distT="0" distB="0" distL="114300" distR="114300" simplePos="0" relativeHeight="251664384" behindDoc="0" locked="0" layoutInCell="1" allowOverlap="1" wp14:anchorId="54B34846" wp14:editId="7CE8773F">
            <wp:simplePos x="0" y="0"/>
            <wp:positionH relativeFrom="column">
              <wp:posOffset>924560</wp:posOffset>
            </wp:positionH>
            <wp:positionV relativeFrom="paragraph">
              <wp:posOffset>3810</wp:posOffset>
            </wp:positionV>
            <wp:extent cx="3909060" cy="2628265"/>
            <wp:effectExtent l="0" t="0" r="2540" b="0"/>
            <wp:wrapTopAndBottom/>
            <wp:docPr id="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1"/>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bwMode="auto">
                    <a:xfrm>
                      <a:off x="0" y="0"/>
                      <a:ext cx="3909060" cy="2628265"/>
                    </a:xfrm>
                    <a:prstGeom prst="rect">
                      <a:avLst/>
                    </a:prstGeom>
                    <a:noFill/>
                    <a:ln w="9525">
                      <a:noFill/>
                      <a:miter lim="800000"/>
                      <a:headEnd/>
                      <a:tailEnd/>
                    </a:ln>
                  </pic:spPr>
                </pic:pic>
              </a:graphicData>
            </a:graphic>
          </wp:anchor>
        </w:drawing>
      </w:r>
    </w:p>
    <w:p w14:paraId="75EE02DD" w14:textId="77777777" w:rsidR="000D425C" w:rsidRPr="00E1594C" w:rsidRDefault="000D425C" w:rsidP="000D425C">
      <w:pPr>
        <w:pStyle w:val="Lgende"/>
        <w:jc w:val="center"/>
        <w:rPr>
          <w:szCs w:val="22"/>
        </w:rPr>
      </w:pPr>
      <w:r w:rsidRPr="00E1594C">
        <w:rPr>
          <w:szCs w:val="22"/>
        </w:rPr>
        <w:t xml:space="preserve">Figure </w:t>
      </w:r>
      <w:r w:rsidR="0022051F" w:rsidRPr="00E1594C">
        <w:rPr>
          <w:szCs w:val="22"/>
        </w:rPr>
        <w:fldChar w:fldCharType="begin"/>
      </w:r>
      <w:r w:rsidR="0022051F" w:rsidRPr="00E1594C">
        <w:rPr>
          <w:szCs w:val="22"/>
        </w:rPr>
        <w:instrText xml:space="preserve"> SEQ Figure \* ARABIC </w:instrText>
      </w:r>
      <w:r w:rsidR="0022051F" w:rsidRPr="00E1594C">
        <w:rPr>
          <w:szCs w:val="22"/>
        </w:rPr>
        <w:fldChar w:fldCharType="separate"/>
      </w:r>
      <w:r w:rsidRPr="00E1594C">
        <w:rPr>
          <w:noProof/>
          <w:szCs w:val="22"/>
        </w:rPr>
        <w:t>2</w:t>
      </w:r>
      <w:r w:rsidR="0022051F" w:rsidRPr="00E1594C">
        <w:rPr>
          <w:noProof/>
          <w:szCs w:val="22"/>
        </w:rPr>
        <w:fldChar w:fldCharType="end"/>
      </w:r>
      <w:r w:rsidRPr="00E1594C">
        <w:rPr>
          <w:szCs w:val="22"/>
        </w:rPr>
        <w:t>:</w:t>
      </w:r>
      <w:r w:rsidRPr="00E1594C">
        <w:rPr>
          <w:b w:val="0"/>
          <w:szCs w:val="22"/>
        </w:rPr>
        <w:t xml:space="preserve"> Geographic WeNMR VRC user distribution (November 2014)</w:t>
      </w:r>
    </w:p>
    <w:p w14:paraId="46F0C010" w14:textId="77777777" w:rsidR="000D425C" w:rsidRPr="00E1594C" w:rsidRDefault="000D425C" w:rsidP="000D425C">
      <w:pPr>
        <w:rPr>
          <w:sz w:val="22"/>
          <w:szCs w:val="22"/>
        </w:rPr>
      </w:pPr>
    </w:p>
    <w:p w14:paraId="1D04EF52" w14:textId="77777777" w:rsidR="000D425C" w:rsidRPr="00E1594C" w:rsidRDefault="000D425C" w:rsidP="000D425C">
      <w:pPr>
        <w:rPr>
          <w:sz w:val="22"/>
          <w:szCs w:val="22"/>
        </w:rPr>
      </w:pPr>
      <w:r w:rsidRPr="00E1594C">
        <w:rPr>
          <w:sz w:val="22"/>
          <w:szCs w:val="22"/>
        </w:rPr>
        <w:t>Its help center (</w:t>
      </w:r>
      <w:hyperlink r:id="rId40" w:history="1">
        <w:r w:rsidRPr="00E1594C">
          <w:rPr>
            <w:rStyle w:val="Lienhypertexte"/>
            <w:rFonts w:eastAsiaTheme="majorEastAsia"/>
            <w:sz w:val="22"/>
            <w:szCs w:val="22"/>
          </w:rPr>
          <w:t>https://www.wenmr.eu/wenmr/support/help-center/all-issues</w:t>
        </w:r>
      </w:hyperlink>
      <w:r w:rsidRPr="00E1594C">
        <w:rPr>
          <w:sz w:val="22"/>
          <w:szCs w:val="22"/>
        </w:rPr>
        <w:t>) has handled 12 requests, but many more were received by the respective software developers/experts directly by email.</w:t>
      </w:r>
    </w:p>
    <w:p w14:paraId="615DD788" w14:textId="77777777" w:rsidR="000D425C" w:rsidRPr="00E1594C" w:rsidRDefault="000D425C" w:rsidP="000D425C">
      <w:pPr>
        <w:rPr>
          <w:rFonts w:cs="Helvetica"/>
          <w:sz w:val="22"/>
          <w:szCs w:val="22"/>
        </w:rPr>
      </w:pPr>
      <w:r w:rsidRPr="00E1594C">
        <w:rPr>
          <w:sz w:val="22"/>
          <w:szCs w:val="22"/>
        </w:rPr>
        <w:t>On the infrastructure side, all sites have kept their infrastructure updated.</w:t>
      </w:r>
      <w:r w:rsidRPr="00E1594C">
        <w:rPr>
          <w:rFonts w:ascii="Cambria" w:hAnsi="Cambria" w:cs="Helvetica"/>
          <w:sz w:val="22"/>
          <w:szCs w:val="22"/>
        </w:rPr>
        <w:t xml:space="preserve"> </w:t>
      </w:r>
      <w:r w:rsidRPr="00E1594C">
        <w:rPr>
          <w:rFonts w:cs="Helvetica"/>
          <w:sz w:val="22"/>
          <w:szCs w:val="22"/>
        </w:rPr>
        <w:t>INFN keeps updating and operating the two VOMS servers (</w:t>
      </w:r>
      <w:hyperlink r:id="rId41" w:history="1">
        <w:r w:rsidRPr="00E1594C">
          <w:rPr>
            <w:rFonts w:cs="Helvetica"/>
            <w:color w:val="386EFF"/>
            <w:sz w:val="22"/>
            <w:szCs w:val="22"/>
            <w:u w:val="single" w:color="386EFF"/>
          </w:rPr>
          <w:t>voms2.cnaf.infn.it</w:t>
        </w:r>
      </w:hyperlink>
      <w:r w:rsidRPr="00E1594C">
        <w:rPr>
          <w:rFonts w:cs="Helvetica"/>
          <w:sz w:val="22"/>
          <w:szCs w:val="22"/>
        </w:rPr>
        <w:t xml:space="preserve"> and </w:t>
      </w:r>
      <w:hyperlink r:id="rId42" w:history="1">
        <w:r w:rsidRPr="00E1594C">
          <w:rPr>
            <w:rFonts w:cs="Helvetica"/>
            <w:color w:val="386EFF"/>
            <w:sz w:val="22"/>
            <w:szCs w:val="22"/>
            <w:u w:val="single" w:color="386EFF"/>
          </w:rPr>
          <w:t>voms-02.pd.infn.it</w:t>
        </w:r>
      </w:hyperlink>
      <w:r w:rsidRPr="00E1594C">
        <w:rPr>
          <w:rFonts w:cs="Helvetica"/>
          <w:sz w:val="22"/>
          <w:szCs w:val="22"/>
        </w:rPr>
        <w:t xml:space="preserve">) serving the </w:t>
      </w:r>
      <w:hyperlink r:id="rId43" w:history="1">
        <w:r w:rsidRPr="00E1594C">
          <w:rPr>
            <w:rFonts w:cs="Helvetica"/>
            <w:color w:val="386EFF"/>
            <w:sz w:val="22"/>
            <w:szCs w:val="22"/>
            <w:u w:val="single" w:color="386EFF"/>
          </w:rPr>
          <w:t>enmr.eu</w:t>
        </w:r>
      </w:hyperlink>
      <w:r w:rsidRPr="00E1594C">
        <w:rPr>
          <w:rFonts w:cs="Helvetica"/>
          <w:sz w:val="22"/>
          <w:szCs w:val="22"/>
        </w:rPr>
        <w:t xml:space="preserve"> VO, and the VO-specific Nagios monitoring service hosted by the server </w:t>
      </w:r>
      <w:hyperlink r:id="rId44" w:history="1">
        <w:r w:rsidRPr="00E1594C">
          <w:rPr>
            <w:rFonts w:cs="Helvetica"/>
            <w:color w:val="386EFF"/>
            <w:sz w:val="22"/>
            <w:szCs w:val="22"/>
            <w:u w:val="single" w:color="386EFF"/>
          </w:rPr>
          <w:t>grid-monitor03.pd.infn.it</w:t>
        </w:r>
      </w:hyperlink>
      <w:r w:rsidRPr="00E1594C">
        <w:rPr>
          <w:rFonts w:cs="Helvetica"/>
          <w:sz w:val="22"/>
          <w:szCs w:val="22"/>
        </w:rPr>
        <w:t xml:space="preserve">. INFN provided technical support for solving grid related issues at sites (11 GGUS ticket since May 2014), configuring CVMFS on the majority of the grid sites supporting the </w:t>
      </w:r>
      <w:hyperlink r:id="rId45" w:history="1">
        <w:r w:rsidRPr="00E1594C">
          <w:rPr>
            <w:rFonts w:cs="Helvetica"/>
            <w:color w:val="386EFF"/>
            <w:sz w:val="22"/>
            <w:szCs w:val="22"/>
            <w:u w:val="single" w:color="386EFF"/>
          </w:rPr>
          <w:t>enmr.eu</w:t>
        </w:r>
      </w:hyperlink>
      <w:r w:rsidRPr="00E1594C">
        <w:rPr>
          <w:rFonts w:cs="Helvetica"/>
          <w:sz w:val="22"/>
          <w:szCs w:val="22"/>
        </w:rPr>
        <w:t xml:space="preserve"> VO, and helping users to obtain grid certificates.</w:t>
      </w:r>
    </w:p>
    <w:p w14:paraId="682265D4" w14:textId="77777777" w:rsidR="000D425C" w:rsidRPr="00E1594C" w:rsidRDefault="000D425C" w:rsidP="000D425C">
      <w:pPr>
        <w:rPr>
          <w:sz w:val="22"/>
          <w:szCs w:val="22"/>
        </w:rPr>
      </w:pPr>
      <w:r w:rsidRPr="00E1594C">
        <w:rPr>
          <w:sz w:val="22"/>
          <w:szCs w:val="22"/>
        </w:rPr>
        <w:t>In terms of outreach to the user community, the following meetings were attended where WeNMR and its activities were shortly highlighted in presentations:</w:t>
      </w:r>
    </w:p>
    <w:p w14:paraId="0AA965AA" w14:textId="77777777" w:rsidR="000D425C" w:rsidRPr="00E1594C" w:rsidRDefault="000D425C" w:rsidP="003E227C">
      <w:pPr>
        <w:pStyle w:val="Paragraphedeliste"/>
        <w:numPr>
          <w:ilvl w:val="0"/>
          <w:numId w:val="91"/>
        </w:numPr>
        <w:contextualSpacing/>
        <w:rPr>
          <w:rFonts w:ascii="Cambria" w:hAnsi="Cambria"/>
          <w:b/>
          <w:szCs w:val="22"/>
        </w:rPr>
      </w:pPr>
      <w:r w:rsidRPr="00E1594C">
        <w:rPr>
          <w:rFonts w:ascii="Cambria" w:hAnsi="Cambria"/>
          <w:i/>
          <w:szCs w:val="22"/>
        </w:rPr>
        <w:t>“A worldwide e-Infrastructure for NMR and structural biology”</w:t>
      </w:r>
      <w:r w:rsidRPr="00E1594C">
        <w:rPr>
          <w:rFonts w:ascii="Cambria" w:hAnsi="Cambria"/>
          <w:szCs w:val="22"/>
        </w:rPr>
        <w:t>. Keynote lecture at the 6th International Workshop on Science Gateways, Dublin, Ireland, June 3-6, 2014.</w:t>
      </w:r>
    </w:p>
    <w:p w14:paraId="1FADD099" w14:textId="77777777" w:rsidR="000D425C" w:rsidRPr="00E1594C" w:rsidRDefault="000D425C" w:rsidP="003E227C">
      <w:pPr>
        <w:pStyle w:val="Paragraphedeliste"/>
        <w:numPr>
          <w:ilvl w:val="0"/>
          <w:numId w:val="91"/>
        </w:numPr>
        <w:contextualSpacing/>
        <w:rPr>
          <w:rFonts w:ascii="Cambria" w:hAnsi="Cambria"/>
          <w:b/>
          <w:szCs w:val="22"/>
        </w:rPr>
      </w:pPr>
      <w:r w:rsidRPr="00E1594C">
        <w:rPr>
          <w:rFonts w:ascii="Cambria" w:hAnsi="Cambria"/>
          <w:i/>
          <w:szCs w:val="22"/>
        </w:rPr>
        <w:t>“Information-driven modelling of biomolecular complexes”</w:t>
      </w:r>
      <w:r w:rsidRPr="00E1594C">
        <w:rPr>
          <w:rFonts w:ascii="Cambria" w:hAnsi="Cambria"/>
          <w:szCs w:val="22"/>
        </w:rPr>
        <w:t>. EMBO practical course on the structural characterization of macromolecular complexes, Grenoble, June 6-8, 2014.</w:t>
      </w:r>
    </w:p>
    <w:p w14:paraId="6A284D01" w14:textId="77777777" w:rsidR="000D425C" w:rsidRPr="00E1594C" w:rsidRDefault="000D425C" w:rsidP="003E227C">
      <w:pPr>
        <w:pStyle w:val="Paragraphedeliste"/>
        <w:numPr>
          <w:ilvl w:val="0"/>
          <w:numId w:val="91"/>
        </w:numPr>
        <w:contextualSpacing/>
        <w:rPr>
          <w:rFonts w:ascii="Cambria" w:hAnsi="Cambria"/>
          <w:b/>
          <w:szCs w:val="22"/>
        </w:rPr>
      </w:pPr>
      <w:r w:rsidRPr="00E1594C">
        <w:rPr>
          <w:rFonts w:ascii="Cambria" w:hAnsi="Cambria"/>
          <w:i/>
          <w:szCs w:val="22"/>
        </w:rPr>
        <w:t>“Integrative modelling of biomolecular complexes”</w:t>
      </w:r>
      <w:r w:rsidRPr="00E1594C">
        <w:rPr>
          <w:rFonts w:ascii="Cambria" w:hAnsi="Cambria"/>
          <w:szCs w:val="22"/>
        </w:rPr>
        <w:t>. BioNMR workshop on “using NMR spectroscopy and other biophysical methods to study protein-ligand interactions”, Oxford, UK, July 7-9, 2014.</w:t>
      </w:r>
    </w:p>
    <w:p w14:paraId="271F0DE2" w14:textId="77777777" w:rsidR="000D425C" w:rsidRPr="00E1594C" w:rsidRDefault="000D425C" w:rsidP="003E227C">
      <w:pPr>
        <w:pStyle w:val="Paragraphedeliste"/>
        <w:numPr>
          <w:ilvl w:val="0"/>
          <w:numId w:val="91"/>
        </w:numPr>
        <w:contextualSpacing/>
        <w:rPr>
          <w:rFonts w:ascii="Cambria" w:hAnsi="Cambria"/>
          <w:b/>
          <w:szCs w:val="22"/>
        </w:rPr>
      </w:pPr>
      <w:r w:rsidRPr="00E1594C">
        <w:rPr>
          <w:rFonts w:ascii="Cambria" w:hAnsi="Cambria"/>
          <w:i/>
          <w:szCs w:val="22"/>
        </w:rPr>
        <w:t>“Integrative modelling of biomolecular complexes”</w:t>
      </w:r>
      <w:r w:rsidRPr="00E1594C">
        <w:rPr>
          <w:rFonts w:ascii="Cambria" w:hAnsi="Cambria"/>
          <w:szCs w:val="22"/>
        </w:rPr>
        <w:t>. 24</w:t>
      </w:r>
      <w:r w:rsidRPr="00E1594C">
        <w:rPr>
          <w:rFonts w:ascii="Cambria" w:hAnsi="Cambria"/>
          <w:szCs w:val="22"/>
          <w:vertAlign w:val="superscript"/>
        </w:rPr>
        <w:t>th</w:t>
      </w:r>
      <w:r w:rsidRPr="00E1594C">
        <w:rPr>
          <w:rFonts w:ascii="Cambria" w:hAnsi="Cambria"/>
          <w:szCs w:val="22"/>
        </w:rPr>
        <w:t xml:space="preserve"> </w:t>
      </w:r>
      <w:r w:rsidRPr="00E1594C">
        <w:rPr>
          <w:rFonts w:ascii="Cambria" w:hAnsi="Cambria"/>
          <w:color w:val="000000"/>
          <w:szCs w:val="22"/>
        </w:rPr>
        <w:t>International Conference on Magnetic Resonance in Biological Systems (ICMRBS)</w:t>
      </w:r>
      <w:r w:rsidRPr="00E1594C">
        <w:rPr>
          <w:rFonts w:ascii="Cambria" w:hAnsi="Cambria"/>
          <w:szCs w:val="22"/>
        </w:rPr>
        <w:t>, Dallas TX, USA, August 24-29, 2014.</w:t>
      </w:r>
    </w:p>
    <w:p w14:paraId="6D646DDE" w14:textId="77777777" w:rsidR="000D425C" w:rsidRPr="00E1594C" w:rsidRDefault="000D425C" w:rsidP="003E227C">
      <w:pPr>
        <w:pStyle w:val="Paragraphedeliste"/>
        <w:numPr>
          <w:ilvl w:val="0"/>
          <w:numId w:val="91"/>
        </w:numPr>
        <w:contextualSpacing/>
        <w:rPr>
          <w:rFonts w:ascii="Cambria" w:hAnsi="Cambria"/>
          <w:b/>
          <w:szCs w:val="22"/>
        </w:rPr>
      </w:pPr>
      <w:r w:rsidRPr="00E1594C">
        <w:rPr>
          <w:rFonts w:ascii="Cambria" w:hAnsi="Cambria"/>
          <w:i/>
          <w:szCs w:val="22"/>
        </w:rPr>
        <w:t>“Modelling structure, affinity and specificity of protein-protein complexes”</w:t>
      </w:r>
      <w:r w:rsidRPr="00E1594C">
        <w:rPr>
          <w:rFonts w:ascii="Cambria" w:hAnsi="Cambria"/>
          <w:szCs w:val="22"/>
        </w:rPr>
        <w:t xml:space="preserve">. </w:t>
      </w:r>
      <w:r w:rsidRPr="00E1594C">
        <w:rPr>
          <w:rFonts w:ascii="Cambria" w:hAnsi="Cambria" w:cs="Helvetica Neue"/>
          <w:color w:val="000000"/>
          <w:szCs w:val="22"/>
        </w:rPr>
        <w:t>Protein-Protein Interactions on the Genome Scale meeting, Paris, October 8-10, 2014.</w:t>
      </w:r>
    </w:p>
    <w:p w14:paraId="40D7C486" w14:textId="77777777" w:rsidR="000D425C" w:rsidRPr="00E1594C" w:rsidRDefault="000D425C" w:rsidP="003E227C">
      <w:pPr>
        <w:pStyle w:val="Paragraphedeliste"/>
        <w:numPr>
          <w:ilvl w:val="0"/>
          <w:numId w:val="91"/>
        </w:numPr>
        <w:contextualSpacing/>
        <w:rPr>
          <w:rFonts w:ascii="Cambria" w:hAnsi="Cambria"/>
          <w:b/>
          <w:szCs w:val="22"/>
        </w:rPr>
      </w:pPr>
      <w:r w:rsidRPr="00E1594C">
        <w:rPr>
          <w:rFonts w:ascii="Cambria" w:hAnsi="Cambria"/>
          <w:i/>
          <w:szCs w:val="22"/>
        </w:rPr>
        <w:t>“Modelling structure, affinity and specificity of protein-protein complexes”</w:t>
      </w:r>
      <w:r w:rsidRPr="00E1594C">
        <w:rPr>
          <w:rFonts w:ascii="Cambria" w:hAnsi="Cambria"/>
          <w:szCs w:val="22"/>
        </w:rPr>
        <w:t xml:space="preserve">. </w:t>
      </w:r>
      <w:r w:rsidRPr="00E1594C">
        <w:rPr>
          <w:rFonts w:ascii="Cambria" w:hAnsi="Cambria" w:cs="Helvetica Neue"/>
          <w:color w:val="000000"/>
          <w:szCs w:val="22"/>
        </w:rPr>
        <w:t>Protein-Protein Interactions on the Genome Scale meeting, Paris, October 8-10, 2014.</w:t>
      </w:r>
    </w:p>
    <w:p w14:paraId="309B31A8" w14:textId="77777777" w:rsidR="000D425C" w:rsidRPr="00E1594C" w:rsidRDefault="000D425C" w:rsidP="003E227C">
      <w:pPr>
        <w:pStyle w:val="Paragraphedeliste"/>
        <w:numPr>
          <w:ilvl w:val="0"/>
          <w:numId w:val="91"/>
        </w:numPr>
        <w:contextualSpacing/>
        <w:rPr>
          <w:rFonts w:ascii="Cambria" w:hAnsi="Cambria"/>
          <w:b/>
          <w:szCs w:val="22"/>
        </w:rPr>
      </w:pPr>
      <w:r w:rsidRPr="00E1594C">
        <w:rPr>
          <w:rFonts w:ascii="Cambria" w:hAnsi="Cambria"/>
          <w:i/>
          <w:szCs w:val="22"/>
        </w:rPr>
        <w:t>“Integrative modelling of biomolecular complexes”</w:t>
      </w:r>
      <w:r w:rsidRPr="00E1594C">
        <w:rPr>
          <w:rFonts w:ascii="Cambria" w:hAnsi="Cambria"/>
          <w:szCs w:val="22"/>
        </w:rPr>
        <w:t>. Modeling of Protein Interaction meeting, Lawrence KS, USA, October 23-25, 2014.</w:t>
      </w:r>
    </w:p>
    <w:p w14:paraId="4CCCBFDD" w14:textId="77777777" w:rsidR="000D425C" w:rsidRPr="00E1594C" w:rsidRDefault="000D425C" w:rsidP="000D425C">
      <w:pPr>
        <w:rPr>
          <w:sz w:val="22"/>
          <w:szCs w:val="22"/>
        </w:rPr>
      </w:pPr>
    </w:p>
    <w:p w14:paraId="65E96636" w14:textId="77777777" w:rsidR="000D425C" w:rsidRPr="00E1594C" w:rsidRDefault="000D425C" w:rsidP="000D425C">
      <w:pPr>
        <w:rPr>
          <w:sz w:val="22"/>
          <w:szCs w:val="22"/>
        </w:rPr>
      </w:pPr>
      <w:r w:rsidRPr="00E1594C">
        <w:rPr>
          <w:sz w:val="22"/>
          <w:szCs w:val="22"/>
        </w:rPr>
        <w:t>An updated list of publications citing or acknowledging WeNMR is available at:</w:t>
      </w:r>
    </w:p>
    <w:p w14:paraId="46031928" w14:textId="77777777" w:rsidR="000D425C" w:rsidRPr="00E1594C" w:rsidRDefault="0077056C" w:rsidP="000D425C">
      <w:pPr>
        <w:rPr>
          <w:sz w:val="22"/>
          <w:szCs w:val="22"/>
        </w:rPr>
      </w:pPr>
      <w:hyperlink r:id="rId46" w:history="1">
        <w:r w:rsidR="000D425C" w:rsidRPr="00E1594C">
          <w:rPr>
            <w:rStyle w:val="Lienhypertexte"/>
            <w:sz w:val="22"/>
            <w:szCs w:val="22"/>
          </w:rPr>
          <w:t>https://www.wenmr.eu/wenmr/publications-acknowledging-wenmr</w:t>
        </w:r>
      </w:hyperlink>
      <w:r w:rsidR="000D425C" w:rsidRPr="00E1594C">
        <w:rPr>
          <w:sz w:val="22"/>
          <w:szCs w:val="22"/>
        </w:rPr>
        <w:t xml:space="preserve"> </w:t>
      </w:r>
    </w:p>
    <w:p w14:paraId="7FE8F0D0" w14:textId="77777777" w:rsidR="000D425C" w:rsidRPr="00E1594C" w:rsidRDefault="000D425C" w:rsidP="000D425C">
      <w:pPr>
        <w:rPr>
          <w:sz w:val="22"/>
          <w:szCs w:val="22"/>
        </w:rPr>
      </w:pPr>
    </w:p>
    <w:p w14:paraId="266B613D" w14:textId="77777777" w:rsidR="000D425C" w:rsidRPr="00E1594C" w:rsidRDefault="000D425C" w:rsidP="000D425C">
      <w:pPr>
        <w:rPr>
          <w:sz w:val="22"/>
          <w:szCs w:val="22"/>
        </w:rPr>
      </w:pPr>
      <w:r w:rsidRPr="00E1594C">
        <w:rPr>
          <w:sz w:val="22"/>
          <w:szCs w:val="22"/>
        </w:rPr>
        <w:t xml:space="preserve">Finally, concerning the future plans </w:t>
      </w:r>
      <w:r w:rsidRPr="00E1594C">
        <w:rPr>
          <w:rFonts w:cs="Helvetica"/>
          <w:sz w:val="22"/>
          <w:szCs w:val="22"/>
        </w:rPr>
        <w:t>to support the activity in 2015, part of it will be run via the MoBrain CC, but much will also depend on the results of current and future H2020 calls, including EINFRA-9.</w:t>
      </w:r>
    </w:p>
    <w:p w14:paraId="007E1670" w14:textId="77777777" w:rsidR="000D425C" w:rsidRPr="00E1594C" w:rsidRDefault="000D425C" w:rsidP="000D425C">
      <w:pPr>
        <w:rPr>
          <w:sz w:val="22"/>
          <w:szCs w:val="22"/>
        </w:rPr>
      </w:pPr>
    </w:p>
    <w:p w14:paraId="002F7FC9" w14:textId="77777777" w:rsidR="000D425C" w:rsidRPr="00E1594C" w:rsidRDefault="000D425C" w:rsidP="000D425C">
      <w:pPr>
        <w:rPr>
          <w:sz w:val="22"/>
          <w:szCs w:val="22"/>
          <w:u w:val="single"/>
        </w:rPr>
      </w:pPr>
      <w:r w:rsidRPr="00E1594C">
        <w:rPr>
          <w:sz w:val="22"/>
          <w:szCs w:val="22"/>
          <w:u w:val="single"/>
        </w:rPr>
        <w:t>Earth Science community</w:t>
      </w:r>
    </w:p>
    <w:p w14:paraId="3946053B" w14:textId="77777777" w:rsidR="000D425C" w:rsidRPr="00E1594C" w:rsidRDefault="000D425C" w:rsidP="000D425C">
      <w:pPr>
        <w:rPr>
          <w:sz w:val="22"/>
          <w:szCs w:val="22"/>
        </w:rPr>
      </w:pPr>
      <w:r w:rsidRPr="00E1594C">
        <w:rPr>
          <w:sz w:val="22"/>
          <w:szCs w:val="22"/>
        </w:rPr>
        <w:t>The community still operates the ES VO on the Infrastructure. New work is done at IPSL, Paris  French NGI . They started to use IRODS at EUDAT and will combine it with EGI. The related activities/Achievements include:</w:t>
      </w:r>
    </w:p>
    <w:p w14:paraId="4E438B26" w14:textId="77777777" w:rsidR="000D425C" w:rsidRPr="00E1594C" w:rsidRDefault="000D425C" w:rsidP="003E227C">
      <w:pPr>
        <w:pStyle w:val="Paragraphedeliste"/>
        <w:numPr>
          <w:ilvl w:val="0"/>
          <w:numId w:val="102"/>
        </w:numPr>
        <w:contextualSpacing/>
        <w:rPr>
          <w:szCs w:val="22"/>
        </w:rPr>
      </w:pPr>
      <w:r w:rsidRPr="00E1594C">
        <w:rPr>
          <w:szCs w:val="22"/>
        </w:rPr>
        <w:t>start using IRODS to replicate valuable data (original) on EUDAT (CINES site)</w:t>
      </w:r>
    </w:p>
    <w:p w14:paraId="103E15A9" w14:textId="77777777" w:rsidR="000D425C" w:rsidRPr="00E1594C" w:rsidRDefault="000D425C" w:rsidP="003E227C">
      <w:pPr>
        <w:pStyle w:val="Paragraphedeliste"/>
        <w:numPr>
          <w:ilvl w:val="0"/>
          <w:numId w:val="102"/>
        </w:numPr>
        <w:contextualSpacing/>
        <w:rPr>
          <w:szCs w:val="22"/>
        </w:rPr>
      </w:pPr>
      <w:r w:rsidRPr="00E1594C">
        <w:rPr>
          <w:szCs w:val="22"/>
        </w:rPr>
        <w:t>studies has been undertaken to define the granularity of data archival</w:t>
      </w:r>
    </w:p>
    <w:p w14:paraId="38D1BA9A" w14:textId="77777777" w:rsidR="000D425C" w:rsidRPr="00E1594C" w:rsidRDefault="000D425C" w:rsidP="003E227C">
      <w:pPr>
        <w:pStyle w:val="Paragraphedeliste"/>
        <w:numPr>
          <w:ilvl w:val="0"/>
          <w:numId w:val="102"/>
        </w:numPr>
        <w:contextualSpacing/>
        <w:rPr>
          <w:szCs w:val="22"/>
        </w:rPr>
      </w:pPr>
      <w:r w:rsidRPr="00E1594C">
        <w:rPr>
          <w:szCs w:val="22"/>
        </w:rPr>
        <w:t>exchange knowledge and information with French NGI so as to share expertise on IRODS</w:t>
      </w:r>
    </w:p>
    <w:p w14:paraId="60F0875A" w14:textId="77777777" w:rsidR="000D425C" w:rsidRPr="00E1594C" w:rsidRDefault="000D425C" w:rsidP="003E227C">
      <w:pPr>
        <w:pStyle w:val="Paragraphedeliste"/>
        <w:numPr>
          <w:ilvl w:val="0"/>
          <w:numId w:val="102"/>
        </w:numPr>
        <w:contextualSpacing/>
        <w:rPr>
          <w:szCs w:val="22"/>
        </w:rPr>
      </w:pPr>
      <w:r w:rsidRPr="00E1594C">
        <w:rPr>
          <w:szCs w:val="22"/>
        </w:rPr>
        <w:t>a workflow is currently in place to replicate IPSL data on EUDAT using IRODS</w:t>
      </w:r>
    </w:p>
    <w:p w14:paraId="068566A2" w14:textId="77777777" w:rsidR="000D425C" w:rsidRPr="00E1594C" w:rsidRDefault="000D425C" w:rsidP="000D425C">
      <w:pPr>
        <w:rPr>
          <w:sz w:val="22"/>
          <w:szCs w:val="22"/>
          <w:u w:val="single"/>
        </w:rPr>
      </w:pPr>
    </w:p>
    <w:p w14:paraId="46BF0DA6" w14:textId="77777777" w:rsidR="000D425C" w:rsidRPr="00E1594C" w:rsidRDefault="000D425C" w:rsidP="000D425C">
      <w:pPr>
        <w:rPr>
          <w:sz w:val="22"/>
          <w:szCs w:val="22"/>
          <w:u w:val="single"/>
        </w:rPr>
      </w:pPr>
      <w:r w:rsidRPr="00E1594C">
        <w:rPr>
          <w:sz w:val="22"/>
          <w:szCs w:val="22"/>
          <w:u w:val="single"/>
        </w:rPr>
        <w:t>NGI Bulgaria, Bulgaria</w:t>
      </w:r>
    </w:p>
    <w:p w14:paraId="2A7B6702" w14:textId="77777777" w:rsidR="000D425C" w:rsidRPr="00E1594C" w:rsidRDefault="000D425C" w:rsidP="000D425C">
      <w:pPr>
        <w:rPr>
          <w:sz w:val="22"/>
          <w:szCs w:val="22"/>
        </w:rPr>
      </w:pPr>
      <w:r w:rsidRPr="00E1594C">
        <w:rPr>
          <w:sz w:val="22"/>
          <w:szCs w:val="22"/>
        </w:rPr>
        <w:t xml:space="preserve">During this period the Bulgarian government updated the National Roadmap on Research Infrastructures, where first of all the Grid and HPC activities are merged under the umbrella of a National center for HPC and distributed computing, which will be responsible to support all the scientific communities with regards to their e-infrastructure needs. Specifically, the BG CLARIN-DARIAH community is also merged in the roadmap. </w:t>
      </w:r>
    </w:p>
    <w:p w14:paraId="5B2B7910" w14:textId="77777777" w:rsidR="000D425C" w:rsidRPr="00E1594C" w:rsidRDefault="000D425C" w:rsidP="000D425C">
      <w:pPr>
        <w:rPr>
          <w:sz w:val="22"/>
          <w:szCs w:val="22"/>
        </w:rPr>
      </w:pPr>
      <w:r w:rsidRPr="00E1594C">
        <w:rPr>
          <w:sz w:val="22"/>
          <w:szCs w:val="22"/>
        </w:rPr>
        <w:t>The second active Grid user community comes from the Environmental modelling and environmental protection area, where two institutes from BAS – National Institute for Geophysics, Geography and Geodesics (NIGGG-BAS) and National Institute of Meteorology and Hydrology (NIMH-BAS).</w:t>
      </w:r>
    </w:p>
    <w:p w14:paraId="2DD043A3" w14:textId="77777777" w:rsidR="000D425C" w:rsidRPr="00E1594C" w:rsidRDefault="000D425C" w:rsidP="000D425C">
      <w:pPr>
        <w:rPr>
          <w:sz w:val="22"/>
          <w:szCs w:val="22"/>
        </w:rPr>
      </w:pPr>
      <w:r w:rsidRPr="00E1594C">
        <w:rPr>
          <w:sz w:val="22"/>
          <w:szCs w:val="22"/>
        </w:rPr>
        <w:t xml:space="preserve">New users were added to the chemistry VO and further steps were taken to expand the usage from people involved in the area of molecular design and new materials. </w:t>
      </w:r>
    </w:p>
    <w:p w14:paraId="29BFA27A" w14:textId="77777777" w:rsidR="000D425C" w:rsidRPr="00E1594C" w:rsidRDefault="000D425C" w:rsidP="000D425C">
      <w:pPr>
        <w:rPr>
          <w:sz w:val="22"/>
          <w:szCs w:val="22"/>
        </w:rPr>
      </w:pPr>
      <w:r w:rsidRPr="00E1594C">
        <w:rPr>
          <w:sz w:val="22"/>
          <w:szCs w:val="22"/>
        </w:rPr>
        <w:t xml:space="preserve">Continued support for the activities of LHC and biomed users from Bulgaria. </w:t>
      </w:r>
    </w:p>
    <w:p w14:paraId="37C8E921" w14:textId="77777777" w:rsidR="000D425C" w:rsidRPr="00E1594C" w:rsidRDefault="000D425C" w:rsidP="000D425C">
      <w:pPr>
        <w:rPr>
          <w:sz w:val="22"/>
          <w:szCs w:val="22"/>
        </w:rPr>
      </w:pPr>
      <w:r w:rsidRPr="00E1594C">
        <w:rPr>
          <w:sz w:val="22"/>
          <w:szCs w:val="22"/>
        </w:rPr>
        <w:t>Expanding the community interested in the use of GPGPU and Xeon PHI resources.</w:t>
      </w:r>
    </w:p>
    <w:p w14:paraId="31A4636B" w14:textId="77777777" w:rsidR="000D425C" w:rsidRPr="00E1594C" w:rsidRDefault="000D425C" w:rsidP="000D425C">
      <w:pPr>
        <w:rPr>
          <w:b/>
          <w:sz w:val="22"/>
          <w:szCs w:val="22"/>
        </w:rPr>
      </w:pPr>
    </w:p>
    <w:p w14:paraId="0A86BDD7" w14:textId="77777777" w:rsidR="000D425C" w:rsidRPr="00E1594C" w:rsidRDefault="000D425C" w:rsidP="000D425C">
      <w:pPr>
        <w:rPr>
          <w:sz w:val="22"/>
          <w:szCs w:val="22"/>
        </w:rPr>
      </w:pPr>
      <w:r w:rsidRPr="00E1594C">
        <w:rPr>
          <w:sz w:val="22"/>
          <w:szCs w:val="22"/>
        </w:rPr>
        <w:t xml:space="preserve">NGI Bulgaria Provided support for specific needs of a research group that is leading the BG CLARIN-DARIAH effort, porting to grid resources, organization of use cases for future fed cloud usage. We also provided support to the key research groups from NIGGG-BAS and NIMH-BAS to port applications that model the transport of air pollutants with higher space resolution than before. Provided resources for LHC and biomed activities. </w:t>
      </w:r>
    </w:p>
    <w:p w14:paraId="6E2D9CE5" w14:textId="77777777" w:rsidR="000D425C" w:rsidRPr="00E1594C" w:rsidRDefault="000D425C" w:rsidP="000D425C">
      <w:pPr>
        <w:rPr>
          <w:sz w:val="22"/>
          <w:szCs w:val="22"/>
        </w:rPr>
      </w:pPr>
      <w:r w:rsidRPr="00E1594C">
        <w:rPr>
          <w:sz w:val="22"/>
          <w:szCs w:val="22"/>
        </w:rPr>
        <w:t xml:space="preserve">Provided resources for access to GPGPU through grid. </w:t>
      </w:r>
    </w:p>
    <w:p w14:paraId="66E8FB72" w14:textId="77777777" w:rsidR="000D425C" w:rsidRPr="00E1594C" w:rsidRDefault="000D425C" w:rsidP="000D425C">
      <w:pPr>
        <w:rPr>
          <w:sz w:val="22"/>
          <w:szCs w:val="22"/>
        </w:rPr>
      </w:pPr>
      <w:r w:rsidRPr="00E1594C">
        <w:rPr>
          <w:sz w:val="22"/>
          <w:szCs w:val="22"/>
        </w:rPr>
        <w:t>Work on use of Xeon PHI-based resources, study feasibility of porting certain MPI applications from the above user groups.</w:t>
      </w:r>
    </w:p>
    <w:p w14:paraId="130320CE" w14:textId="77777777" w:rsidR="000D425C" w:rsidRPr="00E1594C" w:rsidRDefault="000D425C" w:rsidP="000D425C">
      <w:pPr>
        <w:rPr>
          <w:sz w:val="22"/>
          <w:szCs w:val="22"/>
        </w:rPr>
      </w:pPr>
      <w:r w:rsidRPr="00E1594C">
        <w:rPr>
          <w:sz w:val="22"/>
          <w:szCs w:val="22"/>
        </w:rPr>
        <w:t xml:space="preserve">The research group from BG CLARIN was able to achieve through using our grid resources much faster processing of their data so that they obtain results in days instead of months. These results are in preparation for publication. </w:t>
      </w:r>
    </w:p>
    <w:p w14:paraId="7A0E30E3" w14:textId="77777777" w:rsidR="000D425C" w:rsidRPr="00E1594C" w:rsidRDefault="000D425C" w:rsidP="000D425C">
      <w:pPr>
        <w:rPr>
          <w:sz w:val="22"/>
          <w:szCs w:val="22"/>
        </w:rPr>
      </w:pPr>
      <w:r w:rsidRPr="00E1594C">
        <w:rPr>
          <w:sz w:val="22"/>
          <w:szCs w:val="22"/>
        </w:rPr>
        <w:t xml:space="preserve">Results from the work of environmental modelling and environmental protection groups were reported in the Community Forum in Helsinki as well as in relevant scientific conferences in the field.  </w:t>
      </w:r>
    </w:p>
    <w:p w14:paraId="0D765B32" w14:textId="77777777" w:rsidR="000D425C" w:rsidRPr="00E1594C" w:rsidRDefault="000D425C" w:rsidP="000D425C">
      <w:pPr>
        <w:rPr>
          <w:sz w:val="22"/>
          <w:szCs w:val="22"/>
        </w:rPr>
      </w:pPr>
      <w:r w:rsidRPr="00E1594C">
        <w:rPr>
          <w:sz w:val="22"/>
          <w:szCs w:val="22"/>
        </w:rPr>
        <w:t xml:space="preserve">Results were achieved in the use of GPGPU devices to speed-up the modelling of supersonic gas flows and the results are accepted for publication. </w:t>
      </w:r>
    </w:p>
    <w:p w14:paraId="109541D8" w14:textId="77777777" w:rsidR="000D425C" w:rsidRPr="00E1594C" w:rsidRDefault="000D425C" w:rsidP="000D425C">
      <w:pPr>
        <w:rPr>
          <w:sz w:val="22"/>
          <w:szCs w:val="22"/>
        </w:rPr>
      </w:pPr>
      <w:r w:rsidRPr="00E1594C">
        <w:rPr>
          <w:sz w:val="22"/>
          <w:szCs w:val="22"/>
        </w:rPr>
        <w:t xml:space="preserve">Some achievements in the area of Grid middleware and scalability of Grid applications were also published. </w:t>
      </w:r>
    </w:p>
    <w:p w14:paraId="490BA32E" w14:textId="77777777" w:rsidR="000D425C" w:rsidRPr="00E1594C" w:rsidRDefault="000D425C" w:rsidP="000D425C">
      <w:pPr>
        <w:rPr>
          <w:sz w:val="22"/>
          <w:szCs w:val="22"/>
        </w:rPr>
      </w:pPr>
      <w:r w:rsidRPr="00E1594C">
        <w:rPr>
          <w:sz w:val="22"/>
          <w:szCs w:val="22"/>
        </w:rPr>
        <w:t xml:space="preserve">We expect before end of 2014 to start the deployment of the new facility at IICT-BAS, which will achieve more than 400 TFlops of peak performance in double precision, thus fulfilling the goals of the </w:t>
      </w:r>
      <w:r w:rsidRPr="00E1594C">
        <w:rPr>
          <w:sz w:val="22"/>
          <w:szCs w:val="22"/>
        </w:rPr>
        <w:lastRenderedPageBreak/>
        <w:t xml:space="preserve">roadmap for research infrastructure and integrating all the support of HPC and Grid/cloud communities in a centralized and focused way. </w:t>
      </w:r>
    </w:p>
    <w:p w14:paraId="5E7FFFE3" w14:textId="77777777" w:rsidR="000D425C" w:rsidRPr="00E1594C" w:rsidRDefault="000D425C" w:rsidP="000D425C">
      <w:pPr>
        <w:rPr>
          <w:sz w:val="22"/>
          <w:szCs w:val="22"/>
        </w:rPr>
      </w:pPr>
      <w:r w:rsidRPr="00E1594C">
        <w:rPr>
          <w:sz w:val="22"/>
          <w:szCs w:val="22"/>
        </w:rPr>
        <w:t>During the last few months there was a national call for projects in several thematic areas, including ICT, new materials, energy and life sciences, and many of these projects specify use of advanced computing models and distributed processing methods and we plan to work actively with these research groups to achieve the best results from use of the new advanced equipment, which will be operational in the first.</w:t>
      </w:r>
    </w:p>
    <w:p w14:paraId="6F88A20C" w14:textId="77777777" w:rsidR="000D425C" w:rsidRPr="00E1594C" w:rsidRDefault="000D425C" w:rsidP="000D425C">
      <w:pPr>
        <w:rPr>
          <w:sz w:val="22"/>
          <w:szCs w:val="22"/>
        </w:rPr>
      </w:pPr>
    </w:p>
    <w:p w14:paraId="67BD867E" w14:textId="77777777" w:rsidR="000D425C" w:rsidRPr="00E1594C" w:rsidRDefault="000D425C" w:rsidP="000D425C">
      <w:pPr>
        <w:rPr>
          <w:sz w:val="22"/>
          <w:szCs w:val="22"/>
          <w:u w:val="single"/>
        </w:rPr>
      </w:pPr>
      <w:r w:rsidRPr="00E1594C">
        <w:rPr>
          <w:sz w:val="22"/>
          <w:szCs w:val="22"/>
          <w:u w:val="single"/>
        </w:rPr>
        <w:t>NGI_MD, Moldavia</w:t>
      </w:r>
    </w:p>
    <w:p w14:paraId="6CDD6B69" w14:textId="77777777" w:rsidR="000D425C" w:rsidRPr="00E1594C" w:rsidRDefault="000D425C" w:rsidP="000D425C">
      <w:pPr>
        <w:rPr>
          <w:sz w:val="22"/>
          <w:szCs w:val="22"/>
        </w:rPr>
      </w:pPr>
      <w:r w:rsidRPr="00E1594C">
        <w:rPr>
          <w:sz w:val="22"/>
          <w:szCs w:val="22"/>
        </w:rPr>
        <w:t>In the reporting period NGI_MD activities in the area of users community enlargement was focused on two directions. One is attracting new users from the State University of Moldova where new Grid site was deployed in the beginning of 2014. This site run-time environment, as well as other NGI clusters’ execution environment and open-source applications’ support libraries was adopted for two main applications areas – for modelling of decision-making processes for economical systems analysis and applications for semiconductor devices simulation. The second users’ community is actively using as a framework the idea of the finite volume method, created the efficient algorithms and implement corresponding software to solve practical problems of semiconductor devices modeling.</w:t>
      </w:r>
    </w:p>
    <w:p w14:paraId="056E7A9B" w14:textId="77777777" w:rsidR="000D425C" w:rsidRPr="00E1594C" w:rsidRDefault="000D425C" w:rsidP="000D425C">
      <w:pPr>
        <w:rPr>
          <w:sz w:val="22"/>
          <w:szCs w:val="22"/>
        </w:rPr>
      </w:pPr>
      <w:r w:rsidRPr="00E1594C">
        <w:rPr>
          <w:sz w:val="22"/>
          <w:szCs w:val="22"/>
        </w:rPr>
        <w:t>The other users’ community is representing by local Life Science VRC. The resources of the NGI_MD were allocated for operation of the distributed information system "DICOM Network”, an innovative informational system for providing modern e-health services in cooperation with other informational systems existing in the national medical institutions. The system is focused on accumulation, processing, systematization and authorized access to distributed database of medical images producing in DICOM format. The distributed system helps supporting of decision-making services for providing information necessary to develop diagnoses, finding solutions of various problems faced by professionals in medicine. The implementing system is a complex of structured elements, which are interdependent and interconnected and forming a complex operating unit in a given environment in order to achieve specific objectives in the area of medical images processing.</w:t>
      </w:r>
    </w:p>
    <w:p w14:paraId="7A624FAA" w14:textId="77777777" w:rsidR="000D425C" w:rsidRPr="00E1594C" w:rsidRDefault="000D425C" w:rsidP="000D425C">
      <w:pPr>
        <w:rPr>
          <w:sz w:val="22"/>
          <w:szCs w:val="22"/>
        </w:rPr>
      </w:pPr>
      <w:r w:rsidRPr="00E1594C">
        <w:rPr>
          <w:sz w:val="22"/>
          <w:szCs w:val="22"/>
        </w:rPr>
        <w:t xml:space="preserve">For these two users communities are available resources of all three Grid sites operating at national level. For Grid infrastructure users from the State University on 21 May 2014 was organized dedicated training workshop. Serious of specialized trainings for Grid sites admins took place in May – September 2014. </w:t>
      </w:r>
    </w:p>
    <w:p w14:paraId="28973847" w14:textId="77777777" w:rsidR="000D425C" w:rsidRPr="00E1594C" w:rsidRDefault="000D425C" w:rsidP="000D425C">
      <w:pPr>
        <w:rPr>
          <w:sz w:val="22"/>
          <w:szCs w:val="22"/>
        </w:rPr>
      </w:pPr>
      <w:r w:rsidRPr="00E1594C">
        <w:rPr>
          <w:sz w:val="22"/>
          <w:szCs w:val="22"/>
        </w:rPr>
        <w:t xml:space="preserve">To attract new users’ communities several meetings were attended by NGI-MD staff with presentations that highlighted resources, services and users’ support activities at national level and supporting activities provided by EGI-Inspire project at European level:   </w:t>
      </w:r>
    </w:p>
    <w:p w14:paraId="4C56B7A9" w14:textId="77777777" w:rsidR="000D425C" w:rsidRPr="00E1594C" w:rsidRDefault="000D425C" w:rsidP="003E227C">
      <w:pPr>
        <w:pStyle w:val="Paragraphedeliste"/>
        <w:numPr>
          <w:ilvl w:val="0"/>
          <w:numId w:val="93"/>
        </w:numPr>
        <w:contextualSpacing/>
        <w:rPr>
          <w:szCs w:val="22"/>
          <w:lang w:eastAsia="en-GB"/>
        </w:rPr>
      </w:pPr>
      <w:r w:rsidRPr="00E1594C">
        <w:rPr>
          <w:szCs w:val="22"/>
          <w:lang w:eastAsia="en-GB"/>
        </w:rPr>
        <w:t>International Scientific Conference “Mathematical Modeling, Optimization and Information Technologies”, IV edition, Chisinau, ATIC, March 25–28, 2014.</w:t>
      </w:r>
    </w:p>
    <w:p w14:paraId="35D0AD41" w14:textId="77777777" w:rsidR="000D425C" w:rsidRPr="00E1594C" w:rsidRDefault="000D425C" w:rsidP="003E227C">
      <w:pPr>
        <w:pStyle w:val="Paragraphedeliste"/>
        <w:numPr>
          <w:ilvl w:val="0"/>
          <w:numId w:val="93"/>
        </w:numPr>
        <w:contextualSpacing/>
        <w:rPr>
          <w:szCs w:val="22"/>
          <w:lang w:eastAsia="en-GB"/>
        </w:rPr>
      </w:pPr>
      <w:r w:rsidRPr="00E1594C">
        <w:rPr>
          <w:szCs w:val="22"/>
          <w:lang w:eastAsia="en-GB"/>
        </w:rPr>
        <w:t>Third Conference of Mathematical Society of the Republic of Moldova (IMCS-50).  Chisinau, IMI ASM, August 19-23, 2014.</w:t>
      </w:r>
    </w:p>
    <w:p w14:paraId="21936ECE" w14:textId="77777777" w:rsidR="000D425C" w:rsidRPr="00E1594C" w:rsidRDefault="000D425C" w:rsidP="003E227C">
      <w:pPr>
        <w:pStyle w:val="Paragraphedeliste"/>
        <w:numPr>
          <w:ilvl w:val="0"/>
          <w:numId w:val="93"/>
        </w:numPr>
        <w:contextualSpacing/>
        <w:rPr>
          <w:szCs w:val="22"/>
          <w:lang w:eastAsia="en-GB"/>
        </w:rPr>
      </w:pPr>
      <w:r w:rsidRPr="00E1594C">
        <w:rPr>
          <w:szCs w:val="22"/>
          <w:lang w:eastAsia="en-GB"/>
        </w:rPr>
        <w:t xml:space="preserve">“Networking in Education and Research”, Joint Event 13th RoEduNet &amp; 8th RENAM Conference, Chisinau, September 11-13, 2014. </w:t>
      </w:r>
    </w:p>
    <w:p w14:paraId="300EA6A9" w14:textId="77777777" w:rsidR="000D425C" w:rsidRPr="00E1594C" w:rsidRDefault="000D425C" w:rsidP="000D425C">
      <w:pPr>
        <w:rPr>
          <w:sz w:val="22"/>
          <w:szCs w:val="22"/>
        </w:rPr>
      </w:pPr>
    </w:p>
    <w:p w14:paraId="3D1C625C" w14:textId="77777777" w:rsidR="000D425C" w:rsidRPr="00E1594C" w:rsidRDefault="000D425C" w:rsidP="000D425C">
      <w:pPr>
        <w:rPr>
          <w:sz w:val="22"/>
          <w:szCs w:val="22"/>
        </w:rPr>
      </w:pPr>
      <w:r w:rsidRPr="00E1594C">
        <w:rPr>
          <w:sz w:val="22"/>
          <w:szCs w:val="22"/>
        </w:rPr>
        <w:t>Plans to continue user community support and deployment of new services in 2015 are:</w:t>
      </w:r>
    </w:p>
    <w:p w14:paraId="04F62969" w14:textId="77777777" w:rsidR="000D425C" w:rsidRPr="00E1594C" w:rsidRDefault="000D425C" w:rsidP="003E227C">
      <w:pPr>
        <w:pStyle w:val="Paragraphedeliste"/>
        <w:numPr>
          <w:ilvl w:val="0"/>
          <w:numId w:val="94"/>
        </w:numPr>
        <w:contextualSpacing/>
        <w:rPr>
          <w:szCs w:val="22"/>
          <w:lang w:eastAsia="en-GB"/>
        </w:rPr>
      </w:pPr>
      <w:r w:rsidRPr="00E1594C">
        <w:rPr>
          <w:szCs w:val="22"/>
          <w:lang w:eastAsia="en-GB"/>
        </w:rPr>
        <w:t>Extending testing cloud infrastructure to provide resources for existing users and porting new applications;</w:t>
      </w:r>
    </w:p>
    <w:p w14:paraId="729F4748" w14:textId="77777777" w:rsidR="000D425C" w:rsidRPr="00E1594C" w:rsidRDefault="000D425C" w:rsidP="003E227C">
      <w:pPr>
        <w:pStyle w:val="Paragraphedeliste"/>
        <w:numPr>
          <w:ilvl w:val="0"/>
          <w:numId w:val="94"/>
        </w:numPr>
        <w:contextualSpacing/>
        <w:rPr>
          <w:szCs w:val="22"/>
          <w:lang w:eastAsia="en-GB"/>
        </w:rPr>
      </w:pPr>
      <w:r w:rsidRPr="00E1594C">
        <w:rPr>
          <w:szCs w:val="22"/>
          <w:lang w:eastAsia="en-GB"/>
        </w:rPr>
        <w:t>Allocation of the cloud infrastructure resources for integration of the distributed medical images collection and processing information system (currently deployed using Grid middleware);</w:t>
      </w:r>
    </w:p>
    <w:p w14:paraId="637E8074" w14:textId="77777777" w:rsidR="000D425C" w:rsidRPr="00E1594C" w:rsidRDefault="000D425C" w:rsidP="003E227C">
      <w:pPr>
        <w:pStyle w:val="Paragraphedeliste"/>
        <w:numPr>
          <w:ilvl w:val="0"/>
          <w:numId w:val="94"/>
        </w:numPr>
        <w:contextualSpacing/>
        <w:rPr>
          <w:szCs w:val="22"/>
          <w:lang w:eastAsia="en-GB"/>
        </w:rPr>
      </w:pPr>
      <w:r w:rsidRPr="00E1594C">
        <w:rPr>
          <w:szCs w:val="22"/>
          <w:lang w:eastAsia="en-GB"/>
        </w:rPr>
        <w:t xml:space="preserve">Implementation of the federated AAI infrastructure at national level, including for providing access to computing resources.  </w:t>
      </w:r>
    </w:p>
    <w:p w14:paraId="0712C02E" w14:textId="77777777" w:rsidR="000D425C" w:rsidRPr="00E1594C" w:rsidRDefault="000D425C" w:rsidP="000D425C">
      <w:pPr>
        <w:rPr>
          <w:sz w:val="22"/>
          <w:szCs w:val="22"/>
        </w:rPr>
      </w:pPr>
    </w:p>
    <w:p w14:paraId="7563569C" w14:textId="77777777" w:rsidR="000D425C" w:rsidRPr="00E1594C" w:rsidRDefault="000D425C" w:rsidP="000D425C">
      <w:pPr>
        <w:rPr>
          <w:sz w:val="22"/>
          <w:szCs w:val="22"/>
          <w:u w:val="single"/>
        </w:rPr>
      </w:pPr>
      <w:r w:rsidRPr="00E1594C">
        <w:rPr>
          <w:sz w:val="22"/>
          <w:szCs w:val="22"/>
          <w:u w:val="single"/>
        </w:rPr>
        <w:t>NGI_AEGIS, Serbia</w:t>
      </w:r>
    </w:p>
    <w:p w14:paraId="7EFE9DD2" w14:textId="77777777" w:rsidR="000D425C" w:rsidRPr="00E1594C" w:rsidRDefault="000D425C" w:rsidP="000D425C">
      <w:pPr>
        <w:rPr>
          <w:sz w:val="22"/>
          <w:szCs w:val="22"/>
        </w:rPr>
      </w:pPr>
      <w:r w:rsidRPr="00E1594C">
        <w:rPr>
          <w:sz w:val="22"/>
          <w:szCs w:val="22"/>
        </w:rPr>
        <w:t xml:space="preserve">During the past period NGI_AEGIS continued to provide support to its key scientific communities: condensed matter physics, chemistry and agricultural community. That included day-to-day operational and user support tasks such as resolving issues related to efficient running of software ported to Grid, VOs membership and certificates handling and renewal but also updating ported software packages to their latest versions (e.g. update of the OpenEye software stack for computational chemistry researchers) and enhancing workflows deployed for users from agricultural community. As one of the outcomes of the successful NGI_AEGIS user support activities, IPB’s researcher Milovan Suvakov participated in Lighting talks session </w:t>
      </w:r>
    </w:p>
    <w:p w14:paraId="08F98AF0" w14:textId="77777777" w:rsidR="000D425C" w:rsidRPr="00E1594C" w:rsidRDefault="000D425C" w:rsidP="000D425C">
      <w:pPr>
        <w:rPr>
          <w:sz w:val="22"/>
          <w:szCs w:val="22"/>
        </w:rPr>
      </w:pPr>
      <w:r w:rsidRPr="00E1594C">
        <w:rPr>
          <w:sz w:val="22"/>
          <w:szCs w:val="22"/>
        </w:rPr>
        <w:t>(</w:t>
      </w:r>
      <w:hyperlink r:id="rId47" w:history="1">
        <w:r w:rsidRPr="00E1594C">
          <w:rPr>
            <w:rStyle w:val="Lienhypertexte"/>
            <w:sz w:val="22"/>
            <w:szCs w:val="22"/>
          </w:rPr>
          <w:t>https://indico.egi.eu/indico/getFile.py/access?contribId=192&amp;sessionId=64&amp;resId=0&amp;materialId=slides&amp;confId=1994</w:t>
        </w:r>
      </w:hyperlink>
      <w:r w:rsidRPr="00E1594C">
        <w:rPr>
          <w:sz w:val="22"/>
          <w:szCs w:val="22"/>
        </w:rPr>
        <w:t>)  at EGI Community Forum 2014 that was held in Helsinki, Finland on 19-23 May 2014 (http://cf2014.egi.eu/). As an invited lecturer at the RO-LCG 2014 conference that was held on 3-5 November 2014 in Bucharest, Romania (http://rolcg2014.ifin.ro/) IPB's Vladimir Slavnic gave a talk where he presented ongoing Grid and High Performance (HPC) activities in Serbia, supported scientific communities and various tools and</w:t>
      </w:r>
      <w:r w:rsidRPr="00E1594C">
        <w:rPr>
          <w:sz w:val="22"/>
          <w:szCs w:val="22"/>
        </w:rPr>
        <w:tab/>
        <w:t xml:space="preserve"> portals developed for their researchers. NGI_AEGIS support activities will be continued in 2015 and that will include hosting and maintenance of deployed VO services, porting of new applications to Grid, support in gUSE/WS-PGRADE workflow and application dedicated RESTful interface development, as well as providing day-to-day support to all supported research communities.</w:t>
      </w:r>
    </w:p>
    <w:p w14:paraId="6853C039" w14:textId="77777777" w:rsidR="000D425C" w:rsidRPr="00E1594C" w:rsidRDefault="000D425C" w:rsidP="000D425C">
      <w:pPr>
        <w:rPr>
          <w:sz w:val="22"/>
          <w:szCs w:val="22"/>
        </w:rPr>
      </w:pPr>
    </w:p>
    <w:p w14:paraId="70023CE5" w14:textId="77777777" w:rsidR="000D425C" w:rsidRPr="00E1594C" w:rsidRDefault="000D425C" w:rsidP="000D425C">
      <w:pPr>
        <w:rPr>
          <w:sz w:val="22"/>
          <w:szCs w:val="22"/>
          <w:u w:val="single"/>
        </w:rPr>
      </w:pPr>
      <w:r w:rsidRPr="00E1594C">
        <w:rPr>
          <w:sz w:val="22"/>
          <w:szCs w:val="22"/>
          <w:u w:val="single"/>
        </w:rPr>
        <w:t>NGI_CZ, Czech Republic</w:t>
      </w:r>
    </w:p>
    <w:p w14:paraId="20E71681" w14:textId="77777777" w:rsidR="000D425C" w:rsidRPr="00E1594C" w:rsidRDefault="000D425C" w:rsidP="000D425C">
      <w:pPr>
        <w:rPr>
          <w:sz w:val="22"/>
          <w:szCs w:val="22"/>
        </w:rPr>
      </w:pPr>
      <w:r w:rsidRPr="00E1594C">
        <w:rPr>
          <w:sz w:val="22"/>
          <w:szCs w:val="22"/>
        </w:rPr>
        <w:t>FedCloud adoption:</w:t>
      </w:r>
    </w:p>
    <w:p w14:paraId="5C570956" w14:textId="77777777" w:rsidR="000D425C" w:rsidRPr="00E1594C" w:rsidRDefault="000D425C" w:rsidP="000D425C">
      <w:pPr>
        <w:rPr>
          <w:sz w:val="22"/>
          <w:szCs w:val="22"/>
        </w:rPr>
      </w:pPr>
      <w:r w:rsidRPr="00E1594C">
        <w:rPr>
          <w:sz w:val="22"/>
          <w:szCs w:val="22"/>
        </w:rPr>
        <w:t>Although this partially belongs to SA5.2 results are interesting for DCCs/support too, especially to Elixir DCC.</w:t>
      </w:r>
    </w:p>
    <w:p w14:paraId="120E041B" w14:textId="77777777" w:rsidR="000D425C" w:rsidRPr="00E1594C" w:rsidRDefault="000D425C" w:rsidP="000D425C">
      <w:pPr>
        <w:rPr>
          <w:sz w:val="22"/>
          <w:szCs w:val="22"/>
        </w:rPr>
      </w:pPr>
      <w:r w:rsidRPr="00E1594C">
        <w:rPr>
          <w:sz w:val="22"/>
          <w:szCs w:val="22"/>
        </w:rPr>
        <w:t xml:space="preserve">Operation and Support for VOs &amp; user communities. Creating new cloud and support of VOs, e.g. </w:t>
      </w:r>
      <w:hyperlink r:id="rId48" w:tgtFrame="_blank" w:history="1">
        <w:r w:rsidRPr="00E1594C">
          <w:rPr>
            <w:rStyle w:val="Lienhypertexte"/>
            <w:color w:val="1155CC"/>
            <w:sz w:val="22"/>
            <w:szCs w:val="22"/>
          </w:rPr>
          <w:t>highthroughputseq.egi.eu</w:t>
        </w:r>
      </w:hyperlink>
      <w:r w:rsidRPr="00E1594C">
        <w:rPr>
          <w:sz w:val="22"/>
          <w:szCs w:val="22"/>
        </w:rPr>
        <w:t xml:space="preserve">, </w:t>
      </w:r>
      <w:hyperlink r:id="rId49" w:tgtFrame="_blank" w:history="1">
        <w:r w:rsidRPr="00E1594C">
          <w:rPr>
            <w:rStyle w:val="Lienhypertexte"/>
            <w:color w:val="1155CC"/>
            <w:sz w:val="22"/>
            <w:szCs w:val="22"/>
          </w:rPr>
          <w:t>physiome.lf1.cuni.cz</w:t>
        </w:r>
      </w:hyperlink>
      <w:r w:rsidRPr="00E1594C">
        <w:rPr>
          <w:sz w:val="22"/>
          <w:szCs w:val="22"/>
        </w:rPr>
        <w:t xml:space="preserve">, </w:t>
      </w:r>
      <w:hyperlink r:id="rId50" w:tgtFrame="_blank" w:history="1">
        <w:r w:rsidRPr="00E1594C">
          <w:rPr>
            <w:rStyle w:val="Lienhypertexte"/>
            <w:color w:val="1155CC"/>
            <w:sz w:val="22"/>
            <w:szCs w:val="22"/>
          </w:rPr>
          <w:t>eiscat.se</w:t>
        </w:r>
      </w:hyperlink>
      <w:r w:rsidRPr="00E1594C">
        <w:rPr>
          <w:sz w:val="22"/>
          <w:szCs w:val="22"/>
        </w:rPr>
        <w:t xml:space="preserve">, </w:t>
      </w:r>
      <w:hyperlink r:id="rId51" w:tgtFrame="_blank" w:history="1">
        <w:r w:rsidRPr="00E1594C">
          <w:rPr>
            <w:rStyle w:val="Lienhypertexte"/>
            <w:color w:val="1155CC"/>
            <w:sz w:val="22"/>
            <w:szCs w:val="22"/>
          </w:rPr>
          <w:t>fedcloud.egi.eu</w:t>
        </w:r>
      </w:hyperlink>
      <w:r w:rsidRPr="00E1594C">
        <w:rPr>
          <w:sz w:val="22"/>
          <w:szCs w:val="22"/>
        </w:rPr>
        <w:t xml:space="preserve">, </w:t>
      </w:r>
      <w:hyperlink r:id="rId52" w:tgtFrame="_blank" w:history="1">
        <w:r w:rsidRPr="00E1594C">
          <w:rPr>
            <w:rStyle w:val="Lienhypertexte"/>
            <w:color w:val="1155CC"/>
            <w:sz w:val="22"/>
            <w:szCs w:val="22"/>
          </w:rPr>
          <w:t>peachnote.com</w:t>
        </w:r>
      </w:hyperlink>
      <w:r w:rsidRPr="00E1594C">
        <w:rPr>
          <w:sz w:val="22"/>
          <w:szCs w:val="22"/>
        </w:rPr>
        <w:t xml:space="preserve">. Porting existing user images, creating new generic appliances, porting existing applications to the cloud.  </w:t>
      </w:r>
    </w:p>
    <w:p w14:paraId="3EC04DCF" w14:textId="77777777" w:rsidR="000D425C" w:rsidRPr="00E1594C" w:rsidRDefault="000D425C" w:rsidP="000D425C">
      <w:pPr>
        <w:rPr>
          <w:sz w:val="22"/>
          <w:szCs w:val="22"/>
        </w:rPr>
      </w:pPr>
      <w:r w:rsidRPr="00E1594C">
        <w:rPr>
          <w:sz w:val="22"/>
          <w:szCs w:val="22"/>
        </w:rPr>
        <w:t xml:space="preserve">Support for EBI and Elixir with Perun (preparation of VO, support in Perun, integration with AppDB), support for use-cases with users without certificates.  </w:t>
      </w:r>
    </w:p>
    <w:p w14:paraId="7275DB68" w14:textId="77777777" w:rsidR="000D425C" w:rsidRPr="00E1594C" w:rsidRDefault="000D425C" w:rsidP="000D425C">
      <w:pPr>
        <w:rPr>
          <w:sz w:val="22"/>
          <w:szCs w:val="22"/>
        </w:rPr>
      </w:pPr>
      <w:r w:rsidRPr="00E1594C">
        <w:rPr>
          <w:sz w:val="22"/>
          <w:szCs w:val="22"/>
        </w:rPr>
        <w:t>Plan for 2015 include continuing support for user communities which use/plan to use EGI federated cloud infrastructure, with emphasis on cloud adoption by new groups and support for life-science user groups.</w:t>
      </w:r>
    </w:p>
    <w:p w14:paraId="2E6F237D" w14:textId="77777777" w:rsidR="000D425C" w:rsidRPr="00E1594C" w:rsidRDefault="000D425C" w:rsidP="000D425C">
      <w:pPr>
        <w:rPr>
          <w:sz w:val="22"/>
          <w:szCs w:val="22"/>
        </w:rPr>
      </w:pPr>
    </w:p>
    <w:p w14:paraId="78B12BE1" w14:textId="77777777" w:rsidR="000D425C" w:rsidRPr="00E1594C" w:rsidRDefault="000D425C" w:rsidP="000D425C">
      <w:pPr>
        <w:rPr>
          <w:sz w:val="22"/>
          <w:szCs w:val="22"/>
        </w:rPr>
      </w:pPr>
      <w:r w:rsidRPr="00E1594C">
        <w:rPr>
          <w:sz w:val="22"/>
          <w:szCs w:val="22"/>
        </w:rPr>
        <w:t>Particle physics:</w:t>
      </w:r>
    </w:p>
    <w:p w14:paraId="3FED3CCA" w14:textId="77777777" w:rsidR="000D425C" w:rsidRPr="00E1594C" w:rsidRDefault="000D425C" w:rsidP="000D425C">
      <w:pPr>
        <w:rPr>
          <w:sz w:val="22"/>
          <w:szCs w:val="22"/>
        </w:rPr>
      </w:pPr>
      <w:r w:rsidRPr="00E1594C">
        <w:rPr>
          <w:sz w:val="22"/>
          <w:szCs w:val="22"/>
        </w:rPr>
        <w:t>We continuously support the managed VOs.</w:t>
      </w:r>
    </w:p>
    <w:p w14:paraId="0B41FA83" w14:textId="77777777" w:rsidR="000D425C" w:rsidRPr="00E1594C" w:rsidRDefault="000D425C" w:rsidP="003E227C">
      <w:pPr>
        <w:pStyle w:val="Paragraphedeliste"/>
        <w:numPr>
          <w:ilvl w:val="0"/>
          <w:numId w:val="97"/>
        </w:numPr>
        <w:contextualSpacing/>
        <w:rPr>
          <w:szCs w:val="22"/>
        </w:rPr>
      </w:pPr>
      <w:r w:rsidRPr="00E1594C">
        <w:rPr>
          <w:szCs w:val="22"/>
        </w:rPr>
        <w:t>Auger VO is preparing the change of the production system and catalog. A new test instance of DIRAC was installed in Prague. One week workshop will be held in December in Prague with A. Tsaregorodstsev to discuss details of the migration. Another planning workshop (for 2 or 3 days) is planned in January with the current production team.</w:t>
      </w:r>
    </w:p>
    <w:p w14:paraId="7D3420FE" w14:textId="77777777" w:rsidR="000D425C" w:rsidRPr="00E1594C" w:rsidRDefault="000D425C" w:rsidP="003E227C">
      <w:pPr>
        <w:pStyle w:val="Paragraphedeliste"/>
        <w:numPr>
          <w:ilvl w:val="0"/>
          <w:numId w:val="97"/>
        </w:numPr>
        <w:contextualSpacing/>
        <w:rPr>
          <w:szCs w:val="22"/>
        </w:rPr>
      </w:pPr>
      <w:r w:rsidRPr="00E1594C">
        <w:rPr>
          <w:szCs w:val="22"/>
        </w:rPr>
        <w:t>Belle VO. NGI_CZ supported Belle-II in the 4th MC Campaign. About 2 TB of data were produced at CESNET (2% of the total production) and stored on predefined SEs. A new disk space was made available for the VO belle and it will be used during the next campaign planned for February 2015. Report about CESNET participation was presented at Belle II meeting in KEK (on behalf of CESNET, we did not participate in person).</w:t>
      </w:r>
    </w:p>
    <w:p w14:paraId="53E2B352" w14:textId="77777777" w:rsidR="000D425C" w:rsidRPr="00E1594C" w:rsidRDefault="000D425C" w:rsidP="003E227C">
      <w:pPr>
        <w:pStyle w:val="Paragraphedeliste"/>
        <w:numPr>
          <w:ilvl w:val="0"/>
          <w:numId w:val="97"/>
        </w:numPr>
        <w:contextualSpacing/>
        <w:rPr>
          <w:szCs w:val="22"/>
        </w:rPr>
      </w:pPr>
      <w:r w:rsidRPr="00E1594C">
        <w:rPr>
          <w:szCs w:val="22"/>
        </w:rPr>
        <w:t xml:space="preserve">ELI VO. We helped ELI simulation group with a cluster selection procedure. Documentation for </w:t>
      </w:r>
      <w:hyperlink r:id="rId53" w:tgtFrame="_blank" w:history="1">
        <w:r w:rsidRPr="00E1594C">
          <w:rPr>
            <w:rStyle w:val="Lienhypertexte"/>
            <w:color w:val="1155CC"/>
            <w:szCs w:val="22"/>
          </w:rPr>
          <w:t>eli-beams.eu</w:t>
        </w:r>
      </w:hyperlink>
      <w:r w:rsidRPr="00E1594C">
        <w:rPr>
          <w:szCs w:val="22"/>
        </w:rPr>
        <w:t xml:space="preserve"> was prepared. NGI_CZ provided ELI computing and storage capacity for testing purposes. Meetings with ELI are held to share our experience with cluster management </w:t>
      </w:r>
      <w:r w:rsidRPr="00E1594C">
        <w:rPr>
          <w:szCs w:val="22"/>
        </w:rPr>
        <w:lastRenderedPageBreak/>
        <w:t xml:space="preserve">and possibility how to connect their HW to NGI_CZ infrastructure. The HW will be delivered in January and after an initial evaluation period we will discuss sharing with other users.     </w:t>
      </w:r>
    </w:p>
    <w:p w14:paraId="3B064527" w14:textId="77777777" w:rsidR="000D425C" w:rsidRPr="00E1594C" w:rsidRDefault="000D425C" w:rsidP="000D425C">
      <w:pPr>
        <w:rPr>
          <w:sz w:val="22"/>
          <w:szCs w:val="22"/>
        </w:rPr>
      </w:pPr>
    </w:p>
    <w:p w14:paraId="7A97C660" w14:textId="77777777" w:rsidR="000D425C" w:rsidRPr="00E1594C" w:rsidRDefault="000D425C" w:rsidP="000D425C">
      <w:pPr>
        <w:rPr>
          <w:sz w:val="22"/>
          <w:szCs w:val="22"/>
        </w:rPr>
      </w:pPr>
      <w:r w:rsidRPr="00E1594C">
        <w:rPr>
          <w:sz w:val="22"/>
          <w:szCs w:val="22"/>
        </w:rPr>
        <w:t>ESFRI project support:</w:t>
      </w:r>
    </w:p>
    <w:p w14:paraId="2BA24F95" w14:textId="77777777" w:rsidR="000D425C" w:rsidRPr="00E1594C" w:rsidRDefault="000D425C" w:rsidP="000D425C">
      <w:pPr>
        <w:rPr>
          <w:sz w:val="22"/>
          <w:szCs w:val="22"/>
        </w:rPr>
      </w:pPr>
      <w:r w:rsidRPr="00E1594C">
        <w:rPr>
          <w:sz w:val="22"/>
          <w:szCs w:val="22"/>
        </w:rPr>
        <w:t>Being an e-infrastructure, the NGI-CZ is a facility that supports research activities in practically all scientific disciplines, resulting in very large and diverse set of users. We support the following large ESFRI  communities, with representation in the Czech Republic.</w:t>
      </w:r>
    </w:p>
    <w:p w14:paraId="0CD3C09A" w14:textId="77777777" w:rsidR="000D425C" w:rsidRPr="00E1594C" w:rsidRDefault="000D425C" w:rsidP="003E227C">
      <w:pPr>
        <w:pStyle w:val="Paragraphedeliste"/>
        <w:numPr>
          <w:ilvl w:val="0"/>
          <w:numId w:val="98"/>
        </w:numPr>
        <w:contextualSpacing/>
        <w:rPr>
          <w:szCs w:val="22"/>
        </w:rPr>
      </w:pPr>
      <w:r w:rsidRPr="00E1594C">
        <w:rPr>
          <w:szCs w:val="22"/>
        </w:rPr>
        <w:t>ELIXIR – CESNET and CERIT-SC are full members of the national node ELIXIR CZ RI proposal. Prof. Ludek Matyska is currently the deputy head of the node and he co-chairs the Technical Services workstream of the whole ELIXIR (together with Tommi Nyronen from CSC, FI). NGI staff is involved in several ELIXIR task forces, with leading positions in some of them. The NGI is further expected to take care of the basic ELIXIR-CZ e-infrastructure and to provide sufficient computing/storage resources required for operation of the national ELIXIR-CZ node.</w:t>
      </w:r>
    </w:p>
    <w:p w14:paraId="329093A3" w14:textId="77777777" w:rsidR="000D425C" w:rsidRPr="00E1594C" w:rsidRDefault="000D425C" w:rsidP="003E227C">
      <w:pPr>
        <w:pStyle w:val="Paragraphedeliste"/>
        <w:numPr>
          <w:ilvl w:val="0"/>
          <w:numId w:val="98"/>
        </w:numPr>
        <w:contextualSpacing/>
        <w:rPr>
          <w:szCs w:val="22"/>
        </w:rPr>
      </w:pPr>
      <w:r w:rsidRPr="00E1594C">
        <w:rPr>
          <w:szCs w:val="22"/>
        </w:rPr>
        <w:t>BBMRI – very close collaboration with the Czech BBMRI CZ node leader. It is expected, NGI_CZ will take care of their basic e-infrastructure needs, coordinating the information systems among the Czech bio-banks.</w:t>
      </w:r>
    </w:p>
    <w:p w14:paraId="6F7C96D3" w14:textId="77777777" w:rsidR="000D425C" w:rsidRPr="00E1594C" w:rsidRDefault="000D425C" w:rsidP="003E227C">
      <w:pPr>
        <w:pStyle w:val="Paragraphedeliste"/>
        <w:numPr>
          <w:ilvl w:val="0"/>
          <w:numId w:val="98"/>
        </w:numPr>
        <w:contextualSpacing/>
        <w:rPr>
          <w:szCs w:val="22"/>
        </w:rPr>
      </w:pPr>
      <w:r w:rsidRPr="00E1594C">
        <w:rPr>
          <w:szCs w:val="22"/>
        </w:rPr>
        <w:t>ICOS – very close collaboration with CzechGlobe (leader of CzeCOS - local part of ICOS ESFRI project). A collaboration agreement on the deployment of Aladin, the weather forecast system to be used for climate simulations, was signed. The NGI_CZ will provide the community computing and storage facilities and support the CzeCOS/ICOS RI with expert knowledge in the area of high-performance computing.</w:t>
      </w:r>
    </w:p>
    <w:p w14:paraId="19B308DA" w14:textId="77777777" w:rsidR="000D425C" w:rsidRPr="00E1594C" w:rsidRDefault="000D425C" w:rsidP="003E227C">
      <w:pPr>
        <w:pStyle w:val="Paragraphedeliste"/>
        <w:numPr>
          <w:ilvl w:val="0"/>
          <w:numId w:val="98"/>
        </w:numPr>
        <w:contextualSpacing/>
        <w:rPr>
          <w:szCs w:val="22"/>
        </w:rPr>
      </w:pPr>
      <w:r w:rsidRPr="00E1594C">
        <w:rPr>
          <w:szCs w:val="22"/>
        </w:rPr>
        <w:t>CLARIN – the first contact was done in October with aim to help the community to integrate to NGI.</w:t>
      </w:r>
    </w:p>
    <w:p w14:paraId="046751C4" w14:textId="77777777" w:rsidR="000D425C" w:rsidRPr="00E1594C" w:rsidRDefault="000D425C" w:rsidP="003E227C">
      <w:pPr>
        <w:pStyle w:val="Paragraphedeliste"/>
        <w:numPr>
          <w:ilvl w:val="0"/>
          <w:numId w:val="98"/>
        </w:numPr>
        <w:contextualSpacing/>
        <w:rPr>
          <w:szCs w:val="22"/>
        </w:rPr>
      </w:pPr>
      <w:r w:rsidRPr="00E1594C">
        <w:rPr>
          <w:szCs w:val="22"/>
        </w:rPr>
        <w:t>ELI – see above ELI VO</w:t>
      </w:r>
    </w:p>
    <w:p w14:paraId="0AB87305" w14:textId="77777777" w:rsidR="000D425C" w:rsidRPr="00E1594C" w:rsidRDefault="000D425C" w:rsidP="000D425C">
      <w:pPr>
        <w:rPr>
          <w:sz w:val="22"/>
          <w:szCs w:val="22"/>
        </w:rPr>
      </w:pPr>
      <w:r w:rsidRPr="00E1594C">
        <w:rPr>
          <w:sz w:val="22"/>
          <w:szCs w:val="22"/>
        </w:rPr>
        <w:t>Plan for 2015 - to continue with dissemination and support of existing users communities, searching new communities.</w:t>
      </w:r>
    </w:p>
    <w:p w14:paraId="61213DBD" w14:textId="77777777" w:rsidR="000D425C" w:rsidRPr="00E1594C" w:rsidRDefault="000D425C" w:rsidP="000D425C">
      <w:pPr>
        <w:rPr>
          <w:sz w:val="22"/>
          <w:szCs w:val="22"/>
        </w:rPr>
      </w:pPr>
    </w:p>
    <w:p w14:paraId="534A5AF8" w14:textId="77777777" w:rsidR="000D425C" w:rsidRPr="00E1594C" w:rsidRDefault="000D425C" w:rsidP="000D425C">
      <w:pPr>
        <w:rPr>
          <w:sz w:val="22"/>
          <w:szCs w:val="22"/>
          <w:u w:val="single"/>
        </w:rPr>
      </w:pPr>
      <w:r w:rsidRPr="00E1594C">
        <w:rPr>
          <w:sz w:val="22"/>
          <w:szCs w:val="22"/>
          <w:u w:val="single"/>
        </w:rPr>
        <w:t>Belarus NGI</w:t>
      </w:r>
    </w:p>
    <w:p w14:paraId="6690B7BB" w14:textId="77777777" w:rsidR="000D425C" w:rsidRPr="00E1594C" w:rsidRDefault="000D425C" w:rsidP="000D425C">
      <w:pPr>
        <w:rPr>
          <w:sz w:val="22"/>
          <w:szCs w:val="22"/>
        </w:rPr>
      </w:pPr>
      <w:r w:rsidRPr="00E1594C">
        <w:rPr>
          <w:sz w:val="22"/>
          <w:szCs w:val="22"/>
        </w:rPr>
        <w:t>In the reporting period UIIP NASB has managed to engage new user communities, and further support the main ones:</w:t>
      </w:r>
    </w:p>
    <w:p w14:paraId="58E56064" w14:textId="77777777" w:rsidR="000D425C" w:rsidRPr="00E1594C" w:rsidRDefault="000D425C" w:rsidP="003E227C">
      <w:pPr>
        <w:pStyle w:val="Paragraphedeliste"/>
        <w:numPr>
          <w:ilvl w:val="0"/>
          <w:numId w:val="99"/>
        </w:numPr>
        <w:contextualSpacing/>
        <w:rPr>
          <w:szCs w:val="22"/>
        </w:rPr>
      </w:pPr>
      <w:r w:rsidRPr="00E1594C">
        <w:rPr>
          <w:szCs w:val="22"/>
        </w:rPr>
        <w:t>Nanotechnology – The usage of grid technologies has been promoted to Nanotechnology Association, and some projects on solving specific tasks have started.</w:t>
      </w:r>
    </w:p>
    <w:p w14:paraId="72AFC5E6" w14:textId="77777777" w:rsidR="000D425C" w:rsidRPr="00E1594C" w:rsidRDefault="000D425C" w:rsidP="003E227C">
      <w:pPr>
        <w:pStyle w:val="Paragraphedeliste"/>
        <w:numPr>
          <w:ilvl w:val="0"/>
          <w:numId w:val="99"/>
        </w:numPr>
        <w:contextualSpacing/>
        <w:rPr>
          <w:szCs w:val="22"/>
        </w:rPr>
      </w:pPr>
      <w:r w:rsidRPr="00E1594C">
        <w:rPr>
          <w:szCs w:val="22"/>
        </w:rPr>
        <w:t>Bioinformatics – A mini course on bionformatics was organized (</w:t>
      </w:r>
      <w:hyperlink r:id="rId54" w:tgtFrame="_blank" w:history="1">
        <w:r w:rsidRPr="00E1594C">
          <w:rPr>
            <w:rStyle w:val="Lienhypertexte"/>
            <w:color w:val="1155CC"/>
            <w:szCs w:val="22"/>
          </w:rPr>
          <w:t>http://uiip.bas</w:t>
        </w:r>
      </w:hyperlink>
      <w:r w:rsidRPr="00E1594C">
        <w:rPr>
          <w:szCs w:val="22"/>
        </w:rPr>
        <w:t xml:space="preserve">- </w:t>
      </w:r>
      <w:hyperlink r:id="rId55" w:tgtFrame="_blank" w:history="1">
        <w:r w:rsidRPr="00E1594C">
          <w:rPr>
            <w:rStyle w:val="Lienhypertexte"/>
            <w:color w:val="1155CC"/>
            <w:szCs w:val="22"/>
          </w:rPr>
          <w:t>net.by/event/mini_cours.php</w:t>
        </w:r>
      </w:hyperlink>
      <w:r w:rsidRPr="00E1594C">
        <w:rPr>
          <w:szCs w:val="22"/>
        </w:rPr>
        <w:t xml:space="preserve"> ). </w:t>
      </w:r>
    </w:p>
    <w:p w14:paraId="5C480622" w14:textId="77777777" w:rsidR="000D425C" w:rsidRPr="00E1594C" w:rsidRDefault="000D425C" w:rsidP="003E227C">
      <w:pPr>
        <w:pStyle w:val="Paragraphedeliste"/>
        <w:numPr>
          <w:ilvl w:val="0"/>
          <w:numId w:val="99"/>
        </w:numPr>
        <w:contextualSpacing/>
        <w:rPr>
          <w:szCs w:val="22"/>
        </w:rPr>
      </w:pPr>
      <w:r w:rsidRPr="00E1594C">
        <w:rPr>
          <w:szCs w:val="22"/>
        </w:rPr>
        <w:t>Tire Industry – New results has been achieved in modelling tires for big trucks. Plans to develop some educational services.</w:t>
      </w:r>
    </w:p>
    <w:p w14:paraId="522030AD" w14:textId="77777777" w:rsidR="000D425C" w:rsidRPr="00E1594C" w:rsidRDefault="000D425C" w:rsidP="003E227C">
      <w:pPr>
        <w:pStyle w:val="Paragraphedeliste"/>
        <w:numPr>
          <w:ilvl w:val="0"/>
          <w:numId w:val="99"/>
        </w:numPr>
        <w:contextualSpacing/>
        <w:rPr>
          <w:szCs w:val="22"/>
        </w:rPr>
      </w:pPr>
      <w:r w:rsidRPr="00E1594C">
        <w:rPr>
          <w:szCs w:val="22"/>
        </w:rPr>
        <w:t>Medical image processing – A portal of experimental web-based services for medical image processing has been deployed (</w:t>
      </w:r>
      <w:hyperlink r:id="rId56" w:tgtFrame="_blank" w:history="1">
        <w:r w:rsidRPr="00E1594C">
          <w:rPr>
            <w:rStyle w:val="Lienhypertexte"/>
            <w:color w:val="1155CC"/>
            <w:szCs w:val="22"/>
          </w:rPr>
          <w:t>http://imlab.grid.by/</w:t>
        </w:r>
      </w:hyperlink>
      <w:r w:rsidRPr="00E1594C">
        <w:rPr>
          <w:szCs w:val="22"/>
        </w:rPr>
        <w:t>). The work was being done within a project on tuberculosis portal (</w:t>
      </w:r>
      <w:hyperlink r:id="rId57" w:tgtFrame="_blank" w:history="1">
        <w:r w:rsidRPr="00E1594C">
          <w:rPr>
            <w:rStyle w:val="Lienhypertexte"/>
            <w:color w:val="1155CC"/>
            <w:szCs w:val="22"/>
          </w:rPr>
          <w:t>http://tuberculosis.by/about</w:t>
        </w:r>
      </w:hyperlink>
      <w:r w:rsidRPr="00E1594C">
        <w:rPr>
          <w:szCs w:val="22"/>
        </w:rPr>
        <w:t xml:space="preserve">).  </w:t>
      </w:r>
    </w:p>
    <w:p w14:paraId="37F82D06" w14:textId="77777777" w:rsidR="000D425C" w:rsidRPr="00E1594C" w:rsidRDefault="000D425C" w:rsidP="003E227C">
      <w:pPr>
        <w:pStyle w:val="Paragraphedeliste"/>
        <w:numPr>
          <w:ilvl w:val="0"/>
          <w:numId w:val="99"/>
        </w:numPr>
        <w:contextualSpacing/>
        <w:rPr>
          <w:szCs w:val="22"/>
        </w:rPr>
      </w:pPr>
      <w:r w:rsidRPr="00E1594C">
        <w:rPr>
          <w:szCs w:val="22"/>
        </w:rPr>
        <w:t xml:space="preserve">Grid middleware development – The formal agreement on cooperation in further develoopment of QCG  middleware has been discussed with Poznan Supercomputing and Networking  Center. Plans for 2015 are to formalize cooperation. </w:t>
      </w:r>
    </w:p>
    <w:p w14:paraId="46E4004B" w14:textId="77777777" w:rsidR="000D425C" w:rsidRPr="00E1594C" w:rsidRDefault="000D425C" w:rsidP="003E227C">
      <w:pPr>
        <w:pStyle w:val="Paragraphedeliste"/>
        <w:numPr>
          <w:ilvl w:val="0"/>
          <w:numId w:val="99"/>
        </w:numPr>
        <w:contextualSpacing/>
        <w:rPr>
          <w:szCs w:val="22"/>
        </w:rPr>
      </w:pPr>
      <w:r w:rsidRPr="00E1594C">
        <w:rPr>
          <w:szCs w:val="22"/>
        </w:rPr>
        <w:t xml:space="preserve">Cloud – Experimental grid site of virtualized resources (cloud) has been deployed on the basis of Ganeti software. Plans are to deploy Synnefo in our infrastructure. </w:t>
      </w:r>
    </w:p>
    <w:p w14:paraId="33EC112B" w14:textId="77777777" w:rsidR="000D425C" w:rsidRPr="00E1594C" w:rsidRDefault="000D425C" w:rsidP="000D425C">
      <w:pPr>
        <w:rPr>
          <w:sz w:val="22"/>
          <w:szCs w:val="22"/>
          <w:u w:val="single"/>
        </w:rPr>
      </w:pPr>
    </w:p>
    <w:p w14:paraId="025B62E3" w14:textId="77777777" w:rsidR="000D425C" w:rsidRPr="00E1594C" w:rsidRDefault="000D425C" w:rsidP="000D425C">
      <w:pPr>
        <w:rPr>
          <w:sz w:val="22"/>
          <w:szCs w:val="22"/>
          <w:u w:val="single"/>
        </w:rPr>
      </w:pPr>
      <w:r w:rsidRPr="00E1594C">
        <w:rPr>
          <w:sz w:val="22"/>
          <w:szCs w:val="22"/>
          <w:u w:val="single"/>
        </w:rPr>
        <w:t>NGI Slovakia</w:t>
      </w:r>
    </w:p>
    <w:p w14:paraId="06ED3DCA" w14:textId="77777777" w:rsidR="000D425C" w:rsidRPr="00E1594C" w:rsidRDefault="000D425C" w:rsidP="000D425C">
      <w:pPr>
        <w:spacing w:after="57"/>
        <w:rPr>
          <w:sz w:val="22"/>
          <w:szCs w:val="22"/>
        </w:rPr>
      </w:pPr>
      <w:r w:rsidRPr="00E1594C">
        <w:rPr>
          <w:sz w:val="22"/>
          <w:szCs w:val="22"/>
        </w:rPr>
        <w:t xml:space="preserve">The Slovakia DCC-member provided the continued support for all users in the process of developing, upgrading and running their applications on the HPC cluster and EGI infrastructure.ch4.opt.wfout </w:t>
      </w:r>
      <w:r w:rsidRPr="00E1594C">
        <w:rPr>
          <w:sz w:val="22"/>
          <w:szCs w:val="22"/>
        </w:rPr>
        <w:lastRenderedPageBreak/>
        <w:t xml:space="preserve">Particularly, our activities were focused on the support of the scientific community from the field of nanotechnology. </w:t>
      </w:r>
    </w:p>
    <w:p w14:paraId="56681F03" w14:textId="77777777" w:rsidR="000D425C" w:rsidRPr="00E1594C" w:rsidRDefault="000D425C" w:rsidP="000D425C">
      <w:pPr>
        <w:spacing w:before="113" w:after="57"/>
        <w:rPr>
          <w:sz w:val="22"/>
          <w:szCs w:val="22"/>
        </w:rPr>
      </w:pPr>
      <w:r w:rsidRPr="00E1594C">
        <w:rPr>
          <w:sz w:val="22"/>
          <w:szCs w:val="22"/>
        </w:rPr>
        <w:t xml:space="preserve">Our works realised include: </w:t>
      </w:r>
    </w:p>
    <w:p w14:paraId="737AA280" w14:textId="77777777" w:rsidR="000D425C" w:rsidRPr="00E1594C" w:rsidRDefault="000D425C" w:rsidP="003E227C">
      <w:pPr>
        <w:numPr>
          <w:ilvl w:val="0"/>
          <w:numId w:val="100"/>
        </w:numPr>
        <w:tabs>
          <w:tab w:val="clear" w:pos="283"/>
          <w:tab w:val="num" w:pos="720"/>
        </w:tabs>
        <w:autoSpaceDN/>
        <w:spacing w:after="57"/>
        <w:ind w:left="720" w:hanging="360"/>
        <w:textAlignment w:val="auto"/>
        <w:rPr>
          <w:sz w:val="22"/>
          <w:szCs w:val="22"/>
        </w:rPr>
      </w:pPr>
      <w:r w:rsidRPr="00E1594C">
        <w:rPr>
          <w:sz w:val="22"/>
          <w:szCs w:val="22"/>
        </w:rPr>
        <w:t>Providing the talks and consultancy for members of the nanoscience community with the view of making them familiar with the structure and components of the HPC cluster and EGI infrastructure and how these can be accessed and efficiently utilized.</w:t>
      </w:r>
    </w:p>
    <w:p w14:paraId="42B8F30C" w14:textId="77777777" w:rsidR="000D425C" w:rsidRPr="00E1594C" w:rsidRDefault="000D425C" w:rsidP="003E227C">
      <w:pPr>
        <w:numPr>
          <w:ilvl w:val="0"/>
          <w:numId w:val="100"/>
        </w:numPr>
        <w:tabs>
          <w:tab w:val="clear" w:pos="283"/>
          <w:tab w:val="num" w:pos="720"/>
        </w:tabs>
        <w:autoSpaceDN/>
        <w:spacing w:after="57"/>
        <w:ind w:left="720" w:hanging="360"/>
        <w:textAlignment w:val="auto"/>
        <w:rPr>
          <w:sz w:val="22"/>
          <w:szCs w:val="22"/>
        </w:rPr>
      </w:pPr>
      <w:r w:rsidRPr="00E1594C">
        <w:rPr>
          <w:sz w:val="22"/>
          <w:szCs w:val="22"/>
        </w:rPr>
        <w:t>Porting three software packages used in the nano-research to the HPC cluster integrated in EGI: “OOMMF” (Object Oriented MicroMagnetic Framework) – for performing micromagnetic simulations; “Magpar” (Parallel Finite Element Micromagnetics) – for solving a variety of static and dynamic micromagnetic problems; “QWalk” – for performing Quantum Monte Carlo calculations of electronic structures in molecules and solids.</w:t>
      </w:r>
    </w:p>
    <w:p w14:paraId="4C50F896" w14:textId="77777777" w:rsidR="000D425C" w:rsidRPr="00E1594C" w:rsidRDefault="000D425C" w:rsidP="003E227C">
      <w:pPr>
        <w:numPr>
          <w:ilvl w:val="0"/>
          <w:numId w:val="100"/>
        </w:numPr>
        <w:tabs>
          <w:tab w:val="clear" w:pos="283"/>
          <w:tab w:val="num" w:pos="720"/>
        </w:tabs>
        <w:autoSpaceDN/>
        <w:spacing w:after="57"/>
        <w:ind w:left="720" w:hanging="360"/>
        <w:textAlignment w:val="auto"/>
        <w:rPr>
          <w:sz w:val="22"/>
          <w:szCs w:val="22"/>
        </w:rPr>
      </w:pPr>
      <w:r w:rsidRPr="00E1594C">
        <w:rPr>
          <w:sz w:val="22"/>
          <w:szCs w:val="22"/>
        </w:rPr>
        <w:t xml:space="preserve">Creating software support tools to reduce the technical difficulties of accessing remote computing resources, and to facilitate the execution process of simulations on the HPC cluster and EGI infrastructure. For running various models offered by the simulation packages mentioned above we have developed flexible and easily manageable command-line scripts which enable the job submission based only on several input parameters. For running the OOMMF simulations we have developed a scientific gateway which provides a unified access to both the HPC cluster and Grid environment. Employing the gateway interface users do not recognise whether their application is submitted to the local cluster or EGI infrastructure. The OOMMF framework is applied to simulation of dynamical processes in magnetic devices. </w:t>
      </w:r>
    </w:p>
    <w:p w14:paraId="595D7B8A" w14:textId="77777777" w:rsidR="000D425C" w:rsidRPr="00E1594C" w:rsidRDefault="000D425C" w:rsidP="000D425C">
      <w:pPr>
        <w:spacing w:before="113" w:after="57"/>
        <w:rPr>
          <w:sz w:val="22"/>
          <w:szCs w:val="22"/>
        </w:rPr>
      </w:pPr>
      <w:r w:rsidRPr="00E1594C">
        <w:rPr>
          <w:sz w:val="22"/>
          <w:szCs w:val="22"/>
        </w:rPr>
        <w:t>Our plans:</w:t>
      </w:r>
    </w:p>
    <w:p w14:paraId="7259504B" w14:textId="77777777" w:rsidR="000D425C" w:rsidRPr="00E1594C" w:rsidRDefault="000D425C" w:rsidP="000D425C">
      <w:pPr>
        <w:spacing w:after="57"/>
        <w:rPr>
          <w:sz w:val="22"/>
          <w:szCs w:val="22"/>
        </w:rPr>
      </w:pPr>
      <w:r w:rsidRPr="00E1594C">
        <w:rPr>
          <w:sz w:val="22"/>
          <w:szCs w:val="22"/>
        </w:rPr>
        <w:t>We will go on with the assistance of existing and new users in the development and improvement their applications and with the development of suitable user-friendly tools for job submission. The architecture and implementation of the scientific gateway is generic, we intend to adopt this approach for other applications likewise; moreover we plan to extend the gateway to Cloud computing resources. Our focus will be imposed also on the porting GPGPU applications to the HPC cluster and EGI infrastructure.</w:t>
      </w:r>
    </w:p>
    <w:p w14:paraId="676A546A" w14:textId="77777777" w:rsidR="000D425C" w:rsidRPr="00E1594C" w:rsidRDefault="000D425C" w:rsidP="000D425C">
      <w:pPr>
        <w:spacing w:before="113" w:after="57"/>
        <w:rPr>
          <w:sz w:val="22"/>
          <w:szCs w:val="22"/>
        </w:rPr>
      </w:pPr>
      <w:r w:rsidRPr="00E1594C">
        <w:rPr>
          <w:sz w:val="22"/>
          <w:szCs w:val="22"/>
        </w:rPr>
        <w:t>Publications:</w:t>
      </w:r>
    </w:p>
    <w:p w14:paraId="75355A6B" w14:textId="77777777" w:rsidR="000D425C" w:rsidRPr="00E1594C" w:rsidRDefault="000D425C" w:rsidP="003E227C">
      <w:pPr>
        <w:numPr>
          <w:ilvl w:val="0"/>
          <w:numId w:val="101"/>
        </w:numPr>
        <w:autoSpaceDN/>
        <w:spacing w:after="113"/>
        <w:textAlignment w:val="auto"/>
        <w:rPr>
          <w:sz w:val="22"/>
          <w:szCs w:val="22"/>
        </w:rPr>
      </w:pPr>
      <w:r w:rsidRPr="00E1594C">
        <w:rPr>
          <w:sz w:val="22"/>
          <w:szCs w:val="22"/>
        </w:rPr>
        <w:t>Viet Tran, Robert Andok, Ladislav Hluchý, Giang Nguyen, Miroslav Dobrucký: “High Performance Computing for Nanoscale Simulations”. EGI Community Forum 2014, Contribution ID: 98, session: Porting new applications to EGI, track: Porting applications to the grid and cloud platform. Helsinki 2014.</w:t>
      </w:r>
    </w:p>
    <w:p w14:paraId="1ADABB00" w14:textId="77777777" w:rsidR="000D425C" w:rsidRPr="00E1594C" w:rsidRDefault="000D425C" w:rsidP="003E227C">
      <w:pPr>
        <w:numPr>
          <w:ilvl w:val="0"/>
          <w:numId w:val="101"/>
        </w:numPr>
        <w:autoSpaceDN/>
        <w:spacing w:after="113"/>
        <w:textAlignment w:val="auto"/>
        <w:rPr>
          <w:sz w:val="22"/>
          <w:szCs w:val="22"/>
        </w:rPr>
      </w:pPr>
      <w:r w:rsidRPr="00E1594C">
        <w:rPr>
          <w:sz w:val="22"/>
          <w:szCs w:val="22"/>
        </w:rPr>
        <w:t>Giang Nguyen, Ladislav Hluchý, Jaroslav Tóbik, Viera Šipková, Miroslav Dobrucký, Ján Astaloš, Viet Tran, Robert Andok: “Unified nanoscale gateway to HPC and Grid environments”. The 5th Symposium on Information and Communication Technology 2014, ACM 978-1-4503-2930-9/14/12, DOI 10.1145/2676585.2676591 (accepted paper)</w:t>
      </w:r>
    </w:p>
    <w:p w14:paraId="5444B9DA" w14:textId="77777777" w:rsidR="000D425C" w:rsidRPr="00E1594C" w:rsidRDefault="000D425C" w:rsidP="000D425C">
      <w:pPr>
        <w:rPr>
          <w:sz w:val="22"/>
          <w:szCs w:val="22"/>
          <w:u w:val="single"/>
        </w:rPr>
      </w:pPr>
    </w:p>
    <w:p w14:paraId="6B9ACBA4" w14:textId="77777777" w:rsidR="000D425C" w:rsidRPr="00E1594C" w:rsidRDefault="000D425C" w:rsidP="000D425C">
      <w:pPr>
        <w:rPr>
          <w:sz w:val="22"/>
          <w:szCs w:val="22"/>
          <w:u w:val="single"/>
        </w:rPr>
      </w:pPr>
      <w:r w:rsidRPr="00E1594C">
        <w:rPr>
          <w:sz w:val="22"/>
          <w:szCs w:val="22"/>
          <w:u w:val="single"/>
        </w:rPr>
        <w:t>LifeWatch DCC:</w:t>
      </w:r>
    </w:p>
    <w:p w14:paraId="2C833E8D" w14:textId="77777777" w:rsidR="000D425C" w:rsidRPr="00E1594C" w:rsidRDefault="000D425C" w:rsidP="000D425C">
      <w:pPr>
        <w:rPr>
          <w:color w:val="000000"/>
          <w:sz w:val="22"/>
          <w:szCs w:val="22"/>
        </w:rPr>
      </w:pPr>
      <w:r w:rsidRPr="00E1594C">
        <w:rPr>
          <w:color w:val="000000"/>
          <w:sz w:val="22"/>
          <w:szCs w:val="22"/>
        </w:rPr>
        <w:t>Lifewatch and its associated Distributed Competence Center have been working in different services during the last months. Lifewatch Spain with a couple of National Grid Initiatives (Spain, Portugal, France and Italy), Flanders Marine Institute (VLIZ, Belgium) and CIBIO (Portugal) has submitted a proposal for a Competence Center in EGI-ENGAGE called “EGI-Lifewatch Competence Center”. In this proposal many different certain actions are defined to do whithin EGI infrastructure. During the las months different EGI resources have been used in three of the use cases included in the proposal:</w:t>
      </w:r>
    </w:p>
    <w:p w14:paraId="42037752" w14:textId="77777777" w:rsidR="000D425C" w:rsidRPr="00E1594C" w:rsidRDefault="000D425C" w:rsidP="000D425C">
      <w:pPr>
        <w:rPr>
          <w:color w:val="000000"/>
          <w:sz w:val="22"/>
          <w:szCs w:val="22"/>
        </w:rPr>
      </w:pPr>
    </w:p>
    <w:p w14:paraId="1A05654D" w14:textId="77777777" w:rsidR="000D425C" w:rsidRPr="00E1594C" w:rsidRDefault="000D425C" w:rsidP="003E227C">
      <w:pPr>
        <w:numPr>
          <w:ilvl w:val="0"/>
          <w:numId w:val="104"/>
        </w:numPr>
        <w:autoSpaceDN/>
        <w:jc w:val="both"/>
        <w:textAlignment w:val="auto"/>
        <w:rPr>
          <w:b/>
          <w:bCs/>
          <w:color w:val="000000"/>
          <w:sz w:val="22"/>
          <w:szCs w:val="22"/>
        </w:rPr>
      </w:pPr>
      <w:r w:rsidRPr="00E1594C">
        <w:rPr>
          <w:b/>
          <w:bCs/>
          <w:color w:val="000000"/>
          <w:sz w:val="22"/>
          <w:szCs w:val="22"/>
        </w:rPr>
        <w:lastRenderedPageBreak/>
        <w:t>Data processing and modelling for Ecological Observatories</w:t>
      </w:r>
      <w:r w:rsidRPr="00E1594C">
        <w:rPr>
          <w:color w:val="000000"/>
          <w:sz w:val="22"/>
          <w:szCs w:val="22"/>
        </w:rPr>
        <w:t>: During the last months a number of modelling simulations have been run using EGI FedCloud infrastructure. The software used was Delf3D, a suite developed by Deltares, which is composed of a set of modules, including hydrodinamics and water quality. A couple of virtual machines have been launched (at CESNET and IFCA) and set up installing and configuring the software and then a number of hydrodinamics simulations have been executed. For 2015 we plan to continue our simulations and use other kind of resources like storage.</w:t>
      </w:r>
    </w:p>
    <w:p w14:paraId="5C0BECA6" w14:textId="77777777" w:rsidR="000D425C" w:rsidRPr="00E1594C" w:rsidRDefault="000D425C" w:rsidP="003E227C">
      <w:pPr>
        <w:numPr>
          <w:ilvl w:val="0"/>
          <w:numId w:val="104"/>
        </w:numPr>
        <w:autoSpaceDN/>
        <w:jc w:val="both"/>
        <w:textAlignment w:val="auto"/>
        <w:rPr>
          <w:b/>
          <w:bCs/>
          <w:color w:val="000000"/>
          <w:sz w:val="22"/>
          <w:szCs w:val="22"/>
        </w:rPr>
      </w:pPr>
      <w:r w:rsidRPr="00E1594C">
        <w:rPr>
          <w:b/>
          <w:bCs/>
          <w:color w:val="000000"/>
          <w:sz w:val="22"/>
          <w:szCs w:val="22"/>
        </w:rPr>
        <w:t xml:space="preserve">Big data: </w:t>
      </w:r>
      <w:r w:rsidRPr="00E1594C">
        <w:rPr>
          <w:color w:val="000000"/>
          <w:sz w:val="22"/>
          <w:szCs w:val="22"/>
        </w:rPr>
        <w:t>Flanders Marine Institute (VLIZ) has started the installation of a number</w:t>
      </w:r>
      <w:r w:rsidRPr="00E1594C">
        <w:rPr>
          <w:color w:val="000000"/>
          <w:sz w:val="22"/>
          <w:szCs w:val="22"/>
        </w:rPr>
        <w:cr/>
        <w:t xml:space="preserve"> of biosensors on board of the Research Vessel Simon Stevin, as part of the Flanders Marine LifeWatch</w:t>
      </w:r>
      <w:r w:rsidRPr="00E1594C">
        <w:rPr>
          <w:color w:val="000000"/>
          <w:sz w:val="22"/>
          <w:szCs w:val="22"/>
        </w:rPr>
        <w:cr/>
        <w:t xml:space="preserve"> Observatory. This project has a series of needs that require the use of a powerful e-infrastructure able to</w:t>
      </w:r>
      <w:r w:rsidRPr="00E1594C">
        <w:rPr>
          <w:color w:val="000000"/>
          <w:sz w:val="22"/>
          <w:szCs w:val="22"/>
        </w:rPr>
        <w:cr/>
        <w:t xml:space="preserve"> handle a Big Data problem: about 50Tb of data per year</w:t>
      </w:r>
      <w:r w:rsidRPr="00E1594C">
        <w:rPr>
          <w:color w:val="000000"/>
          <w:sz w:val="22"/>
          <w:szCs w:val="22"/>
        </w:rPr>
        <w:cr/>
        <w:t>. During the last months VLIZ have been uploading these files to our Grid site at IFCA and getting ready for the processing (defining needed tools and resources). We have arranged a technical meeting for the very beginning of 2015 in order to establish the concrete needs and train users.</w:t>
      </w:r>
    </w:p>
    <w:p w14:paraId="5082868D" w14:textId="77777777" w:rsidR="000D425C" w:rsidRPr="00E1594C" w:rsidRDefault="000D425C" w:rsidP="003E227C">
      <w:pPr>
        <w:numPr>
          <w:ilvl w:val="0"/>
          <w:numId w:val="104"/>
        </w:numPr>
        <w:autoSpaceDN/>
        <w:jc w:val="both"/>
        <w:textAlignment w:val="auto"/>
        <w:rPr>
          <w:sz w:val="22"/>
          <w:szCs w:val="22"/>
        </w:rPr>
      </w:pPr>
      <w:r w:rsidRPr="00E1594C">
        <w:rPr>
          <w:b/>
          <w:bCs/>
          <w:color w:val="000000"/>
          <w:sz w:val="22"/>
          <w:szCs w:val="22"/>
        </w:rPr>
        <w:t xml:space="preserve">Biodiversity pipeline: </w:t>
      </w:r>
      <w:r w:rsidRPr="00E1594C">
        <w:rPr>
          <w:color w:val="000000"/>
          <w:sz w:val="22"/>
          <w:szCs w:val="22"/>
        </w:rPr>
        <w:t>TRUFA (Transcriptomes User-Friendly Analysis) is a free webserver designed to help performing RNA-seq analysis. This web tool have been designed for working over a HPC architecture but in the last months we have been working on migrating it to cloud. TRUFA is currently in alpha phase with around 20 users but we expect to increase the number in the following months so we need to have an scalable solution. In the last months we have defined the new cloud-based architecture and start to work in it under FedCloud infrastructure.</w:t>
      </w:r>
    </w:p>
    <w:p w14:paraId="3A70BECB" w14:textId="77777777" w:rsidR="000D425C" w:rsidRPr="00E1594C" w:rsidRDefault="000D425C" w:rsidP="000D425C">
      <w:pPr>
        <w:rPr>
          <w:sz w:val="22"/>
          <w:szCs w:val="22"/>
          <w:u w:val="single"/>
        </w:rPr>
      </w:pPr>
    </w:p>
    <w:p w14:paraId="125436FC" w14:textId="77777777" w:rsidR="000D425C" w:rsidRPr="00E1594C" w:rsidRDefault="000D425C" w:rsidP="000D425C">
      <w:pPr>
        <w:rPr>
          <w:sz w:val="22"/>
          <w:szCs w:val="22"/>
          <w:u w:val="single"/>
        </w:rPr>
      </w:pPr>
      <w:r w:rsidRPr="00E1594C">
        <w:rPr>
          <w:sz w:val="22"/>
          <w:szCs w:val="22"/>
          <w:u w:val="single"/>
        </w:rPr>
        <w:t>Polish NGI, Poland</w:t>
      </w:r>
    </w:p>
    <w:p w14:paraId="43CE0EBB" w14:textId="77777777" w:rsidR="000D425C" w:rsidRPr="00E1594C" w:rsidRDefault="000D425C" w:rsidP="003E227C">
      <w:pPr>
        <w:pStyle w:val="Paragraphedeliste"/>
        <w:numPr>
          <w:ilvl w:val="0"/>
          <w:numId w:val="103"/>
        </w:numPr>
        <w:contextualSpacing/>
        <w:rPr>
          <w:szCs w:val="22"/>
        </w:rPr>
      </w:pPr>
      <w:r w:rsidRPr="00E1594C">
        <w:rPr>
          <w:szCs w:val="22"/>
        </w:rPr>
        <w:t>CLARIN: We have tightened links with local CLARIN community. Necessarily storage space &amp; computing power has been booked for them. They are building right now a bunch of services accessed by a web interface. Current work include managing and tagging data, morforlogical analysis, significance estimation via web services. More is planned for next few months: semantical and statistical analysis of the text „core”, speech recognition algorithms and other text analysis related actions. We have also started porting of their software to EGI platform.</w:t>
      </w:r>
    </w:p>
    <w:p w14:paraId="5317E3B7" w14:textId="77777777" w:rsidR="000D425C" w:rsidRPr="00E1594C" w:rsidRDefault="000D425C" w:rsidP="003E227C">
      <w:pPr>
        <w:pStyle w:val="Paragraphedeliste"/>
        <w:numPr>
          <w:ilvl w:val="0"/>
          <w:numId w:val="103"/>
        </w:numPr>
        <w:contextualSpacing/>
        <w:rPr>
          <w:szCs w:val="22"/>
        </w:rPr>
      </w:pPr>
      <w:r w:rsidRPr="00E1594C">
        <w:rPr>
          <w:szCs w:val="22"/>
        </w:rPr>
        <w:t>EPOS: A prototype of the SG has been deployed. Current work include vast amount of induced seismicity software porting, integration of this software with SG and development of so-called non-stationary hazard use case within the portal. The use case is focussing on coal mining processes only. Further extensions are planned towards reservoir IS hazard analysis. The SG has been presented on several conferences and together with InSilicoLab technology will be used to build so called Thematic Core Services for EPOS WG10. We have also met with VERCE project people (they use gUSE for their SG) in order to work towards interoperability between these two SG. Same work is in progress in CTA.</w:t>
      </w:r>
    </w:p>
    <w:p w14:paraId="5687BDC5" w14:textId="77777777" w:rsidR="000D425C" w:rsidRPr="00E1594C" w:rsidRDefault="000D425C" w:rsidP="003E227C">
      <w:pPr>
        <w:pStyle w:val="Paragraphedeliste"/>
        <w:numPr>
          <w:ilvl w:val="0"/>
          <w:numId w:val="103"/>
        </w:numPr>
        <w:contextualSpacing/>
        <w:rPr>
          <w:szCs w:val="22"/>
        </w:rPr>
      </w:pPr>
      <w:r w:rsidRPr="00E1594C">
        <w:rPr>
          <w:szCs w:val="22"/>
        </w:rPr>
        <w:t>CTA: InSilicoLab Team works on a solution for the CTA Science Gateway, a central web portal for the whole community including external observers and internal CTA members. The Science Gateway will integrate many different tools, such as wiki pages, helpdesk etc. and more CTA specific applications provided by other project groups like e.g. proposal handling, observation scheduler. One of such application is meant to enable an easy access to the computing infrastructure. A solution for that is also developed by our team based on the InSilicoLab Framework.</w:t>
      </w:r>
    </w:p>
    <w:p w14:paraId="308803B0" w14:textId="77777777" w:rsidR="000D425C" w:rsidRPr="00E1594C" w:rsidRDefault="000D425C" w:rsidP="003E227C">
      <w:pPr>
        <w:pStyle w:val="Paragraphedeliste"/>
        <w:numPr>
          <w:ilvl w:val="0"/>
          <w:numId w:val="103"/>
        </w:numPr>
        <w:contextualSpacing/>
        <w:rPr>
          <w:szCs w:val="22"/>
        </w:rPr>
      </w:pPr>
      <w:r w:rsidRPr="00E1594C">
        <w:rPr>
          <w:szCs w:val="22"/>
        </w:rPr>
        <w:t xml:space="preserve">LOFAR — a few LOFAR software packages have been ported to EGEE grid, however aside simple tests no other job runs have been performed. </w:t>
      </w:r>
    </w:p>
    <w:p w14:paraId="6D023799" w14:textId="77777777" w:rsidR="000D425C" w:rsidRPr="00E1594C" w:rsidRDefault="000D425C" w:rsidP="003E227C">
      <w:pPr>
        <w:pStyle w:val="Paragraphedeliste"/>
        <w:numPr>
          <w:ilvl w:val="0"/>
          <w:numId w:val="103"/>
        </w:numPr>
        <w:contextualSpacing/>
        <w:rPr>
          <w:szCs w:val="22"/>
        </w:rPr>
      </w:pPr>
      <w:r w:rsidRPr="00E1594C">
        <w:rPr>
          <w:szCs w:val="22"/>
        </w:rPr>
        <w:lastRenderedPageBreak/>
        <w:t>ESS – the cooperation just stared. Seems that our InsilicoLab for Chemistry will be a perfect starting point. This will develop during next few months.</w:t>
      </w:r>
    </w:p>
    <w:p w14:paraId="091BDF6C" w14:textId="77777777" w:rsidR="000D425C" w:rsidRPr="00E1594C" w:rsidRDefault="000D425C" w:rsidP="000D425C">
      <w:pPr>
        <w:rPr>
          <w:sz w:val="22"/>
          <w:szCs w:val="22"/>
        </w:rPr>
      </w:pPr>
    </w:p>
    <w:p w14:paraId="0D56E903" w14:textId="77777777" w:rsidR="000D425C" w:rsidRPr="00E1594C" w:rsidRDefault="000D425C" w:rsidP="000D425C">
      <w:pPr>
        <w:rPr>
          <w:sz w:val="22"/>
          <w:szCs w:val="22"/>
        </w:rPr>
      </w:pPr>
    </w:p>
    <w:p w14:paraId="5A35C319" w14:textId="77777777" w:rsidR="000D425C" w:rsidRPr="00E1594C" w:rsidRDefault="000D425C" w:rsidP="000D425C">
      <w:pPr>
        <w:rPr>
          <w:sz w:val="22"/>
          <w:szCs w:val="22"/>
          <w:u w:val="single"/>
        </w:rPr>
      </w:pPr>
    </w:p>
    <w:p w14:paraId="5B8A79F6" w14:textId="77777777" w:rsidR="000D425C" w:rsidRPr="00E1594C" w:rsidRDefault="000D425C" w:rsidP="000D425C">
      <w:pPr>
        <w:rPr>
          <w:sz w:val="22"/>
          <w:szCs w:val="22"/>
          <w:u w:val="single"/>
        </w:rPr>
      </w:pPr>
    </w:p>
    <w:p w14:paraId="6A75B113" w14:textId="77777777" w:rsidR="000D425C" w:rsidRPr="00E1594C" w:rsidRDefault="000D425C" w:rsidP="000D425C">
      <w:pPr>
        <w:rPr>
          <w:sz w:val="22"/>
          <w:szCs w:val="22"/>
          <w:u w:val="single"/>
        </w:rPr>
      </w:pPr>
      <w:r w:rsidRPr="00E1594C">
        <w:rPr>
          <w:sz w:val="22"/>
          <w:szCs w:val="22"/>
          <w:u w:val="single"/>
        </w:rPr>
        <w:t>LIP, PT</w:t>
      </w:r>
    </w:p>
    <w:p w14:paraId="40171685" w14:textId="77777777" w:rsidR="000D425C" w:rsidRPr="00E1594C" w:rsidRDefault="000D425C" w:rsidP="003E227C">
      <w:pPr>
        <w:pStyle w:val="Paragraphedeliste"/>
        <w:numPr>
          <w:ilvl w:val="0"/>
          <w:numId w:val="95"/>
        </w:numPr>
        <w:contextualSpacing/>
        <w:rPr>
          <w:szCs w:val="22"/>
        </w:rPr>
      </w:pPr>
      <w:r w:rsidRPr="00E1594C">
        <w:rPr>
          <w:szCs w:val="22"/>
        </w:rPr>
        <w:t>Support and managemment of several VOs:</w:t>
      </w:r>
    </w:p>
    <w:p w14:paraId="50C7C661" w14:textId="77777777" w:rsidR="000D425C" w:rsidRPr="00E1594C" w:rsidRDefault="0077056C" w:rsidP="003E227C">
      <w:pPr>
        <w:pStyle w:val="Paragraphedeliste"/>
        <w:numPr>
          <w:ilvl w:val="1"/>
          <w:numId w:val="95"/>
        </w:numPr>
        <w:contextualSpacing/>
        <w:rPr>
          <w:szCs w:val="22"/>
        </w:rPr>
      </w:pPr>
      <w:hyperlink r:id="rId58" w:tgtFrame="_blank" w:history="1">
        <w:r w:rsidR="000D425C" w:rsidRPr="00E1594C">
          <w:rPr>
            <w:rStyle w:val="Lienhypertexte"/>
            <w:color w:val="1155CC"/>
            <w:szCs w:val="22"/>
          </w:rPr>
          <w:t>chem.vo.ibergrid.eu</w:t>
        </w:r>
      </w:hyperlink>
    </w:p>
    <w:p w14:paraId="1B125DD1" w14:textId="77777777" w:rsidR="000D425C" w:rsidRPr="00E1594C" w:rsidRDefault="0077056C" w:rsidP="003E227C">
      <w:pPr>
        <w:pStyle w:val="Paragraphedeliste"/>
        <w:numPr>
          <w:ilvl w:val="1"/>
          <w:numId w:val="95"/>
        </w:numPr>
        <w:contextualSpacing/>
        <w:rPr>
          <w:szCs w:val="22"/>
        </w:rPr>
      </w:pPr>
      <w:hyperlink r:id="rId59" w:tgtFrame="_blank" w:history="1">
        <w:r w:rsidR="000D425C" w:rsidRPr="00E1594C">
          <w:rPr>
            <w:rStyle w:val="Lienhypertexte"/>
            <w:color w:val="1155CC"/>
            <w:szCs w:val="22"/>
          </w:rPr>
          <w:t>earth.vo.ibergrid.eu</w:t>
        </w:r>
      </w:hyperlink>
    </w:p>
    <w:p w14:paraId="2AA5E7F4" w14:textId="77777777" w:rsidR="000D425C" w:rsidRPr="00E1594C" w:rsidRDefault="0077056C" w:rsidP="003E227C">
      <w:pPr>
        <w:pStyle w:val="Paragraphedeliste"/>
        <w:numPr>
          <w:ilvl w:val="1"/>
          <w:numId w:val="95"/>
        </w:numPr>
        <w:contextualSpacing/>
        <w:rPr>
          <w:szCs w:val="22"/>
        </w:rPr>
      </w:pPr>
      <w:hyperlink r:id="rId60" w:tgtFrame="_blank" w:history="1">
        <w:r w:rsidR="000D425C" w:rsidRPr="00E1594C">
          <w:rPr>
            <w:rStyle w:val="Lienhypertexte"/>
            <w:color w:val="1155CC"/>
            <w:szCs w:val="22"/>
          </w:rPr>
          <w:t>eng.vo.ibergrid.eu</w:t>
        </w:r>
      </w:hyperlink>
    </w:p>
    <w:p w14:paraId="39C04AFE" w14:textId="77777777" w:rsidR="000D425C" w:rsidRPr="00E1594C" w:rsidRDefault="0077056C" w:rsidP="003E227C">
      <w:pPr>
        <w:pStyle w:val="Paragraphedeliste"/>
        <w:numPr>
          <w:ilvl w:val="1"/>
          <w:numId w:val="95"/>
        </w:numPr>
        <w:contextualSpacing/>
        <w:rPr>
          <w:szCs w:val="22"/>
        </w:rPr>
      </w:pPr>
      <w:hyperlink r:id="rId61" w:tgtFrame="_blank" w:history="1">
        <w:r w:rsidR="000D425C" w:rsidRPr="00E1594C">
          <w:rPr>
            <w:rStyle w:val="Lienhypertexte"/>
            <w:color w:val="1155CC"/>
            <w:szCs w:val="22"/>
          </w:rPr>
          <w:t>hpc.vo.ibergrid.eu</w:t>
        </w:r>
      </w:hyperlink>
    </w:p>
    <w:p w14:paraId="2109B377" w14:textId="77777777" w:rsidR="000D425C" w:rsidRPr="00E1594C" w:rsidRDefault="0077056C" w:rsidP="003E227C">
      <w:pPr>
        <w:pStyle w:val="Paragraphedeliste"/>
        <w:numPr>
          <w:ilvl w:val="1"/>
          <w:numId w:val="95"/>
        </w:numPr>
        <w:contextualSpacing/>
        <w:rPr>
          <w:szCs w:val="22"/>
        </w:rPr>
      </w:pPr>
      <w:hyperlink r:id="rId62" w:tgtFrame="_blank" w:history="1">
        <w:r w:rsidR="000D425C" w:rsidRPr="00E1594C">
          <w:rPr>
            <w:rStyle w:val="Lienhypertexte"/>
            <w:color w:val="1155CC"/>
            <w:szCs w:val="22"/>
          </w:rPr>
          <w:t>iber.vo.ibergrid.eu</w:t>
        </w:r>
      </w:hyperlink>
    </w:p>
    <w:p w14:paraId="0C3690C2" w14:textId="77777777" w:rsidR="000D425C" w:rsidRPr="00E1594C" w:rsidRDefault="0077056C" w:rsidP="003E227C">
      <w:pPr>
        <w:pStyle w:val="Paragraphedeliste"/>
        <w:numPr>
          <w:ilvl w:val="1"/>
          <w:numId w:val="95"/>
        </w:numPr>
        <w:contextualSpacing/>
        <w:rPr>
          <w:szCs w:val="22"/>
        </w:rPr>
      </w:pPr>
      <w:hyperlink r:id="rId63" w:tgtFrame="_blank" w:history="1">
        <w:r w:rsidR="000D425C" w:rsidRPr="00E1594C">
          <w:rPr>
            <w:rStyle w:val="Lienhypertexte"/>
            <w:color w:val="1155CC"/>
            <w:szCs w:val="22"/>
          </w:rPr>
          <w:t>ict.vo.ibergrid.eu</w:t>
        </w:r>
      </w:hyperlink>
    </w:p>
    <w:p w14:paraId="245C229E" w14:textId="77777777" w:rsidR="000D425C" w:rsidRPr="00E1594C" w:rsidRDefault="0077056C" w:rsidP="003E227C">
      <w:pPr>
        <w:pStyle w:val="Paragraphedeliste"/>
        <w:numPr>
          <w:ilvl w:val="1"/>
          <w:numId w:val="95"/>
        </w:numPr>
        <w:contextualSpacing/>
        <w:rPr>
          <w:szCs w:val="22"/>
        </w:rPr>
      </w:pPr>
      <w:hyperlink r:id="rId64" w:tgtFrame="_blank" w:history="1">
        <w:r w:rsidR="000D425C" w:rsidRPr="00E1594C">
          <w:rPr>
            <w:rStyle w:val="Lienhypertexte"/>
            <w:color w:val="1155CC"/>
            <w:szCs w:val="22"/>
          </w:rPr>
          <w:t>life.vo.ibergrid.eu</w:t>
        </w:r>
      </w:hyperlink>
    </w:p>
    <w:p w14:paraId="7DA8CD74" w14:textId="77777777" w:rsidR="000D425C" w:rsidRPr="00E1594C" w:rsidRDefault="0077056C" w:rsidP="003E227C">
      <w:pPr>
        <w:pStyle w:val="Paragraphedeliste"/>
        <w:numPr>
          <w:ilvl w:val="1"/>
          <w:numId w:val="95"/>
        </w:numPr>
        <w:contextualSpacing/>
        <w:rPr>
          <w:szCs w:val="22"/>
        </w:rPr>
      </w:pPr>
      <w:hyperlink r:id="rId65" w:tgtFrame="_blank" w:history="1">
        <w:r w:rsidR="000D425C" w:rsidRPr="00E1594C">
          <w:rPr>
            <w:rStyle w:val="Lienhypertexte"/>
            <w:color w:val="1155CC"/>
            <w:szCs w:val="22"/>
          </w:rPr>
          <w:t>pfound.vo.ibergrid.eu</w:t>
        </w:r>
      </w:hyperlink>
    </w:p>
    <w:p w14:paraId="4FDED4F9" w14:textId="77777777" w:rsidR="000D425C" w:rsidRPr="00E1594C" w:rsidRDefault="0077056C" w:rsidP="003E227C">
      <w:pPr>
        <w:pStyle w:val="Paragraphedeliste"/>
        <w:numPr>
          <w:ilvl w:val="1"/>
          <w:numId w:val="95"/>
        </w:numPr>
        <w:contextualSpacing/>
        <w:rPr>
          <w:szCs w:val="22"/>
        </w:rPr>
      </w:pPr>
      <w:hyperlink r:id="rId66" w:tgtFrame="_blank" w:history="1">
        <w:r w:rsidR="000D425C" w:rsidRPr="00E1594C">
          <w:rPr>
            <w:rStyle w:val="Lienhypertexte"/>
            <w:color w:val="1155CC"/>
            <w:szCs w:val="22"/>
          </w:rPr>
          <w:t>phys.vo.ibergrid.eu</w:t>
        </w:r>
      </w:hyperlink>
    </w:p>
    <w:p w14:paraId="329D3BC9" w14:textId="77777777" w:rsidR="000D425C" w:rsidRPr="00E1594C" w:rsidRDefault="000D425C" w:rsidP="003E227C">
      <w:pPr>
        <w:pStyle w:val="Paragraphedeliste"/>
        <w:numPr>
          <w:ilvl w:val="0"/>
          <w:numId w:val="95"/>
        </w:numPr>
        <w:contextualSpacing/>
        <w:rPr>
          <w:szCs w:val="22"/>
        </w:rPr>
      </w:pPr>
      <w:r w:rsidRPr="00E1594C">
        <w:rPr>
          <w:szCs w:val="22"/>
        </w:rPr>
        <w:t xml:space="preserve">Regular participation in the Virtual Team (GAPF VT: </w:t>
      </w:r>
      <w:hyperlink r:id="rId67" w:tgtFrame="_blank" w:history="1">
        <w:r w:rsidRPr="00E1594C">
          <w:rPr>
            <w:rStyle w:val="Lienhypertexte"/>
            <w:color w:val="1155CC"/>
            <w:szCs w:val="22"/>
          </w:rPr>
          <w:t>https://wiki.egi.eu/wiki/VT_GAPF</w:t>
        </w:r>
      </w:hyperlink>
      <w:r w:rsidRPr="00E1594C">
        <w:rPr>
          <w:szCs w:val="22"/>
        </w:rPr>
        <w:t>)  with the goal to increase the awareness of EGI services and applications  to the Protein Structural Biology and Sequencing (Protein/DNA/RNA) communities. The major contributions from our part to the VT was the identification of tools available in the EGI e-infrastructure which could be off interested to the VT targeted community. In this framework we continue to pursue  the national research teams, namely the ELIXIR, in order to increase our knowledge networks with the goal of increasing the number of users. This is being done in cooperation with the EGI Champion Afonso Duarte.</w:t>
      </w:r>
    </w:p>
    <w:p w14:paraId="550B5400" w14:textId="77777777" w:rsidR="000D425C" w:rsidRPr="00E1594C" w:rsidRDefault="000D425C" w:rsidP="003E227C">
      <w:pPr>
        <w:pStyle w:val="Paragraphedeliste"/>
        <w:numPr>
          <w:ilvl w:val="0"/>
          <w:numId w:val="95"/>
        </w:numPr>
        <w:contextualSpacing/>
        <w:rPr>
          <w:szCs w:val="22"/>
        </w:rPr>
      </w:pPr>
      <w:r w:rsidRPr="00E1594C">
        <w:rPr>
          <w:szCs w:val="22"/>
        </w:rPr>
        <w:t>Support and dissemination of the Py4Grid tool developed at LIP (</w:t>
      </w:r>
      <w:hyperlink r:id="rId68" w:tgtFrame="_blank" w:history="1">
        <w:r w:rsidRPr="00E1594C">
          <w:rPr>
            <w:rStyle w:val="Lienhypertexte"/>
            <w:color w:val="1155CC"/>
            <w:szCs w:val="22"/>
          </w:rPr>
          <w:t>https://github.com/GoncaloBorges/Py4Grid</w:t>
        </w:r>
      </w:hyperlink>
      <w:r w:rsidRPr="00E1594C">
        <w:rPr>
          <w:szCs w:val="22"/>
        </w:rPr>
        <w:t xml:space="preserve">).  </w:t>
      </w:r>
    </w:p>
    <w:p w14:paraId="2EA276DE" w14:textId="77777777" w:rsidR="000D425C" w:rsidRPr="00E1594C" w:rsidRDefault="000D425C" w:rsidP="000D425C">
      <w:pPr>
        <w:ind w:left="360"/>
        <w:rPr>
          <w:sz w:val="22"/>
          <w:szCs w:val="22"/>
        </w:rPr>
      </w:pPr>
    </w:p>
    <w:p w14:paraId="29B6E796" w14:textId="77777777" w:rsidR="000D425C" w:rsidRPr="00E1594C" w:rsidRDefault="000D425C" w:rsidP="000D425C">
      <w:pPr>
        <w:ind w:left="360"/>
        <w:rPr>
          <w:sz w:val="22"/>
          <w:szCs w:val="22"/>
        </w:rPr>
      </w:pPr>
      <w:r w:rsidRPr="00E1594C">
        <w:rPr>
          <w:sz w:val="22"/>
          <w:szCs w:val="22"/>
        </w:rPr>
        <w:t>Short/medium plans:</w:t>
      </w:r>
    </w:p>
    <w:p w14:paraId="68DF1D29" w14:textId="77777777" w:rsidR="000D425C" w:rsidRPr="00E1594C" w:rsidRDefault="000D425C" w:rsidP="003E227C">
      <w:pPr>
        <w:pStyle w:val="Paragraphedeliste"/>
        <w:numPr>
          <w:ilvl w:val="0"/>
          <w:numId w:val="96"/>
        </w:numPr>
        <w:contextualSpacing/>
        <w:rPr>
          <w:szCs w:val="22"/>
        </w:rPr>
      </w:pPr>
      <w:r w:rsidRPr="00E1594C">
        <w:rPr>
          <w:szCs w:val="22"/>
        </w:rPr>
        <w:t>Continue to provide support for the current VOs</w:t>
      </w:r>
    </w:p>
    <w:p w14:paraId="526EAC86" w14:textId="77777777" w:rsidR="000D425C" w:rsidRPr="00E1594C" w:rsidRDefault="000D425C" w:rsidP="003E227C">
      <w:pPr>
        <w:pStyle w:val="Paragraphedeliste"/>
        <w:numPr>
          <w:ilvl w:val="0"/>
          <w:numId w:val="96"/>
        </w:numPr>
        <w:contextualSpacing/>
        <w:rPr>
          <w:szCs w:val="22"/>
        </w:rPr>
      </w:pPr>
      <w:r w:rsidRPr="00E1594C">
        <w:rPr>
          <w:szCs w:val="22"/>
        </w:rPr>
        <w:t>Porting of new applications to the grid namely R (</w:t>
      </w:r>
      <w:hyperlink r:id="rId69" w:tgtFrame="_blank" w:history="1">
        <w:r w:rsidRPr="00E1594C">
          <w:rPr>
            <w:rStyle w:val="Lienhypertexte"/>
            <w:color w:val="1155CC"/>
            <w:szCs w:val="22"/>
          </w:rPr>
          <w:t>www.r-project.org/</w:t>
        </w:r>
      </w:hyperlink>
      <w:r w:rsidRPr="00E1594C">
        <w:rPr>
          <w:szCs w:val="22"/>
        </w:rPr>
        <w:t>) and BATMAN (</w:t>
      </w:r>
      <w:hyperlink r:id="rId70" w:tgtFrame="_blank" w:history="1">
        <w:r w:rsidRPr="00E1594C">
          <w:rPr>
            <w:rStyle w:val="Lienhypertexte"/>
            <w:color w:val="1155CC"/>
            <w:szCs w:val="22"/>
          </w:rPr>
          <w:t>http://batman.r-forge.r-project.org/</w:t>
        </w:r>
      </w:hyperlink>
      <w:r w:rsidRPr="00E1594C">
        <w:rPr>
          <w:szCs w:val="22"/>
        </w:rPr>
        <w:t xml:space="preserve">). </w:t>
      </w:r>
    </w:p>
    <w:p w14:paraId="7ADD6977" w14:textId="77777777" w:rsidR="000D425C" w:rsidRPr="00E1594C" w:rsidRDefault="000D425C" w:rsidP="003E227C">
      <w:pPr>
        <w:pStyle w:val="Paragraphedeliste"/>
        <w:numPr>
          <w:ilvl w:val="0"/>
          <w:numId w:val="96"/>
        </w:numPr>
        <w:contextualSpacing/>
        <w:rPr>
          <w:szCs w:val="22"/>
        </w:rPr>
      </w:pPr>
      <w:r w:rsidRPr="00E1594C">
        <w:rPr>
          <w:szCs w:val="22"/>
        </w:rPr>
        <w:t>Extending support of some of grid users to cloud resources</w:t>
      </w:r>
    </w:p>
    <w:p w14:paraId="1B2403CD" w14:textId="77777777" w:rsidR="000D425C" w:rsidRPr="00E1594C" w:rsidRDefault="000D425C" w:rsidP="000D425C">
      <w:pPr>
        <w:rPr>
          <w:sz w:val="22"/>
          <w:szCs w:val="22"/>
        </w:rPr>
      </w:pPr>
    </w:p>
    <w:p w14:paraId="4FB295D4" w14:textId="77777777" w:rsidR="000D425C" w:rsidRPr="00E1594C" w:rsidRDefault="000D425C" w:rsidP="000D425C">
      <w:pPr>
        <w:suppressAutoHyphens w:val="0"/>
        <w:spacing w:before="100" w:beforeAutospacing="1" w:after="100" w:afterAutospacing="1"/>
        <w:rPr>
          <w:sz w:val="22"/>
          <w:szCs w:val="22"/>
          <w:u w:val="single"/>
        </w:rPr>
      </w:pPr>
      <w:r w:rsidRPr="00E1594C">
        <w:rPr>
          <w:sz w:val="22"/>
          <w:szCs w:val="22"/>
          <w:u w:val="single"/>
        </w:rPr>
        <w:t>INFN, Italy</w:t>
      </w:r>
    </w:p>
    <w:p w14:paraId="112AD55D" w14:textId="77777777" w:rsidR="000D425C" w:rsidRPr="00E1594C" w:rsidRDefault="000D425C" w:rsidP="000D425C">
      <w:pPr>
        <w:rPr>
          <w:sz w:val="22"/>
          <w:szCs w:val="22"/>
        </w:rPr>
      </w:pPr>
      <w:r w:rsidRPr="00E1594C">
        <w:rPr>
          <w:sz w:val="22"/>
          <w:szCs w:val="22"/>
        </w:rPr>
        <w:t>Regular user support and onboarding for new users is currently provided for some communities:</w:t>
      </w:r>
    </w:p>
    <w:p w14:paraId="3348011D" w14:textId="77777777" w:rsidR="000D425C" w:rsidRPr="00E1594C" w:rsidRDefault="000D425C" w:rsidP="003E227C">
      <w:pPr>
        <w:pStyle w:val="Paragraphedeliste"/>
        <w:numPr>
          <w:ilvl w:val="0"/>
          <w:numId w:val="87"/>
        </w:numPr>
        <w:suppressAutoHyphens w:val="0"/>
        <w:autoSpaceDN/>
        <w:spacing w:before="0" w:after="0"/>
        <w:contextualSpacing/>
        <w:textAlignment w:val="auto"/>
        <w:rPr>
          <w:szCs w:val="22"/>
        </w:rPr>
      </w:pPr>
      <w:r w:rsidRPr="00E1594C">
        <w:rPr>
          <w:szCs w:val="22"/>
        </w:rPr>
        <w:t>WeNMR;</w:t>
      </w:r>
    </w:p>
    <w:p w14:paraId="6C5F9571" w14:textId="77777777" w:rsidR="000D425C" w:rsidRPr="00E1594C" w:rsidRDefault="000D425C" w:rsidP="003E227C">
      <w:pPr>
        <w:pStyle w:val="Paragraphedeliste"/>
        <w:numPr>
          <w:ilvl w:val="0"/>
          <w:numId w:val="87"/>
        </w:numPr>
        <w:suppressAutoHyphens w:val="0"/>
        <w:autoSpaceDN/>
        <w:spacing w:before="0" w:after="0"/>
        <w:contextualSpacing/>
        <w:textAlignment w:val="auto"/>
        <w:rPr>
          <w:szCs w:val="22"/>
        </w:rPr>
      </w:pPr>
      <w:r w:rsidRPr="00E1594C">
        <w:rPr>
          <w:szCs w:val="22"/>
        </w:rPr>
        <w:t>DRIMHM;</w:t>
      </w:r>
    </w:p>
    <w:p w14:paraId="29F4FD13" w14:textId="77777777" w:rsidR="000D425C" w:rsidRPr="00E1594C" w:rsidRDefault="000D425C" w:rsidP="003E227C">
      <w:pPr>
        <w:pStyle w:val="Paragraphedeliste"/>
        <w:numPr>
          <w:ilvl w:val="0"/>
          <w:numId w:val="87"/>
        </w:numPr>
        <w:suppressAutoHyphens w:val="0"/>
        <w:autoSpaceDN/>
        <w:spacing w:before="0" w:after="0"/>
        <w:contextualSpacing/>
        <w:textAlignment w:val="auto"/>
        <w:rPr>
          <w:szCs w:val="22"/>
        </w:rPr>
      </w:pPr>
      <w:r w:rsidRPr="00E1594C">
        <w:rPr>
          <w:szCs w:val="22"/>
        </w:rPr>
        <w:t>INFN internal projects (SPES);</w:t>
      </w:r>
    </w:p>
    <w:p w14:paraId="369D8078" w14:textId="77777777" w:rsidR="000D425C" w:rsidRPr="00E1594C" w:rsidRDefault="000D425C" w:rsidP="003E227C">
      <w:pPr>
        <w:pStyle w:val="Paragraphedeliste"/>
        <w:numPr>
          <w:ilvl w:val="0"/>
          <w:numId w:val="87"/>
        </w:numPr>
        <w:suppressAutoHyphens w:val="0"/>
        <w:autoSpaceDN/>
        <w:spacing w:before="0" w:after="0"/>
        <w:contextualSpacing/>
        <w:textAlignment w:val="auto"/>
        <w:rPr>
          <w:szCs w:val="22"/>
        </w:rPr>
      </w:pPr>
      <w:r w:rsidRPr="00E1594C">
        <w:rPr>
          <w:szCs w:val="22"/>
        </w:rPr>
        <w:t>Computational Chemistry (CMMST);</w:t>
      </w:r>
    </w:p>
    <w:p w14:paraId="535648C5" w14:textId="77777777" w:rsidR="000D425C" w:rsidRPr="00E1594C" w:rsidRDefault="000D425C" w:rsidP="000D425C">
      <w:pPr>
        <w:rPr>
          <w:sz w:val="22"/>
          <w:szCs w:val="22"/>
        </w:rPr>
      </w:pPr>
      <w:r w:rsidRPr="00E1594C">
        <w:rPr>
          <w:sz w:val="22"/>
          <w:szCs w:val="22"/>
        </w:rPr>
        <w:t>The activity carried out was focused on providing technical support on the application porting and the resolution of common problems related to application running on grid and cloud sites.</w:t>
      </w:r>
    </w:p>
    <w:p w14:paraId="30328ADA" w14:textId="77777777" w:rsidR="000D425C" w:rsidRPr="00E1594C" w:rsidRDefault="000D425C" w:rsidP="000D425C">
      <w:pPr>
        <w:rPr>
          <w:sz w:val="22"/>
          <w:szCs w:val="22"/>
        </w:rPr>
      </w:pPr>
      <w:r w:rsidRPr="00E1594C">
        <w:rPr>
          <w:sz w:val="22"/>
          <w:szCs w:val="22"/>
        </w:rPr>
        <w:t>Some of the applications have been made available making use of the IGI Grid Portal and developing for them proper portlets and workflows.</w:t>
      </w:r>
    </w:p>
    <w:p w14:paraId="1E05AC82" w14:textId="77777777" w:rsidR="000D425C" w:rsidRPr="00E1594C" w:rsidRDefault="000D425C" w:rsidP="000D425C">
      <w:pPr>
        <w:rPr>
          <w:sz w:val="22"/>
          <w:szCs w:val="22"/>
        </w:rPr>
      </w:pPr>
      <w:r w:rsidRPr="00E1594C">
        <w:rPr>
          <w:sz w:val="22"/>
          <w:szCs w:val="22"/>
        </w:rPr>
        <w:t xml:space="preserve">As a result, the activity carried out by INFN contributed to the constant growth over time of the </w:t>
      </w:r>
      <w:r w:rsidRPr="00E1594C">
        <w:rPr>
          <w:sz w:val="22"/>
          <w:szCs w:val="22"/>
        </w:rPr>
        <w:lastRenderedPageBreak/>
        <w:t>supported national, european and worldwide communities</w:t>
      </w:r>
      <w:r w:rsidRPr="00E1594C">
        <w:rPr>
          <w:rStyle w:val="Appelnotedebasdep"/>
          <w:sz w:val="22"/>
          <w:szCs w:val="22"/>
        </w:rPr>
        <w:footnoteReference w:id="64"/>
      </w:r>
      <w:r w:rsidRPr="00E1594C">
        <w:rPr>
          <w:sz w:val="22"/>
          <w:szCs w:val="22"/>
        </w:rPr>
        <w:t xml:space="preserve"> (WeNMR +10%; DRIHM +80%; INFN +30%;CMMST +31%).</w:t>
      </w:r>
    </w:p>
    <w:p w14:paraId="5AB7AC80" w14:textId="77777777" w:rsidR="000D425C" w:rsidRPr="00E1594C" w:rsidRDefault="000D425C" w:rsidP="000D425C">
      <w:pPr>
        <w:rPr>
          <w:sz w:val="22"/>
          <w:szCs w:val="22"/>
        </w:rPr>
      </w:pPr>
    </w:p>
    <w:p w14:paraId="536189F5" w14:textId="77777777" w:rsidR="000D425C" w:rsidRPr="00E1594C" w:rsidRDefault="000D425C" w:rsidP="000D425C">
      <w:pPr>
        <w:rPr>
          <w:sz w:val="22"/>
          <w:szCs w:val="22"/>
        </w:rPr>
      </w:pPr>
      <w:r w:rsidRPr="00E1594C">
        <w:rPr>
          <w:sz w:val="22"/>
          <w:szCs w:val="22"/>
        </w:rPr>
        <w:t>Moreover INFN contributed to the following EGI activities:</w:t>
      </w:r>
    </w:p>
    <w:p w14:paraId="5FF66594" w14:textId="77777777" w:rsidR="000D425C" w:rsidRPr="00E1594C" w:rsidRDefault="000D425C" w:rsidP="003E227C">
      <w:pPr>
        <w:pStyle w:val="Paragraphedeliste"/>
        <w:numPr>
          <w:ilvl w:val="0"/>
          <w:numId w:val="87"/>
        </w:numPr>
        <w:suppressAutoHyphens w:val="0"/>
        <w:autoSpaceDN/>
        <w:spacing w:before="0" w:after="0"/>
        <w:contextualSpacing/>
        <w:textAlignment w:val="auto"/>
        <w:rPr>
          <w:szCs w:val="22"/>
        </w:rPr>
      </w:pPr>
      <w:r w:rsidRPr="00E1594C">
        <w:rPr>
          <w:szCs w:val="22"/>
        </w:rPr>
        <w:t xml:space="preserve">Participation to the ELIXIR pilot in EGI. </w:t>
      </w:r>
    </w:p>
    <w:p w14:paraId="0AA3B5FC" w14:textId="77777777" w:rsidR="000D425C" w:rsidRPr="00E1594C" w:rsidRDefault="000D425C" w:rsidP="000D425C">
      <w:pPr>
        <w:pStyle w:val="Paragraphedeliste"/>
        <w:rPr>
          <w:szCs w:val="22"/>
        </w:rPr>
      </w:pPr>
      <w:r w:rsidRPr="00E1594C">
        <w:rPr>
          <w:szCs w:val="22"/>
        </w:rPr>
        <w:t>In particular INFN was leading Task 4 - Tools for data replication.</w:t>
      </w:r>
    </w:p>
    <w:p w14:paraId="45894882" w14:textId="77777777" w:rsidR="000D425C" w:rsidRPr="00E1594C" w:rsidRDefault="000D425C" w:rsidP="000D425C">
      <w:pPr>
        <w:pStyle w:val="Paragraphedeliste"/>
        <w:rPr>
          <w:szCs w:val="22"/>
        </w:rPr>
      </w:pPr>
      <w:r w:rsidRPr="00E1594C">
        <w:rPr>
          <w:szCs w:val="22"/>
        </w:rPr>
        <w:t>The scope of the Task was to identify and propose suitable software tools, software configurations, operational practices and documentations expressly devoted to biological reference datasets to run over the EGI FedCloud. The outcomes can be summarized as following:</w:t>
      </w:r>
    </w:p>
    <w:p w14:paraId="3EAF7366" w14:textId="77777777" w:rsidR="000D425C" w:rsidRPr="00E1594C" w:rsidRDefault="000D425C" w:rsidP="003E227C">
      <w:pPr>
        <w:pStyle w:val="Paragraphedeliste"/>
        <w:numPr>
          <w:ilvl w:val="0"/>
          <w:numId w:val="88"/>
        </w:numPr>
        <w:suppressAutoHyphens w:val="0"/>
        <w:autoSpaceDN/>
        <w:spacing w:before="0" w:after="0"/>
        <w:contextualSpacing/>
        <w:textAlignment w:val="auto"/>
        <w:rPr>
          <w:szCs w:val="22"/>
        </w:rPr>
      </w:pPr>
      <w:r w:rsidRPr="00E1594C">
        <w:rPr>
          <w:szCs w:val="22"/>
        </w:rPr>
        <w:t>Selection of recommended services to replicate reference biological datasets to EGI;</w:t>
      </w:r>
    </w:p>
    <w:p w14:paraId="6BEAF787" w14:textId="77777777" w:rsidR="000D425C" w:rsidRPr="00E1594C" w:rsidRDefault="000D425C" w:rsidP="003E227C">
      <w:pPr>
        <w:pStyle w:val="Paragraphedeliste"/>
        <w:numPr>
          <w:ilvl w:val="0"/>
          <w:numId w:val="88"/>
        </w:numPr>
        <w:suppressAutoHyphens w:val="0"/>
        <w:autoSpaceDN/>
        <w:spacing w:before="0" w:after="0"/>
        <w:contextualSpacing/>
        <w:textAlignment w:val="auto"/>
        <w:rPr>
          <w:szCs w:val="22"/>
        </w:rPr>
      </w:pPr>
      <w:r w:rsidRPr="00E1594C">
        <w:rPr>
          <w:szCs w:val="22"/>
        </w:rPr>
        <w:t>Deploy a distributed testbed with the recommended services;</w:t>
      </w:r>
    </w:p>
    <w:p w14:paraId="3026F054" w14:textId="77777777" w:rsidR="000D425C" w:rsidRPr="00E1594C" w:rsidRDefault="000D425C" w:rsidP="003E227C">
      <w:pPr>
        <w:pStyle w:val="Paragraphedeliste"/>
        <w:numPr>
          <w:ilvl w:val="0"/>
          <w:numId w:val="88"/>
        </w:numPr>
        <w:suppressAutoHyphens w:val="0"/>
        <w:autoSpaceDN/>
        <w:spacing w:before="0" w:after="0"/>
        <w:contextualSpacing/>
        <w:textAlignment w:val="auto"/>
        <w:rPr>
          <w:szCs w:val="22"/>
        </w:rPr>
      </w:pPr>
      <w:r w:rsidRPr="00E1594C">
        <w:rPr>
          <w:szCs w:val="22"/>
        </w:rPr>
        <w:t>Collect evaluation of such services from resource providers and users.</w:t>
      </w:r>
    </w:p>
    <w:p w14:paraId="60DE8AC6" w14:textId="77777777" w:rsidR="000D425C" w:rsidRPr="00E1594C" w:rsidRDefault="000D425C" w:rsidP="003E227C">
      <w:pPr>
        <w:pStyle w:val="Paragraphedeliste"/>
        <w:numPr>
          <w:ilvl w:val="0"/>
          <w:numId w:val="87"/>
        </w:numPr>
        <w:suppressAutoHyphens w:val="0"/>
        <w:autoSpaceDN/>
        <w:spacing w:before="0" w:after="0"/>
        <w:contextualSpacing/>
        <w:textAlignment w:val="auto"/>
        <w:rPr>
          <w:szCs w:val="22"/>
        </w:rPr>
      </w:pPr>
      <w:r w:rsidRPr="00E1594C">
        <w:rPr>
          <w:szCs w:val="22"/>
        </w:rPr>
        <w:t>Participation to the EGI Long Tail Of Science (LTOS) working group (WG).</w:t>
      </w:r>
    </w:p>
    <w:p w14:paraId="547EB9FA" w14:textId="77777777" w:rsidR="000D425C" w:rsidRPr="00E1594C" w:rsidRDefault="000D425C" w:rsidP="000D425C">
      <w:pPr>
        <w:pStyle w:val="Paragraphedeliste"/>
        <w:rPr>
          <w:szCs w:val="22"/>
        </w:rPr>
      </w:pPr>
      <w:r w:rsidRPr="00E1594C">
        <w:rPr>
          <w:szCs w:val="22"/>
        </w:rPr>
        <w:t>The scope of the activity was to merge efforts from different expertise (among the EGI partners) and develop a LTOS platform where single users (who do not belong to structured communities) can relay on a simplified access to the Infrastructure. Discussions and exchanges between the WG members promoted the delivery of the first pilot service by the end of PY5.</w:t>
      </w:r>
    </w:p>
    <w:p w14:paraId="1CB182D1" w14:textId="77777777" w:rsidR="000D425C" w:rsidRPr="00E1594C" w:rsidRDefault="000D425C" w:rsidP="000D425C">
      <w:pPr>
        <w:rPr>
          <w:sz w:val="22"/>
          <w:szCs w:val="22"/>
        </w:rPr>
      </w:pPr>
    </w:p>
    <w:p w14:paraId="60F43AFB" w14:textId="77777777" w:rsidR="000D425C" w:rsidRPr="00E1594C" w:rsidRDefault="000D425C" w:rsidP="000D425C">
      <w:pPr>
        <w:rPr>
          <w:sz w:val="22"/>
          <w:szCs w:val="22"/>
        </w:rPr>
      </w:pPr>
      <w:r w:rsidRPr="00E1594C">
        <w:rPr>
          <w:sz w:val="22"/>
          <w:szCs w:val="22"/>
        </w:rPr>
        <w:t>In line with this, some activities devoted to helping communities in structure and define EU funded call for proposals have been started. In particular support is given to the following communities:</w:t>
      </w:r>
    </w:p>
    <w:p w14:paraId="14878BB9" w14:textId="77777777" w:rsidR="000D425C" w:rsidRPr="00E1594C" w:rsidRDefault="000D425C" w:rsidP="003E227C">
      <w:pPr>
        <w:pStyle w:val="Paragraphedeliste"/>
        <w:numPr>
          <w:ilvl w:val="0"/>
          <w:numId w:val="87"/>
        </w:numPr>
        <w:suppressAutoHyphens w:val="0"/>
        <w:autoSpaceDN/>
        <w:spacing w:before="0" w:after="0"/>
        <w:contextualSpacing/>
        <w:textAlignment w:val="auto"/>
        <w:rPr>
          <w:szCs w:val="22"/>
        </w:rPr>
      </w:pPr>
      <w:r w:rsidRPr="00E1594C">
        <w:rPr>
          <w:szCs w:val="22"/>
        </w:rPr>
        <w:t>CMMST-VRE (EINFRA-9): promoted by INSTM and other public and private working on the field of Computational Chemistry.</w:t>
      </w:r>
    </w:p>
    <w:p w14:paraId="2F07F832" w14:textId="77777777" w:rsidR="000D425C" w:rsidRPr="00E1594C" w:rsidRDefault="000D425C" w:rsidP="003E227C">
      <w:pPr>
        <w:pStyle w:val="Paragraphedeliste"/>
        <w:numPr>
          <w:ilvl w:val="1"/>
          <w:numId w:val="87"/>
        </w:numPr>
        <w:suppressAutoHyphens w:val="0"/>
        <w:autoSpaceDN/>
        <w:spacing w:before="0" w:after="0"/>
        <w:contextualSpacing/>
        <w:textAlignment w:val="auto"/>
        <w:rPr>
          <w:szCs w:val="22"/>
        </w:rPr>
      </w:pPr>
      <w:r w:rsidRPr="00E1594C">
        <w:rPr>
          <w:szCs w:val="22"/>
        </w:rPr>
        <w:t>The first internal meeting for the CMMST community will held in Amsterdam Dec the 1st (</w:t>
      </w:r>
      <w:hyperlink r:id="rId71" w:history="1">
        <w:r w:rsidRPr="00E1594C">
          <w:rPr>
            <w:szCs w:val="22"/>
          </w:rPr>
          <w:t>https://indico.egi.eu/indico/conferenceDisplay.py?confId=2342</w:t>
        </w:r>
      </w:hyperlink>
      <w:r w:rsidRPr="00E1594C">
        <w:rPr>
          <w:szCs w:val="22"/>
        </w:rPr>
        <w:t>)</w:t>
      </w:r>
    </w:p>
    <w:p w14:paraId="5FC974A6" w14:textId="77777777" w:rsidR="000D425C" w:rsidRPr="00E1594C" w:rsidRDefault="000D425C" w:rsidP="003E227C">
      <w:pPr>
        <w:pStyle w:val="Paragraphedeliste"/>
        <w:numPr>
          <w:ilvl w:val="0"/>
          <w:numId w:val="87"/>
        </w:numPr>
        <w:suppressAutoHyphens w:val="0"/>
        <w:autoSpaceDN/>
        <w:spacing w:before="0" w:after="0"/>
        <w:contextualSpacing/>
        <w:textAlignment w:val="auto"/>
        <w:rPr>
          <w:szCs w:val="22"/>
        </w:rPr>
      </w:pPr>
      <w:r w:rsidRPr="00E1594C">
        <w:rPr>
          <w:szCs w:val="22"/>
        </w:rPr>
        <w:t xml:space="preserve">Structural Biology (EINFRA-9): promoted by the major institutes of ESFRI INSTRUCT and RDA Interest Group). </w:t>
      </w:r>
    </w:p>
    <w:p w14:paraId="4E8CE004" w14:textId="77777777" w:rsidR="000D425C" w:rsidRPr="00E1594C" w:rsidRDefault="000D425C" w:rsidP="003E227C">
      <w:pPr>
        <w:pStyle w:val="Paragraphedeliste"/>
        <w:numPr>
          <w:ilvl w:val="1"/>
          <w:numId w:val="87"/>
        </w:numPr>
        <w:suppressAutoHyphens w:val="0"/>
        <w:autoSpaceDN/>
        <w:spacing w:before="0" w:after="0"/>
        <w:contextualSpacing/>
        <w:textAlignment w:val="auto"/>
        <w:rPr>
          <w:szCs w:val="22"/>
        </w:rPr>
      </w:pPr>
      <w:r w:rsidRPr="00E1594C">
        <w:rPr>
          <w:szCs w:val="22"/>
        </w:rPr>
        <w:t>Activities for the Structural biology are ongoing</w:t>
      </w:r>
    </w:p>
    <w:p w14:paraId="0D7ADFE2" w14:textId="77777777" w:rsidR="000D425C" w:rsidRPr="00E1594C" w:rsidRDefault="000D425C" w:rsidP="003E227C">
      <w:pPr>
        <w:pStyle w:val="Paragraphedeliste"/>
        <w:numPr>
          <w:ilvl w:val="0"/>
          <w:numId w:val="87"/>
        </w:numPr>
        <w:suppressAutoHyphens w:val="0"/>
        <w:autoSpaceDN/>
        <w:spacing w:before="0" w:after="0"/>
        <w:contextualSpacing/>
        <w:textAlignment w:val="auto"/>
        <w:rPr>
          <w:szCs w:val="22"/>
        </w:rPr>
      </w:pPr>
      <w:r w:rsidRPr="00E1594C">
        <w:rPr>
          <w:szCs w:val="22"/>
        </w:rPr>
        <w:t xml:space="preserve">LinkD (EINFRA-9): Promoted by LifeWatch community, INFN is involved in order to support bioinformatics application over EGI grid and cloud computational resources. INFN is also involved in the development of web services frontend that allow the end-user to seamless exploit diverse computing resources. </w:t>
      </w:r>
    </w:p>
    <w:p w14:paraId="3DEBA031" w14:textId="77777777" w:rsidR="000D425C" w:rsidRPr="00E1594C" w:rsidRDefault="000D425C" w:rsidP="003E227C">
      <w:pPr>
        <w:pStyle w:val="Paragraphedeliste"/>
        <w:numPr>
          <w:ilvl w:val="0"/>
          <w:numId w:val="87"/>
        </w:numPr>
        <w:suppressAutoHyphens w:val="0"/>
        <w:autoSpaceDN/>
        <w:spacing w:before="0" w:after="0"/>
        <w:contextualSpacing/>
        <w:textAlignment w:val="auto"/>
        <w:rPr>
          <w:szCs w:val="22"/>
        </w:rPr>
      </w:pPr>
      <w:r w:rsidRPr="00E1594C">
        <w:rPr>
          <w:szCs w:val="22"/>
        </w:rPr>
        <w:t>Biology (EGI-Engage): contribution to the proposal for a Competence Center in EGI-Engage called “MoBrain: A Competence Center to Serve Translational Research from Molecule to Brain”.</w:t>
      </w:r>
    </w:p>
    <w:p w14:paraId="136D4F65" w14:textId="77777777" w:rsidR="000D425C" w:rsidRPr="00E1594C" w:rsidRDefault="000D425C" w:rsidP="003E227C">
      <w:pPr>
        <w:pStyle w:val="Paragraphedeliste"/>
        <w:numPr>
          <w:ilvl w:val="0"/>
          <w:numId w:val="87"/>
        </w:numPr>
        <w:suppressAutoHyphens w:val="0"/>
        <w:autoSpaceDN/>
        <w:spacing w:before="0" w:after="0"/>
        <w:contextualSpacing/>
        <w:textAlignment w:val="auto"/>
        <w:rPr>
          <w:szCs w:val="22"/>
        </w:rPr>
      </w:pPr>
      <w:r w:rsidRPr="00E1594C">
        <w:rPr>
          <w:szCs w:val="22"/>
        </w:rPr>
        <w:t>Lifewatch (EGI-Engage): contribution to the proposal for a Competence Center in EGI-Engage “EGI-LifeWatch CC”, in order to support the Lifewatch use-cases over EGI Infrastructure.</w:t>
      </w:r>
    </w:p>
    <w:p w14:paraId="638B9621" w14:textId="77777777" w:rsidR="000D425C" w:rsidRPr="00E1594C" w:rsidRDefault="000D425C" w:rsidP="000D425C">
      <w:pPr>
        <w:pStyle w:val="Paragraphedeliste"/>
        <w:rPr>
          <w:szCs w:val="22"/>
        </w:rPr>
      </w:pPr>
    </w:p>
    <w:p w14:paraId="7D0B51EB" w14:textId="77777777" w:rsidR="000D425C" w:rsidRPr="00E1594C" w:rsidRDefault="000D425C" w:rsidP="000D425C">
      <w:pPr>
        <w:rPr>
          <w:sz w:val="22"/>
          <w:szCs w:val="22"/>
        </w:rPr>
      </w:pPr>
      <w:r w:rsidRPr="00E1594C">
        <w:rPr>
          <w:sz w:val="22"/>
          <w:szCs w:val="22"/>
        </w:rPr>
        <w:t>The activities led by INFN are aimed at providing and/or developing proper DCI related services to support the above mentioned communities on achieving their outcomes raised from the related projects.  However, such activities have to be revised depending on the final evaluation of the related proposals.</w:t>
      </w:r>
    </w:p>
    <w:p w14:paraId="36528DB9" w14:textId="77777777" w:rsidR="000D425C" w:rsidRPr="00E1594C" w:rsidRDefault="000D425C" w:rsidP="000D425C">
      <w:pPr>
        <w:rPr>
          <w:sz w:val="22"/>
          <w:szCs w:val="22"/>
        </w:rPr>
      </w:pPr>
    </w:p>
    <w:p w14:paraId="1813B4AC" w14:textId="77777777" w:rsidR="000D425C" w:rsidRPr="00E1594C" w:rsidRDefault="000D425C" w:rsidP="000D425C">
      <w:pPr>
        <w:rPr>
          <w:sz w:val="22"/>
          <w:szCs w:val="22"/>
          <w:u w:val="single"/>
        </w:rPr>
      </w:pPr>
      <w:r w:rsidRPr="00E1594C">
        <w:rPr>
          <w:sz w:val="22"/>
          <w:szCs w:val="22"/>
          <w:u w:val="single"/>
        </w:rPr>
        <w:t>French NGI (France Grilles)</w:t>
      </w:r>
    </w:p>
    <w:p w14:paraId="4706E261" w14:textId="77777777" w:rsidR="000D425C" w:rsidRPr="00E1594C" w:rsidRDefault="000D425C" w:rsidP="000D425C">
      <w:pPr>
        <w:rPr>
          <w:sz w:val="22"/>
          <w:szCs w:val="22"/>
        </w:rPr>
      </w:pPr>
    </w:p>
    <w:p w14:paraId="6E279068" w14:textId="77777777" w:rsidR="000D425C" w:rsidRPr="00E1594C" w:rsidRDefault="000D425C" w:rsidP="000D425C">
      <w:pPr>
        <w:jc w:val="both"/>
        <w:rPr>
          <w:sz w:val="22"/>
          <w:szCs w:val="22"/>
        </w:rPr>
      </w:pPr>
      <w:r w:rsidRPr="00E1594C">
        <w:rPr>
          <w:sz w:val="22"/>
          <w:szCs w:val="22"/>
        </w:rPr>
        <w:lastRenderedPageBreak/>
        <w:t>During the reporting period France Grilles financed attendance and travel to the EGI Community forum for 8 users of different French communities. The France Grilles team attended. The NIL attended the Biodiversa forum in Paris in October on demand of EGI.eu team to study potential needs of the projects presented. France Grilles team attended the EGI Amsterdam workshop in September.</w:t>
      </w:r>
    </w:p>
    <w:p w14:paraId="7EDBD891" w14:textId="77777777" w:rsidR="000D425C" w:rsidRPr="00E1594C" w:rsidRDefault="000D425C" w:rsidP="000D425C">
      <w:pPr>
        <w:jc w:val="both"/>
        <w:rPr>
          <w:sz w:val="22"/>
          <w:szCs w:val="22"/>
        </w:rPr>
      </w:pPr>
      <w:r w:rsidRPr="00E1594C">
        <w:rPr>
          <w:sz w:val="22"/>
          <w:szCs w:val="22"/>
        </w:rPr>
        <w:t>EGI and France Grilles services were presented in workshop (biodiversity group in Marseille, ECCB'14 in Strasbourg with the EGI.eu team). The NIL took part in the business VT. Several groups of users were supported such as an INRA distributed group of users interested in the iRODS service, a user isolated in Tahiti located at the opposite side of the world but relevant as France Grilles user. Visioconferences involving EGI.eu, France Grilles and the user were organised. A certificate has been issued, the situation is currently on hold.</w:t>
      </w:r>
    </w:p>
    <w:p w14:paraId="53103D5E" w14:textId="77777777" w:rsidR="000D425C" w:rsidRPr="00E1594C" w:rsidRDefault="000D425C" w:rsidP="000D425C">
      <w:pPr>
        <w:jc w:val="both"/>
        <w:rPr>
          <w:sz w:val="22"/>
          <w:szCs w:val="22"/>
        </w:rPr>
      </w:pPr>
      <w:r w:rsidRPr="00E1594C">
        <w:rPr>
          <w:sz w:val="22"/>
          <w:szCs w:val="22"/>
        </w:rPr>
        <w:t xml:space="preserve">During this time the collection of publications gathered by France Grilles has grown and this work was presented at a regional academic business group meeting. A DIRAC and iRODS tutorial is currently prepared and will be held in January. A "cloud challenge" call is just closed and one or two projects will be supported on the France Grilles federated cloud. </w:t>
      </w:r>
    </w:p>
    <w:p w14:paraId="5DCC177C" w14:textId="77777777" w:rsidR="009A6756" w:rsidRPr="00E1594C" w:rsidRDefault="009A6756" w:rsidP="00746046">
      <w:pPr>
        <w:pStyle w:val="Standard"/>
        <w:suppressAutoHyphens w:val="0"/>
        <w:spacing w:before="0" w:after="0"/>
        <w:jc w:val="left"/>
        <w:rPr>
          <w:szCs w:val="22"/>
        </w:rPr>
      </w:pPr>
    </w:p>
    <w:sectPr w:rsidR="009A6756" w:rsidRPr="00E1594C" w:rsidSect="003F658F">
      <w:headerReference w:type="default" r:id="rId72"/>
      <w:footerReference w:type="default" r:id="rId73"/>
      <w:pgSz w:w="11906" w:h="16838"/>
      <w:pgMar w:top="1418" w:right="1418" w:bottom="1418" w:left="1418" w:header="720" w:footer="720" w:gutter="0"/>
      <w:cols w:space="708"/>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amuel TRACMed" w:date="2015-01-12T14:13:00Z" w:initials="ST">
    <w:p w14:paraId="2CC305D8" w14:textId="7AA80248" w:rsidR="0077056C" w:rsidRDefault="0077056C">
      <w:pPr>
        <w:pStyle w:val="Commentaire"/>
      </w:pPr>
      <w:r>
        <w:rPr>
          <w:rStyle w:val="Marquedecommentaire"/>
        </w:rPr>
        <w:annotationRef/>
      </w:r>
      <w:r>
        <w:t>To be updated</w:t>
      </w:r>
    </w:p>
  </w:comment>
  <w:comment w:id="80" w:author="Samuel TRACMed" w:date="2015-01-12T14:36:00Z" w:initials="ST">
    <w:p w14:paraId="03F08E37" w14:textId="6CA5F26D" w:rsidR="0077056C" w:rsidRDefault="0077056C">
      <w:pPr>
        <w:pStyle w:val="Commentaire"/>
      </w:pPr>
      <w:r>
        <w:rPr>
          <w:rStyle w:val="Marquedecommentaire"/>
        </w:rPr>
        <w:annotationRef/>
      </w:r>
      <w:r>
        <w:t>Should not be visible anymore. According to new dissemination rules, only EC flag</w:t>
      </w:r>
    </w:p>
  </w:comment>
  <w:comment w:id="93" w:author="Samuel TRACMed" w:date="2014-12-27T14:25:00Z" w:initials="ST">
    <w:p w14:paraId="11E7F229" w14:textId="7BF0651B" w:rsidR="0077056C" w:rsidRDefault="0077056C">
      <w:pPr>
        <w:pStyle w:val="Commentaire"/>
      </w:pPr>
      <w:r>
        <w:rPr>
          <w:rStyle w:val="Marquedecommentaire"/>
        </w:rPr>
        <w:annotationRef/>
      </w:r>
      <w:r>
        <w:t xml:space="preserve">Still accurate? </w:t>
      </w:r>
    </w:p>
  </w:comment>
  <w:comment w:id="98" w:author="Samuel TRACMed" w:date="2015-01-14T13:06:00Z" w:initials="ST">
    <w:p w14:paraId="34951352" w14:textId="2AF9A2D9" w:rsidR="0077056C" w:rsidRDefault="0077056C">
      <w:pPr>
        <w:pStyle w:val="Commentaire"/>
      </w:pPr>
      <w:r>
        <w:rPr>
          <w:rStyle w:val="Marquedecommentaire"/>
        </w:rPr>
        <w:annotationRef/>
      </w:r>
      <w:r>
        <w:t>Do we have the target in the amendment signed with the EC? If not, we shall just take this column out?</w:t>
      </w:r>
    </w:p>
  </w:comment>
  <w:comment w:id="99" w:author="Samuel TRACMed" w:date="2015-01-14T13:06:00Z" w:initials="ST">
    <w:p w14:paraId="41CAE93B" w14:textId="4EEB5127" w:rsidR="0077056C" w:rsidRDefault="0077056C">
      <w:pPr>
        <w:pStyle w:val="Commentaire"/>
      </w:pPr>
      <w:r>
        <w:rPr>
          <w:rStyle w:val="Marquedecommentaire"/>
        </w:rPr>
        <w:annotationRef/>
      </w:r>
      <w:r>
        <w:t>Sara to provide figures</w:t>
      </w:r>
    </w:p>
  </w:comment>
  <w:comment w:id="100" w:author="Samuel TRACMed" w:date="2015-01-14T13:07:00Z" w:initials="ST">
    <w:p w14:paraId="4E3F25A6" w14:textId="3766DAD4" w:rsidR="0077056C" w:rsidRDefault="0077056C">
      <w:pPr>
        <w:pStyle w:val="Commentaire"/>
      </w:pPr>
      <w:r>
        <w:rPr>
          <w:rStyle w:val="Marquedecommentaire"/>
        </w:rPr>
        <w:annotationRef/>
      </w:r>
      <w:r>
        <w:t>If there are none, then we can just leave it. Who is in charge? Is that Gergely? Don’t’ we have new signatures of MoU with resource providers?</w:t>
      </w:r>
    </w:p>
  </w:comment>
  <w:comment w:id="101" w:author="Samuel TRACMed" w:date="2015-01-14T13:09:00Z" w:initials="ST">
    <w:p w14:paraId="7FE5D2B9" w14:textId="43161768" w:rsidR="0077056C" w:rsidRDefault="0077056C">
      <w:pPr>
        <w:pStyle w:val="Commentaire"/>
      </w:pPr>
      <w:r>
        <w:rPr>
          <w:rStyle w:val="Marquedecommentaire"/>
        </w:rPr>
        <w:annotationRef/>
      </w:r>
      <w:r>
        <w:t>This stat should be isolated. Who is in charge? Malgorzata do you know where to find this information?</w:t>
      </w:r>
    </w:p>
  </w:comment>
  <w:comment w:id="102" w:author="Samuel TRACMed" w:date="2014-12-27T14:27:00Z" w:initials="ST">
    <w:p w14:paraId="598C9583" w14:textId="147F8A60" w:rsidR="0077056C" w:rsidRDefault="0077056C">
      <w:pPr>
        <w:pStyle w:val="Commentaire"/>
      </w:pPr>
      <w:r>
        <w:rPr>
          <w:rStyle w:val="Marquedecommentaire"/>
        </w:rPr>
        <w:annotationRef/>
      </w:r>
      <w:r>
        <w:t xml:space="preserve">Check for PQ17 to 19. Take out comments if necessary </w:t>
      </w:r>
    </w:p>
  </w:comment>
  <w:comment w:id="105" w:author="Peter S." w:date="2014-12-07T18:24:00Z" w:initials="ps">
    <w:p w14:paraId="2A666A65" w14:textId="77777777" w:rsidR="0077056C" w:rsidRDefault="0077056C" w:rsidP="00FF3F89">
      <w:pPr>
        <w:pStyle w:val="Commentaire"/>
      </w:pPr>
      <w:r>
        <w:rPr>
          <w:rStyle w:val="Marquedecommentaire"/>
        </w:rPr>
        <w:annotationRef/>
      </w:r>
      <w:r>
        <w:t xml:space="preserve">Was 652,000, removed half of the CPUs from LRZ-MU (HT on) while investigating. </w:t>
      </w:r>
    </w:p>
  </w:comment>
  <w:comment w:id="110" w:author="Samuel TRACMed" w:date="2015-01-13T17:28:00Z" w:initials="ST">
    <w:p w14:paraId="1D3A8625" w14:textId="01BFC037" w:rsidR="0077056C" w:rsidRDefault="0077056C">
      <w:pPr>
        <w:pStyle w:val="Commentaire"/>
      </w:pPr>
      <w:r>
        <w:rPr>
          <w:rStyle w:val="Marquedecommentaire"/>
        </w:rPr>
        <w:annotationRef/>
      </w:r>
      <w:r>
        <w:t>Gergely/Sara: can you integrate a short summary/introductory paragraph in here explaining what is to be found in the subsections of community engagement and of course a quick description of what it aimed at for the repoting period? Reviewers may appreciate that.</w:t>
      </w:r>
    </w:p>
  </w:comment>
  <w:comment w:id="146" w:author="Sy Holsinger" w:date="2014-11-05T11:11:00Z" w:initials="SH">
    <w:p w14:paraId="1715B16D" w14:textId="0900AED2" w:rsidR="0077056C" w:rsidRDefault="0077056C">
      <w:pPr>
        <w:pStyle w:val="Commentaire"/>
      </w:pPr>
      <w:r>
        <w:rPr>
          <w:rStyle w:val="Marquedecommentaire"/>
        </w:rPr>
        <w:annotationRef/>
      </w:r>
      <w:r>
        <w:t>I don’t think there were any deliverables other than the PR, Tiziana to confirm</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C305D8" w15:done="0"/>
  <w15:commentEx w15:paraId="03F08E37" w15:done="0"/>
  <w15:commentEx w15:paraId="11E7F229" w15:done="0"/>
  <w15:commentEx w15:paraId="34951352" w15:done="0"/>
  <w15:commentEx w15:paraId="41CAE93B" w15:done="0"/>
  <w15:commentEx w15:paraId="4E3F25A6" w15:done="0"/>
  <w15:commentEx w15:paraId="7FE5D2B9" w15:done="0"/>
  <w15:commentEx w15:paraId="598C9583" w15:done="0"/>
  <w15:commentEx w15:paraId="2A666A65" w15:done="0"/>
  <w15:commentEx w15:paraId="1D3A8625" w15:done="0"/>
  <w15:commentEx w15:paraId="1715B16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C053CD" w14:textId="77777777" w:rsidR="00792D29" w:rsidRDefault="00792D29">
      <w:r>
        <w:separator/>
      </w:r>
    </w:p>
  </w:endnote>
  <w:endnote w:type="continuationSeparator" w:id="0">
    <w:p w14:paraId="37234C45" w14:textId="77777777" w:rsidR="00792D29" w:rsidRDefault="00792D29">
      <w:r>
        <w:continuationSeparator/>
      </w:r>
    </w:p>
  </w:endnote>
  <w:endnote w:id="1">
    <w:p w14:paraId="11DBA0E9" w14:textId="77777777" w:rsidR="0077056C" w:rsidRDefault="0077056C" w:rsidP="00EC4687">
      <w:pPr>
        <w:pStyle w:val="Lgende"/>
      </w:pPr>
      <w:r>
        <w:endnoteRef/>
      </w:r>
      <w:r>
        <w:t xml:space="preserve"> Usually the contact person of the coordinator as specified in Art. 8.1. of the grant agreement </w:t>
      </w:r>
    </w:p>
    <w:p w14:paraId="2E844611" w14:textId="77777777" w:rsidR="0077056C" w:rsidRDefault="0077056C" w:rsidP="00EC4687">
      <w:pPr>
        <w:pStyle w:val="Lgende"/>
      </w:pPr>
    </w:p>
    <w:p w14:paraId="2380D105" w14:textId="77777777" w:rsidR="0077056C" w:rsidRPr="00E37B5D" w:rsidRDefault="0077056C" w:rsidP="00EC4687">
      <w:pPr>
        <w:pStyle w:val="Lgende"/>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LCENQ+Calibri">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Univers (W1)">
    <w:altName w:val="Arial"/>
    <w:panose1 w:val="00000000000000000000"/>
    <w:charset w:val="00"/>
    <w:family w:val="swiss"/>
    <w:notTrueType/>
    <w:pitch w:val="default"/>
    <w:sig w:usb0="00000003" w:usb1="00000000" w:usb2="00000000" w:usb3="00000000" w:csb0="00000001" w:csb1="00000000"/>
  </w:font>
  <w:font w:name="Optimum">
    <w:charset w:val="00"/>
    <w:family w:val="roman"/>
    <w:pitch w:val="variable"/>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ヒラギノ角ゴ Pro W3">
    <w:charset w:val="4E"/>
    <w:family w:val="auto"/>
    <w:pitch w:val="variable"/>
    <w:sig w:usb0="00000001" w:usb1="08070000" w:usb2="00000010" w:usb3="00000000" w:csb0="00020000" w:csb1="00000000"/>
  </w:font>
  <w:font w:name="AR PL UMing HK">
    <w:charset w:val="00"/>
    <w:family w:val="roman"/>
    <w:pitch w:val="default"/>
  </w:font>
  <w:font w:name="Lohit Hind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Open Sans">
    <w:altName w:val="Times New Roman"/>
    <w:charset w:val="00"/>
    <w:family w:val="auto"/>
    <w:pitch w:val="variable"/>
    <w:sig w:usb0="E00002EF" w:usb1="4000205B" w:usb2="00000028"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C80B3" w14:textId="77777777" w:rsidR="0077056C" w:rsidRDefault="0077056C">
    <w:pPr>
      <w:pStyle w:val="Pieddepage"/>
    </w:pPr>
    <w:r>
      <w:rPr>
        <w:noProof/>
        <w:lang w:val="fr-FR"/>
      </w:rPr>
      <mc:AlternateContent>
        <mc:Choice Requires="wps">
          <w:drawing>
            <wp:anchor distT="0" distB="0" distL="114300" distR="114300" simplePos="0" relativeHeight="251659264" behindDoc="0" locked="0" layoutInCell="1" allowOverlap="1" wp14:anchorId="6503E042" wp14:editId="60BF2D19">
              <wp:simplePos x="0" y="0"/>
              <wp:positionH relativeFrom="margin">
                <wp:align>right</wp:align>
              </wp:positionH>
              <wp:positionV relativeFrom="paragraph">
                <wp:posOffset>722</wp:posOffset>
              </wp:positionV>
              <wp:extent cx="64135" cy="196850"/>
              <wp:effectExtent l="0" t="0" r="0" b="0"/>
              <wp:wrapSquare wrapText="bothSides"/>
              <wp:docPr id="4" name="Frame1"/>
              <wp:cNvGraphicFramePr/>
              <a:graphic xmlns:a="http://schemas.openxmlformats.org/drawingml/2006/main">
                <a:graphicData uri="http://schemas.microsoft.com/office/word/2010/wordprocessingShape">
                  <wps:wsp>
                    <wps:cNvSpPr txBox="1"/>
                    <wps:spPr>
                      <a:xfrm>
                        <a:off x="0" y="0"/>
                        <a:ext cx="64135" cy="196850"/>
                      </a:xfrm>
                      <a:prstGeom prst="rect">
                        <a:avLst/>
                      </a:prstGeom>
                      <a:solidFill>
                        <a:srgbClr val="FFFFFF"/>
                      </a:solidFill>
                      <a:ln>
                        <a:noFill/>
                        <a:prstDash/>
                      </a:ln>
                    </wps:spPr>
                    <wps:txbx>
                      <w:txbxContent>
                        <w:p w14:paraId="1679A769" w14:textId="77777777" w:rsidR="0077056C" w:rsidRDefault="0077056C">
                          <w:pPr>
                            <w:pStyle w:val="Pieddepage"/>
                          </w:pPr>
                          <w:r>
                            <w:rPr>
                              <w:rStyle w:val="Numrodepage"/>
                            </w:rPr>
                            <w:fldChar w:fldCharType="begin"/>
                          </w:r>
                          <w:r>
                            <w:rPr>
                              <w:rStyle w:val="Numrodepage"/>
                            </w:rPr>
                            <w:instrText xml:space="preserve"> PAGE </w:instrText>
                          </w:r>
                          <w:r>
                            <w:rPr>
                              <w:rStyle w:val="Numrodepage"/>
                            </w:rPr>
                            <w:fldChar w:fldCharType="separate"/>
                          </w:r>
                          <w:r w:rsidR="00473037">
                            <w:rPr>
                              <w:rStyle w:val="Numrodepage"/>
                              <w:noProof/>
                            </w:rPr>
                            <w:t>1</w:t>
                          </w:r>
                          <w:r>
                            <w:rPr>
                              <w:rStyle w:val="Numrodepage"/>
                            </w:rPr>
                            <w:fldChar w:fldCharType="end"/>
                          </w:r>
                        </w:p>
                      </w:txbxContent>
                    </wps:txbx>
                    <wps:bodyPr vert="horz" wrap="none" lIns="0" tIns="0" rIns="0" bIns="0" anchor="t" anchorCtr="0" compatLnSpc="0">
                      <a:spAutoFit/>
                    </wps:bodyPr>
                  </wps:wsp>
                </a:graphicData>
              </a:graphic>
            </wp:anchor>
          </w:drawing>
        </mc:Choice>
        <mc:Fallback>
          <w:pict>
            <v:shapetype w14:anchorId="6503E042" id="_x0000_t202" coordsize="21600,21600" o:spt="202" path="m,l,21600r21600,l21600,xe">
              <v:stroke joinstyle="miter"/>
              <v:path gradientshapeok="t" o:connecttype="rect"/>
            </v:shapetype>
            <v:shape id="Frame1" o:spid="_x0000_s1027" type="#_x0000_t202" style="position:absolute;left:0;text-align:left;margin-left:-46.15pt;margin-top:.05pt;width:5.05pt;height:15.5pt;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" stroked="f">
              <v:textbox style="mso-fit-shape-to-text:t" inset="0,0,0,0">
                <w:txbxContent>
                  <w:p w14:paraId="1679A769" w14:textId="77777777" w:rsidR="0077056C" w:rsidRDefault="0077056C">
                    <w:pPr>
                      <w:pStyle w:val="Pieddepage"/>
                    </w:pPr>
                    <w:r>
                      <w:rPr>
                        <w:rStyle w:val="Numrodepage"/>
                      </w:rPr>
                      <w:fldChar w:fldCharType="begin"/>
                    </w:r>
                    <w:r>
                      <w:rPr>
                        <w:rStyle w:val="Numrodepage"/>
                      </w:rPr>
                      <w:instrText xml:space="preserve"> PAGE </w:instrText>
                    </w:r>
                    <w:r>
                      <w:rPr>
                        <w:rStyle w:val="Numrodepage"/>
                      </w:rPr>
                      <w:fldChar w:fldCharType="separate"/>
                    </w:r>
                    <w:r w:rsidR="00473037">
                      <w:rPr>
                        <w:rStyle w:val="Numrodepage"/>
                        <w:noProof/>
                      </w:rPr>
                      <w:t>1</w:t>
                    </w:r>
                    <w:r>
                      <w:rPr>
                        <w:rStyle w:val="Numrodepage"/>
                      </w:rPr>
                      <w:fldChar w:fldCharType="end"/>
                    </w:r>
                  </w:p>
                </w:txbxContent>
              </v:textbox>
              <w10:wrap type="square" anchorx="margin"/>
            </v:shape>
          </w:pict>
        </mc:Fallback>
      </mc:AlternateContent>
    </w:r>
  </w:p>
  <w:tbl>
    <w:tblPr>
      <w:tblW w:w="9142" w:type="dxa"/>
      <w:tblInd w:w="-70" w:type="dxa"/>
      <w:tblLayout w:type="fixed"/>
      <w:tblCellMar>
        <w:left w:w="10" w:type="dxa"/>
        <w:right w:w="10" w:type="dxa"/>
      </w:tblCellMar>
      <w:tblLook w:val="0000" w:firstRow="0" w:lastRow="0" w:firstColumn="0" w:lastColumn="0" w:noHBand="0" w:noVBand="0"/>
    </w:tblPr>
    <w:tblGrid>
      <w:gridCol w:w="2764"/>
      <w:gridCol w:w="3827"/>
      <w:gridCol w:w="1559"/>
      <w:gridCol w:w="992"/>
    </w:tblGrid>
    <w:tr w:rsidR="0077056C" w14:paraId="1DC27A48" w14:textId="77777777">
      <w:tc>
        <w:tcPr>
          <w:tcW w:w="2764" w:type="dxa"/>
          <w:tcBorders>
            <w:top w:val="single" w:sz="8" w:space="0" w:color="000080"/>
          </w:tcBorders>
          <w:shd w:val="clear" w:color="auto" w:fill="auto"/>
          <w:tcMar>
            <w:top w:w="0" w:type="dxa"/>
            <w:left w:w="70" w:type="dxa"/>
            <w:bottom w:w="0" w:type="dxa"/>
            <w:right w:w="70" w:type="dxa"/>
          </w:tcMar>
        </w:tcPr>
        <w:p w14:paraId="57D22260" w14:textId="77777777" w:rsidR="0077056C" w:rsidRDefault="0077056C">
          <w:pPr>
            <w:pStyle w:val="Pieddepage"/>
          </w:pPr>
          <w:r>
            <w:rPr>
              <w:color w:val="000000"/>
              <w:sz w:val="18"/>
              <w:szCs w:val="18"/>
            </w:rPr>
            <w:t>EGI-InSPIRE INFSO-RI-261323</w:t>
          </w:r>
        </w:p>
      </w:tc>
      <w:tc>
        <w:tcPr>
          <w:tcW w:w="3827" w:type="dxa"/>
          <w:tcBorders>
            <w:top w:val="single" w:sz="8" w:space="0" w:color="000080"/>
          </w:tcBorders>
          <w:shd w:val="clear" w:color="auto" w:fill="auto"/>
          <w:tcMar>
            <w:top w:w="0" w:type="dxa"/>
            <w:left w:w="70" w:type="dxa"/>
            <w:bottom w:w="0" w:type="dxa"/>
            <w:right w:w="70" w:type="dxa"/>
          </w:tcMar>
        </w:tcPr>
        <w:p w14:paraId="337DA46D" w14:textId="77777777" w:rsidR="0077056C" w:rsidRDefault="0077056C">
          <w:pPr>
            <w:pStyle w:val="Pieddepage"/>
            <w:jc w:val="center"/>
          </w:pPr>
          <w:r>
            <w:rPr>
              <w:color w:val="000000"/>
              <w:sz w:val="18"/>
              <w:szCs w:val="18"/>
            </w:rPr>
            <w:t>© Members of EGI-InSPIRE collaboration</w:t>
          </w:r>
        </w:p>
      </w:tc>
      <w:tc>
        <w:tcPr>
          <w:tcW w:w="1559" w:type="dxa"/>
          <w:tcBorders>
            <w:top w:val="single" w:sz="8" w:space="0" w:color="000080"/>
          </w:tcBorders>
          <w:shd w:val="clear" w:color="auto" w:fill="FFFFFF"/>
          <w:tcMar>
            <w:top w:w="0" w:type="dxa"/>
            <w:left w:w="70" w:type="dxa"/>
            <w:bottom w:w="0" w:type="dxa"/>
            <w:right w:w="70" w:type="dxa"/>
          </w:tcMar>
        </w:tcPr>
        <w:p w14:paraId="7619C47C" w14:textId="77777777" w:rsidR="0077056C" w:rsidRDefault="0077056C">
          <w:pPr>
            <w:pStyle w:val="Pieddepage"/>
            <w:jc w:val="center"/>
          </w:pPr>
          <w:r>
            <w:rPr>
              <w:caps/>
            </w:rPr>
            <w:t>PUBLIC</w:t>
          </w:r>
        </w:p>
      </w:tc>
      <w:tc>
        <w:tcPr>
          <w:tcW w:w="992" w:type="dxa"/>
          <w:tcBorders>
            <w:top w:val="single" w:sz="8" w:space="0" w:color="000080"/>
          </w:tcBorders>
          <w:shd w:val="clear" w:color="auto" w:fill="auto"/>
          <w:tcMar>
            <w:top w:w="0" w:type="dxa"/>
            <w:left w:w="70" w:type="dxa"/>
            <w:bottom w:w="0" w:type="dxa"/>
            <w:right w:w="70" w:type="dxa"/>
          </w:tcMar>
        </w:tcPr>
        <w:p w14:paraId="5593AF8C" w14:textId="77777777" w:rsidR="0077056C" w:rsidRDefault="0077056C">
          <w:pPr>
            <w:pStyle w:val="Pieddepage"/>
            <w:jc w:val="right"/>
          </w:pPr>
          <w:r>
            <w:rPr>
              <w:sz w:val="22"/>
            </w:rPr>
            <w:fldChar w:fldCharType="begin"/>
          </w:r>
          <w:r>
            <w:rPr>
              <w:sz w:val="22"/>
            </w:rPr>
            <w:instrText xml:space="preserve"> PAGE </w:instrText>
          </w:r>
          <w:r>
            <w:rPr>
              <w:sz w:val="22"/>
            </w:rPr>
            <w:fldChar w:fldCharType="separate"/>
          </w:r>
          <w:r w:rsidR="00473037">
            <w:rPr>
              <w:noProof/>
              <w:sz w:val="22"/>
            </w:rPr>
            <w:t>1</w:t>
          </w:r>
          <w:r>
            <w:rPr>
              <w:sz w:val="22"/>
            </w:rPr>
            <w:fldChar w:fldCharType="end"/>
          </w:r>
          <w:r>
            <w:rPr>
              <w:sz w:val="22"/>
            </w:rPr>
            <w:t xml:space="preserve"> / </w:t>
          </w:r>
          <w:r>
            <w:rPr>
              <w:sz w:val="22"/>
            </w:rPr>
            <w:fldChar w:fldCharType="begin"/>
          </w:r>
          <w:r>
            <w:rPr>
              <w:sz w:val="22"/>
            </w:rPr>
            <w:instrText xml:space="preserve"> NUMPAGES </w:instrText>
          </w:r>
          <w:r>
            <w:rPr>
              <w:sz w:val="22"/>
            </w:rPr>
            <w:fldChar w:fldCharType="separate"/>
          </w:r>
          <w:r w:rsidR="00473037">
            <w:rPr>
              <w:noProof/>
              <w:sz w:val="22"/>
            </w:rPr>
            <w:t>99</w:t>
          </w:r>
          <w:r>
            <w:rPr>
              <w:sz w:val="22"/>
            </w:rPr>
            <w:fldChar w:fldCharType="end"/>
          </w:r>
        </w:p>
      </w:tc>
    </w:tr>
  </w:tbl>
  <w:p w14:paraId="48D9EFA0" w14:textId="77777777" w:rsidR="0077056C" w:rsidRDefault="0077056C">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4F5C8" w14:textId="77777777" w:rsidR="0077056C" w:rsidRDefault="0077056C">
    <w:pPr>
      <w:pStyle w:val="Pieddepage"/>
    </w:pPr>
    <w:r>
      <w:rPr>
        <w:noProof/>
        <w:lang w:val="fr-FR"/>
      </w:rPr>
      <mc:AlternateContent>
        <mc:Choice Requires="wps">
          <w:drawing>
            <wp:anchor distT="0" distB="0" distL="114300" distR="114300" simplePos="0" relativeHeight="251661312" behindDoc="0" locked="0" layoutInCell="1" allowOverlap="1" wp14:anchorId="75CEEADC" wp14:editId="1E14FBA0">
              <wp:simplePos x="0" y="0"/>
              <wp:positionH relativeFrom="margin">
                <wp:align>right</wp:align>
              </wp:positionH>
              <wp:positionV relativeFrom="paragraph">
                <wp:posOffset>722</wp:posOffset>
              </wp:positionV>
              <wp:extent cx="114935" cy="196850"/>
              <wp:effectExtent l="0" t="0" r="0" b="0"/>
              <wp:wrapSquare wrapText="bothSides"/>
              <wp:docPr id="8" name="Text Box 10"/>
              <wp:cNvGraphicFramePr/>
              <a:graphic xmlns:a="http://schemas.openxmlformats.org/drawingml/2006/main">
                <a:graphicData uri="http://schemas.microsoft.com/office/word/2010/wordprocessingShape">
                  <wps:wsp>
                    <wps:cNvSpPr txBox="1"/>
                    <wps:spPr>
                      <a:xfrm>
                        <a:off x="0" y="0"/>
                        <a:ext cx="114935" cy="196850"/>
                      </a:xfrm>
                      <a:prstGeom prst="rect">
                        <a:avLst/>
                      </a:prstGeom>
                      <a:solidFill>
                        <a:srgbClr val="FFFFFF"/>
                      </a:solidFill>
                      <a:ln>
                        <a:noFill/>
                        <a:prstDash/>
                      </a:ln>
                    </wps:spPr>
                    <wps:txbx>
                      <w:txbxContent>
                        <w:p w14:paraId="3FB8C9C8" w14:textId="77777777" w:rsidR="0077056C" w:rsidRDefault="0077056C">
                          <w:pPr>
                            <w:pStyle w:val="Pieddepage"/>
                          </w:pPr>
                        </w:p>
                      </w:txbxContent>
                    </wps:txbx>
                    <wps:bodyPr vert="horz" wrap="none" lIns="0" tIns="0" rIns="0" bIns="0" anchor="t" anchorCtr="0" compatLnSpc="0">
                      <a:spAutoFit/>
                    </wps:bodyPr>
                  </wps:wsp>
                </a:graphicData>
              </a:graphic>
            </wp:anchor>
          </w:drawing>
        </mc:Choice>
        <mc:Fallback>
          <w:pict>
            <v:shapetype w14:anchorId="75CEEADC" id="_x0000_t202" coordsize="21600,21600" o:spt="202" path="m,l,21600r21600,l21600,xe">
              <v:stroke joinstyle="miter"/>
              <v:path gradientshapeok="t" o:connecttype="rect"/>
            </v:shapetype>
            <v:shape id="Text Box 10" o:spid="_x0000_s1028" type="#_x0000_t202" style="position:absolute;left:0;text-align:left;margin-left:-42.15pt;margin-top:.05pt;width:9.05pt;height:15.5pt;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" stroked="f">
              <v:textbox style="mso-fit-shape-to-text:t" inset="0,0,0,0">
                <w:txbxContent>
                  <w:p w14:paraId="3FB8C9C8" w14:textId="77777777" w:rsidR="0077056C" w:rsidRDefault="0077056C">
                    <w:pPr>
                      <w:pStyle w:val="Pieddepage"/>
                    </w:pPr>
                  </w:p>
                </w:txbxContent>
              </v:textbox>
              <w10:wrap type="square" anchorx="margin"/>
            </v:shape>
          </w:pict>
        </mc:Fallback>
      </mc:AlternateContent>
    </w:r>
  </w:p>
  <w:tbl>
    <w:tblPr>
      <w:tblW w:w="9142" w:type="dxa"/>
      <w:tblInd w:w="-70" w:type="dxa"/>
      <w:tblLayout w:type="fixed"/>
      <w:tblCellMar>
        <w:left w:w="10" w:type="dxa"/>
        <w:right w:w="10" w:type="dxa"/>
      </w:tblCellMar>
      <w:tblLook w:val="0000" w:firstRow="0" w:lastRow="0" w:firstColumn="0" w:lastColumn="0" w:noHBand="0" w:noVBand="0"/>
    </w:tblPr>
    <w:tblGrid>
      <w:gridCol w:w="2764"/>
      <w:gridCol w:w="3827"/>
      <w:gridCol w:w="1559"/>
      <w:gridCol w:w="992"/>
    </w:tblGrid>
    <w:tr w:rsidR="0077056C" w14:paraId="54EDB015" w14:textId="77777777">
      <w:tc>
        <w:tcPr>
          <w:tcW w:w="2764" w:type="dxa"/>
          <w:tcBorders>
            <w:top w:val="single" w:sz="8" w:space="0" w:color="000080"/>
          </w:tcBorders>
          <w:shd w:val="clear" w:color="auto" w:fill="auto"/>
          <w:tcMar>
            <w:top w:w="0" w:type="dxa"/>
            <w:left w:w="70" w:type="dxa"/>
            <w:bottom w:w="0" w:type="dxa"/>
            <w:right w:w="70" w:type="dxa"/>
          </w:tcMar>
        </w:tcPr>
        <w:p w14:paraId="76E5BB84" w14:textId="77777777" w:rsidR="0077056C" w:rsidRDefault="0077056C">
          <w:pPr>
            <w:pStyle w:val="Pieddepage"/>
          </w:pPr>
          <w:r>
            <w:rPr>
              <w:color w:val="000000"/>
              <w:sz w:val="18"/>
              <w:szCs w:val="18"/>
            </w:rPr>
            <w:t>EGI-InSPIRE INFSO-RI-261323</w:t>
          </w:r>
        </w:p>
      </w:tc>
      <w:tc>
        <w:tcPr>
          <w:tcW w:w="3827" w:type="dxa"/>
          <w:tcBorders>
            <w:top w:val="single" w:sz="8" w:space="0" w:color="000080"/>
          </w:tcBorders>
          <w:shd w:val="clear" w:color="auto" w:fill="auto"/>
          <w:tcMar>
            <w:top w:w="0" w:type="dxa"/>
            <w:left w:w="70" w:type="dxa"/>
            <w:bottom w:w="0" w:type="dxa"/>
            <w:right w:w="70" w:type="dxa"/>
          </w:tcMar>
        </w:tcPr>
        <w:p w14:paraId="6657AA31" w14:textId="77777777" w:rsidR="0077056C" w:rsidRDefault="0077056C">
          <w:pPr>
            <w:pStyle w:val="Pieddepage"/>
            <w:jc w:val="center"/>
          </w:pPr>
          <w:r>
            <w:rPr>
              <w:color w:val="000000"/>
              <w:sz w:val="18"/>
              <w:szCs w:val="18"/>
            </w:rPr>
            <w:t>© Members of EGI-InSPIRE collaboration</w:t>
          </w:r>
        </w:p>
      </w:tc>
      <w:tc>
        <w:tcPr>
          <w:tcW w:w="1559" w:type="dxa"/>
          <w:tcBorders>
            <w:top w:val="single" w:sz="8" w:space="0" w:color="000080"/>
          </w:tcBorders>
          <w:shd w:val="clear" w:color="auto" w:fill="FFFFFF"/>
          <w:tcMar>
            <w:top w:w="0" w:type="dxa"/>
            <w:left w:w="70" w:type="dxa"/>
            <w:bottom w:w="0" w:type="dxa"/>
            <w:right w:w="70" w:type="dxa"/>
          </w:tcMar>
        </w:tcPr>
        <w:p w14:paraId="4C2901BA" w14:textId="77777777" w:rsidR="0077056C" w:rsidRDefault="0077056C">
          <w:pPr>
            <w:pStyle w:val="Pieddepage"/>
            <w:jc w:val="center"/>
          </w:pPr>
          <w:r>
            <w:rPr>
              <w:caps/>
            </w:rPr>
            <w:t>PUBLIC</w:t>
          </w:r>
        </w:p>
      </w:tc>
      <w:tc>
        <w:tcPr>
          <w:tcW w:w="992" w:type="dxa"/>
          <w:tcBorders>
            <w:top w:val="single" w:sz="8" w:space="0" w:color="000080"/>
          </w:tcBorders>
          <w:shd w:val="clear" w:color="auto" w:fill="auto"/>
          <w:tcMar>
            <w:top w:w="0" w:type="dxa"/>
            <w:left w:w="70" w:type="dxa"/>
            <w:bottom w:w="0" w:type="dxa"/>
            <w:right w:w="70" w:type="dxa"/>
          </w:tcMar>
        </w:tcPr>
        <w:p w14:paraId="5C3413EF" w14:textId="77777777" w:rsidR="0077056C" w:rsidRDefault="0077056C">
          <w:pPr>
            <w:pStyle w:val="Pieddepage"/>
            <w:jc w:val="right"/>
          </w:pPr>
          <w:r>
            <w:rPr>
              <w:sz w:val="22"/>
            </w:rPr>
            <w:fldChar w:fldCharType="begin"/>
          </w:r>
          <w:r>
            <w:rPr>
              <w:sz w:val="22"/>
            </w:rPr>
            <w:instrText xml:space="preserve"> PAGE </w:instrText>
          </w:r>
          <w:r>
            <w:rPr>
              <w:sz w:val="22"/>
            </w:rPr>
            <w:fldChar w:fldCharType="separate"/>
          </w:r>
          <w:r w:rsidR="00FC7B78">
            <w:rPr>
              <w:noProof/>
              <w:sz w:val="22"/>
            </w:rPr>
            <w:t>15</w:t>
          </w:r>
          <w:r>
            <w:rPr>
              <w:sz w:val="22"/>
            </w:rPr>
            <w:fldChar w:fldCharType="end"/>
          </w:r>
          <w:r>
            <w:rPr>
              <w:sz w:val="22"/>
            </w:rPr>
            <w:t xml:space="preserve"> / </w:t>
          </w:r>
          <w:r>
            <w:rPr>
              <w:sz w:val="22"/>
            </w:rPr>
            <w:fldChar w:fldCharType="begin"/>
          </w:r>
          <w:r>
            <w:rPr>
              <w:sz w:val="22"/>
            </w:rPr>
            <w:instrText xml:space="preserve"> NUMPAGES </w:instrText>
          </w:r>
          <w:r>
            <w:rPr>
              <w:sz w:val="22"/>
            </w:rPr>
            <w:fldChar w:fldCharType="separate"/>
          </w:r>
          <w:r w:rsidR="00FC7B78">
            <w:rPr>
              <w:noProof/>
              <w:sz w:val="22"/>
            </w:rPr>
            <w:t>99</w:t>
          </w:r>
          <w:r>
            <w:rPr>
              <w:sz w:val="22"/>
            </w:rPr>
            <w:fldChar w:fldCharType="end"/>
          </w:r>
          <w:bookmarkStart w:id="183" w:name="_Toc482088196"/>
        </w:p>
      </w:tc>
    </w:tr>
  </w:tbl>
  <w:p w14:paraId="3D8903EC" w14:textId="77777777" w:rsidR="0077056C" w:rsidRDefault="0077056C">
    <w:pPr>
      <w:pStyle w:val="Pieddepage"/>
    </w:pPr>
  </w:p>
  <w:bookmarkEnd w:id="18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547959" w14:textId="77777777" w:rsidR="00792D29" w:rsidRDefault="00792D29">
      <w:r>
        <w:rPr>
          <w:color w:val="000000"/>
        </w:rPr>
        <w:separator/>
      </w:r>
    </w:p>
  </w:footnote>
  <w:footnote w:type="continuationSeparator" w:id="0">
    <w:p w14:paraId="4381B020" w14:textId="77777777" w:rsidR="00792D29" w:rsidRDefault="00792D29">
      <w:r>
        <w:continuationSeparator/>
      </w:r>
    </w:p>
  </w:footnote>
  <w:footnote w:id="1">
    <w:p w14:paraId="54C6612B" w14:textId="0C649EB1" w:rsidR="0077056C" w:rsidRPr="00A9106D" w:rsidRDefault="0077056C">
      <w:pPr>
        <w:pStyle w:val="Notedebasdepage"/>
      </w:pPr>
      <w:r>
        <w:rPr>
          <w:rStyle w:val="Appelnotedebasdep"/>
        </w:rPr>
        <w:footnoteRef/>
      </w:r>
      <w:r>
        <w:t xml:space="preserve"> </w:t>
      </w:r>
      <w:r w:rsidRPr="00A9106D">
        <w:t>D1.15 Annual report on quality status</w:t>
      </w:r>
      <w:r>
        <w:t xml:space="preserve"> </w:t>
      </w:r>
      <w:hyperlink r:id="rId1" w:history="1">
        <w:r w:rsidRPr="00F86309">
          <w:rPr>
            <w:rStyle w:val="Lienhypertexte"/>
          </w:rPr>
          <w:t>https://documents.egi.eu/document/2251</w:t>
        </w:r>
      </w:hyperlink>
    </w:p>
  </w:footnote>
  <w:footnote w:id="2">
    <w:p w14:paraId="2D53A8DD" w14:textId="77777777" w:rsidR="0077056C" w:rsidRPr="005C257F" w:rsidRDefault="0077056C" w:rsidP="007901EC">
      <w:pPr>
        <w:pStyle w:val="Notedebasdepage"/>
        <w:rPr>
          <w:lang w:val="en-US"/>
        </w:rPr>
      </w:pPr>
      <w:r>
        <w:rPr>
          <w:rStyle w:val="Appelnotedebasdep"/>
        </w:rPr>
        <w:footnoteRef/>
      </w:r>
      <w:r>
        <w:t xml:space="preserve"> Wiki page with the description of the core activities: </w:t>
      </w:r>
      <w:r w:rsidRPr="00DA1678">
        <w:t>https://wiki.egi.eu/wiki/Core_EGI_Activities</w:t>
      </w:r>
    </w:p>
  </w:footnote>
  <w:footnote w:id="3">
    <w:p w14:paraId="7D81EB84" w14:textId="77777777" w:rsidR="0077056C" w:rsidRPr="00FE5DC4" w:rsidRDefault="0077056C" w:rsidP="007901EC">
      <w:pPr>
        <w:pStyle w:val="Notedebasdepage"/>
      </w:pPr>
      <w:r>
        <w:rPr>
          <w:rStyle w:val="Appelnotedebasdep"/>
        </w:rPr>
        <w:footnoteRef/>
      </w:r>
      <w:r>
        <w:t xml:space="preserve"> </w:t>
      </w:r>
      <w:r w:rsidRPr="004F5DD2">
        <w:t>https://documents.egi.eu/secure/ShowDocument?docid=2170</w:t>
      </w:r>
    </w:p>
  </w:footnote>
  <w:footnote w:id="4">
    <w:p w14:paraId="7C3520DC" w14:textId="77777777" w:rsidR="0077056C" w:rsidRPr="00FE5DC4" w:rsidRDefault="0077056C" w:rsidP="007901EC">
      <w:pPr>
        <w:pStyle w:val="Notedebasdepage"/>
      </w:pPr>
      <w:r>
        <w:rPr>
          <w:rStyle w:val="Appelnotedebasdep"/>
        </w:rPr>
        <w:footnoteRef/>
      </w:r>
      <w:r>
        <w:t xml:space="preserve"> </w:t>
      </w:r>
      <w:r w:rsidRPr="004F5DD2">
        <w:t>https://documents.egi.eu/public/ShowDocument?docid=2166</w:t>
      </w:r>
    </w:p>
  </w:footnote>
  <w:footnote w:id="5">
    <w:p w14:paraId="40FB05FE" w14:textId="77777777" w:rsidR="0077056C" w:rsidRDefault="0077056C" w:rsidP="007A76A1">
      <w:pPr>
        <w:pStyle w:val="Notedebasdepage"/>
      </w:pPr>
      <w:r>
        <w:rPr>
          <w:rStyle w:val="Appelnotedebasdep"/>
        </w:rPr>
        <w:footnoteRef/>
      </w:r>
      <w:r>
        <w:t xml:space="preserve"> Event’s website: </w:t>
      </w:r>
      <w:hyperlink r:id="rId2" w:history="1">
        <w:r w:rsidRPr="00E40393">
          <w:rPr>
            <w:rStyle w:val="Lienhypertexte"/>
          </w:rPr>
          <w:t>http://cf2014.egi.eu</w:t>
        </w:r>
      </w:hyperlink>
      <w:r>
        <w:t>; Event’s repo</w:t>
      </w:r>
      <w:r w:rsidRPr="0013401E">
        <w:t xml:space="preserve">rt: </w:t>
      </w:r>
      <w:hyperlink r:id="rId3" w:history="1">
        <w:r w:rsidRPr="0013401E">
          <w:rPr>
            <w:rStyle w:val="Lienhypertexte"/>
            <w:sz w:val="18"/>
          </w:rPr>
          <w:t>https://documents.egi.eu/document/2242</w:t>
        </w:r>
      </w:hyperlink>
    </w:p>
  </w:footnote>
  <w:footnote w:id="6">
    <w:p w14:paraId="7921A694" w14:textId="77777777" w:rsidR="0077056C" w:rsidRDefault="0077056C" w:rsidP="007A76A1">
      <w:pPr>
        <w:pStyle w:val="Notedebasdepage"/>
      </w:pPr>
      <w:r>
        <w:rPr>
          <w:rStyle w:val="Appelnotedebasdep"/>
        </w:rPr>
        <w:footnoteRef/>
      </w:r>
      <w:r>
        <w:t xml:space="preserve"> </w:t>
      </w:r>
      <w:r w:rsidRPr="00262932">
        <w:t>https://indico.egi.eu/indico/conferenceDisplay.py?confId=2160</w:t>
      </w:r>
    </w:p>
  </w:footnote>
  <w:footnote w:id="7">
    <w:p w14:paraId="1B007CA5" w14:textId="77777777" w:rsidR="0077056C" w:rsidRDefault="0077056C" w:rsidP="007A76A1">
      <w:pPr>
        <w:pStyle w:val="Notedebasdepage"/>
      </w:pPr>
      <w:r>
        <w:rPr>
          <w:rStyle w:val="Appelnotedebasdep"/>
        </w:rPr>
        <w:footnoteRef/>
      </w:r>
      <w:r>
        <w:t xml:space="preserve"> </w:t>
      </w:r>
      <w:r w:rsidRPr="00CF6341">
        <w:t>http://www.ebec2014.org/</w:t>
      </w:r>
    </w:p>
  </w:footnote>
  <w:footnote w:id="8">
    <w:p w14:paraId="7CBA8999" w14:textId="77777777" w:rsidR="0077056C" w:rsidRDefault="0077056C" w:rsidP="007A76A1">
      <w:pPr>
        <w:pStyle w:val="Notedebasdepage"/>
      </w:pPr>
      <w:r>
        <w:rPr>
          <w:rStyle w:val="Appelnotedebasdep"/>
        </w:rPr>
        <w:footnoteRef/>
      </w:r>
      <w:r>
        <w:t xml:space="preserve"> </w:t>
      </w:r>
      <w:r w:rsidRPr="00CF6341">
        <w:t>http://www.egi.eu/blog/2014/07/17/egi_at_european_bioenergetics_conference.html</w:t>
      </w:r>
    </w:p>
  </w:footnote>
  <w:footnote w:id="9">
    <w:p w14:paraId="1B3DB39C" w14:textId="77777777" w:rsidR="0077056C" w:rsidRDefault="0077056C" w:rsidP="007A76A1">
      <w:pPr>
        <w:pStyle w:val="Notedebasdepage"/>
      </w:pPr>
      <w:r>
        <w:rPr>
          <w:rStyle w:val="Appelnotedebasdep"/>
        </w:rPr>
        <w:footnoteRef/>
      </w:r>
      <w:r>
        <w:t xml:space="preserve"> http://www.eccb14.org</w:t>
      </w:r>
    </w:p>
  </w:footnote>
  <w:footnote w:id="10">
    <w:p w14:paraId="2920396C" w14:textId="77777777" w:rsidR="0077056C" w:rsidRDefault="0077056C" w:rsidP="007A76A1">
      <w:pPr>
        <w:pStyle w:val="Notedebasdepage"/>
      </w:pPr>
      <w:r>
        <w:rPr>
          <w:rStyle w:val="Appelnotedebasdep"/>
        </w:rPr>
        <w:footnoteRef/>
      </w:r>
      <w:r>
        <w:t xml:space="preserve"> </w:t>
      </w:r>
      <w:r w:rsidRPr="00CF6341">
        <w:rPr>
          <w:sz w:val="18"/>
        </w:rPr>
        <w:t>http://www.egi.eu/blog/2014/09/09/egi_at_the_european_conference_on_computational_biology.html</w:t>
      </w:r>
    </w:p>
  </w:footnote>
  <w:footnote w:id="11">
    <w:p w14:paraId="54479E3A" w14:textId="77777777" w:rsidR="0077056C" w:rsidRDefault="0077056C" w:rsidP="007A76A1">
      <w:pPr>
        <w:pStyle w:val="Notedebasdepage"/>
      </w:pPr>
      <w:r>
        <w:rPr>
          <w:rStyle w:val="Appelnotedebasdep"/>
        </w:rPr>
        <w:footnoteRef/>
      </w:r>
      <w:r>
        <w:t xml:space="preserve"> </w:t>
      </w:r>
      <w:r w:rsidRPr="00A432BE">
        <w:t>http://mwatelescope.org/tempe2014</w:t>
      </w:r>
    </w:p>
  </w:footnote>
  <w:footnote w:id="12">
    <w:p w14:paraId="5A8E0789" w14:textId="77777777" w:rsidR="0077056C" w:rsidRDefault="0077056C" w:rsidP="007A76A1">
      <w:pPr>
        <w:pStyle w:val="Notedebasdepage"/>
      </w:pPr>
      <w:r>
        <w:rPr>
          <w:rStyle w:val="Appelnotedebasdep"/>
        </w:rPr>
        <w:footnoteRef/>
      </w:r>
      <w:r>
        <w:t xml:space="preserve"> </w:t>
      </w:r>
      <w:r w:rsidRPr="007D2BBE">
        <w:t>http://computing.derby.ac.uk/ucc2014/</w:t>
      </w:r>
    </w:p>
  </w:footnote>
  <w:footnote w:id="13">
    <w:p w14:paraId="15C40543" w14:textId="77777777" w:rsidR="0077056C" w:rsidRDefault="0077056C" w:rsidP="007A76A1">
      <w:pPr>
        <w:pStyle w:val="Notedebasdepage"/>
      </w:pPr>
      <w:r>
        <w:rPr>
          <w:rStyle w:val="Appelnotedebasdep"/>
        </w:rPr>
        <w:footnoteRef/>
      </w:r>
      <w:r>
        <w:t xml:space="preserve"> </w:t>
      </w:r>
      <w:hyperlink r:id="rId4" w:history="1">
        <w:r w:rsidRPr="00F10B1C">
          <w:rPr>
            <w:rStyle w:val="Lienhypertexte"/>
          </w:rPr>
          <w:t>http://www.egi.eu/news-and-media/publications/CF2014_BoA.pdf</w:t>
        </w:r>
      </w:hyperlink>
      <w:r>
        <w:t xml:space="preserve"> </w:t>
      </w:r>
    </w:p>
  </w:footnote>
  <w:footnote w:id="14">
    <w:p w14:paraId="1C0AA3CC" w14:textId="77777777" w:rsidR="0077056C" w:rsidRDefault="0077056C" w:rsidP="007A76A1">
      <w:pPr>
        <w:pStyle w:val="Notedebasdepage"/>
      </w:pPr>
      <w:r>
        <w:rPr>
          <w:rStyle w:val="Appelnotedebasdep"/>
        </w:rPr>
        <w:footnoteRef/>
      </w:r>
      <w:r>
        <w:t xml:space="preserve"> </w:t>
      </w:r>
      <w:hyperlink r:id="rId5" w:history="1">
        <w:r w:rsidRPr="00F10B1C">
          <w:rPr>
            <w:rStyle w:val="Lienhypertexte"/>
          </w:rPr>
          <w:t>http://go.egi.eu/2197</w:t>
        </w:r>
      </w:hyperlink>
      <w:r>
        <w:t xml:space="preserve"> </w:t>
      </w:r>
    </w:p>
  </w:footnote>
  <w:footnote w:id="15">
    <w:p w14:paraId="5F3A9563" w14:textId="77777777" w:rsidR="0077056C" w:rsidRDefault="0077056C" w:rsidP="007A76A1">
      <w:pPr>
        <w:pStyle w:val="Notedebasdepage"/>
      </w:pPr>
      <w:r>
        <w:rPr>
          <w:rStyle w:val="Appelnotedebasdep"/>
        </w:rPr>
        <w:footnoteRef/>
      </w:r>
      <w:r>
        <w:t xml:space="preserve"> </w:t>
      </w:r>
      <w:hyperlink r:id="rId6" w:history="1">
        <w:r w:rsidRPr="00F10B1C">
          <w:rPr>
            <w:rStyle w:val="Lienhypertexte"/>
          </w:rPr>
          <w:t>http://go.egi.eu/2196</w:t>
        </w:r>
      </w:hyperlink>
      <w:r>
        <w:t xml:space="preserve"> </w:t>
      </w:r>
    </w:p>
  </w:footnote>
  <w:footnote w:id="16">
    <w:p w14:paraId="6581CD5B" w14:textId="77777777" w:rsidR="0077056C" w:rsidRDefault="0077056C" w:rsidP="007A76A1">
      <w:pPr>
        <w:pStyle w:val="Notedebasdepage"/>
      </w:pPr>
      <w:r>
        <w:rPr>
          <w:rStyle w:val="Appelnotedebasdep"/>
        </w:rPr>
        <w:footnoteRef/>
      </w:r>
      <w:r>
        <w:t xml:space="preserve"> </w:t>
      </w:r>
      <w:hyperlink r:id="rId7" w:history="1">
        <w:r w:rsidRPr="00F10B1C">
          <w:rPr>
            <w:rStyle w:val="Lienhypertexte"/>
          </w:rPr>
          <w:t>http://go.egi.eu/2198</w:t>
        </w:r>
      </w:hyperlink>
      <w:r>
        <w:t xml:space="preserve"> </w:t>
      </w:r>
    </w:p>
  </w:footnote>
  <w:footnote w:id="17">
    <w:p w14:paraId="3FB00675" w14:textId="77777777" w:rsidR="0077056C" w:rsidRDefault="0077056C" w:rsidP="007A76A1">
      <w:pPr>
        <w:pStyle w:val="Notedebasdepage"/>
      </w:pPr>
      <w:r>
        <w:rPr>
          <w:rStyle w:val="Appelnotedebasdep"/>
        </w:rPr>
        <w:footnoteRef/>
      </w:r>
      <w:r>
        <w:t xml:space="preserve"> </w:t>
      </w:r>
      <w:hyperlink r:id="rId8" w:history="1">
        <w:r w:rsidRPr="00F10B1C">
          <w:rPr>
            <w:rStyle w:val="Lienhypertexte"/>
          </w:rPr>
          <w:t>http://go.egi.eu/2199</w:t>
        </w:r>
      </w:hyperlink>
      <w:r>
        <w:t xml:space="preserve"> </w:t>
      </w:r>
    </w:p>
  </w:footnote>
  <w:footnote w:id="18">
    <w:p w14:paraId="5EF48DA5" w14:textId="77777777" w:rsidR="0077056C" w:rsidRDefault="0077056C" w:rsidP="007A76A1">
      <w:pPr>
        <w:pStyle w:val="Notedebasdepage"/>
        <w:jc w:val="left"/>
      </w:pPr>
      <w:r>
        <w:rPr>
          <w:rStyle w:val="Appelnotedebasdep"/>
        </w:rPr>
        <w:footnoteRef/>
      </w:r>
      <w:r>
        <w:t xml:space="preserve"> At the time of writing this report, the EGI Case Studies publication is in layout phase and there is no final PDF to be linked to. An earlier draft of the publication, which provides an idea of the concept, can be found here: </w:t>
      </w:r>
      <w:hyperlink r:id="rId9" w:history="1">
        <w:r w:rsidRPr="001D123C">
          <w:rPr>
            <w:rStyle w:val="Lienhypertexte"/>
            <w:sz w:val="16"/>
          </w:rPr>
          <w:t>http://www.egi.eu/news-and-media/publications/Case_studies_v2.pdf</w:t>
        </w:r>
      </w:hyperlink>
      <w:r>
        <w:t xml:space="preserve"> </w:t>
      </w:r>
    </w:p>
  </w:footnote>
  <w:footnote w:id="19">
    <w:p w14:paraId="66EAD64B" w14:textId="77777777" w:rsidR="0077056C" w:rsidRDefault="0077056C" w:rsidP="007A76A1">
      <w:pPr>
        <w:pStyle w:val="Notedebasdepage"/>
      </w:pPr>
      <w:r>
        <w:rPr>
          <w:rStyle w:val="Appelnotedebasdep"/>
        </w:rPr>
        <w:footnoteRef/>
      </w:r>
      <w:r>
        <w:t xml:space="preserve"> </w:t>
      </w:r>
      <w:hyperlink r:id="rId10" w:history="1">
        <w:r w:rsidRPr="00F10B1C">
          <w:rPr>
            <w:rStyle w:val="Lienhypertexte"/>
          </w:rPr>
          <w:t>http://www.egi.eu/case-studies/</w:t>
        </w:r>
      </w:hyperlink>
      <w:r>
        <w:t xml:space="preserve"> </w:t>
      </w:r>
    </w:p>
  </w:footnote>
  <w:footnote w:id="20">
    <w:p w14:paraId="5A2BF5E7" w14:textId="77777777" w:rsidR="0077056C" w:rsidRDefault="0077056C" w:rsidP="007A76A1">
      <w:pPr>
        <w:pStyle w:val="Notedebasdepage"/>
      </w:pPr>
      <w:r>
        <w:rPr>
          <w:rStyle w:val="Appelnotedebasdep"/>
        </w:rPr>
        <w:footnoteRef/>
      </w:r>
      <w:r>
        <w:t xml:space="preserve"> </w:t>
      </w:r>
      <w:hyperlink r:id="rId11" w:history="1">
        <w:r w:rsidRPr="00F10B1C">
          <w:rPr>
            <w:rStyle w:val="Lienhypertexte"/>
          </w:rPr>
          <w:t>http://go.egi.eu/Issue16PDF</w:t>
        </w:r>
      </w:hyperlink>
    </w:p>
  </w:footnote>
  <w:footnote w:id="21">
    <w:p w14:paraId="63858604" w14:textId="77777777" w:rsidR="0077056C" w:rsidRDefault="0077056C" w:rsidP="007A76A1">
      <w:pPr>
        <w:pStyle w:val="Notedebasdepage"/>
      </w:pPr>
      <w:r>
        <w:rPr>
          <w:rStyle w:val="Appelnotedebasdep"/>
        </w:rPr>
        <w:footnoteRef/>
      </w:r>
      <w:r>
        <w:t xml:space="preserve"> </w:t>
      </w:r>
      <w:hyperlink r:id="rId12" w:history="1">
        <w:r w:rsidRPr="00F10B1C">
          <w:rPr>
            <w:rStyle w:val="Lienhypertexte"/>
          </w:rPr>
          <w:t>http://go.egi.eu/Issue17PDF</w:t>
        </w:r>
      </w:hyperlink>
      <w:r>
        <w:t xml:space="preserve"> </w:t>
      </w:r>
    </w:p>
  </w:footnote>
  <w:footnote w:id="22">
    <w:p w14:paraId="14734543" w14:textId="77777777" w:rsidR="0077056C" w:rsidRDefault="0077056C" w:rsidP="007A76A1">
      <w:pPr>
        <w:pStyle w:val="Notedebasdepage"/>
      </w:pPr>
      <w:r>
        <w:rPr>
          <w:rStyle w:val="Appelnotedebasdep"/>
        </w:rPr>
        <w:footnoteRef/>
      </w:r>
      <w:r>
        <w:t xml:space="preserve"> </w:t>
      </w:r>
      <w:hyperlink r:id="rId13" w:history="1">
        <w:r w:rsidRPr="00F10B1C">
          <w:rPr>
            <w:rStyle w:val="Lienhypertexte"/>
          </w:rPr>
          <w:t>http://go.egi.eu/osc</w:t>
        </w:r>
      </w:hyperlink>
    </w:p>
  </w:footnote>
  <w:footnote w:id="23">
    <w:p w14:paraId="2534CDD8" w14:textId="77777777" w:rsidR="0077056C" w:rsidRDefault="0077056C" w:rsidP="007A76A1">
      <w:pPr>
        <w:pStyle w:val="Notedebasdepage"/>
      </w:pPr>
      <w:r>
        <w:rPr>
          <w:rStyle w:val="Appelnotedebasdep"/>
        </w:rPr>
        <w:footnoteRef/>
      </w:r>
      <w:r>
        <w:t xml:space="preserve"> </w:t>
      </w:r>
      <w:hyperlink r:id="rId14" w:history="1">
        <w:r w:rsidRPr="00E40393">
          <w:rPr>
            <w:rStyle w:val="Lienhypertexte"/>
          </w:rPr>
          <w:t>http://www.egi.eu/case-studies/physical-sciences/andromeda_ii.html</w:t>
        </w:r>
      </w:hyperlink>
      <w:r>
        <w:t xml:space="preserve"> </w:t>
      </w:r>
    </w:p>
  </w:footnote>
  <w:footnote w:id="24">
    <w:p w14:paraId="75C99B47" w14:textId="77777777" w:rsidR="0077056C" w:rsidRDefault="0077056C" w:rsidP="007A76A1">
      <w:pPr>
        <w:pStyle w:val="Notedebasdepage"/>
      </w:pPr>
      <w:r>
        <w:rPr>
          <w:rStyle w:val="Appelnotedebasdep"/>
        </w:rPr>
        <w:footnoteRef/>
      </w:r>
      <w:r>
        <w:t xml:space="preserve"> </w:t>
      </w:r>
      <w:hyperlink r:id="rId15" w:history="1">
        <w:r w:rsidRPr="00E40393">
          <w:rPr>
            <w:rStyle w:val="Lienhypertexte"/>
          </w:rPr>
          <w:t>http://www.egi.eu/case-studies/physical-sciences/stars.html</w:t>
        </w:r>
      </w:hyperlink>
      <w:r>
        <w:t xml:space="preserve"> </w:t>
      </w:r>
    </w:p>
  </w:footnote>
  <w:footnote w:id="25">
    <w:p w14:paraId="5256DB64" w14:textId="77777777" w:rsidR="0077056C" w:rsidRDefault="0077056C" w:rsidP="007A76A1">
      <w:pPr>
        <w:pStyle w:val="Notedebasdepage"/>
      </w:pPr>
      <w:r>
        <w:rPr>
          <w:rStyle w:val="Appelnotedebasdep"/>
        </w:rPr>
        <w:footnoteRef/>
      </w:r>
      <w:r>
        <w:t xml:space="preserve"> </w:t>
      </w:r>
      <w:hyperlink r:id="rId16" w:history="1">
        <w:r w:rsidRPr="00E40393">
          <w:rPr>
            <w:rStyle w:val="Lienhypertexte"/>
          </w:rPr>
          <w:t>http://www.egi.eu/case-studies/physical-sciences/becs.html</w:t>
        </w:r>
      </w:hyperlink>
      <w:r>
        <w:t xml:space="preserve"> </w:t>
      </w:r>
    </w:p>
  </w:footnote>
  <w:footnote w:id="26">
    <w:p w14:paraId="692B7B0B" w14:textId="77777777" w:rsidR="0077056C" w:rsidRDefault="0077056C" w:rsidP="007A76A1">
      <w:pPr>
        <w:pStyle w:val="Notedebasdepage"/>
      </w:pPr>
      <w:r>
        <w:rPr>
          <w:rStyle w:val="Appelnotedebasdep"/>
        </w:rPr>
        <w:footnoteRef/>
      </w:r>
      <w:r>
        <w:t xml:space="preserve"> </w:t>
      </w:r>
      <w:hyperlink r:id="rId17" w:history="1">
        <w:r w:rsidRPr="00E40393">
          <w:rPr>
            <w:rStyle w:val="Lienhypertexte"/>
          </w:rPr>
          <w:t>http://www.egi.eu/case-studies/natural-sciences/digital_security.html</w:t>
        </w:r>
      </w:hyperlink>
      <w:r>
        <w:t xml:space="preserve"> </w:t>
      </w:r>
    </w:p>
  </w:footnote>
  <w:footnote w:id="27">
    <w:p w14:paraId="441C4E88" w14:textId="77777777" w:rsidR="0077056C" w:rsidRDefault="0077056C" w:rsidP="007A76A1">
      <w:pPr>
        <w:pStyle w:val="Notedebasdepage"/>
      </w:pPr>
      <w:r>
        <w:rPr>
          <w:rStyle w:val="Appelnotedebasdep"/>
        </w:rPr>
        <w:footnoteRef/>
      </w:r>
      <w:r>
        <w:t xml:space="preserve"> </w:t>
      </w:r>
      <w:hyperlink r:id="rId18" w:history="1">
        <w:r w:rsidRPr="00E40393">
          <w:rPr>
            <w:rStyle w:val="Lienhypertexte"/>
          </w:rPr>
          <w:t>http://www.egi.eu/news-and-media/newsletters/Inspired_Issue_15/bacteria.html</w:t>
        </w:r>
      </w:hyperlink>
      <w:r>
        <w:t xml:space="preserve"> </w:t>
      </w:r>
    </w:p>
  </w:footnote>
  <w:footnote w:id="28">
    <w:p w14:paraId="0CFD82B6" w14:textId="77777777" w:rsidR="0077056C" w:rsidRDefault="0077056C" w:rsidP="007A76A1">
      <w:pPr>
        <w:pStyle w:val="Notedebasdepage"/>
      </w:pPr>
      <w:r>
        <w:rPr>
          <w:rStyle w:val="Appelnotedebasdep"/>
        </w:rPr>
        <w:footnoteRef/>
      </w:r>
      <w:r>
        <w:t xml:space="preserve"> </w:t>
      </w:r>
      <w:hyperlink r:id="rId19" w:history="1">
        <w:r w:rsidRPr="00E40393">
          <w:rPr>
            <w:rStyle w:val="Lienhypertexte"/>
          </w:rPr>
          <w:t>http://www.egi.eu/case-studies/medical/combat_stress.html</w:t>
        </w:r>
      </w:hyperlink>
      <w:r>
        <w:t xml:space="preserve"> </w:t>
      </w:r>
    </w:p>
  </w:footnote>
  <w:footnote w:id="29">
    <w:p w14:paraId="748C48A5" w14:textId="77777777" w:rsidR="0077056C" w:rsidRDefault="0077056C" w:rsidP="007A76A1">
      <w:pPr>
        <w:pStyle w:val="Notedebasdepage"/>
      </w:pPr>
      <w:r>
        <w:rPr>
          <w:rStyle w:val="Appelnotedebasdep"/>
        </w:rPr>
        <w:footnoteRef/>
      </w:r>
      <w:r>
        <w:t xml:space="preserve"> </w:t>
      </w:r>
      <w:hyperlink r:id="rId20" w:history="1">
        <w:r w:rsidRPr="00E40393">
          <w:rPr>
            <w:rStyle w:val="Lienhypertexte"/>
          </w:rPr>
          <w:t>http://www.egi.eu/news-and-media/newsfeed/</w:t>
        </w:r>
      </w:hyperlink>
      <w:r>
        <w:t xml:space="preserve"> </w:t>
      </w:r>
    </w:p>
  </w:footnote>
  <w:footnote w:id="30">
    <w:p w14:paraId="44CBDB8D" w14:textId="77777777" w:rsidR="0077056C" w:rsidRDefault="0077056C" w:rsidP="007A76A1">
      <w:pPr>
        <w:pStyle w:val="Notedebasdepage"/>
      </w:pPr>
      <w:r>
        <w:rPr>
          <w:rStyle w:val="Appelnotedebasdep"/>
        </w:rPr>
        <w:footnoteRef/>
      </w:r>
      <w:r>
        <w:t xml:space="preserve"> </w:t>
      </w:r>
      <w:hyperlink r:id="rId21" w:history="1">
        <w:r w:rsidRPr="00E40393">
          <w:rPr>
            <w:rStyle w:val="Lienhypertexte"/>
          </w:rPr>
          <w:t>http://www.egi.eu/blog/</w:t>
        </w:r>
      </w:hyperlink>
      <w:r>
        <w:t xml:space="preserve"> </w:t>
      </w:r>
    </w:p>
  </w:footnote>
  <w:footnote w:id="31">
    <w:p w14:paraId="5BB28291" w14:textId="77777777" w:rsidR="0077056C" w:rsidRDefault="0077056C" w:rsidP="007A76A1">
      <w:pPr>
        <w:pStyle w:val="Notedebasdepage"/>
      </w:pPr>
      <w:r>
        <w:rPr>
          <w:rStyle w:val="Appelnotedebasdep"/>
        </w:rPr>
        <w:footnoteRef/>
      </w:r>
      <w:r>
        <w:t xml:space="preserve"> </w:t>
      </w:r>
      <w:hyperlink r:id="rId22" w:history="1">
        <w:r w:rsidRPr="00E40393">
          <w:rPr>
            <w:rStyle w:val="Lienhypertexte"/>
          </w:rPr>
          <w:t>http://www.egi.eu/news-and-media/directors_letters/</w:t>
        </w:r>
      </w:hyperlink>
      <w:r>
        <w:t xml:space="preserve"> </w:t>
      </w:r>
    </w:p>
  </w:footnote>
  <w:footnote w:id="32">
    <w:p w14:paraId="6A47E66A" w14:textId="77777777" w:rsidR="0077056C" w:rsidRDefault="0077056C" w:rsidP="007A76A1">
      <w:pPr>
        <w:pStyle w:val="Notedebasdepage"/>
      </w:pPr>
      <w:r>
        <w:rPr>
          <w:rStyle w:val="Appelnotedebasdep"/>
        </w:rPr>
        <w:footnoteRef/>
      </w:r>
      <w:r>
        <w:t xml:space="preserve"> </w:t>
      </w:r>
      <w:hyperlink r:id="rId23" w:history="1">
        <w:r w:rsidRPr="00E40393">
          <w:rPr>
            <w:rStyle w:val="Lienhypertexte"/>
          </w:rPr>
          <w:t>https://www.egi.eu/news-and-media/press/Press_Release_Federated_Cloud_Launch.pdf</w:t>
        </w:r>
      </w:hyperlink>
      <w:r>
        <w:t xml:space="preserve">  </w:t>
      </w:r>
    </w:p>
  </w:footnote>
  <w:footnote w:id="33">
    <w:p w14:paraId="635F665E" w14:textId="77777777" w:rsidR="0077056C" w:rsidRDefault="0077056C" w:rsidP="007A76A1">
      <w:pPr>
        <w:pStyle w:val="Notedebasdepage"/>
      </w:pPr>
      <w:r>
        <w:rPr>
          <w:rStyle w:val="Appelnotedebasdep"/>
        </w:rPr>
        <w:footnoteRef/>
      </w:r>
      <w:r>
        <w:t xml:space="preserve"> </w:t>
      </w:r>
      <w:hyperlink r:id="rId24" w:history="1">
        <w:r w:rsidRPr="00E40393">
          <w:rPr>
            <w:rStyle w:val="Lienhypertexte"/>
          </w:rPr>
          <w:t>http://www.egi.eu/news-and-media/newsfeed/news_2014_023.html</w:t>
        </w:r>
      </w:hyperlink>
      <w:r>
        <w:t xml:space="preserve"> </w:t>
      </w:r>
    </w:p>
  </w:footnote>
  <w:footnote w:id="34">
    <w:p w14:paraId="5DE719A2" w14:textId="77777777" w:rsidR="0077056C" w:rsidRPr="00255E49" w:rsidRDefault="0077056C" w:rsidP="007A76A1">
      <w:pPr>
        <w:pStyle w:val="Notedebasdepage"/>
      </w:pPr>
      <w:r>
        <w:rPr>
          <w:rStyle w:val="Appelnotedebasdep"/>
        </w:rPr>
        <w:footnoteRef/>
      </w:r>
      <w:r>
        <w:t xml:space="preserve"> E.g </w:t>
      </w:r>
      <w:r>
        <w:rPr>
          <w:i/>
        </w:rPr>
        <w:t xml:space="preserve">The Register </w:t>
      </w:r>
      <w:hyperlink r:id="rId25" w:history="1">
        <w:r w:rsidRPr="00E40393">
          <w:rPr>
            <w:rStyle w:val="Lienhypertexte"/>
          </w:rPr>
          <w:t>http://www.theregister.co.uk/2014/05/22/egi_launches_federated_cloud/</w:t>
        </w:r>
      </w:hyperlink>
      <w:r>
        <w:t xml:space="preserve"> </w:t>
      </w:r>
    </w:p>
  </w:footnote>
  <w:footnote w:id="35">
    <w:p w14:paraId="05CF54DD" w14:textId="77777777" w:rsidR="0077056C" w:rsidRDefault="0077056C" w:rsidP="007A76A1">
      <w:pPr>
        <w:pStyle w:val="Notedebasdepage"/>
      </w:pPr>
      <w:r>
        <w:rPr>
          <w:rStyle w:val="Appelnotedebasdep"/>
        </w:rPr>
        <w:footnoteRef/>
      </w:r>
      <w:r>
        <w:t xml:space="preserve"> </w:t>
      </w:r>
      <w:hyperlink r:id="rId26" w:history="1">
        <w:r w:rsidRPr="00E40393">
          <w:rPr>
            <w:rStyle w:val="Lienhypertexte"/>
          </w:rPr>
          <w:t>http://indico.egi.eu/indico/conferenceDisplay.py?confId=2345</w:t>
        </w:r>
      </w:hyperlink>
      <w:r>
        <w:t xml:space="preserve"> </w:t>
      </w:r>
    </w:p>
  </w:footnote>
  <w:footnote w:id="36">
    <w:p w14:paraId="7DF7632B" w14:textId="77777777" w:rsidR="0077056C" w:rsidRDefault="0077056C" w:rsidP="007A76A1">
      <w:pPr>
        <w:pStyle w:val="Notedebasdepage"/>
      </w:pPr>
      <w:r>
        <w:rPr>
          <w:rStyle w:val="Appelnotedebasdep"/>
        </w:rPr>
        <w:footnoteRef/>
      </w:r>
      <w:r>
        <w:t xml:space="preserve"> Indico page to be announced.</w:t>
      </w:r>
    </w:p>
  </w:footnote>
  <w:footnote w:id="37">
    <w:p w14:paraId="74DF1691" w14:textId="77777777" w:rsidR="0077056C" w:rsidRPr="006E616F" w:rsidRDefault="0077056C" w:rsidP="00E1594C">
      <w:pPr>
        <w:pStyle w:val="Notedebasdepage"/>
        <w:rPr>
          <w:lang w:val="en-US"/>
        </w:rPr>
      </w:pPr>
      <w:r>
        <w:rPr>
          <w:rStyle w:val="Appelnotedebasdep"/>
        </w:rPr>
        <w:footnoteRef/>
      </w:r>
      <w:r>
        <w:t xml:space="preserve"> </w:t>
      </w:r>
      <w:r>
        <w:rPr>
          <w:lang w:val="en-US"/>
        </w:rPr>
        <w:t>http://go.egi.eu/osc</w:t>
      </w:r>
    </w:p>
  </w:footnote>
  <w:footnote w:id="38">
    <w:p w14:paraId="2D71B2A9" w14:textId="77777777" w:rsidR="0077056C" w:rsidRPr="006E616F" w:rsidRDefault="0077056C" w:rsidP="00E1594C">
      <w:pPr>
        <w:pStyle w:val="Notedebasdepage"/>
        <w:rPr>
          <w:lang w:val="en-US"/>
        </w:rPr>
      </w:pPr>
      <w:r>
        <w:rPr>
          <w:rStyle w:val="Appelnotedebasdep"/>
        </w:rPr>
        <w:footnoteRef/>
      </w:r>
      <w:r>
        <w:t xml:space="preserve"> </w:t>
      </w:r>
      <w:r w:rsidRPr="00C23980">
        <w:t>http://e-irg.eu/workshop-2014-11-programme</w:t>
      </w:r>
    </w:p>
  </w:footnote>
  <w:footnote w:id="39">
    <w:p w14:paraId="7DDFCC24" w14:textId="77777777" w:rsidR="0077056C" w:rsidRPr="006E616F" w:rsidRDefault="0077056C" w:rsidP="00E1594C">
      <w:pPr>
        <w:pStyle w:val="Notedebasdepage"/>
        <w:rPr>
          <w:lang w:val="en-US"/>
        </w:rPr>
      </w:pPr>
      <w:r>
        <w:rPr>
          <w:rStyle w:val="Appelnotedebasdep"/>
        </w:rPr>
        <w:footnoteRef/>
      </w:r>
      <w:r>
        <w:t xml:space="preserve"> </w:t>
      </w:r>
      <w:r w:rsidRPr="00034C8E">
        <w:t>https://documents.egi.eu/document/2387</w:t>
      </w:r>
    </w:p>
  </w:footnote>
  <w:footnote w:id="40">
    <w:p w14:paraId="0DA77D9D" w14:textId="77777777" w:rsidR="0077056C" w:rsidRPr="006E616F" w:rsidRDefault="0077056C" w:rsidP="00E1594C">
      <w:pPr>
        <w:pStyle w:val="Notedebasdepage"/>
        <w:rPr>
          <w:lang w:val="en-US"/>
        </w:rPr>
      </w:pPr>
      <w:r>
        <w:rPr>
          <w:rStyle w:val="Appelnotedebasdep"/>
        </w:rPr>
        <w:footnoteRef/>
      </w:r>
      <w:r>
        <w:t xml:space="preserve"> </w:t>
      </w:r>
      <w:hyperlink r:id="rId27" w:history="1">
        <w:r w:rsidRPr="00540675">
          <w:rPr>
            <w:rStyle w:val="Lienhypertexte"/>
          </w:rPr>
          <w:t>https://wiki.egi.eu/wiki/VT_Business_Engagement</w:t>
        </w:r>
      </w:hyperlink>
    </w:p>
  </w:footnote>
  <w:footnote w:id="41">
    <w:p w14:paraId="6D8A9F50" w14:textId="77777777" w:rsidR="0077056C" w:rsidRPr="006E616F" w:rsidRDefault="0077056C" w:rsidP="00E1594C">
      <w:pPr>
        <w:pStyle w:val="Notedebasdepage"/>
        <w:rPr>
          <w:lang w:val="en-US"/>
        </w:rPr>
      </w:pPr>
      <w:r>
        <w:rPr>
          <w:rStyle w:val="Appelnotedebasdep"/>
        </w:rPr>
        <w:footnoteRef/>
      </w:r>
      <w:r>
        <w:t xml:space="preserve"> </w:t>
      </w:r>
      <w:r w:rsidRPr="00E8773C">
        <w:t>https://documents.egi.eu/document/2169</w:t>
      </w:r>
    </w:p>
  </w:footnote>
  <w:footnote w:id="42">
    <w:p w14:paraId="7A0EB180" w14:textId="77777777" w:rsidR="0077056C" w:rsidRPr="006E616F" w:rsidRDefault="0077056C" w:rsidP="00E1594C">
      <w:pPr>
        <w:pStyle w:val="Notedebasdepage"/>
        <w:rPr>
          <w:lang w:val="en-US"/>
        </w:rPr>
      </w:pPr>
      <w:r>
        <w:rPr>
          <w:rStyle w:val="Appelnotedebasdep"/>
        </w:rPr>
        <w:footnoteRef/>
      </w:r>
      <w:r>
        <w:t xml:space="preserve"> </w:t>
      </w:r>
      <w:r w:rsidRPr="00E8773C">
        <w:t>https:</w:t>
      </w:r>
      <w:r>
        <w:t>//documents.egi.eu/document/2339</w:t>
      </w:r>
    </w:p>
  </w:footnote>
  <w:footnote w:id="43">
    <w:p w14:paraId="20BC7C01" w14:textId="77777777" w:rsidR="0077056C" w:rsidRPr="00EF7AD2" w:rsidRDefault="0077056C" w:rsidP="00E1594C">
      <w:pPr>
        <w:pStyle w:val="Notedebasdepage"/>
        <w:rPr>
          <w:lang w:val="en-US"/>
        </w:rPr>
      </w:pPr>
      <w:r>
        <w:rPr>
          <w:rStyle w:val="Appelnotedebasdep"/>
        </w:rPr>
        <w:footnoteRef/>
      </w:r>
      <w:r>
        <w:t xml:space="preserve"> </w:t>
      </w:r>
      <w:r w:rsidRPr="00C624B2">
        <w:t>https://documents.egi.eu/document/2256</w:t>
      </w:r>
    </w:p>
  </w:footnote>
  <w:footnote w:id="44">
    <w:p w14:paraId="79EDF99E" w14:textId="77777777" w:rsidR="0077056C" w:rsidRPr="00DE60C0" w:rsidRDefault="0077056C" w:rsidP="00E1594C">
      <w:pPr>
        <w:pStyle w:val="Notedebasdepage"/>
        <w:rPr>
          <w:lang w:val="en-US"/>
        </w:rPr>
      </w:pPr>
      <w:r>
        <w:rPr>
          <w:rStyle w:val="Appelnotedebasdep"/>
        </w:rPr>
        <w:footnoteRef/>
      </w:r>
      <w:r>
        <w:t xml:space="preserve"> </w:t>
      </w:r>
      <w:r w:rsidRPr="00DE60C0">
        <w:t>https://wiki.egi.eu/wiki/EGI_Pay-for-Use_PoC</w:t>
      </w:r>
    </w:p>
  </w:footnote>
  <w:footnote w:id="45">
    <w:p w14:paraId="398E18A3" w14:textId="77777777" w:rsidR="0077056C" w:rsidRPr="00A913ED" w:rsidRDefault="0077056C" w:rsidP="00E1594C">
      <w:pPr>
        <w:pStyle w:val="Notedebasdepage"/>
        <w:rPr>
          <w:lang w:val="en-US"/>
        </w:rPr>
      </w:pPr>
      <w:r>
        <w:rPr>
          <w:rStyle w:val="Appelnotedebasdep"/>
        </w:rPr>
        <w:footnoteRef/>
      </w:r>
      <w:r>
        <w:t xml:space="preserve"> </w:t>
      </w:r>
      <w:r w:rsidRPr="00A913ED">
        <w:t>https://wiki.egi.eu/wiki/EGI_Pay-for-Use_PoC:Meetings</w:t>
      </w:r>
    </w:p>
  </w:footnote>
  <w:footnote w:id="46">
    <w:p w14:paraId="1B53F0F8" w14:textId="77777777" w:rsidR="0077056C" w:rsidRPr="00DE60C0" w:rsidRDefault="0077056C" w:rsidP="00E1594C">
      <w:pPr>
        <w:pStyle w:val="Notedebasdepage"/>
        <w:rPr>
          <w:lang w:val="en-US"/>
        </w:rPr>
      </w:pPr>
      <w:r>
        <w:rPr>
          <w:rStyle w:val="Appelnotedebasdep"/>
        </w:rPr>
        <w:footnoteRef/>
      </w:r>
      <w:r>
        <w:t xml:space="preserve"> </w:t>
      </w:r>
      <w:r w:rsidRPr="00A913ED">
        <w:t>https://documents.egi.eu/document/2088</w:t>
      </w:r>
    </w:p>
  </w:footnote>
  <w:footnote w:id="47">
    <w:p w14:paraId="7E502611" w14:textId="77777777" w:rsidR="0077056C" w:rsidRPr="00DE60C0" w:rsidRDefault="0077056C" w:rsidP="00E1594C">
      <w:pPr>
        <w:pStyle w:val="Notedebasdepage"/>
        <w:rPr>
          <w:lang w:val="en-US"/>
        </w:rPr>
      </w:pPr>
      <w:r>
        <w:rPr>
          <w:rStyle w:val="Appelnotedebasdep"/>
        </w:rPr>
        <w:footnoteRef/>
      </w:r>
      <w:r>
        <w:t xml:space="preserve"> </w:t>
      </w:r>
      <w:r w:rsidRPr="00DE60C0">
        <w:t>https://indico.egi.eu/indico/sessionDisplay.py?sessionId=29&amp;confId=1994#20140521</w:t>
      </w:r>
    </w:p>
  </w:footnote>
  <w:footnote w:id="48">
    <w:p w14:paraId="63D1616B" w14:textId="77777777" w:rsidR="0077056C" w:rsidRPr="00DE60C0" w:rsidRDefault="0077056C" w:rsidP="00E1594C">
      <w:pPr>
        <w:pStyle w:val="Notedebasdepage"/>
        <w:rPr>
          <w:lang w:val="en-US"/>
        </w:rPr>
      </w:pPr>
      <w:r>
        <w:rPr>
          <w:rStyle w:val="Appelnotedebasdep"/>
        </w:rPr>
        <w:footnoteRef/>
      </w:r>
      <w:r>
        <w:t xml:space="preserve"> </w:t>
      </w:r>
      <w:r w:rsidRPr="00DE60C0">
        <w:t>https://indico.egi.eu/indico/sessionDisplay.py?sessionId=2&amp;confId=2160#20140925</w:t>
      </w:r>
    </w:p>
  </w:footnote>
  <w:footnote w:id="49">
    <w:p w14:paraId="729340D3" w14:textId="77777777" w:rsidR="0077056C" w:rsidRPr="00836A16" w:rsidRDefault="0077056C" w:rsidP="00E1594C">
      <w:pPr>
        <w:pStyle w:val="Notedebasdepage"/>
        <w:rPr>
          <w:lang w:val="en-US"/>
        </w:rPr>
      </w:pPr>
      <w:r>
        <w:rPr>
          <w:rStyle w:val="Appelnotedebasdep"/>
        </w:rPr>
        <w:footnoteRef/>
      </w:r>
      <w:r>
        <w:t xml:space="preserve"> https://documents.egi.eu/document/1391</w:t>
      </w:r>
    </w:p>
  </w:footnote>
  <w:footnote w:id="50">
    <w:p w14:paraId="162AE1A1" w14:textId="77777777" w:rsidR="0077056C" w:rsidRPr="00B717E3" w:rsidRDefault="0077056C" w:rsidP="00E1594C">
      <w:pPr>
        <w:pStyle w:val="Notedebasdepage"/>
        <w:rPr>
          <w:sz w:val="22"/>
          <w:szCs w:val="22"/>
          <w:lang w:val="en-US"/>
        </w:rPr>
      </w:pPr>
      <w:r w:rsidRPr="00B717E3">
        <w:rPr>
          <w:rStyle w:val="Appelnotedebasdep"/>
          <w:szCs w:val="22"/>
        </w:rPr>
        <w:footnoteRef/>
      </w:r>
      <w:r w:rsidRPr="00B717E3">
        <w:rPr>
          <w:szCs w:val="22"/>
        </w:rPr>
        <w:t xml:space="preserve"> </w:t>
      </w:r>
      <w:hyperlink r:id="rId28" w:history="1">
        <w:r w:rsidRPr="00B717E3">
          <w:rPr>
            <w:rStyle w:val="Lienhypertexte"/>
            <w:color w:val="1155CC"/>
            <w:szCs w:val="22"/>
          </w:rPr>
          <w:t>https://indico.egi.eu/indico/contributionDisplay.py?sessionId=2&amp;contribId=34&amp;confId=2160</w:t>
        </w:r>
      </w:hyperlink>
    </w:p>
  </w:footnote>
  <w:footnote w:id="51">
    <w:p w14:paraId="7D9211FC" w14:textId="77777777" w:rsidR="0077056C" w:rsidRPr="005C257F" w:rsidRDefault="0077056C" w:rsidP="00A81501">
      <w:pPr>
        <w:pStyle w:val="Notedebasdepage"/>
        <w:rPr>
          <w:lang w:val="en-US"/>
        </w:rPr>
      </w:pPr>
      <w:r>
        <w:rPr>
          <w:rStyle w:val="Appelnotedebasdep"/>
        </w:rPr>
        <w:footnoteRef/>
      </w:r>
      <w:r>
        <w:t xml:space="preserve"> </w:t>
      </w:r>
      <w:hyperlink r:id="rId29" w:anchor="Check_the_functionality_of_the_cloud_elements" w:history="1">
        <w:r w:rsidRPr="00377F7E">
          <w:rPr>
            <w:rStyle w:val="Lienhypertexte"/>
          </w:rPr>
          <w:t>https://wiki.egi.eu/wiki/HOWTO04_Site_Certification_Manual_tests</w:t>
        </w:r>
      </w:hyperlink>
      <w:r>
        <w:t xml:space="preserve"> </w:t>
      </w:r>
    </w:p>
  </w:footnote>
  <w:footnote w:id="52">
    <w:p w14:paraId="67C8F518" w14:textId="77777777" w:rsidR="0077056C" w:rsidRPr="003E50F9" w:rsidRDefault="0077056C" w:rsidP="00A81501">
      <w:pPr>
        <w:pStyle w:val="Notedebasdepage"/>
      </w:pPr>
      <w:r>
        <w:rPr>
          <w:rStyle w:val="Appelnotedebasdep"/>
        </w:rPr>
        <w:footnoteRef/>
      </w:r>
      <w:r>
        <w:t xml:space="preserve"> </w:t>
      </w:r>
      <w:hyperlink r:id="rId30" w:anchor="Cloud_Resource_Center" w:history="1">
        <w:r w:rsidRPr="00377F7E">
          <w:rPr>
            <w:rStyle w:val="Lienhypertexte"/>
          </w:rPr>
          <w:t>https://wiki.egi.eu/wiki/EGI_CSIRT:Security_Resource_Centre_Certification_Procedure</w:t>
        </w:r>
      </w:hyperlink>
    </w:p>
  </w:footnote>
  <w:footnote w:id="53">
    <w:p w14:paraId="236F7FFF" w14:textId="77777777" w:rsidR="0077056C" w:rsidRPr="005C257F" w:rsidRDefault="0077056C" w:rsidP="00A81501">
      <w:pPr>
        <w:pStyle w:val="Notedebasdepage"/>
        <w:rPr>
          <w:lang w:val="en-US"/>
        </w:rPr>
      </w:pPr>
      <w:r>
        <w:rPr>
          <w:rStyle w:val="Appelnotedebasdep"/>
        </w:rPr>
        <w:footnoteRef/>
      </w:r>
      <w:r>
        <w:t xml:space="preserve"> https://wiki.egi.eu/wiki/Resource_Centres_OLA_and_Resource_infrastructure_Provider_OLA_reports</w:t>
      </w:r>
    </w:p>
  </w:footnote>
  <w:footnote w:id="54">
    <w:p w14:paraId="078E3128" w14:textId="77777777" w:rsidR="0077056C" w:rsidRPr="005C257F" w:rsidRDefault="0077056C" w:rsidP="00A81501">
      <w:pPr>
        <w:pStyle w:val="Notedebasdepage"/>
        <w:rPr>
          <w:lang w:val="en-US"/>
        </w:rPr>
      </w:pPr>
      <w:r>
        <w:rPr>
          <w:rStyle w:val="Appelnotedebasdep"/>
        </w:rPr>
        <w:footnoteRef/>
      </w:r>
      <w:r>
        <w:t xml:space="preserve"> https://www.surveymonkey.com/r/FedCloud_UMD</w:t>
      </w:r>
    </w:p>
  </w:footnote>
  <w:footnote w:id="55">
    <w:p w14:paraId="0201F1FC" w14:textId="77777777" w:rsidR="0077056C" w:rsidRPr="005C257F" w:rsidRDefault="0077056C" w:rsidP="00A81501">
      <w:pPr>
        <w:pStyle w:val="Notedebasdepage"/>
        <w:rPr>
          <w:lang w:val="en-US"/>
        </w:rPr>
      </w:pPr>
      <w:r>
        <w:rPr>
          <w:rStyle w:val="Appelnotedebasdep"/>
        </w:rPr>
        <w:footnoteRef/>
      </w:r>
      <w:r>
        <w:t xml:space="preserve"> </w:t>
      </w:r>
      <w:r w:rsidRPr="00161D99">
        <w:t>https://wiki.egi.eu/wiki/Federated_Cloud_Communities</w:t>
      </w:r>
    </w:p>
  </w:footnote>
  <w:footnote w:id="56">
    <w:p w14:paraId="4424455D" w14:textId="77777777" w:rsidR="0077056C" w:rsidRPr="00A67EA1" w:rsidRDefault="0077056C" w:rsidP="00E51946">
      <w:pPr>
        <w:pStyle w:val="Notedebasdepage"/>
        <w:rPr>
          <w:lang w:val="it-IT"/>
        </w:rPr>
      </w:pPr>
      <w:r>
        <w:rPr>
          <w:rStyle w:val="Appelnotedebasdep"/>
        </w:rPr>
        <w:footnoteRef/>
      </w:r>
      <w:r>
        <w:t xml:space="preserve"> </w:t>
      </w:r>
      <w:r w:rsidRPr="00A67EA1">
        <w:t>https://wiki.egi.eu/wiki/Operational_tools_testbed</w:t>
      </w:r>
    </w:p>
  </w:footnote>
  <w:footnote w:id="57">
    <w:p w14:paraId="5979E6C4" w14:textId="77777777" w:rsidR="0077056C" w:rsidRPr="000862A2" w:rsidRDefault="0077056C" w:rsidP="00675775">
      <w:pPr>
        <w:rPr>
          <w:lang w:val="it-IT"/>
        </w:rPr>
      </w:pPr>
      <w:r>
        <w:rPr>
          <w:vertAlign w:val="superscript"/>
        </w:rPr>
        <w:footnoteRef/>
      </w:r>
      <w:r w:rsidRPr="000862A2">
        <w:rPr>
          <w:lang w:val="it-IT"/>
        </w:rPr>
        <w:t xml:space="preserve"> http://goo.gl/1NmYs6</w:t>
      </w:r>
    </w:p>
  </w:footnote>
  <w:footnote w:id="58">
    <w:p w14:paraId="7F5B04D9" w14:textId="77777777" w:rsidR="0077056C" w:rsidRPr="000862A2" w:rsidRDefault="0077056C" w:rsidP="00675775">
      <w:pPr>
        <w:pStyle w:val="Notedebasdepage"/>
        <w:rPr>
          <w:lang w:val="it-IT"/>
        </w:rPr>
      </w:pPr>
      <w:r>
        <w:rPr>
          <w:rStyle w:val="Appelnotedebasdep"/>
        </w:rPr>
        <w:footnoteRef/>
      </w:r>
      <w:r w:rsidRPr="000862A2">
        <w:rPr>
          <w:lang w:val="it-IT"/>
        </w:rPr>
        <w:t xml:space="preserve"> https://vmcaster.appdb.egi.eu/</w:t>
      </w:r>
    </w:p>
  </w:footnote>
  <w:footnote w:id="59">
    <w:p w14:paraId="61D5F702" w14:textId="77777777" w:rsidR="0077056C" w:rsidRPr="000862A2" w:rsidRDefault="0077056C" w:rsidP="00675775">
      <w:pPr>
        <w:pStyle w:val="Notedebasdepage"/>
        <w:rPr>
          <w:lang w:val="it-IT"/>
        </w:rPr>
      </w:pPr>
      <w:r>
        <w:rPr>
          <w:rStyle w:val="Appelnotedebasdep"/>
        </w:rPr>
        <w:footnoteRef/>
      </w:r>
      <w:r w:rsidRPr="000862A2">
        <w:rPr>
          <w:lang w:val="it-IT"/>
        </w:rPr>
        <w:t xml:space="preserve"> http://www.ebi.ac.uk/</w:t>
      </w:r>
    </w:p>
  </w:footnote>
  <w:footnote w:id="60">
    <w:p w14:paraId="6872036E" w14:textId="77777777" w:rsidR="0077056C" w:rsidRPr="000862A2" w:rsidRDefault="0077056C" w:rsidP="00675775">
      <w:pPr>
        <w:pStyle w:val="Notedebasdepage"/>
        <w:rPr>
          <w:lang w:val="it-IT"/>
        </w:rPr>
      </w:pPr>
      <w:r>
        <w:rPr>
          <w:rStyle w:val="Appelnotedebasdep"/>
        </w:rPr>
        <w:footnoteRef/>
      </w:r>
      <w:r w:rsidRPr="000862A2">
        <w:rPr>
          <w:lang w:val="it-IT"/>
        </w:rPr>
        <w:t xml:space="preserve"> https://cloudmon.egi.eu/nagios/cgi-bin/extinfo.cgi?type=2&amp;host=vmcaster.appdb.egi.eu&amp;service=eu.egi.cloud.AppDB-Update</w:t>
      </w:r>
    </w:p>
  </w:footnote>
  <w:footnote w:id="61">
    <w:p w14:paraId="78FA8EE4" w14:textId="77777777" w:rsidR="0077056C" w:rsidRPr="000862A2" w:rsidRDefault="0077056C" w:rsidP="00675775">
      <w:pPr>
        <w:pStyle w:val="Notedebasdepage"/>
        <w:rPr>
          <w:lang w:val="it-IT"/>
        </w:rPr>
      </w:pPr>
      <w:r>
        <w:rPr>
          <w:rStyle w:val="Appelnotedebasdep"/>
        </w:rPr>
        <w:footnoteRef/>
      </w:r>
      <w:r w:rsidRPr="000862A2">
        <w:rPr>
          <w:lang w:val="it-IT"/>
        </w:rPr>
        <w:t xml:space="preserve"> </w:t>
      </w:r>
      <w:hyperlink r:id="rId31">
        <w:r w:rsidRPr="0013142B">
          <w:rPr>
            <w:rStyle w:val="InternetLink0"/>
            <w:rFonts w:ascii="Calibri" w:hAnsi="Calibri"/>
            <w:lang w:val="pt-PT"/>
          </w:rPr>
          <w:t>http://goc.egi.eu/</w:t>
        </w:r>
      </w:hyperlink>
    </w:p>
  </w:footnote>
  <w:footnote w:id="62">
    <w:p w14:paraId="57DA6B8E" w14:textId="77777777" w:rsidR="0077056C" w:rsidRDefault="0077056C" w:rsidP="002C6D4F">
      <w:pPr>
        <w:pStyle w:val="Standard"/>
        <w:jc w:val="left"/>
      </w:pPr>
      <w:r>
        <w:rPr>
          <w:rStyle w:val="Appelnotedebasdep"/>
        </w:rPr>
        <w:footnoteRef/>
      </w:r>
      <w:r>
        <w:rPr>
          <w:i/>
        </w:rPr>
        <w:t>(*) Dates are expressed in project month (1 to 48).</w:t>
      </w:r>
    </w:p>
    <w:p w14:paraId="715D013F" w14:textId="77777777" w:rsidR="0077056C" w:rsidRDefault="0077056C" w:rsidP="002C6D4F">
      <w:pPr>
        <w:pStyle w:val="Standard"/>
        <w:jc w:val="left"/>
      </w:pPr>
      <w:r>
        <w:rPr>
          <w:i/>
        </w:rPr>
        <w:t xml:space="preserve"> (**) Status = Not started  – In preparation – Pending internal review – PMB approved</w:t>
      </w:r>
    </w:p>
    <w:p w14:paraId="1805C5DA" w14:textId="77777777" w:rsidR="0077056C" w:rsidRDefault="0077056C" w:rsidP="002C6D4F">
      <w:pPr>
        <w:pStyle w:val="Standard"/>
        <w:jc w:val="left"/>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14:paraId="3083E854" w14:textId="77777777" w:rsidR="0077056C" w:rsidRDefault="0077056C" w:rsidP="002C6D4F">
      <w:pPr>
        <w:pStyle w:val="Notedebasdepage"/>
        <w:jc w:val="left"/>
      </w:pPr>
    </w:p>
  </w:footnote>
  <w:footnote w:id="63">
    <w:p w14:paraId="4F74B7D4" w14:textId="77777777" w:rsidR="0077056C" w:rsidRDefault="0077056C">
      <w:pPr>
        <w:pStyle w:val="Standard"/>
      </w:pPr>
      <w:r>
        <w:rPr>
          <w:rStyle w:val="Appelnotedebasdep"/>
        </w:rPr>
        <w:footnoteRef/>
      </w:r>
      <w:r>
        <w:rPr>
          <w:i/>
        </w:rPr>
        <w:t>(*) Dates are expressed in project month (1 to 48).</w:t>
      </w:r>
    </w:p>
    <w:p w14:paraId="4BBD2DA3" w14:textId="77777777" w:rsidR="0077056C" w:rsidRDefault="0077056C">
      <w:pPr>
        <w:pStyle w:val="Standard"/>
      </w:pPr>
      <w:r>
        <w:rPr>
          <w:i/>
        </w:rPr>
        <w:t xml:space="preserve"> (**) Status = Not started  – In preparation – Pending internal review – PMB approved</w:t>
      </w:r>
    </w:p>
    <w:p w14:paraId="338C9617" w14:textId="77777777" w:rsidR="0077056C" w:rsidRDefault="0077056C">
      <w:pPr>
        <w:pStyle w:val="Standard"/>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14:paraId="3366BBF6" w14:textId="77777777" w:rsidR="0077056C" w:rsidRDefault="0077056C">
      <w:pPr>
        <w:pStyle w:val="Notedebasdepage"/>
      </w:pPr>
    </w:p>
  </w:footnote>
  <w:footnote w:id="64">
    <w:p w14:paraId="7D33B993" w14:textId="77777777" w:rsidR="0077056C" w:rsidRDefault="0077056C" w:rsidP="000D425C">
      <w:pPr>
        <w:pStyle w:val="Notedebasdepage"/>
      </w:pPr>
      <w:r>
        <w:rPr>
          <w:rStyle w:val="Appelnotedebasdep"/>
        </w:rPr>
        <w:footnoteRef/>
      </w:r>
      <w:r w:rsidRPr="00044D51">
        <w:t xml:space="preserve"> From 1st Jan 2014, source http://operations-portal.egi.eu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10" w:type="dxa"/>
      <w:tblInd w:w="-108" w:type="dxa"/>
      <w:tblLayout w:type="fixed"/>
      <w:tblCellMar>
        <w:left w:w="10" w:type="dxa"/>
        <w:right w:w="10" w:type="dxa"/>
      </w:tblCellMar>
      <w:tblLook w:val="0000" w:firstRow="0" w:lastRow="0" w:firstColumn="0" w:lastColumn="0" w:noHBand="0" w:noVBand="0"/>
    </w:tblPr>
    <w:tblGrid>
      <w:gridCol w:w="2559"/>
      <w:gridCol w:w="4164"/>
      <w:gridCol w:w="2687"/>
    </w:tblGrid>
    <w:tr w:rsidR="0077056C" w14:paraId="11E28296" w14:textId="77777777">
      <w:trPr>
        <w:trHeight w:val="1131"/>
      </w:trPr>
      <w:tc>
        <w:tcPr>
          <w:tcW w:w="2559" w:type="dxa"/>
          <w:shd w:val="clear" w:color="auto" w:fill="auto"/>
          <w:tcMar>
            <w:top w:w="0" w:type="dxa"/>
            <w:left w:w="108" w:type="dxa"/>
            <w:bottom w:w="0" w:type="dxa"/>
            <w:right w:w="108" w:type="dxa"/>
          </w:tcMar>
        </w:tcPr>
        <w:p w14:paraId="4D78FB6A" w14:textId="77777777" w:rsidR="0077056C" w:rsidRDefault="0077056C">
          <w:pPr>
            <w:pStyle w:val="En-tte"/>
            <w:tabs>
              <w:tab w:val="clear" w:pos="9071"/>
              <w:tab w:val="right" w:pos="9072"/>
            </w:tabs>
            <w:spacing w:before="0" w:after="0"/>
            <w:jc w:val="left"/>
          </w:pPr>
          <w:r>
            <w:rPr>
              <w:noProof/>
              <w:lang w:val="fr-FR"/>
            </w:rPr>
            <w:drawing>
              <wp:inline distT="0" distB="0" distL="0" distR="0" wp14:anchorId="0939304E" wp14:editId="71FEC366">
                <wp:extent cx="1037514" cy="790562"/>
                <wp:effectExtent l="0" t="0" r="0" b="0"/>
                <wp:docPr id="1" name="Picture 1" descr="EGI-LogoRe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37514" cy="790562"/>
                        </a:xfrm>
                        <a:prstGeom prst="rect">
                          <a:avLst/>
                        </a:prstGeom>
                        <a:noFill/>
                        <a:ln>
                          <a:noFill/>
                          <a:prstDash/>
                        </a:ln>
                      </pic:spPr>
                    </pic:pic>
                  </a:graphicData>
                </a:graphic>
              </wp:inline>
            </w:drawing>
          </w:r>
        </w:p>
      </w:tc>
      <w:tc>
        <w:tcPr>
          <w:tcW w:w="4164" w:type="dxa"/>
          <w:shd w:val="clear" w:color="auto" w:fill="auto"/>
          <w:tcMar>
            <w:top w:w="0" w:type="dxa"/>
            <w:left w:w="108" w:type="dxa"/>
            <w:bottom w:w="0" w:type="dxa"/>
            <w:right w:w="108" w:type="dxa"/>
          </w:tcMar>
        </w:tcPr>
        <w:p w14:paraId="3551F251" w14:textId="77777777" w:rsidR="0077056C" w:rsidRDefault="0077056C">
          <w:pPr>
            <w:pStyle w:val="En-tte"/>
            <w:tabs>
              <w:tab w:val="clear" w:pos="9071"/>
              <w:tab w:val="right" w:pos="9072"/>
            </w:tabs>
            <w:spacing w:before="0" w:after="0"/>
            <w:jc w:val="center"/>
          </w:pPr>
          <w:r>
            <w:rPr>
              <w:noProof/>
              <w:lang w:val="fr-FR"/>
            </w:rPr>
            <w:drawing>
              <wp:inline distT="0" distB="0" distL="0" distR="0" wp14:anchorId="559B208E" wp14:editId="3B3CD535">
                <wp:extent cx="961921" cy="695163"/>
                <wp:effectExtent l="0" t="0" r="0" b="0"/>
                <wp:docPr id="2" name="Picture 2" descr="thumbnai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961921" cy="695163"/>
                        </a:xfrm>
                        <a:prstGeom prst="rect">
                          <a:avLst/>
                        </a:prstGeom>
                        <a:noFill/>
                        <a:ln>
                          <a:noFill/>
                          <a:prstDash/>
                        </a:ln>
                      </pic:spPr>
                    </pic:pic>
                  </a:graphicData>
                </a:graphic>
              </wp:inline>
            </w:drawing>
          </w:r>
        </w:p>
      </w:tc>
      <w:tc>
        <w:tcPr>
          <w:tcW w:w="2687" w:type="dxa"/>
          <w:shd w:val="clear" w:color="auto" w:fill="auto"/>
          <w:tcMar>
            <w:top w:w="0" w:type="dxa"/>
            <w:left w:w="108" w:type="dxa"/>
            <w:bottom w:w="0" w:type="dxa"/>
            <w:right w:w="108" w:type="dxa"/>
          </w:tcMar>
        </w:tcPr>
        <w:p w14:paraId="23C9DAFB" w14:textId="77777777" w:rsidR="0077056C" w:rsidRDefault="0077056C">
          <w:pPr>
            <w:pStyle w:val="En-tte"/>
            <w:tabs>
              <w:tab w:val="clear" w:pos="9071"/>
              <w:tab w:val="right" w:pos="9072"/>
            </w:tabs>
            <w:spacing w:before="0" w:after="0"/>
            <w:jc w:val="right"/>
          </w:pPr>
          <w:r>
            <w:rPr>
              <w:noProof/>
              <w:lang w:val="fr-FR"/>
            </w:rPr>
            <w:drawing>
              <wp:inline distT="0" distB="0" distL="0" distR="0" wp14:anchorId="27CC2221" wp14:editId="5D461797">
                <wp:extent cx="1523884" cy="619204"/>
                <wp:effectExtent l="0" t="0" r="116" b="9446"/>
                <wp:docPr id="3"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523884" cy="619204"/>
                        </a:xfrm>
                        <a:prstGeom prst="rect">
                          <a:avLst/>
                        </a:prstGeom>
                        <a:noFill/>
                        <a:ln>
                          <a:noFill/>
                          <a:prstDash/>
                        </a:ln>
                      </pic:spPr>
                    </pic:pic>
                  </a:graphicData>
                </a:graphic>
              </wp:inline>
            </w:drawing>
          </w:r>
        </w:p>
      </w:tc>
    </w:tr>
  </w:tbl>
  <w:p w14:paraId="39B87F32" w14:textId="77777777" w:rsidR="0077056C" w:rsidRDefault="0077056C">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3CC62" w14:textId="77777777" w:rsidR="0077056C" w:rsidRDefault="0077056C">
    <w:pPr>
      <w:pStyle w:val="Standard"/>
    </w:pPr>
  </w:p>
  <w:tbl>
    <w:tblPr>
      <w:tblW w:w="9410" w:type="dxa"/>
      <w:tblInd w:w="-108" w:type="dxa"/>
      <w:tblLayout w:type="fixed"/>
      <w:tblCellMar>
        <w:left w:w="10" w:type="dxa"/>
        <w:right w:w="10" w:type="dxa"/>
      </w:tblCellMar>
      <w:tblLook w:val="0000" w:firstRow="0" w:lastRow="0" w:firstColumn="0" w:lastColumn="0" w:noHBand="0" w:noVBand="0"/>
    </w:tblPr>
    <w:tblGrid>
      <w:gridCol w:w="2403"/>
      <w:gridCol w:w="3671"/>
      <w:gridCol w:w="3336"/>
    </w:tblGrid>
    <w:tr w:rsidR="0077056C" w14:paraId="04927106" w14:textId="77777777">
      <w:trPr>
        <w:trHeight w:val="1131"/>
      </w:trPr>
      <w:tc>
        <w:tcPr>
          <w:tcW w:w="2403" w:type="dxa"/>
          <w:shd w:val="clear" w:color="auto" w:fill="auto"/>
          <w:tcMar>
            <w:top w:w="0" w:type="dxa"/>
            <w:left w:w="108" w:type="dxa"/>
            <w:bottom w:w="0" w:type="dxa"/>
            <w:right w:w="108" w:type="dxa"/>
          </w:tcMar>
        </w:tcPr>
        <w:p w14:paraId="2774A059" w14:textId="77777777" w:rsidR="0077056C" w:rsidRDefault="0077056C">
          <w:pPr>
            <w:pStyle w:val="En-tte"/>
            <w:tabs>
              <w:tab w:val="clear" w:pos="9071"/>
              <w:tab w:val="right" w:pos="9072"/>
            </w:tabs>
            <w:jc w:val="left"/>
          </w:pPr>
          <w:r>
            <w:rPr>
              <w:noProof/>
              <w:lang w:val="fr-FR"/>
            </w:rPr>
            <w:drawing>
              <wp:inline distT="0" distB="0" distL="0" distR="0" wp14:anchorId="21321238" wp14:editId="18F1A4AB">
                <wp:extent cx="1037514" cy="790562"/>
                <wp:effectExtent l="0" t="0" r="0" b="0"/>
                <wp:docPr id="9" name="Picture 4" descr="EGI-LogoRe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37514" cy="790562"/>
                        </a:xfrm>
                        <a:prstGeom prst="rect">
                          <a:avLst/>
                        </a:prstGeom>
                        <a:noFill/>
                        <a:ln>
                          <a:noFill/>
                          <a:prstDash/>
                        </a:ln>
                      </pic:spPr>
                    </pic:pic>
                  </a:graphicData>
                </a:graphic>
              </wp:inline>
            </w:drawing>
          </w:r>
        </w:p>
      </w:tc>
      <w:tc>
        <w:tcPr>
          <w:tcW w:w="3671" w:type="dxa"/>
          <w:shd w:val="clear" w:color="auto" w:fill="auto"/>
          <w:tcMar>
            <w:top w:w="0" w:type="dxa"/>
            <w:left w:w="108" w:type="dxa"/>
            <w:bottom w:w="0" w:type="dxa"/>
            <w:right w:w="108" w:type="dxa"/>
          </w:tcMar>
        </w:tcPr>
        <w:p w14:paraId="40383A84" w14:textId="77777777" w:rsidR="0077056C" w:rsidRDefault="0077056C">
          <w:pPr>
            <w:pStyle w:val="En-tte"/>
            <w:tabs>
              <w:tab w:val="clear" w:pos="9071"/>
              <w:tab w:val="right" w:pos="9072"/>
            </w:tabs>
            <w:jc w:val="center"/>
          </w:pPr>
          <w:r>
            <w:rPr>
              <w:noProof/>
              <w:lang w:val="fr-FR"/>
            </w:rPr>
            <w:drawing>
              <wp:inline distT="0" distB="0" distL="0" distR="0" wp14:anchorId="0947020D" wp14:editId="04265C9B">
                <wp:extent cx="1095478" cy="800282"/>
                <wp:effectExtent l="0" t="0" r="9422" b="0"/>
                <wp:docPr id="10" name="graphics1" descr="thumbnai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095478" cy="800282"/>
                        </a:xfrm>
                        <a:prstGeom prst="rect">
                          <a:avLst/>
                        </a:prstGeom>
                        <a:noFill/>
                        <a:ln>
                          <a:noFill/>
                          <a:prstDash/>
                        </a:ln>
                      </pic:spPr>
                    </pic:pic>
                  </a:graphicData>
                </a:graphic>
              </wp:inline>
            </w:drawing>
          </w:r>
        </w:p>
      </w:tc>
      <w:tc>
        <w:tcPr>
          <w:tcW w:w="3336" w:type="dxa"/>
          <w:shd w:val="clear" w:color="auto" w:fill="auto"/>
          <w:tcMar>
            <w:top w:w="0" w:type="dxa"/>
            <w:left w:w="108" w:type="dxa"/>
            <w:bottom w:w="0" w:type="dxa"/>
            <w:right w:w="108" w:type="dxa"/>
          </w:tcMar>
        </w:tcPr>
        <w:p w14:paraId="4829BF08" w14:textId="77777777" w:rsidR="0077056C" w:rsidRDefault="0077056C">
          <w:pPr>
            <w:pStyle w:val="En-tte"/>
            <w:tabs>
              <w:tab w:val="clear" w:pos="9071"/>
              <w:tab w:val="right" w:pos="9072"/>
            </w:tabs>
            <w:jc w:val="right"/>
          </w:pPr>
          <w:r>
            <w:rPr>
              <w:noProof/>
              <w:lang w:val="fr-FR"/>
            </w:rPr>
            <w:drawing>
              <wp:inline distT="0" distB="0" distL="0" distR="0" wp14:anchorId="4EBB5C68" wp14:editId="04D4E12B">
                <wp:extent cx="1981084" cy="800282"/>
                <wp:effectExtent l="0" t="0" r="116" b="0"/>
                <wp:docPr id="11"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981084" cy="800282"/>
                        </a:xfrm>
                        <a:prstGeom prst="rect">
                          <a:avLst/>
                        </a:prstGeom>
                        <a:noFill/>
                        <a:ln>
                          <a:noFill/>
                          <a:prstDash/>
                        </a:ln>
                      </pic:spPr>
                    </pic:pic>
                  </a:graphicData>
                </a:graphic>
              </wp:inline>
            </w:drawing>
          </w:r>
        </w:p>
      </w:tc>
    </w:tr>
  </w:tbl>
  <w:p w14:paraId="0106A1DD" w14:textId="77777777" w:rsidR="0077056C" w:rsidRDefault="0077056C">
    <w:pPr>
      <w:pStyle w:val="Standar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283"/>
        </w:tabs>
        <w:ind w:left="283" w:hanging="283"/>
      </w:pPr>
      <w:rPr>
        <w:rFonts w:ascii="Symbol" w:hAnsi="Symbol" w:cs="OpenSymbol"/>
      </w:rPr>
    </w:lvl>
    <w:lvl w:ilvl="1">
      <w:start w:val="1"/>
      <w:numFmt w:val="bullet"/>
      <w:lvlText w:val=""/>
      <w:lvlJc w:val="left"/>
      <w:pPr>
        <w:tabs>
          <w:tab w:val="num" w:pos="990"/>
        </w:tabs>
        <w:ind w:left="990" w:hanging="283"/>
      </w:pPr>
      <w:rPr>
        <w:rFonts w:ascii="Symbol" w:hAnsi="Symbol" w:cs="OpenSymbol"/>
      </w:rPr>
    </w:lvl>
    <w:lvl w:ilvl="2">
      <w:start w:val="1"/>
      <w:numFmt w:val="bullet"/>
      <w:lvlText w:val=""/>
      <w:lvlJc w:val="left"/>
      <w:pPr>
        <w:tabs>
          <w:tab w:val="num" w:pos="1697"/>
        </w:tabs>
        <w:ind w:left="1697" w:hanging="283"/>
      </w:pPr>
      <w:rPr>
        <w:rFonts w:ascii="Symbol" w:hAnsi="Symbol" w:cs="OpenSymbol"/>
      </w:rPr>
    </w:lvl>
    <w:lvl w:ilvl="3">
      <w:start w:val="1"/>
      <w:numFmt w:val="bullet"/>
      <w:lvlText w:val=""/>
      <w:lvlJc w:val="left"/>
      <w:pPr>
        <w:tabs>
          <w:tab w:val="num" w:pos="2404"/>
        </w:tabs>
        <w:ind w:left="2404" w:hanging="283"/>
      </w:pPr>
      <w:rPr>
        <w:rFonts w:ascii="Symbol" w:hAnsi="Symbol" w:cs="OpenSymbol"/>
      </w:rPr>
    </w:lvl>
    <w:lvl w:ilvl="4">
      <w:start w:val="1"/>
      <w:numFmt w:val="bullet"/>
      <w:lvlText w:val=""/>
      <w:lvlJc w:val="left"/>
      <w:pPr>
        <w:tabs>
          <w:tab w:val="num" w:pos="3111"/>
        </w:tabs>
        <w:ind w:left="3111" w:hanging="283"/>
      </w:pPr>
      <w:rPr>
        <w:rFonts w:ascii="Symbol" w:hAnsi="Symbol" w:cs="OpenSymbol"/>
      </w:rPr>
    </w:lvl>
    <w:lvl w:ilvl="5">
      <w:start w:val="1"/>
      <w:numFmt w:val="bullet"/>
      <w:lvlText w:val=""/>
      <w:lvlJc w:val="left"/>
      <w:pPr>
        <w:tabs>
          <w:tab w:val="num" w:pos="3818"/>
        </w:tabs>
        <w:ind w:left="3818" w:hanging="283"/>
      </w:pPr>
      <w:rPr>
        <w:rFonts w:ascii="Symbol" w:hAnsi="Symbol" w:cs="OpenSymbol"/>
      </w:rPr>
    </w:lvl>
    <w:lvl w:ilvl="6">
      <w:start w:val="1"/>
      <w:numFmt w:val="bullet"/>
      <w:lvlText w:val=""/>
      <w:lvlJc w:val="left"/>
      <w:pPr>
        <w:tabs>
          <w:tab w:val="num" w:pos="4525"/>
        </w:tabs>
        <w:ind w:left="4525" w:hanging="283"/>
      </w:pPr>
      <w:rPr>
        <w:rFonts w:ascii="Symbol" w:hAnsi="Symbol" w:cs="OpenSymbol"/>
      </w:rPr>
    </w:lvl>
    <w:lvl w:ilvl="7">
      <w:start w:val="1"/>
      <w:numFmt w:val="bullet"/>
      <w:lvlText w:val=""/>
      <w:lvlJc w:val="left"/>
      <w:pPr>
        <w:tabs>
          <w:tab w:val="num" w:pos="5232"/>
        </w:tabs>
        <w:ind w:left="5232" w:hanging="283"/>
      </w:pPr>
      <w:rPr>
        <w:rFonts w:ascii="Symbol" w:hAnsi="Symbol" w:cs="OpenSymbol"/>
      </w:rPr>
    </w:lvl>
    <w:lvl w:ilvl="8">
      <w:start w:val="1"/>
      <w:numFmt w:val="bullet"/>
      <w:lvlText w:val=""/>
      <w:lvlJc w:val="left"/>
      <w:pPr>
        <w:tabs>
          <w:tab w:val="num" w:pos="5939"/>
        </w:tabs>
        <w:ind w:left="5939" w:hanging="283"/>
      </w:pPr>
      <w:rPr>
        <w:rFonts w:ascii="Symbol" w:hAnsi="Symbol" w:cs="OpenSymbol"/>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bullet"/>
      <w:lvlText w:val=""/>
      <w:lvlJc w:val="left"/>
      <w:pPr>
        <w:tabs>
          <w:tab w:val="num" w:pos="283"/>
        </w:tabs>
        <w:ind w:left="283" w:hanging="283"/>
      </w:pPr>
      <w:rPr>
        <w:rFonts w:ascii="Symbol" w:hAnsi="Symbol" w:cs="OpenSymbol"/>
      </w:rPr>
    </w:lvl>
    <w:lvl w:ilvl="1">
      <w:start w:val="1"/>
      <w:numFmt w:val="bullet"/>
      <w:lvlText w:val=""/>
      <w:lvlJc w:val="left"/>
      <w:pPr>
        <w:tabs>
          <w:tab w:val="num" w:pos="990"/>
        </w:tabs>
        <w:ind w:left="990" w:hanging="283"/>
      </w:pPr>
      <w:rPr>
        <w:rFonts w:ascii="Symbol" w:hAnsi="Symbol" w:cs="OpenSymbol"/>
      </w:rPr>
    </w:lvl>
    <w:lvl w:ilvl="2">
      <w:start w:val="1"/>
      <w:numFmt w:val="bullet"/>
      <w:lvlText w:val=""/>
      <w:lvlJc w:val="left"/>
      <w:pPr>
        <w:tabs>
          <w:tab w:val="num" w:pos="1697"/>
        </w:tabs>
        <w:ind w:left="1697" w:hanging="283"/>
      </w:pPr>
      <w:rPr>
        <w:rFonts w:ascii="Symbol" w:hAnsi="Symbol" w:cs="OpenSymbol"/>
      </w:rPr>
    </w:lvl>
    <w:lvl w:ilvl="3">
      <w:start w:val="1"/>
      <w:numFmt w:val="bullet"/>
      <w:lvlText w:val=""/>
      <w:lvlJc w:val="left"/>
      <w:pPr>
        <w:tabs>
          <w:tab w:val="num" w:pos="2404"/>
        </w:tabs>
        <w:ind w:left="2404" w:hanging="283"/>
      </w:pPr>
      <w:rPr>
        <w:rFonts w:ascii="Symbol" w:hAnsi="Symbol" w:cs="OpenSymbol"/>
      </w:rPr>
    </w:lvl>
    <w:lvl w:ilvl="4">
      <w:start w:val="1"/>
      <w:numFmt w:val="bullet"/>
      <w:lvlText w:val=""/>
      <w:lvlJc w:val="left"/>
      <w:pPr>
        <w:tabs>
          <w:tab w:val="num" w:pos="3111"/>
        </w:tabs>
        <w:ind w:left="3111" w:hanging="283"/>
      </w:pPr>
      <w:rPr>
        <w:rFonts w:ascii="Symbol" w:hAnsi="Symbol" w:cs="OpenSymbol"/>
      </w:rPr>
    </w:lvl>
    <w:lvl w:ilvl="5">
      <w:start w:val="1"/>
      <w:numFmt w:val="bullet"/>
      <w:lvlText w:val=""/>
      <w:lvlJc w:val="left"/>
      <w:pPr>
        <w:tabs>
          <w:tab w:val="num" w:pos="3818"/>
        </w:tabs>
        <w:ind w:left="3818" w:hanging="283"/>
      </w:pPr>
      <w:rPr>
        <w:rFonts w:ascii="Symbol" w:hAnsi="Symbol" w:cs="OpenSymbol"/>
      </w:rPr>
    </w:lvl>
    <w:lvl w:ilvl="6">
      <w:start w:val="1"/>
      <w:numFmt w:val="bullet"/>
      <w:lvlText w:val=""/>
      <w:lvlJc w:val="left"/>
      <w:pPr>
        <w:tabs>
          <w:tab w:val="num" w:pos="4525"/>
        </w:tabs>
        <w:ind w:left="4525" w:hanging="283"/>
      </w:pPr>
      <w:rPr>
        <w:rFonts w:ascii="Symbol" w:hAnsi="Symbol" w:cs="OpenSymbol"/>
      </w:rPr>
    </w:lvl>
    <w:lvl w:ilvl="7">
      <w:start w:val="1"/>
      <w:numFmt w:val="bullet"/>
      <w:lvlText w:val=""/>
      <w:lvlJc w:val="left"/>
      <w:pPr>
        <w:tabs>
          <w:tab w:val="num" w:pos="5232"/>
        </w:tabs>
        <w:ind w:left="5232" w:hanging="283"/>
      </w:pPr>
      <w:rPr>
        <w:rFonts w:ascii="Symbol" w:hAnsi="Symbol" w:cs="OpenSymbol"/>
      </w:rPr>
    </w:lvl>
    <w:lvl w:ilvl="8">
      <w:start w:val="1"/>
      <w:numFmt w:val="bullet"/>
      <w:lvlText w:val=""/>
      <w:lvlJc w:val="left"/>
      <w:pPr>
        <w:tabs>
          <w:tab w:val="num" w:pos="5939"/>
        </w:tabs>
        <w:ind w:left="5939" w:hanging="283"/>
      </w:pPr>
      <w:rPr>
        <w:rFonts w:ascii="Symbol" w:hAnsi="Symbol" w:cs="OpenSymbol"/>
      </w:rPr>
    </w:lvl>
  </w:abstractNum>
  <w:abstractNum w:abstractNumId="3">
    <w:nsid w:val="00D17C1B"/>
    <w:multiLevelType w:val="multilevel"/>
    <w:tmpl w:val="F6DCF120"/>
    <w:styleLink w:val="WWOutlineListStyle7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16E1860"/>
    <w:multiLevelType w:val="hybridMultilevel"/>
    <w:tmpl w:val="907EC7A0"/>
    <w:lvl w:ilvl="0" w:tplc="FFFFFFFF">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36D1AF2"/>
    <w:multiLevelType w:val="multilevel"/>
    <w:tmpl w:val="BF96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CB1C09"/>
    <w:multiLevelType w:val="multilevel"/>
    <w:tmpl w:val="6B7615BC"/>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nsid w:val="082804A3"/>
    <w:multiLevelType w:val="multilevel"/>
    <w:tmpl w:val="34E0C0BA"/>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nsid w:val="099E1B94"/>
    <w:multiLevelType w:val="multilevel"/>
    <w:tmpl w:val="5014A206"/>
    <w:styleLink w:val="WWNum6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nsid w:val="0A1B6749"/>
    <w:multiLevelType w:val="hybridMultilevel"/>
    <w:tmpl w:val="607CF722"/>
    <w:lvl w:ilvl="0" w:tplc="F0D4A5E8">
      <w:numFmt w:val="bullet"/>
      <w:lvlText w:val="•"/>
      <w:lvlJc w:val="left"/>
      <w:pPr>
        <w:ind w:left="720" w:hanging="360"/>
      </w:pPr>
      <w:rPr>
        <w:rFonts w:ascii="LLCENQ+Calibri" w:eastAsia="LLCENQ+Calibri" w:hAnsi="LLCENQ+Calibri" w:cs="LLCENQ+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7D1AA8"/>
    <w:multiLevelType w:val="hybridMultilevel"/>
    <w:tmpl w:val="D03C1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C281926"/>
    <w:multiLevelType w:val="multilevel"/>
    <w:tmpl w:val="18F618C6"/>
    <w:styleLink w:val="WWOutlineListStyle"/>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2">
    <w:nsid w:val="0C722A43"/>
    <w:multiLevelType w:val="hybridMultilevel"/>
    <w:tmpl w:val="FCFE3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E0D450F"/>
    <w:multiLevelType w:val="multilevel"/>
    <w:tmpl w:val="338ABDB2"/>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0E3374D1"/>
    <w:multiLevelType w:val="multilevel"/>
    <w:tmpl w:val="B37629BA"/>
    <w:styleLink w:val="WWNum5"/>
    <w:lvl w:ilvl="0">
      <w:start w:val="1"/>
      <w:numFmt w:val="upperRoman"/>
      <w:pStyle w:val="Preface"/>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nsid w:val="0EC002EC"/>
    <w:multiLevelType w:val="hybridMultilevel"/>
    <w:tmpl w:val="94A63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F3346AE"/>
    <w:multiLevelType w:val="multilevel"/>
    <w:tmpl w:val="873C81A8"/>
    <w:styleLink w:val="WWOutlineListStyl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10F830EE"/>
    <w:multiLevelType w:val="multilevel"/>
    <w:tmpl w:val="D0AA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30E2F5F"/>
    <w:multiLevelType w:val="multilevel"/>
    <w:tmpl w:val="102834E6"/>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nsid w:val="132822A0"/>
    <w:multiLevelType w:val="hybridMultilevel"/>
    <w:tmpl w:val="2BD04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41171B3"/>
    <w:multiLevelType w:val="multilevel"/>
    <w:tmpl w:val="84868694"/>
    <w:styleLink w:val="WWOutlineListStyle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14361F6D"/>
    <w:multiLevelType w:val="hybridMultilevel"/>
    <w:tmpl w:val="B2389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17170F53"/>
    <w:multiLevelType w:val="multilevel"/>
    <w:tmpl w:val="33EC5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74F5EF6"/>
    <w:multiLevelType w:val="hybridMultilevel"/>
    <w:tmpl w:val="97F4F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B4017C5"/>
    <w:multiLevelType w:val="multilevel"/>
    <w:tmpl w:val="1270A1C8"/>
    <w:styleLink w:val="WWOutlineListStyle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nsid w:val="1C5646D2"/>
    <w:multiLevelType w:val="hybridMultilevel"/>
    <w:tmpl w:val="3678F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D5A4115"/>
    <w:multiLevelType w:val="multilevel"/>
    <w:tmpl w:val="F138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D7A173C"/>
    <w:multiLevelType w:val="multilevel"/>
    <w:tmpl w:val="307A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08261F3"/>
    <w:multiLevelType w:val="hybridMultilevel"/>
    <w:tmpl w:val="0096E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1DF2295"/>
    <w:multiLevelType w:val="multilevel"/>
    <w:tmpl w:val="C5A626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nsid w:val="239E220D"/>
    <w:multiLevelType w:val="multilevel"/>
    <w:tmpl w:val="1C96172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nsid w:val="246D0FFC"/>
    <w:multiLevelType w:val="hybridMultilevel"/>
    <w:tmpl w:val="DC70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24806D04"/>
    <w:multiLevelType w:val="hybridMultilevel"/>
    <w:tmpl w:val="FA9E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4EE6AAC"/>
    <w:multiLevelType w:val="hybridMultilevel"/>
    <w:tmpl w:val="3A0E7C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258B6D10"/>
    <w:multiLevelType w:val="multilevel"/>
    <w:tmpl w:val="8720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5A732A9"/>
    <w:multiLevelType w:val="multilevel"/>
    <w:tmpl w:val="94F26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62C0F67"/>
    <w:multiLevelType w:val="hybridMultilevel"/>
    <w:tmpl w:val="436AA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78437A7"/>
    <w:multiLevelType w:val="multilevel"/>
    <w:tmpl w:val="7D62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A885316"/>
    <w:multiLevelType w:val="hybridMultilevel"/>
    <w:tmpl w:val="9036C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2B8660E1"/>
    <w:multiLevelType w:val="hybridMultilevel"/>
    <w:tmpl w:val="DCFC2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D1D6FE1"/>
    <w:multiLevelType w:val="hybridMultilevel"/>
    <w:tmpl w:val="AD7E5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2D5C4C21"/>
    <w:multiLevelType w:val="hybridMultilevel"/>
    <w:tmpl w:val="9B66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EBA567F"/>
    <w:multiLevelType w:val="multilevel"/>
    <w:tmpl w:val="1222F0D8"/>
    <w:styleLink w:val="WWNum7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
    <w:nsid w:val="305155CB"/>
    <w:multiLevelType w:val="multilevel"/>
    <w:tmpl w:val="1096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0A6034E"/>
    <w:multiLevelType w:val="hybridMultilevel"/>
    <w:tmpl w:val="F74A7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0E63690"/>
    <w:multiLevelType w:val="multilevel"/>
    <w:tmpl w:val="D4DEE5A2"/>
    <w:styleLink w:val="WWNum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nsid w:val="319C7AD3"/>
    <w:multiLevelType w:val="multilevel"/>
    <w:tmpl w:val="8528F142"/>
    <w:styleLink w:val="WWNum51"/>
    <w:lvl w:ilvl="0">
      <w:start w:val="1"/>
      <w:numFmt w:val="upperRoman"/>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7">
    <w:nsid w:val="33946E25"/>
    <w:multiLevelType w:val="hybridMultilevel"/>
    <w:tmpl w:val="8EEED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44E61B5"/>
    <w:multiLevelType w:val="hybridMultilevel"/>
    <w:tmpl w:val="87E610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nsid w:val="35930108"/>
    <w:multiLevelType w:val="multilevel"/>
    <w:tmpl w:val="9DF2C696"/>
    <w:styleLink w:val="WWOutlineListStyle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nsid w:val="361920F6"/>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nsid w:val="39A64ACC"/>
    <w:multiLevelType w:val="multilevel"/>
    <w:tmpl w:val="56906EDA"/>
    <w:styleLink w:val="WWNum3"/>
    <w:lvl w:ilvl="0">
      <w:start w:val="1"/>
      <w:numFmt w:val="upperLetter"/>
      <w:pStyle w:val="ANNEX"/>
      <w:lvlText w:val="Annex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nsid w:val="3A37017F"/>
    <w:multiLevelType w:val="hybridMultilevel"/>
    <w:tmpl w:val="04266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B2F302B"/>
    <w:multiLevelType w:val="multilevel"/>
    <w:tmpl w:val="4B3A5C46"/>
    <w:styleLink w:val="WWOutlineListStyle1"/>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4">
    <w:nsid w:val="3B846FB9"/>
    <w:multiLevelType w:val="hybridMultilevel"/>
    <w:tmpl w:val="98DE04A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55">
    <w:nsid w:val="3CC3348F"/>
    <w:multiLevelType w:val="multilevel"/>
    <w:tmpl w:val="390A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EA4668F"/>
    <w:multiLevelType w:val="multilevel"/>
    <w:tmpl w:val="8D30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F6D6AD9"/>
    <w:multiLevelType w:val="multilevel"/>
    <w:tmpl w:val="926E01A6"/>
    <w:styleLink w:val="WWOutlineListStyle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8">
    <w:nsid w:val="3F9207CD"/>
    <w:multiLevelType w:val="multilevel"/>
    <w:tmpl w:val="CD68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F9D376A"/>
    <w:multiLevelType w:val="hybridMultilevel"/>
    <w:tmpl w:val="1C681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03C7690"/>
    <w:multiLevelType w:val="multilevel"/>
    <w:tmpl w:val="951AAC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1">
    <w:nsid w:val="407B027F"/>
    <w:multiLevelType w:val="multilevel"/>
    <w:tmpl w:val="53D69EF4"/>
    <w:styleLink w:val="WWOutlineListStyle3"/>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62">
    <w:nsid w:val="40A078D1"/>
    <w:multiLevelType w:val="hybridMultilevel"/>
    <w:tmpl w:val="68A62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0B7785D"/>
    <w:multiLevelType w:val="multilevel"/>
    <w:tmpl w:val="C6064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1757071"/>
    <w:multiLevelType w:val="hybridMultilevel"/>
    <w:tmpl w:val="E1727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42310DA2"/>
    <w:multiLevelType w:val="multilevel"/>
    <w:tmpl w:val="49D2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3363DA0"/>
    <w:multiLevelType w:val="multilevel"/>
    <w:tmpl w:val="CB10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501776F"/>
    <w:multiLevelType w:val="hybridMultilevel"/>
    <w:tmpl w:val="4AC82A12"/>
    <w:lvl w:ilvl="0" w:tplc="F0D4A5E8">
      <w:numFmt w:val="bullet"/>
      <w:lvlText w:val="•"/>
      <w:lvlJc w:val="left"/>
      <w:pPr>
        <w:ind w:left="720" w:hanging="360"/>
      </w:pPr>
      <w:rPr>
        <w:rFonts w:ascii="LLCENQ+Calibri" w:eastAsia="LLCENQ+Calibri" w:hAnsi="LLCENQ+Calibri" w:cs="LLCENQ+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5273D9C"/>
    <w:multiLevelType w:val="multilevel"/>
    <w:tmpl w:val="98C40740"/>
    <w:styleLink w:val="WWOutlineListStyle2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9">
    <w:nsid w:val="46CA0182"/>
    <w:multiLevelType w:val="hybridMultilevel"/>
    <w:tmpl w:val="F4FC1C30"/>
    <w:lvl w:ilvl="0" w:tplc="F0D4A5E8">
      <w:numFmt w:val="bullet"/>
      <w:lvlText w:val="•"/>
      <w:lvlJc w:val="left"/>
      <w:pPr>
        <w:ind w:left="1080" w:hanging="360"/>
      </w:pPr>
      <w:rPr>
        <w:rFonts w:ascii="LLCENQ+Calibri" w:eastAsia="LLCENQ+Calibri" w:hAnsi="LLCENQ+Calibri" w:cs="LLCENQ+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484F3249"/>
    <w:multiLevelType w:val="multilevel"/>
    <w:tmpl w:val="A346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C4111D9"/>
    <w:multiLevelType w:val="hybridMultilevel"/>
    <w:tmpl w:val="ED9E7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D7A01AD"/>
    <w:multiLevelType w:val="multilevel"/>
    <w:tmpl w:val="F96C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4E486E88"/>
    <w:multiLevelType w:val="hybridMultilevel"/>
    <w:tmpl w:val="2A3A5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nsid w:val="4F956050"/>
    <w:multiLevelType w:val="multilevel"/>
    <w:tmpl w:val="73727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4FA0735E"/>
    <w:multiLevelType w:val="hybridMultilevel"/>
    <w:tmpl w:val="63DC50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nsid w:val="50133095"/>
    <w:multiLevelType w:val="hybridMultilevel"/>
    <w:tmpl w:val="DEF8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503550CF"/>
    <w:multiLevelType w:val="hybridMultilevel"/>
    <w:tmpl w:val="46EA07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8">
    <w:nsid w:val="50F6227B"/>
    <w:multiLevelType w:val="multilevel"/>
    <w:tmpl w:val="E2965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52BE1638"/>
    <w:multiLevelType w:val="hybridMultilevel"/>
    <w:tmpl w:val="432EB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533443DF"/>
    <w:multiLevelType w:val="multilevel"/>
    <w:tmpl w:val="2E1AFC54"/>
    <w:styleLink w:val="WWOutlineListStyle3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1">
    <w:nsid w:val="53C33658"/>
    <w:multiLevelType w:val="hybridMultilevel"/>
    <w:tmpl w:val="08C0FF56"/>
    <w:lvl w:ilvl="0" w:tplc="F0D4A5E8">
      <w:numFmt w:val="bullet"/>
      <w:lvlText w:val="•"/>
      <w:lvlJc w:val="left"/>
      <w:pPr>
        <w:ind w:left="720" w:hanging="360"/>
      </w:pPr>
      <w:rPr>
        <w:rFonts w:ascii="LLCENQ+Calibri" w:eastAsia="LLCENQ+Calibri" w:hAnsi="LLCENQ+Calibri" w:cs="LLCENQ+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54714976"/>
    <w:multiLevelType w:val="hybridMultilevel"/>
    <w:tmpl w:val="D21AC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557D6E6D"/>
    <w:multiLevelType w:val="hybridMultilevel"/>
    <w:tmpl w:val="4AF27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nsid w:val="58102D11"/>
    <w:multiLevelType w:val="multilevel"/>
    <w:tmpl w:val="4014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58A57BA9"/>
    <w:multiLevelType w:val="multilevel"/>
    <w:tmpl w:val="8AC04BE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6">
    <w:nsid w:val="5B657E4F"/>
    <w:multiLevelType w:val="hybridMultilevel"/>
    <w:tmpl w:val="BC0CCA66"/>
    <w:lvl w:ilvl="0" w:tplc="D17C40E0">
      <w:start w:val="1"/>
      <w:numFmt w:val="bullet"/>
      <w:lvlText w:val="-"/>
      <w:lvlJc w:val="left"/>
      <w:pPr>
        <w:ind w:left="720" w:hanging="360"/>
      </w:pPr>
      <w:rPr>
        <w:rFonts w:ascii="Arial" w:eastAsia="Times New Roman" w:hAnsi="Arial" w:cs="Times New Roman"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7">
    <w:nsid w:val="5D362B7D"/>
    <w:multiLevelType w:val="multilevel"/>
    <w:tmpl w:val="18665A12"/>
    <w:styleLink w:val="WWNum31"/>
    <w:lvl w:ilvl="0">
      <w:start w:val="1"/>
      <w:numFmt w:val="upperLetter"/>
      <w:lvlText w:val="Annex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8">
    <w:nsid w:val="5D845853"/>
    <w:multiLevelType w:val="multilevel"/>
    <w:tmpl w:val="814A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10C4874"/>
    <w:multiLevelType w:val="multilevel"/>
    <w:tmpl w:val="A6B4B91E"/>
    <w:styleLink w:val="WWOutlineListStyle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0">
    <w:nsid w:val="62116D03"/>
    <w:multiLevelType w:val="hybridMultilevel"/>
    <w:tmpl w:val="A650D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4B77B3E"/>
    <w:multiLevelType w:val="multilevel"/>
    <w:tmpl w:val="9A14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678E6D49"/>
    <w:multiLevelType w:val="multilevel"/>
    <w:tmpl w:val="CF42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68AF3D28"/>
    <w:multiLevelType w:val="multilevel"/>
    <w:tmpl w:val="EF262F1A"/>
    <w:styleLink w:val="WWOutlineListStyle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4">
    <w:nsid w:val="69884F29"/>
    <w:multiLevelType w:val="multilevel"/>
    <w:tmpl w:val="4A4EF536"/>
    <w:styleLink w:val="WWOutlineListStyle4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5">
    <w:nsid w:val="6BE87C75"/>
    <w:multiLevelType w:val="multilevel"/>
    <w:tmpl w:val="C546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6FC10EAF"/>
    <w:multiLevelType w:val="hybridMultilevel"/>
    <w:tmpl w:val="19A66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70FD6F4A"/>
    <w:multiLevelType w:val="multilevel"/>
    <w:tmpl w:val="63D440EE"/>
    <w:styleLink w:val="WWNum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8">
    <w:nsid w:val="71215E43"/>
    <w:multiLevelType w:val="multilevel"/>
    <w:tmpl w:val="F45270A8"/>
    <w:styleLink w:val="WWNum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9">
    <w:nsid w:val="759D48F3"/>
    <w:multiLevelType w:val="multilevel"/>
    <w:tmpl w:val="9AF4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65D30F5"/>
    <w:multiLevelType w:val="hybridMultilevel"/>
    <w:tmpl w:val="BD6A3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7E30B1E"/>
    <w:multiLevelType w:val="hybridMultilevel"/>
    <w:tmpl w:val="7172B67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2">
    <w:nsid w:val="79434BB8"/>
    <w:multiLevelType w:val="multilevel"/>
    <w:tmpl w:val="D54C5E38"/>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3">
    <w:nsid w:val="79C26AEA"/>
    <w:multiLevelType w:val="multilevel"/>
    <w:tmpl w:val="A538EF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4">
    <w:nsid w:val="7B4275C0"/>
    <w:multiLevelType w:val="multilevel"/>
    <w:tmpl w:val="4E209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C9D6436"/>
    <w:multiLevelType w:val="multilevel"/>
    <w:tmpl w:val="4D40EF54"/>
    <w:styleLink w:val="WWOutlineListStyle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6">
    <w:nsid w:val="7CEF2F77"/>
    <w:multiLevelType w:val="hybridMultilevel"/>
    <w:tmpl w:val="53B8455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hint="default"/>
      </w:rPr>
    </w:lvl>
    <w:lvl w:ilvl="8" w:tplc="04090005" w:tentative="1">
      <w:start w:val="1"/>
      <w:numFmt w:val="bullet"/>
      <w:lvlText w:val=""/>
      <w:lvlJc w:val="left"/>
      <w:pPr>
        <w:ind w:left="6535" w:hanging="360"/>
      </w:pPr>
      <w:rPr>
        <w:rFonts w:ascii="Wingdings" w:hAnsi="Wingdings" w:hint="default"/>
      </w:rPr>
    </w:lvl>
  </w:abstractNum>
  <w:num w:numId="1">
    <w:abstractNumId w:val="61"/>
  </w:num>
  <w:num w:numId="2">
    <w:abstractNumId w:val="24"/>
  </w:num>
  <w:num w:numId="3">
    <w:abstractNumId w:val="105"/>
  </w:num>
  <w:num w:numId="4">
    <w:abstractNumId w:val="11"/>
  </w:num>
  <w:num w:numId="5">
    <w:abstractNumId w:val="97"/>
  </w:num>
  <w:num w:numId="6">
    <w:abstractNumId w:val="30"/>
  </w:num>
  <w:num w:numId="7">
    <w:abstractNumId w:val="51"/>
  </w:num>
  <w:num w:numId="8">
    <w:abstractNumId w:val="7"/>
  </w:num>
  <w:num w:numId="9">
    <w:abstractNumId w:val="14"/>
  </w:num>
  <w:num w:numId="10">
    <w:abstractNumId w:val="13"/>
  </w:num>
  <w:num w:numId="11">
    <w:abstractNumId w:val="6"/>
  </w:num>
  <w:num w:numId="12">
    <w:abstractNumId w:val="14"/>
    <w:lvlOverride w:ilvl="0">
      <w:startOverride w:val="1"/>
    </w:lvlOverride>
  </w:num>
  <w:num w:numId="13">
    <w:abstractNumId w:val="57"/>
  </w:num>
  <w:num w:numId="14">
    <w:abstractNumId w:val="93"/>
  </w:num>
  <w:num w:numId="15">
    <w:abstractNumId w:val="3"/>
  </w:num>
  <w:num w:numId="16">
    <w:abstractNumId w:val="68"/>
  </w:num>
  <w:num w:numId="17">
    <w:abstractNumId w:val="49"/>
  </w:num>
  <w:num w:numId="18">
    <w:abstractNumId w:val="16"/>
  </w:num>
  <w:num w:numId="19">
    <w:abstractNumId w:val="80"/>
  </w:num>
  <w:num w:numId="20">
    <w:abstractNumId w:val="89"/>
  </w:num>
  <w:num w:numId="21">
    <w:abstractNumId w:val="20"/>
  </w:num>
  <w:num w:numId="22">
    <w:abstractNumId w:val="53"/>
  </w:num>
  <w:num w:numId="23">
    <w:abstractNumId w:val="45"/>
  </w:num>
  <w:num w:numId="24">
    <w:abstractNumId w:val="18"/>
  </w:num>
  <w:num w:numId="25">
    <w:abstractNumId w:val="87"/>
  </w:num>
  <w:num w:numId="26">
    <w:abstractNumId w:val="98"/>
  </w:num>
  <w:num w:numId="27">
    <w:abstractNumId w:val="46"/>
  </w:num>
  <w:num w:numId="28">
    <w:abstractNumId w:val="8"/>
  </w:num>
  <w:num w:numId="29">
    <w:abstractNumId w:val="42"/>
  </w:num>
  <w:num w:numId="30">
    <w:abstractNumId w:val="76"/>
  </w:num>
  <w:num w:numId="31">
    <w:abstractNumId w:val="94"/>
  </w:num>
  <w:num w:numId="32">
    <w:abstractNumId w:val="4"/>
  </w:num>
  <w:num w:numId="33">
    <w:abstractNumId w:val="12"/>
  </w:num>
  <w:num w:numId="34">
    <w:abstractNumId w:val="82"/>
  </w:num>
  <w:num w:numId="35">
    <w:abstractNumId w:val="39"/>
  </w:num>
  <w:num w:numId="36">
    <w:abstractNumId w:val="106"/>
  </w:num>
  <w:num w:numId="37">
    <w:abstractNumId w:val="32"/>
  </w:num>
  <w:num w:numId="38">
    <w:abstractNumId w:val="90"/>
  </w:num>
  <w:num w:numId="39">
    <w:abstractNumId w:val="15"/>
  </w:num>
  <w:num w:numId="40">
    <w:abstractNumId w:val="71"/>
  </w:num>
  <w:num w:numId="41">
    <w:abstractNumId w:val="33"/>
  </w:num>
  <w:num w:numId="42">
    <w:abstractNumId w:val="10"/>
  </w:num>
  <w:num w:numId="43">
    <w:abstractNumId w:val="73"/>
  </w:num>
  <w:num w:numId="44">
    <w:abstractNumId w:val="40"/>
  </w:num>
  <w:num w:numId="45">
    <w:abstractNumId w:val="83"/>
  </w:num>
  <w:num w:numId="46">
    <w:abstractNumId w:val="38"/>
  </w:num>
  <w:num w:numId="47">
    <w:abstractNumId w:val="64"/>
  </w:num>
  <w:num w:numId="48">
    <w:abstractNumId w:val="36"/>
  </w:num>
  <w:num w:numId="49">
    <w:abstractNumId w:val="100"/>
  </w:num>
  <w:num w:numId="50">
    <w:abstractNumId w:val="70"/>
  </w:num>
  <w:num w:numId="51">
    <w:abstractNumId w:val="66"/>
  </w:num>
  <w:num w:numId="52">
    <w:abstractNumId w:val="5"/>
  </w:num>
  <w:num w:numId="53">
    <w:abstractNumId w:val="99"/>
  </w:num>
  <w:num w:numId="54">
    <w:abstractNumId w:val="88"/>
  </w:num>
  <w:num w:numId="55">
    <w:abstractNumId w:val="104"/>
  </w:num>
  <w:num w:numId="56">
    <w:abstractNumId w:val="27"/>
  </w:num>
  <w:num w:numId="57">
    <w:abstractNumId w:val="43"/>
  </w:num>
  <w:num w:numId="58">
    <w:abstractNumId w:val="92"/>
  </w:num>
  <w:num w:numId="59">
    <w:abstractNumId w:val="84"/>
  </w:num>
  <w:num w:numId="60">
    <w:abstractNumId w:val="35"/>
  </w:num>
  <w:num w:numId="61">
    <w:abstractNumId w:val="74"/>
  </w:num>
  <w:num w:numId="62">
    <w:abstractNumId w:val="17"/>
  </w:num>
  <w:num w:numId="63">
    <w:abstractNumId w:val="26"/>
  </w:num>
  <w:num w:numId="64">
    <w:abstractNumId w:val="58"/>
  </w:num>
  <w:num w:numId="65">
    <w:abstractNumId w:val="22"/>
  </w:num>
  <w:num w:numId="66">
    <w:abstractNumId w:val="91"/>
  </w:num>
  <w:num w:numId="67">
    <w:abstractNumId w:val="55"/>
  </w:num>
  <w:num w:numId="68">
    <w:abstractNumId w:val="63"/>
  </w:num>
  <w:num w:numId="69">
    <w:abstractNumId w:val="65"/>
  </w:num>
  <w:num w:numId="70">
    <w:abstractNumId w:val="78"/>
  </w:num>
  <w:num w:numId="71">
    <w:abstractNumId w:val="95"/>
  </w:num>
  <w:num w:numId="72">
    <w:abstractNumId w:val="56"/>
  </w:num>
  <w:num w:numId="73">
    <w:abstractNumId w:val="72"/>
  </w:num>
  <w:num w:numId="74">
    <w:abstractNumId w:val="44"/>
  </w:num>
  <w:num w:numId="75">
    <w:abstractNumId w:val="23"/>
  </w:num>
  <w:num w:numId="76">
    <w:abstractNumId w:val="85"/>
  </w:num>
  <w:num w:numId="77">
    <w:abstractNumId w:val="41"/>
  </w:num>
  <w:num w:numId="78">
    <w:abstractNumId w:val="62"/>
  </w:num>
  <w:num w:numId="79">
    <w:abstractNumId w:val="34"/>
  </w:num>
  <w:num w:numId="80">
    <w:abstractNumId w:val="37"/>
  </w:num>
  <w:num w:numId="81">
    <w:abstractNumId w:val="75"/>
  </w:num>
  <w:num w:numId="82">
    <w:abstractNumId w:val="77"/>
  </w:num>
  <w:num w:numId="83">
    <w:abstractNumId w:val="60"/>
  </w:num>
  <w:num w:numId="84">
    <w:abstractNumId w:val="29"/>
  </w:num>
  <w:num w:numId="85">
    <w:abstractNumId w:val="103"/>
  </w:num>
  <w:num w:numId="86">
    <w:abstractNumId w:val="102"/>
  </w:num>
  <w:num w:numId="87">
    <w:abstractNumId w:val="86"/>
  </w:num>
  <w:num w:numId="88">
    <w:abstractNumId w:val="101"/>
  </w:num>
  <w:num w:numId="89">
    <w:abstractNumId w:val="52"/>
  </w:num>
  <w:num w:numId="90">
    <w:abstractNumId w:val="54"/>
  </w:num>
  <w:num w:numId="91">
    <w:abstractNumId w:val="19"/>
  </w:num>
  <w:num w:numId="92">
    <w:abstractNumId w:val="28"/>
  </w:num>
  <w:num w:numId="93">
    <w:abstractNumId w:val="47"/>
  </w:num>
  <w:num w:numId="94">
    <w:abstractNumId w:val="79"/>
  </w:num>
  <w:num w:numId="95">
    <w:abstractNumId w:val="81"/>
  </w:num>
  <w:num w:numId="96">
    <w:abstractNumId w:val="69"/>
  </w:num>
  <w:num w:numId="97">
    <w:abstractNumId w:val="67"/>
  </w:num>
  <w:num w:numId="98">
    <w:abstractNumId w:val="9"/>
  </w:num>
  <w:num w:numId="99">
    <w:abstractNumId w:val="59"/>
  </w:num>
  <w:num w:numId="100">
    <w:abstractNumId w:val="0"/>
  </w:num>
  <w:num w:numId="101">
    <w:abstractNumId w:val="1"/>
  </w:num>
  <w:num w:numId="102">
    <w:abstractNumId w:val="21"/>
  </w:num>
  <w:num w:numId="103">
    <w:abstractNumId w:val="31"/>
  </w:num>
  <w:num w:numId="104">
    <w:abstractNumId w:val="50"/>
  </w:num>
  <w:num w:numId="105">
    <w:abstractNumId w:val="48"/>
  </w:num>
  <w:num w:numId="106">
    <w:abstractNumId w:val="25"/>
  </w:num>
  <w:num w:numId="107">
    <w:abstractNumId w:val="96"/>
  </w:num>
  <w:numIdMacAtCleanup w:val="10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muel TRACMed">
    <w15:presenceInfo w15:providerId="None" w15:userId="Samuel TRACM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F61"/>
    <w:rsid w:val="00000BCC"/>
    <w:rsid w:val="00000E1E"/>
    <w:rsid w:val="00001A2B"/>
    <w:rsid w:val="0000763A"/>
    <w:rsid w:val="00014B41"/>
    <w:rsid w:val="00016EFD"/>
    <w:rsid w:val="00022F13"/>
    <w:rsid w:val="00023010"/>
    <w:rsid w:val="000305C5"/>
    <w:rsid w:val="00030905"/>
    <w:rsid w:val="000373C3"/>
    <w:rsid w:val="00044A3E"/>
    <w:rsid w:val="00047C8D"/>
    <w:rsid w:val="00050C14"/>
    <w:rsid w:val="00056475"/>
    <w:rsid w:val="0005714C"/>
    <w:rsid w:val="0005794F"/>
    <w:rsid w:val="00063421"/>
    <w:rsid w:val="00067551"/>
    <w:rsid w:val="00067CFD"/>
    <w:rsid w:val="00070230"/>
    <w:rsid w:val="00072D48"/>
    <w:rsid w:val="000731A3"/>
    <w:rsid w:val="0007757F"/>
    <w:rsid w:val="0007773D"/>
    <w:rsid w:val="000807AD"/>
    <w:rsid w:val="00083E10"/>
    <w:rsid w:val="00085B7F"/>
    <w:rsid w:val="00087539"/>
    <w:rsid w:val="00087969"/>
    <w:rsid w:val="000937D7"/>
    <w:rsid w:val="000A0D5F"/>
    <w:rsid w:val="000A4CCE"/>
    <w:rsid w:val="000A60F0"/>
    <w:rsid w:val="000A7567"/>
    <w:rsid w:val="000A7DC7"/>
    <w:rsid w:val="000B09BA"/>
    <w:rsid w:val="000B0AEB"/>
    <w:rsid w:val="000B3FFD"/>
    <w:rsid w:val="000B50FE"/>
    <w:rsid w:val="000C0B4E"/>
    <w:rsid w:val="000C2897"/>
    <w:rsid w:val="000C2CBF"/>
    <w:rsid w:val="000C52FF"/>
    <w:rsid w:val="000D1F6F"/>
    <w:rsid w:val="000D425C"/>
    <w:rsid w:val="000D470F"/>
    <w:rsid w:val="000D492E"/>
    <w:rsid w:val="000D5709"/>
    <w:rsid w:val="000E43A1"/>
    <w:rsid w:val="000E5312"/>
    <w:rsid w:val="000E7C1E"/>
    <w:rsid w:val="000F3408"/>
    <w:rsid w:val="000F5A48"/>
    <w:rsid w:val="000F5DDB"/>
    <w:rsid w:val="000F694E"/>
    <w:rsid w:val="0010376F"/>
    <w:rsid w:val="001042F1"/>
    <w:rsid w:val="00104836"/>
    <w:rsid w:val="001071FC"/>
    <w:rsid w:val="00110DAB"/>
    <w:rsid w:val="0011243A"/>
    <w:rsid w:val="00114D86"/>
    <w:rsid w:val="00115E49"/>
    <w:rsid w:val="0012092C"/>
    <w:rsid w:val="001210EC"/>
    <w:rsid w:val="0012170B"/>
    <w:rsid w:val="001252BB"/>
    <w:rsid w:val="00127B8F"/>
    <w:rsid w:val="00130428"/>
    <w:rsid w:val="00130BC0"/>
    <w:rsid w:val="00132841"/>
    <w:rsid w:val="00134998"/>
    <w:rsid w:val="001372EF"/>
    <w:rsid w:val="00140062"/>
    <w:rsid w:val="00144EC4"/>
    <w:rsid w:val="00147CCF"/>
    <w:rsid w:val="00153894"/>
    <w:rsid w:val="00155145"/>
    <w:rsid w:val="0015582F"/>
    <w:rsid w:val="00155CCC"/>
    <w:rsid w:val="0016359A"/>
    <w:rsid w:val="00164209"/>
    <w:rsid w:val="001669CD"/>
    <w:rsid w:val="001721D5"/>
    <w:rsid w:val="00174648"/>
    <w:rsid w:val="00176990"/>
    <w:rsid w:val="00177A1D"/>
    <w:rsid w:val="001813B7"/>
    <w:rsid w:val="001823C2"/>
    <w:rsid w:val="00182C2E"/>
    <w:rsid w:val="00186054"/>
    <w:rsid w:val="0019177D"/>
    <w:rsid w:val="0019469B"/>
    <w:rsid w:val="00194B26"/>
    <w:rsid w:val="001A01DB"/>
    <w:rsid w:val="001A4A3A"/>
    <w:rsid w:val="001A6DC9"/>
    <w:rsid w:val="001B5465"/>
    <w:rsid w:val="001B7065"/>
    <w:rsid w:val="001B7722"/>
    <w:rsid w:val="001C18EF"/>
    <w:rsid w:val="001C2B36"/>
    <w:rsid w:val="001C4666"/>
    <w:rsid w:val="001C5FC2"/>
    <w:rsid w:val="001C65FF"/>
    <w:rsid w:val="001D063A"/>
    <w:rsid w:val="001D329C"/>
    <w:rsid w:val="001D347A"/>
    <w:rsid w:val="001D4C2F"/>
    <w:rsid w:val="001D5A4B"/>
    <w:rsid w:val="001D75FE"/>
    <w:rsid w:val="001E00FC"/>
    <w:rsid w:val="001E2D96"/>
    <w:rsid w:val="001E4BE9"/>
    <w:rsid w:val="001F009D"/>
    <w:rsid w:val="001F227D"/>
    <w:rsid w:val="001F3978"/>
    <w:rsid w:val="001F3CFD"/>
    <w:rsid w:val="001F69B8"/>
    <w:rsid w:val="001F69F6"/>
    <w:rsid w:val="001F7308"/>
    <w:rsid w:val="00203341"/>
    <w:rsid w:val="002035C4"/>
    <w:rsid w:val="00204B71"/>
    <w:rsid w:val="002052E9"/>
    <w:rsid w:val="00206867"/>
    <w:rsid w:val="002103C3"/>
    <w:rsid w:val="00214193"/>
    <w:rsid w:val="00215C85"/>
    <w:rsid w:val="00216D2C"/>
    <w:rsid w:val="0022051F"/>
    <w:rsid w:val="00220ABD"/>
    <w:rsid w:val="00221A59"/>
    <w:rsid w:val="0022281C"/>
    <w:rsid w:val="0023350D"/>
    <w:rsid w:val="00235927"/>
    <w:rsid w:val="002442BC"/>
    <w:rsid w:val="00244B93"/>
    <w:rsid w:val="00245ABD"/>
    <w:rsid w:val="00246B27"/>
    <w:rsid w:val="00247E1E"/>
    <w:rsid w:val="00251C7B"/>
    <w:rsid w:val="00255636"/>
    <w:rsid w:val="00256E83"/>
    <w:rsid w:val="00261610"/>
    <w:rsid w:val="002627F8"/>
    <w:rsid w:val="00263FE7"/>
    <w:rsid w:val="00264F45"/>
    <w:rsid w:val="00265252"/>
    <w:rsid w:val="002729AE"/>
    <w:rsid w:val="00276505"/>
    <w:rsid w:val="00276E24"/>
    <w:rsid w:val="00277270"/>
    <w:rsid w:val="00277BBA"/>
    <w:rsid w:val="00277ECC"/>
    <w:rsid w:val="00282C83"/>
    <w:rsid w:val="002837F0"/>
    <w:rsid w:val="00285907"/>
    <w:rsid w:val="0028678B"/>
    <w:rsid w:val="0028794B"/>
    <w:rsid w:val="0029260E"/>
    <w:rsid w:val="002957E2"/>
    <w:rsid w:val="002A3682"/>
    <w:rsid w:val="002A40BF"/>
    <w:rsid w:val="002A4A81"/>
    <w:rsid w:val="002A7EC6"/>
    <w:rsid w:val="002B01DB"/>
    <w:rsid w:val="002B14C2"/>
    <w:rsid w:val="002B35D6"/>
    <w:rsid w:val="002C0935"/>
    <w:rsid w:val="002C2CD4"/>
    <w:rsid w:val="002C332D"/>
    <w:rsid w:val="002C4FB6"/>
    <w:rsid w:val="002C6D4F"/>
    <w:rsid w:val="002C6DA5"/>
    <w:rsid w:val="002C7662"/>
    <w:rsid w:val="002C77C1"/>
    <w:rsid w:val="002D5A68"/>
    <w:rsid w:val="002D70BF"/>
    <w:rsid w:val="002D778B"/>
    <w:rsid w:val="002E43A0"/>
    <w:rsid w:val="002E627A"/>
    <w:rsid w:val="002F31B6"/>
    <w:rsid w:val="002F46D9"/>
    <w:rsid w:val="002F47BB"/>
    <w:rsid w:val="002F48F8"/>
    <w:rsid w:val="002F4A8E"/>
    <w:rsid w:val="00302499"/>
    <w:rsid w:val="003035E9"/>
    <w:rsid w:val="0030456E"/>
    <w:rsid w:val="00305476"/>
    <w:rsid w:val="003117C6"/>
    <w:rsid w:val="00312534"/>
    <w:rsid w:val="003136CA"/>
    <w:rsid w:val="003151A7"/>
    <w:rsid w:val="0032188E"/>
    <w:rsid w:val="00326765"/>
    <w:rsid w:val="00326884"/>
    <w:rsid w:val="00327E44"/>
    <w:rsid w:val="0033086F"/>
    <w:rsid w:val="00334380"/>
    <w:rsid w:val="00337A7E"/>
    <w:rsid w:val="00337B88"/>
    <w:rsid w:val="00340B62"/>
    <w:rsid w:val="00343104"/>
    <w:rsid w:val="00345ADF"/>
    <w:rsid w:val="00347E08"/>
    <w:rsid w:val="0035372A"/>
    <w:rsid w:val="00354A7D"/>
    <w:rsid w:val="003558EE"/>
    <w:rsid w:val="0036178B"/>
    <w:rsid w:val="0036350B"/>
    <w:rsid w:val="00363B8D"/>
    <w:rsid w:val="00364AEE"/>
    <w:rsid w:val="00371E00"/>
    <w:rsid w:val="003733C9"/>
    <w:rsid w:val="003748B4"/>
    <w:rsid w:val="00375802"/>
    <w:rsid w:val="00375DB4"/>
    <w:rsid w:val="00377E9B"/>
    <w:rsid w:val="0038011C"/>
    <w:rsid w:val="003803E5"/>
    <w:rsid w:val="00380561"/>
    <w:rsid w:val="0038147A"/>
    <w:rsid w:val="003832C9"/>
    <w:rsid w:val="003840AB"/>
    <w:rsid w:val="00384F0F"/>
    <w:rsid w:val="003852DF"/>
    <w:rsid w:val="00386F37"/>
    <w:rsid w:val="00387105"/>
    <w:rsid w:val="00391217"/>
    <w:rsid w:val="003955C5"/>
    <w:rsid w:val="0039667D"/>
    <w:rsid w:val="00396C7B"/>
    <w:rsid w:val="003970ED"/>
    <w:rsid w:val="003972EF"/>
    <w:rsid w:val="003A1F1C"/>
    <w:rsid w:val="003A317D"/>
    <w:rsid w:val="003A4360"/>
    <w:rsid w:val="003A56E8"/>
    <w:rsid w:val="003A64B4"/>
    <w:rsid w:val="003B1A2B"/>
    <w:rsid w:val="003B1C01"/>
    <w:rsid w:val="003B3792"/>
    <w:rsid w:val="003B3907"/>
    <w:rsid w:val="003B4006"/>
    <w:rsid w:val="003B4A27"/>
    <w:rsid w:val="003B4B0E"/>
    <w:rsid w:val="003B7216"/>
    <w:rsid w:val="003C2232"/>
    <w:rsid w:val="003C26DF"/>
    <w:rsid w:val="003C54DC"/>
    <w:rsid w:val="003C68F8"/>
    <w:rsid w:val="003C7C1E"/>
    <w:rsid w:val="003D3EC3"/>
    <w:rsid w:val="003E227C"/>
    <w:rsid w:val="003E2D16"/>
    <w:rsid w:val="003E3E03"/>
    <w:rsid w:val="003E530A"/>
    <w:rsid w:val="003F1EBE"/>
    <w:rsid w:val="003F34B2"/>
    <w:rsid w:val="003F4294"/>
    <w:rsid w:val="003F461B"/>
    <w:rsid w:val="003F658F"/>
    <w:rsid w:val="0040011A"/>
    <w:rsid w:val="004002B7"/>
    <w:rsid w:val="004036DC"/>
    <w:rsid w:val="0040426A"/>
    <w:rsid w:val="00404810"/>
    <w:rsid w:val="004050E2"/>
    <w:rsid w:val="00411ED1"/>
    <w:rsid w:val="00412A99"/>
    <w:rsid w:val="00415BBF"/>
    <w:rsid w:val="00421D7B"/>
    <w:rsid w:val="004238BB"/>
    <w:rsid w:val="00427CE3"/>
    <w:rsid w:val="00434C5A"/>
    <w:rsid w:val="00434C60"/>
    <w:rsid w:val="00435D75"/>
    <w:rsid w:val="0044117A"/>
    <w:rsid w:val="00442E64"/>
    <w:rsid w:val="004459E1"/>
    <w:rsid w:val="00445C1C"/>
    <w:rsid w:val="00447E5B"/>
    <w:rsid w:val="00450721"/>
    <w:rsid w:val="00451012"/>
    <w:rsid w:val="004515B6"/>
    <w:rsid w:val="0045747C"/>
    <w:rsid w:val="00461076"/>
    <w:rsid w:val="00462383"/>
    <w:rsid w:val="004623BF"/>
    <w:rsid w:val="00464DEF"/>
    <w:rsid w:val="00466BB7"/>
    <w:rsid w:val="004672C0"/>
    <w:rsid w:val="00470599"/>
    <w:rsid w:val="004714B8"/>
    <w:rsid w:val="00472ABF"/>
    <w:rsid w:val="00473037"/>
    <w:rsid w:val="00480A61"/>
    <w:rsid w:val="00481835"/>
    <w:rsid w:val="00485235"/>
    <w:rsid w:val="00492AC0"/>
    <w:rsid w:val="004A1CBF"/>
    <w:rsid w:val="004A33E1"/>
    <w:rsid w:val="004A76DC"/>
    <w:rsid w:val="004A7842"/>
    <w:rsid w:val="004B04CB"/>
    <w:rsid w:val="004D0083"/>
    <w:rsid w:val="004D24DC"/>
    <w:rsid w:val="004D5236"/>
    <w:rsid w:val="004D7D81"/>
    <w:rsid w:val="004E2788"/>
    <w:rsid w:val="004E522D"/>
    <w:rsid w:val="004E76D5"/>
    <w:rsid w:val="004E7753"/>
    <w:rsid w:val="004E7987"/>
    <w:rsid w:val="004E7EAD"/>
    <w:rsid w:val="004F2B46"/>
    <w:rsid w:val="004F53C1"/>
    <w:rsid w:val="005024E4"/>
    <w:rsid w:val="00503706"/>
    <w:rsid w:val="005076B4"/>
    <w:rsid w:val="0051202A"/>
    <w:rsid w:val="005221C9"/>
    <w:rsid w:val="00527E2B"/>
    <w:rsid w:val="005310EC"/>
    <w:rsid w:val="005353E8"/>
    <w:rsid w:val="00535D3C"/>
    <w:rsid w:val="00544280"/>
    <w:rsid w:val="0055581D"/>
    <w:rsid w:val="005566DC"/>
    <w:rsid w:val="005617EB"/>
    <w:rsid w:val="00580152"/>
    <w:rsid w:val="00581120"/>
    <w:rsid w:val="00582F57"/>
    <w:rsid w:val="00583CA8"/>
    <w:rsid w:val="005876EC"/>
    <w:rsid w:val="005903E1"/>
    <w:rsid w:val="005942F9"/>
    <w:rsid w:val="00595646"/>
    <w:rsid w:val="005A0F8A"/>
    <w:rsid w:val="005A1653"/>
    <w:rsid w:val="005A48AF"/>
    <w:rsid w:val="005A7C48"/>
    <w:rsid w:val="005A7C6E"/>
    <w:rsid w:val="005B0A6A"/>
    <w:rsid w:val="005B4119"/>
    <w:rsid w:val="005B4BF8"/>
    <w:rsid w:val="005B7AA1"/>
    <w:rsid w:val="005B7E3A"/>
    <w:rsid w:val="005C002F"/>
    <w:rsid w:val="005C58B5"/>
    <w:rsid w:val="005C7217"/>
    <w:rsid w:val="005D05FD"/>
    <w:rsid w:val="005D06A4"/>
    <w:rsid w:val="005D332C"/>
    <w:rsid w:val="005D7F51"/>
    <w:rsid w:val="005E1424"/>
    <w:rsid w:val="005E2632"/>
    <w:rsid w:val="005E2CDB"/>
    <w:rsid w:val="005E4AE5"/>
    <w:rsid w:val="005E5C80"/>
    <w:rsid w:val="005E7971"/>
    <w:rsid w:val="005F395E"/>
    <w:rsid w:val="005F490E"/>
    <w:rsid w:val="005F6722"/>
    <w:rsid w:val="00600CD6"/>
    <w:rsid w:val="0060334B"/>
    <w:rsid w:val="00603A3F"/>
    <w:rsid w:val="00607654"/>
    <w:rsid w:val="006103EA"/>
    <w:rsid w:val="00614BA1"/>
    <w:rsid w:val="00621300"/>
    <w:rsid w:val="00623EAB"/>
    <w:rsid w:val="00624D51"/>
    <w:rsid w:val="00625757"/>
    <w:rsid w:val="00625907"/>
    <w:rsid w:val="00625ECD"/>
    <w:rsid w:val="00626EB0"/>
    <w:rsid w:val="0063129F"/>
    <w:rsid w:val="00631491"/>
    <w:rsid w:val="00635BCA"/>
    <w:rsid w:val="006369B5"/>
    <w:rsid w:val="00643427"/>
    <w:rsid w:val="006436D4"/>
    <w:rsid w:val="00650A68"/>
    <w:rsid w:val="00650D0C"/>
    <w:rsid w:val="0065239B"/>
    <w:rsid w:val="006539AF"/>
    <w:rsid w:val="006540C6"/>
    <w:rsid w:val="00654704"/>
    <w:rsid w:val="00656040"/>
    <w:rsid w:val="00660F0E"/>
    <w:rsid w:val="0066189F"/>
    <w:rsid w:val="006655EC"/>
    <w:rsid w:val="006661BF"/>
    <w:rsid w:val="00671E50"/>
    <w:rsid w:val="006720EC"/>
    <w:rsid w:val="00672E24"/>
    <w:rsid w:val="00675775"/>
    <w:rsid w:val="00683CF5"/>
    <w:rsid w:val="00683EE0"/>
    <w:rsid w:val="00686754"/>
    <w:rsid w:val="00690295"/>
    <w:rsid w:val="006935D0"/>
    <w:rsid w:val="006A39CA"/>
    <w:rsid w:val="006A47AA"/>
    <w:rsid w:val="006A5007"/>
    <w:rsid w:val="006A5124"/>
    <w:rsid w:val="006A6252"/>
    <w:rsid w:val="006B1629"/>
    <w:rsid w:val="006B5E6A"/>
    <w:rsid w:val="006B7B6D"/>
    <w:rsid w:val="006C1555"/>
    <w:rsid w:val="006C29ED"/>
    <w:rsid w:val="006C33FC"/>
    <w:rsid w:val="006C35A1"/>
    <w:rsid w:val="006D05B3"/>
    <w:rsid w:val="006D15E5"/>
    <w:rsid w:val="006D3990"/>
    <w:rsid w:val="006D49A2"/>
    <w:rsid w:val="006E1181"/>
    <w:rsid w:val="006E57A3"/>
    <w:rsid w:val="006E5BC9"/>
    <w:rsid w:val="006E6A04"/>
    <w:rsid w:val="006F0278"/>
    <w:rsid w:val="006F090D"/>
    <w:rsid w:val="006F3B66"/>
    <w:rsid w:val="006F3CAB"/>
    <w:rsid w:val="006F4DEB"/>
    <w:rsid w:val="006F5500"/>
    <w:rsid w:val="006F5521"/>
    <w:rsid w:val="006F67EE"/>
    <w:rsid w:val="006F6B67"/>
    <w:rsid w:val="00705D49"/>
    <w:rsid w:val="007062BA"/>
    <w:rsid w:val="00707FDA"/>
    <w:rsid w:val="007112F6"/>
    <w:rsid w:val="0071150A"/>
    <w:rsid w:val="00712ABE"/>
    <w:rsid w:val="00716E98"/>
    <w:rsid w:val="00717A8C"/>
    <w:rsid w:val="007224D7"/>
    <w:rsid w:val="00722EBE"/>
    <w:rsid w:val="00726A69"/>
    <w:rsid w:val="007272D1"/>
    <w:rsid w:val="0073064F"/>
    <w:rsid w:val="007312D3"/>
    <w:rsid w:val="00732DA7"/>
    <w:rsid w:val="00737208"/>
    <w:rsid w:val="0074431A"/>
    <w:rsid w:val="00746046"/>
    <w:rsid w:val="00746BAE"/>
    <w:rsid w:val="00750375"/>
    <w:rsid w:val="00750A2F"/>
    <w:rsid w:val="00754FC3"/>
    <w:rsid w:val="00755EE9"/>
    <w:rsid w:val="0075737A"/>
    <w:rsid w:val="00761D86"/>
    <w:rsid w:val="007638E1"/>
    <w:rsid w:val="00764B4D"/>
    <w:rsid w:val="007651C1"/>
    <w:rsid w:val="00766574"/>
    <w:rsid w:val="0077056C"/>
    <w:rsid w:val="007714B1"/>
    <w:rsid w:val="00776442"/>
    <w:rsid w:val="00777A8B"/>
    <w:rsid w:val="00783728"/>
    <w:rsid w:val="00785814"/>
    <w:rsid w:val="00785E60"/>
    <w:rsid w:val="0078682A"/>
    <w:rsid w:val="00787C04"/>
    <w:rsid w:val="007901EC"/>
    <w:rsid w:val="00792809"/>
    <w:rsid w:val="00792D29"/>
    <w:rsid w:val="00794340"/>
    <w:rsid w:val="007A069E"/>
    <w:rsid w:val="007A1994"/>
    <w:rsid w:val="007A19A9"/>
    <w:rsid w:val="007A1B82"/>
    <w:rsid w:val="007A28E1"/>
    <w:rsid w:val="007A76A1"/>
    <w:rsid w:val="007B384C"/>
    <w:rsid w:val="007B4B7C"/>
    <w:rsid w:val="007B59FB"/>
    <w:rsid w:val="007B637D"/>
    <w:rsid w:val="007C04D6"/>
    <w:rsid w:val="007C69FC"/>
    <w:rsid w:val="007D1617"/>
    <w:rsid w:val="007D1EB7"/>
    <w:rsid w:val="007D2DA2"/>
    <w:rsid w:val="007D2F0C"/>
    <w:rsid w:val="007D3609"/>
    <w:rsid w:val="007D5C8F"/>
    <w:rsid w:val="007D611B"/>
    <w:rsid w:val="007D6A9B"/>
    <w:rsid w:val="007D7B7F"/>
    <w:rsid w:val="007E3657"/>
    <w:rsid w:val="007E4140"/>
    <w:rsid w:val="007E7EA8"/>
    <w:rsid w:val="007F06C7"/>
    <w:rsid w:val="007F2C2B"/>
    <w:rsid w:val="007F381D"/>
    <w:rsid w:val="007F63E8"/>
    <w:rsid w:val="007F66E4"/>
    <w:rsid w:val="00801780"/>
    <w:rsid w:val="00802A80"/>
    <w:rsid w:val="00803495"/>
    <w:rsid w:val="008059C8"/>
    <w:rsid w:val="00806155"/>
    <w:rsid w:val="00812D3F"/>
    <w:rsid w:val="0081349F"/>
    <w:rsid w:val="00817D2F"/>
    <w:rsid w:val="00822A08"/>
    <w:rsid w:val="00822A75"/>
    <w:rsid w:val="00823CB9"/>
    <w:rsid w:val="00824318"/>
    <w:rsid w:val="00824794"/>
    <w:rsid w:val="00825FEE"/>
    <w:rsid w:val="00831E94"/>
    <w:rsid w:val="008327F6"/>
    <w:rsid w:val="00832F1C"/>
    <w:rsid w:val="00833304"/>
    <w:rsid w:val="00836F09"/>
    <w:rsid w:val="00840B27"/>
    <w:rsid w:val="00840B36"/>
    <w:rsid w:val="0084164F"/>
    <w:rsid w:val="00851441"/>
    <w:rsid w:val="00853615"/>
    <w:rsid w:val="00854708"/>
    <w:rsid w:val="00857CFC"/>
    <w:rsid w:val="008613D2"/>
    <w:rsid w:val="00861486"/>
    <w:rsid w:val="0086197B"/>
    <w:rsid w:val="00863749"/>
    <w:rsid w:val="00870DBE"/>
    <w:rsid w:val="00876869"/>
    <w:rsid w:val="008771EC"/>
    <w:rsid w:val="0088306D"/>
    <w:rsid w:val="00883E7C"/>
    <w:rsid w:val="008843ED"/>
    <w:rsid w:val="00885ADC"/>
    <w:rsid w:val="00886A9D"/>
    <w:rsid w:val="00886D0B"/>
    <w:rsid w:val="00891B37"/>
    <w:rsid w:val="00893A93"/>
    <w:rsid w:val="008953AA"/>
    <w:rsid w:val="0089704E"/>
    <w:rsid w:val="008A022B"/>
    <w:rsid w:val="008A4616"/>
    <w:rsid w:val="008A565C"/>
    <w:rsid w:val="008B0E4D"/>
    <w:rsid w:val="008B0FF9"/>
    <w:rsid w:val="008B1E3F"/>
    <w:rsid w:val="008B263C"/>
    <w:rsid w:val="008B39A3"/>
    <w:rsid w:val="008B6988"/>
    <w:rsid w:val="008B7DEA"/>
    <w:rsid w:val="008C2CB5"/>
    <w:rsid w:val="008D0130"/>
    <w:rsid w:val="008D0929"/>
    <w:rsid w:val="008D2E42"/>
    <w:rsid w:val="008D65DE"/>
    <w:rsid w:val="008D6B47"/>
    <w:rsid w:val="008D758E"/>
    <w:rsid w:val="008E3AE1"/>
    <w:rsid w:val="008E63CB"/>
    <w:rsid w:val="008E642A"/>
    <w:rsid w:val="008E6989"/>
    <w:rsid w:val="008E7EF3"/>
    <w:rsid w:val="008F1EE4"/>
    <w:rsid w:val="008F2CE7"/>
    <w:rsid w:val="00901369"/>
    <w:rsid w:val="00902F5B"/>
    <w:rsid w:val="00903211"/>
    <w:rsid w:val="00907B4E"/>
    <w:rsid w:val="009112ED"/>
    <w:rsid w:val="00911F6C"/>
    <w:rsid w:val="00911FE8"/>
    <w:rsid w:val="00913CC7"/>
    <w:rsid w:val="00917D63"/>
    <w:rsid w:val="00920CFA"/>
    <w:rsid w:val="00921E78"/>
    <w:rsid w:val="0092501F"/>
    <w:rsid w:val="00925FA5"/>
    <w:rsid w:val="009308B4"/>
    <w:rsid w:val="00930A82"/>
    <w:rsid w:val="009353D3"/>
    <w:rsid w:val="00936DF9"/>
    <w:rsid w:val="009413A7"/>
    <w:rsid w:val="0094141D"/>
    <w:rsid w:val="00942B10"/>
    <w:rsid w:val="0094386E"/>
    <w:rsid w:val="00947013"/>
    <w:rsid w:val="009477B8"/>
    <w:rsid w:val="009527FE"/>
    <w:rsid w:val="00953BC9"/>
    <w:rsid w:val="0095523B"/>
    <w:rsid w:val="0095524C"/>
    <w:rsid w:val="00957692"/>
    <w:rsid w:val="00960BD9"/>
    <w:rsid w:val="00963A6A"/>
    <w:rsid w:val="009662BC"/>
    <w:rsid w:val="00966C22"/>
    <w:rsid w:val="00967095"/>
    <w:rsid w:val="00967765"/>
    <w:rsid w:val="009734EF"/>
    <w:rsid w:val="0098198A"/>
    <w:rsid w:val="009855E6"/>
    <w:rsid w:val="0098571B"/>
    <w:rsid w:val="00991B01"/>
    <w:rsid w:val="00991ECC"/>
    <w:rsid w:val="009934FF"/>
    <w:rsid w:val="009A00A2"/>
    <w:rsid w:val="009A3AC7"/>
    <w:rsid w:val="009A3B09"/>
    <w:rsid w:val="009A53C5"/>
    <w:rsid w:val="009A6756"/>
    <w:rsid w:val="009B4845"/>
    <w:rsid w:val="009B5755"/>
    <w:rsid w:val="009C2101"/>
    <w:rsid w:val="009C3090"/>
    <w:rsid w:val="009C654A"/>
    <w:rsid w:val="009D74D3"/>
    <w:rsid w:val="009E00AA"/>
    <w:rsid w:val="009E0AF3"/>
    <w:rsid w:val="009E1E72"/>
    <w:rsid w:val="009E2F55"/>
    <w:rsid w:val="009E4C8D"/>
    <w:rsid w:val="009E50B7"/>
    <w:rsid w:val="009F3DBF"/>
    <w:rsid w:val="009F3E8B"/>
    <w:rsid w:val="009F6262"/>
    <w:rsid w:val="009F6B35"/>
    <w:rsid w:val="00A022F4"/>
    <w:rsid w:val="00A03D96"/>
    <w:rsid w:val="00A04F1F"/>
    <w:rsid w:val="00A10152"/>
    <w:rsid w:val="00A12E2B"/>
    <w:rsid w:val="00A14021"/>
    <w:rsid w:val="00A15702"/>
    <w:rsid w:val="00A16788"/>
    <w:rsid w:val="00A21302"/>
    <w:rsid w:val="00A22629"/>
    <w:rsid w:val="00A24DEE"/>
    <w:rsid w:val="00A26652"/>
    <w:rsid w:val="00A26B33"/>
    <w:rsid w:val="00A276DD"/>
    <w:rsid w:val="00A27BCF"/>
    <w:rsid w:val="00A30735"/>
    <w:rsid w:val="00A30FA0"/>
    <w:rsid w:val="00A325F5"/>
    <w:rsid w:val="00A345CA"/>
    <w:rsid w:val="00A35E8D"/>
    <w:rsid w:val="00A36A7B"/>
    <w:rsid w:val="00A414A0"/>
    <w:rsid w:val="00A41A15"/>
    <w:rsid w:val="00A51639"/>
    <w:rsid w:val="00A51896"/>
    <w:rsid w:val="00A52314"/>
    <w:rsid w:val="00A52888"/>
    <w:rsid w:val="00A549F1"/>
    <w:rsid w:val="00A55867"/>
    <w:rsid w:val="00A5671B"/>
    <w:rsid w:val="00A56C34"/>
    <w:rsid w:val="00A56DFE"/>
    <w:rsid w:val="00A66778"/>
    <w:rsid w:val="00A712C9"/>
    <w:rsid w:val="00A71678"/>
    <w:rsid w:val="00A7265B"/>
    <w:rsid w:val="00A72EEB"/>
    <w:rsid w:val="00A7429A"/>
    <w:rsid w:val="00A77A02"/>
    <w:rsid w:val="00A77F80"/>
    <w:rsid w:val="00A81501"/>
    <w:rsid w:val="00A81A84"/>
    <w:rsid w:val="00A8292A"/>
    <w:rsid w:val="00A85466"/>
    <w:rsid w:val="00A90211"/>
    <w:rsid w:val="00A9106D"/>
    <w:rsid w:val="00A95911"/>
    <w:rsid w:val="00A970C9"/>
    <w:rsid w:val="00AA39EA"/>
    <w:rsid w:val="00AB0B9A"/>
    <w:rsid w:val="00AB1AD8"/>
    <w:rsid w:val="00AB4DA7"/>
    <w:rsid w:val="00AB5F72"/>
    <w:rsid w:val="00AB69A1"/>
    <w:rsid w:val="00AB74EA"/>
    <w:rsid w:val="00AC09B7"/>
    <w:rsid w:val="00AC30D0"/>
    <w:rsid w:val="00AC3167"/>
    <w:rsid w:val="00AC7703"/>
    <w:rsid w:val="00AD005E"/>
    <w:rsid w:val="00AD1E52"/>
    <w:rsid w:val="00AD3365"/>
    <w:rsid w:val="00AD7372"/>
    <w:rsid w:val="00AE2BEB"/>
    <w:rsid w:val="00AE4E86"/>
    <w:rsid w:val="00AF1531"/>
    <w:rsid w:val="00AF3CEB"/>
    <w:rsid w:val="00AF44D2"/>
    <w:rsid w:val="00AF540A"/>
    <w:rsid w:val="00B016EE"/>
    <w:rsid w:val="00B02201"/>
    <w:rsid w:val="00B03DD7"/>
    <w:rsid w:val="00B077F7"/>
    <w:rsid w:val="00B134E9"/>
    <w:rsid w:val="00B15C20"/>
    <w:rsid w:val="00B1652A"/>
    <w:rsid w:val="00B168FF"/>
    <w:rsid w:val="00B17D9C"/>
    <w:rsid w:val="00B20D1C"/>
    <w:rsid w:val="00B234C0"/>
    <w:rsid w:val="00B240DC"/>
    <w:rsid w:val="00B24199"/>
    <w:rsid w:val="00B25302"/>
    <w:rsid w:val="00B26A1A"/>
    <w:rsid w:val="00B30BA0"/>
    <w:rsid w:val="00B3605E"/>
    <w:rsid w:val="00B37100"/>
    <w:rsid w:val="00B41302"/>
    <w:rsid w:val="00B41F61"/>
    <w:rsid w:val="00B437F8"/>
    <w:rsid w:val="00B4530C"/>
    <w:rsid w:val="00B458A3"/>
    <w:rsid w:val="00B510FA"/>
    <w:rsid w:val="00B51DDE"/>
    <w:rsid w:val="00B54928"/>
    <w:rsid w:val="00B57A84"/>
    <w:rsid w:val="00B57BD1"/>
    <w:rsid w:val="00B625B7"/>
    <w:rsid w:val="00B65E18"/>
    <w:rsid w:val="00B67088"/>
    <w:rsid w:val="00B701B2"/>
    <w:rsid w:val="00B71059"/>
    <w:rsid w:val="00B7200D"/>
    <w:rsid w:val="00B72ACC"/>
    <w:rsid w:val="00B72E97"/>
    <w:rsid w:val="00B73233"/>
    <w:rsid w:val="00B75383"/>
    <w:rsid w:val="00B75BF1"/>
    <w:rsid w:val="00B94F61"/>
    <w:rsid w:val="00B952FD"/>
    <w:rsid w:val="00B9674C"/>
    <w:rsid w:val="00B970B3"/>
    <w:rsid w:val="00B97F32"/>
    <w:rsid w:val="00BA1336"/>
    <w:rsid w:val="00BA2064"/>
    <w:rsid w:val="00BA36E0"/>
    <w:rsid w:val="00BA57EA"/>
    <w:rsid w:val="00BB068D"/>
    <w:rsid w:val="00BB0F04"/>
    <w:rsid w:val="00BB47F2"/>
    <w:rsid w:val="00BC127A"/>
    <w:rsid w:val="00BC2078"/>
    <w:rsid w:val="00BC454F"/>
    <w:rsid w:val="00BC59C7"/>
    <w:rsid w:val="00BC6DC7"/>
    <w:rsid w:val="00BD0285"/>
    <w:rsid w:val="00BD47E2"/>
    <w:rsid w:val="00BD6C4E"/>
    <w:rsid w:val="00BE02A1"/>
    <w:rsid w:val="00BE1055"/>
    <w:rsid w:val="00BE2AD8"/>
    <w:rsid w:val="00BE4051"/>
    <w:rsid w:val="00BE6065"/>
    <w:rsid w:val="00BF0FEA"/>
    <w:rsid w:val="00BF23C0"/>
    <w:rsid w:val="00BF44D9"/>
    <w:rsid w:val="00C0166E"/>
    <w:rsid w:val="00C0218D"/>
    <w:rsid w:val="00C05743"/>
    <w:rsid w:val="00C05D0C"/>
    <w:rsid w:val="00C061E3"/>
    <w:rsid w:val="00C10C02"/>
    <w:rsid w:val="00C114DD"/>
    <w:rsid w:val="00C12110"/>
    <w:rsid w:val="00C12843"/>
    <w:rsid w:val="00C331AB"/>
    <w:rsid w:val="00C33458"/>
    <w:rsid w:val="00C36A48"/>
    <w:rsid w:val="00C37690"/>
    <w:rsid w:val="00C431B3"/>
    <w:rsid w:val="00C47CB3"/>
    <w:rsid w:val="00C535C4"/>
    <w:rsid w:val="00C537D8"/>
    <w:rsid w:val="00C5468F"/>
    <w:rsid w:val="00C6236D"/>
    <w:rsid w:val="00C62ED7"/>
    <w:rsid w:val="00C6302A"/>
    <w:rsid w:val="00C6509E"/>
    <w:rsid w:val="00C65604"/>
    <w:rsid w:val="00C661C3"/>
    <w:rsid w:val="00C66BAC"/>
    <w:rsid w:val="00C70040"/>
    <w:rsid w:val="00C709E6"/>
    <w:rsid w:val="00C7246D"/>
    <w:rsid w:val="00C74493"/>
    <w:rsid w:val="00C75DCD"/>
    <w:rsid w:val="00C77121"/>
    <w:rsid w:val="00C81654"/>
    <w:rsid w:val="00C81F61"/>
    <w:rsid w:val="00C8447C"/>
    <w:rsid w:val="00C84B5C"/>
    <w:rsid w:val="00C86728"/>
    <w:rsid w:val="00C90258"/>
    <w:rsid w:val="00C90A65"/>
    <w:rsid w:val="00C92947"/>
    <w:rsid w:val="00C92A45"/>
    <w:rsid w:val="00C94D11"/>
    <w:rsid w:val="00C95EFE"/>
    <w:rsid w:val="00C973D0"/>
    <w:rsid w:val="00CA1C79"/>
    <w:rsid w:val="00CA3DDE"/>
    <w:rsid w:val="00CB1681"/>
    <w:rsid w:val="00CB3231"/>
    <w:rsid w:val="00CB3E2F"/>
    <w:rsid w:val="00CC2DF3"/>
    <w:rsid w:val="00CC779D"/>
    <w:rsid w:val="00CD3333"/>
    <w:rsid w:val="00CD3D56"/>
    <w:rsid w:val="00CD4DFF"/>
    <w:rsid w:val="00CD4E0B"/>
    <w:rsid w:val="00CD530F"/>
    <w:rsid w:val="00CD768F"/>
    <w:rsid w:val="00CE4A97"/>
    <w:rsid w:val="00CE74AF"/>
    <w:rsid w:val="00CE7A84"/>
    <w:rsid w:val="00CF20DC"/>
    <w:rsid w:val="00CF22CF"/>
    <w:rsid w:val="00CF4066"/>
    <w:rsid w:val="00CF701C"/>
    <w:rsid w:val="00CF7BC1"/>
    <w:rsid w:val="00D03C5B"/>
    <w:rsid w:val="00D0458F"/>
    <w:rsid w:val="00D05969"/>
    <w:rsid w:val="00D06B0D"/>
    <w:rsid w:val="00D1339D"/>
    <w:rsid w:val="00D133C3"/>
    <w:rsid w:val="00D142E4"/>
    <w:rsid w:val="00D160A1"/>
    <w:rsid w:val="00D17CCF"/>
    <w:rsid w:val="00D2196A"/>
    <w:rsid w:val="00D22C78"/>
    <w:rsid w:val="00D22DC2"/>
    <w:rsid w:val="00D23DAF"/>
    <w:rsid w:val="00D256EE"/>
    <w:rsid w:val="00D33866"/>
    <w:rsid w:val="00D40CED"/>
    <w:rsid w:val="00D45115"/>
    <w:rsid w:val="00D45617"/>
    <w:rsid w:val="00D46500"/>
    <w:rsid w:val="00D51B4B"/>
    <w:rsid w:val="00D53521"/>
    <w:rsid w:val="00D542F2"/>
    <w:rsid w:val="00D555DA"/>
    <w:rsid w:val="00D566DF"/>
    <w:rsid w:val="00D5782C"/>
    <w:rsid w:val="00D608F9"/>
    <w:rsid w:val="00D625C0"/>
    <w:rsid w:val="00D656EE"/>
    <w:rsid w:val="00D67B05"/>
    <w:rsid w:val="00D80FC3"/>
    <w:rsid w:val="00D81B27"/>
    <w:rsid w:val="00D84D46"/>
    <w:rsid w:val="00D8540E"/>
    <w:rsid w:val="00D86BC8"/>
    <w:rsid w:val="00D87B98"/>
    <w:rsid w:val="00D91F2E"/>
    <w:rsid w:val="00D96FCE"/>
    <w:rsid w:val="00D97E8D"/>
    <w:rsid w:val="00DA53DB"/>
    <w:rsid w:val="00DA6E93"/>
    <w:rsid w:val="00DA7162"/>
    <w:rsid w:val="00DB2E20"/>
    <w:rsid w:val="00DB4346"/>
    <w:rsid w:val="00DB4DA4"/>
    <w:rsid w:val="00DB5312"/>
    <w:rsid w:val="00DB57B4"/>
    <w:rsid w:val="00DB61A3"/>
    <w:rsid w:val="00DB6791"/>
    <w:rsid w:val="00DC30B3"/>
    <w:rsid w:val="00DD44C0"/>
    <w:rsid w:val="00DD7BCA"/>
    <w:rsid w:val="00DE1443"/>
    <w:rsid w:val="00DE1EBE"/>
    <w:rsid w:val="00DE6F3F"/>
    <w:rsid w:val="00DF299B"/>
    <w:rsid w:val="00DF2AD1"/>
    <w:rsid w:val="00DF58E4"/>
    <w:rsid w:val="00DF6A73"/>
    <w:rsid w:val="00DF6C92"/>
    <w:rsid w:val="00DF7267"/>
    <w:rsid w:val="00DF749E"/>
    <w:rsid w:val="00E00505"/>
    <w:rsid w:val="00E0085F"/>
    <w:rsid w:val="00E02058"/>
    <w:rsid w:val="00E040AA"/>
    <w:rsid w:val="00E13F07"/>
    <w:rsid w:val="00E1542F"/>
    <w:rsid w:val="00E1594C"/>
    <w:rsid w:val="00E174A9"/>
    <w:rsid w:val="00E1767B"/>
    <w:rsid w:val="00E22698"/>
    <w:rsid w:val="00E249EC"/>
    <w:rsid w:val="00E24EF7"/>
    <w:rsid w:val="00E26F74"/>
    <w:rsid w:val="00E310C5"/>
    <w:rsid w:val="00E31751"/>
    <w:rsid w:val="00E34F30"/>
    <w:rsid w:val="00E378E6"/>
    <w:rsid w:val="00E37D79"/>
    <w:rsid w:val="00E40607"/>
    <w:rsid w:val="00E45252"/>
    <w:rsid w:val="00E51946"/>
    <w:rsid w:val="00E53C53"/>
    <w:rsid w:val="00E56CC6"/>
    <w:rsid w:val="00E6016C"/>
    <w:rsid w:val="00E641D7"/>
    <w:rsid w:val="00E65317"/>
    <w:rsid w:val="00E671CF"/>
    <w:rsid w:val="00E67AAC"/>
    <w:rsid w:val="00E71018"/>
    <w:rsid w:val="00E71095"/>
    <w:rsid w:val="00E71AF0"/>
    <w:rsid w:val="00E73DB2"/>
    <w:rsid w:val="00E757C6"/>
    <w:rsid w:val="00E8096F"/>
    <w:rsid w:val="00E810A9"/>
    <w:rsid w:val="00E81E4B"/>
    <w:rsid w:val="00E82E1C"/>
    <w:rsid w:val="00E87B40"/>
    <w:rsid w:val="00E911A9"/>
    <w:rsid w:val="00E93AA2"/>
    <w:rsid w:val="00E96D24"/>
    <w:rsid w:val="00EA2AEB"/>
    <w:rsid w:val="00EA3B41"/>
    <w:rsid w:val="00EA6710"/>
    <w:rsid w:val="00EB3885"/>
    <w:rsid w:val="00EB5DC0"/>
    <w:rsid w:val="00EB6959"/>
    <w:rsid w:val="00EB696B"/>
    <w:rsid w:val="00EC390F"/>
    <w:rsid w:val="00EC4687"/>
    <w:rsid w:val="00EC5909"/>
    <w:rsid w:val="00EE2A78"/>
    <w:rsid w:val="00EE77D1"/>
    <w:rsid w:val="00EF17DC"/>
    <w:rsid w:val="00EF2B92"/>
    <w:rsid w:val="00EF423A"/>
    <w:rsid w:val="00EF5044"/>
    <w:rsid w:val="00EF590B"/>
    <w:rsid w:val="00EF664F"/>
    <w:rsid w:val="00EF7EC0"/>
    <w:rsid w:val="00F00442"/>
    <w:rsid w:val="00F01A6E"/>
    <w:rsid w:val="00F03A27"/>
    <w:rsid w:val="00F04D67"/>
    <w:rsid w:val="00F052DE"/>
    <w:rsid w:val="00F116CD"/>
    <w:rsid w:val="00F11AA9"/>
    <w:rsid w:val="00F1229E"/>
    <w:rsid w:val="00F171FD"/>
    <w:rsid w:val="00F232C3"/>
    <w:rsid w:val="00F23ECB"/>
    <w:rsid w:val="00F35CC1"/>
    <w:rsid w:val="00F40DDD"/>
    <w:rsid w:val="00F426EE"/>
    <w:rsid w:val="00F44C77"/>
    <w:rsid w:val="00F4570D"/>
    <w:rsid w:val="00F45AAD"/>
    <w:rsid w:val="00F46100"/>
    <w:rsid w:val="00F46233"/>
    <w:rsid w:val="00F4703C"/>
    <w:rsid w:val="00F47E48"/>
    <w:rsid w:val="00F50F86"/>
    <w:rsid w:val="00F53216"/>
    <w:rsid w:val="00F54C06"/>
    <w:rsid w:val="00F560E7"/>
    <w:rsid w:val="00F56EF8"/>
    <w:rsid w:val="00F57D8D"/>
    <w:rsid w:val="00F60123"/>
    <w:rsid w:val="00F6113D"/>
    <w:rsid w:val="00F66258"/>
    <w:rsid w:val="00F671B7"/>
    <w:rsid w:val="00F6748D"/>
    <w:rsid w:val="00F67C7C"/>
    <w:rsid w:val="00F735C4"/>
    <w:rsid w:val="00F76790"/>
    <w:rsid w:val="00F76DAF"/>
    <w:rsid w:val="00F901BB"/>
    <w:rsid w:val="00F9049D"/>
    <w:rsid w:val="00F92989"/>
    <w:rsid w:val="00F93613"/>
    <w:rsid w:val="00F93BE4"/>
    <w:rsid w:val="00F95046"/>
    <w:rsid w:val="00F97D25"/>
    <w:rsid w:val="00FA2FD0"/>
    <w:rsid w:val="00FA4E26"/>
    <w:rsid w:val="00FA5B9D"/>
    <w:rsid w:val="00FA6421"/>
    <w:rsid w:val="00FB254A"/>
    <w:rsid w:val="00FB4F03"/>
    <w:rsid w:val="00FC00FC"/>
    <w:rsid w:val="00FC0E2D"/>
    <w:rsid w:val="00FC1DFE"/>
    <w:rsid w:val="00FC3232"/>
    <w:rsid w:val="00FC4FB5"/>
    <w:rsid w:val="00FC5561"/>
    <w:rsid w:val="00FC62B3"/>
    <w:rsid w:val="00FC7A8E"/>
    <w:rsid w:val="00FC7B78"/>
    <w:rsid w:val="00FD1CC0"/>
    <w:rsid w:val="00FD237B"/>
    <w:rsid w:val="00FD2698"/>
    <w:rsid w:val="00FD3B55"/>
    <w:rsid w:val="00FD4464"/>
    <w:rsid w:val="00FD7BD8"/>
    <w:rsid w:val="00FD7D16"/>
    <w:rsid w:val="00FE1602"/>
    <w:rsid w:val="00FE786E"/>
    <w:rsid w:val="00FF05A4"/>
    <w:rsid w:val="00FF3A97"/>
    <w:rsid w:val="00FF3F89"/>
    <w:rsid w:val="00FF5A6A"/>
    <w:rsid w:val="00FF5D44"/>
    <w:rsid w:val="00FF623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4DA02E"/>
  <w15:docId w15:val="{CD4E5503-FBFF-457B-871A-482F21260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3"/>
        <w:lang w:val="en-GB" w:eastAsia="en-GB"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Titre1">
    <w:name w:val="heading 1"/>
    <w:aliases w:val="H1,H11,H12,H13,H14,H15,H16,H17,H18,H19,H110,H111,H112,H113,H114,H115,H116,H117,H118,H119,H120,H121,H122,H123,H124,H125,H126,H127,H128,H129,H1110,H131,H141,H151,H161,H171,H181,H191,H1101,H1111,H1121,H1131,H1141,H1151,H1161,H1171,H1181,H1191"/>
    <w:basedOn w:val="Standard"/>
    <w:qFormat/>
    <w:rsid w:val="00B24199"/>
    <w:pPr>
      <w:pageBreakBefore/>
      <w:numPr>
        <w:numId w:val="1"/>
      </w:numPr>
      <w:spacing w:before="240" w:after="60"/>
      <w:jc w:val="left"/>
      <w:outlineLvl w:val="0"/>
    </w:pPr>
    <w:rPr>
      <w:b/>
      <w:caps/>
      <w:sz w:val="24"/>
    </w:rPr>
  </w:style>
  <w:style w:type="paragraph" w:styleId="Titre2">
    <w:name w:val="heading 2"/>
    <w:aliases w:val="A.B.C.,Heading2-bio,Career Exp.,H2,T2,H21,T21,A.B.C.1,Heading2-bio1,Career Exp.1,H22,T22,A.B.C.2,Heading2-bio2,Career Exp.2,H23,T23,A.B.C.3,Heading2-bio3,Career Exp.3,H24,T24,A.B.C.4,Heading2-bio4,Career Exp.4,H25,T25,A.B.C.5,Heading2-bio5,H26"/>
    <w:basedOn w:val="Standard"/>
    <w:uiPriority w:val="9"/>
    <w:qFormat/>
    <w:pPr>
      <w:numPr>
        <w:ilvl w:val="1"/>
        <w:numId w:val="1"/>
      </w:numPr>
      <w:spacing w:before="240" w:after="60"/>
      <w:outlineLvl w:val="1"/>
    </w:pPr>
    <w:rPr>
      <w:rFonts w:ascii="Arial" w:hAnsi="Arial"/>
      <w:b/>
      <w:bCs/>
      <w:iCs/>
      <w:sz w:val="24"/>
      <w:szCs w:val="28"/>
    </w:rPr>
  </w:style>
  <w:style w:type="paragraph" w:styleId="Titre3">
    <w:name w:val="heading 3"/>
    <w:aliases w:val="QR H3,l3,H3,Level 2 Heading,Level 2,h2,h3,1.2.3.,T3,H31,T31,l31,Level 2 Heading1,Level 21,h21,h31,1.2.3.1,H32,T32,l32,Level 2 Heading2,Level 22,h22,h32,1.2.3.2,H33,T33,l33,Level 2 Heading3,Level 23,h23,h33,1.2.3.3,H34,T34,l34,Level 2 Heading4"/>
    <w:basedOn w:val="Standard"/>
    <w:uiPriority w:val="9"/>
    <w:qFormat/>
    <w:rsid w:val="00127B8F"/>
    <w:pPr>
      <w:numPr>
        <w:ilvl w:val="2"/>
        <w:numId w:val="1"/>
      </w:numPr>
      <w:spacing w:before="200"/>
      <w:outlineLvl w:val="2"/>
    </w:pPr>
    <w:rPr>
      <w:b/>
      <w:bCs/>
      <w:szCs w:val="22"/>
    </w:rPr>
  </w:style>
  <w:style w:type="paragraph" w:styleId="Titre4">
    <w:name w:val="heading 4"/>
    <w:aliases w:val="QR H4,H4,T4,H4 Char,T4 Char,H41 Char,T41 Char,H42 Char,T42 Char,H43 Char,T43 Char,H44 Char,T44 Char,H45 Char,T45 Char,H46 Char,T46 Char,H47 Char,T47 Char,H411 Char,T411 Char,H421 Char,T421 Char,H48 Char,T48 Char,H412 Char,T412 Char"/>
    <w:basedOn w:val="Standard"/>
    <w:link w:val="Titre4Car"/>
    <w:uiPriority w:val="9"/>
    <w:qFormat/>
    <w:rsid w:val="006D49A2"/>
    <w:pPr>
      <w:keepNext/>
      <w:numPr>
        <w:ilvl w:val="3"/>
        <w:numId w:val="1"/>
      </w:numPr>
      <w:spacing w:before="200"/>
      <w:outlineLvl w:val="3"/>
    </w:pPr>
    <w:rPr>
      <w:b/>
      <w:bCs/>
      <w:szCs w:val="28"/>
    </w:rPr>
  </w:style>
  <w:style w:type="paragraph" w:styleId="Titre5">
    <w:name w:val="heading 5"/>
    <w:aliases w:val="T5,T51,T52,T53,T54,T55,T56,T57,T58,T59,T510,T511,T512,T513,T514,T515,T516,T517,T518,T519,T520,T521,T522,T523,T524,T5110,T531,T541,T551,T561,T571,T581,T591,T5101,T5111,T5121,T5131,T5141,T5151,T5161,T5171,T5181,T5191,T5201,T5211,T5221,T5231,5H"/>
    <w:basedOn w:val="Standard"/>
    <w:uiPriority w:val="9"/>
    <w:qFormat/>
    <w:rsid w:val="00A66778"/>
    <w:pPr>
      <w:numPr>
        <w:ilvl w:val="4"/>
        <w:numId w:val="1"/>
      </w:numPr>
      <w:spacing w:before="240" w:after="60"/>
      <w:jc w:val="left"/>
      <w:outlineLvl w:val="4"/>
    </w:pPr>
    <w:rPr>
      <w:b/>
      <w:bCs/>
      <w:iCs/>
      <w:szCs w:val="22"/>
    </w:rPr>
  </w:style>
  <w:style w:type="paragraph" w:styleId="Titre6">
    <w:name w:val="heading 6"/>
    <w:aliases w:val="Heading 6 Char1,Heading 6 Char Char,Heading 6 Char1 Char,Heading 6 Char Char1 Char,Heading 6 Char2 Char,Heading 6 Char2 Char Char Char,Heading 6 Char1 Char Char Char Char,Heading 6 Char2 Char Char Char Char Char"/>
    <w:basedOn w:val="Standard"/>
    <w:qFormat/>
    <w:pPr>
      <w:numPr>
        <w:ilvl w:val="5"/>
        <w:numId w:val="1"/>
      </w:numPr>
      <w:spacing w:before="240" w:after="60"/>
      <w:outlineLvl w:val="5"/>
    </w:pPr>
    <w:rPr>
      <w:rFonts w:ascii="Calibri" w:hAnsi="Calibri"/>
      <w:b/>
      <w:bCs/>
      <w:sz w:val="20"/>
    </w:rPr>
  </w:style>
  <w:style w:type="paragraph" w:styleId="Titre7">
    <w:name w:val="heading 7"/>
    <w:basedOn w:val="Standard"/>
    <w:uiPriority w:val="9"/>
    <w:qFormat/>
    <w:pPr>
      <w:numPr>
        <w:ilvl w:val="6"/>
        <w:numId w:val="1"/>
      </w:numPr>
      <w:spacing w:before="240" w:after="60"/>
      <w:outlineLvl w:val="6"/>
    </w:pPr>
    <w:rPr>
      <w:rFonts w:ascii="Calibri" w:hAnsi="Calibri"/>
      <w:sz w:val="24"/>
      <w:szCs w:val="24"/>
    </w:rPr>
  </w:style>
  <w:style w:type="paragraph" w:styleId="Titre8">
    <w:name w:val="heading 8"/>
    <w:basedOn w:val="Standard"/>
    <w:uiPriority w:val="9"/>
    <w:qFormat/>
    <w:pPr>
      <w:numPr>
        <w:ilvl w:val="7"/>
        <w:numId w:val="1"/>
      </w:numPr>
      <w:spacing w:before="240" w:after="60"/>
      <w:outlineLvl w:val="7"/>
    </w:pPr>
    <w:rPr>
      <w:rFonts w:ascii="Calibri" w:hAnsi="Calibri"/>
      <w:i/>
      <w:iCs/>
      <w:sz w:val="24"/>
      <w:szCs w:val="24"/>
    </w:rPr>
  </w:style>
  <w:style w:type="paragraph" w:styleId="Titre9">
    <w:name w:val="heading 9"/>
    <w:basedOn w:val="Standard"/>
    <w:uiPriority w:val="9"/>
    <w:qFormat/>
    <w:pPr>
      <w:numPr>
        <w:ilvl w:val="8"/>
        <w:numId w:val="1"/>
      </w:numPr>
      <w:spacing w:before="240" w:after="60"/>
      <w:outlineLvl w:val="8"/>
    </w:pPr>
    <w:rPr>
      <w:rFonts w:ascii="Cambria" w:hAnsi="Cambria"/>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WWOutlineListStyle3">
    <w:name w:val="WW_OutlineListStyle_3"/>
    <w:basedOn w:val="Aucuneliste"/>
    <w:pPr>
      <w:numPr>
        <w:numId w:val="1"/>
      </w:numPr>
    </w:pPr>
  </w:style>
  <w:style w:type="paragraph" w:customStyle="1" w:styleId="Standard">
    <w:name w:val="Standard"/>
    <w:pPr>
      <w:widowControl/>
      <w:suppressAutoHyphens/>
      <w:spacing w:before="40" w:after="40"/>
      <w:jc w:val="both"/>
    </w:pPr>
    <w:rPr>
      <w:sz w:val="22"/>
      <w:lang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before="60" w:after="60"/>
    </w:pPr>
    <w:rPr>
      <w:bCs/>
    </w:rPr>
  </w:style>
  <w:style w:type="paragraph" w:styleId="Liste">
    <w:name w:val="List"/>
    <w:basedOn w:val="Textbody"/>
    <w:rPr>
      <w:rFonts w:cs="Mangal"/>
      <w:sz w:val="24"/>
    </w:rPr>
  </w:style>
  <w:style w:type="paragraph" w:styleId="Lgende">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Standard"/>
    <w:uiPriority w:val="35"/>
    <w:qFormat/>
    <w:pPr>
      <w:spacing w:before="120" w:after="120"/>
    </w:pPr>
    <w:rPr>
      <w:b/>
    </w:rPr>
  </w:style>
  <w:style w:type="paragraph" w:customStyle="1" w:styleId="Index">
    <w:name w:val="Index"/>
    <w:basedOn w:val="Standard"/>
    <w:pPr>
      <w:suppressLineNumbers/>
    </w:pPr>
    <w:rPr>
      <w:rFonts w:cs="Mangal"/>
      <w:sz w:val="24"/>
    </w:rPr>
  </w:style>
  <w:style w:type="paragraph" w:styleId="En-tte">
    <w:name w:val="header"/>
    <w:basedOn w:val="Standard"/>
    <w:uiPriority w:val="99"/>
    <w:pPr>
      <w:tabs>
        <w:tab w:val="center" w:pos="4819"/>
        <w:tab w:val="right" w:pos="9071"/>
      </w:tabs>
    </w:pPr>
    <w:rPr>
      <w:sz w:val="20"/>
    </w:rPr>
  </w:style>
  <w:style w:type="paragraph" w:styleId="Pieddepage">
    <w:name w:val="footer"/>
    <w:basedOn w:val="Standard"/>
    <w:uiPriority w:val="99"/>
    <w:pPr>
      <w:tabs>
        <w:tab w:val="center" w:pos="4536"/>
        <w:tab w:val="right" w:pos="9072"/>
      </w:tabs>
    </w:pPr>
    <w:rPr>
      <w:sz w:val="20"/>
    </w:rPr>
  </w:style>
  <w:style w:type="paragraph" w:styleId="Notedebasdepage">
    <w:name w:val="footnote text"/>
    <w:aliases w:val="Schriftart: 9 pt,Schriftart: 10 pt,Schriftart: 8 pt,WB-Fußnotentext,fn,Footnotes,Footnote ak,Footnote ak Carattere Carattere,Footnote ak Carattere"/>
    <w:basedOn w:val="Standard"/>
    <w:link w:val="NotedebasdepageCar"/>
    <w:uiPriority w:val="99"/>
    <w:qFormat/>
    <w:pPr>
      <w:widowControl w:val="0"/>
    </w:pPr>
    <w:rPr>
      <w:sz w:val="20"/>
    </w:rPr>
  </w:style>
  <w:style w:type="paragraph" w:customStyle="1" w:styleId="Contents1">
    <w:name w:val="Contents 1"/>
    <w:basedOn w:val="Standard"/>
    <w:pPr>
      <w:spacing w:before="120" w:after="120"/>
    </w:pPr>
    <w:rPr>
      <w:b/>
      <w:caps/>
      <w:sz w:val="20"/>
    </w:rPr>
  </w:style>
  <w:style w:type="paragraph" w:customStyle="1" w:styleId="Contents2">
    <w:name w:val="Contents 2"/>
    <w:basedOn w:val="Standard"/>
    <w:pPr>
      <w:spacing w:before="0" w:after="0"/>
      <w:ind w:left="220"/>
    </w:pPr>
    <w:rPr>
      <w:smallCaps/>
      <w:sz w:val="20"/>
    </w:rPr>
  </w:style>
  <w:style w:type="paragraph" w:customStyle="1" w:styleId="Contents3">
    <w:name w:val="Contents 3"/>
    <w:basedOn w:val="Standard"/>
    <w:pPr>
      <w:spacing w:before="0" w:after="0"/>
      <w:ind w:left="440"/>
    </w:pPr>
    <w:rPr>
      <w:i/>
      <w:sz w:val="20"/>
    </w:rPr>
  </w:style>
  <w:style w:type="paragraph" w:customStyle="1" w:styleId="Contents4">
    <w:name w:val="Contents 4"/>
    <w:basedOn w:val="Standard"/>
    <w:pPr>
      <w:spacing w:before="0" w:after="0"/>
      <w:ind w:left="660"/>
    </w:pPr>
    <w:rPr>
      <w:sz w:val="18"/>
    </w:rPr>
  </w:style>
  <w:style w:type="paragraph" w:customStyle="1" w:styleId="Contents5">
    <w:name w:val="Contents 5"/>
    <w:basedOn w:val="Standard"/>
    <w:pPr>
      <w:spacing w:before="0" w:after="0"/>
      <w:ind w:left="880"/>
    </w:pPr>
    <w:rPr>
      <w:sz w:val="18"/>
    </w:rPr>
  </w:style>
  <w:style w:type="paragraph" w:customStyle="1" w:styleId="Contents6">
    <w:name w:val="Contents 6"/>
    <w:basedOn w:val="Standard"/>
    <w:pPr>
      <w:spacing w:before="0" w:after="0"/>
      <w:ind w:left="1100"/>
    </w:pPr>
    <w:rPr>
      <w:sz w:val="18"/>
    </w:rPr>
  </w:style>
  <w:style w:type="paragraph" w:customStyle="1" w:styleId="Contents7">
    <w:name w:val="Contents 7"/>
    <w:basedOn w:val="Standard"/>
    <w:pPr>
      <w:spacing w:before="0" w:after="0"/>
      <w:ind w:left="1320"/>
    </w:pPr>
    <w:rPr>
      <w:sz w:val="18"/>
    </w:rPr>
  </w:style>
  <w:style w:type="paragraph" w:customStyle="1" w:styleId="Contents8">
    <w:name w:val="Contents 8"/>
    <w:basedOn w:val="Standard"/>
    <w:pPr>
      <w:spacing w:before="0" w:after="0"/>
      <w:ind w:left="1540"/>
    </w:pPr>
    <w:rPr>
      <w:sz w:val="18"/>
    </w:rPr>
  </w:style>
  <w:style w:type="paragraph" w:customStyle="1" w:styleId="Contents9">
    <w:name w:val="Contents 9"/>
    <w:basedOn w:val="Standard"/>
    <w:pPr>
      <w:spacing w:before="0" w:after="0"/>
      <w:ind w:left="1760"/>
    </w:pPr>
    <w:rPr>
      <w:sz w:val="18"/>
    </w:rPr>
  </w:style>
  <w:style w:type="paragraph" w:styleId="Commentaire">
    <w:name w:val="annotation text"/>
    <w:basedOn w:val="Standard"/>
    <w:uiPriority w:val="99"/>
    <w:pPr>
      <w:spacing w:after="120"/>
    </w:pPr>
    <w:rPr>
      <w:sz w:val="16"/>
    </w:rPr>
  </w:style>
  <w:style w:type="paragraph" w:styleId="Explorateurdedocuments">
    <w:name w:val="Document Map"/>
    <w:basedOn w:val="Standard"/>
    <w:pPr>
      <w:shd w:val="clear" w:color="auto" w:fill="000080"/>
    </w:pPr>
    <w:rPr>
      <w:sz w:val="2"/>
      <w:szCs w:val="2"/>
    </w:rPr>
  </w:style>
  <w:style w:type="paragraph" w:customStyle="1" w:styleId="DocTitle">
    <w:name w:val="DocTitle"/>
    <w:basedOn w:val="Standard"/>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pPr>
      <w:spacing w:before="120" w:after="120"/>
    </w:pPr>
    <w:rPr>
      <w:rFonts w:ascii="Arial" w:hAnsi="Arial"/>
      <w:b/>
    </w:rPr>
  </w:style>
  <w:style w:type="paragraph" w:customStyle="1" w:styleId="DocSubTitle">
    <w:name w:val="DocSubTitle"/>
    <w:basedOn w:val="DocTitle"/>
    <w:rPr>
      <w:sz w:val="24"/>
    </w:rPr>
  </w:style>
  <w:style w:type="paragraph" w:styleId="Textedebulles">
    <w:name w:val="Balloon Text"/>
    <w:basedOn w:val="Standard"/>
    <w:uiPriority w:val="99"/>
    <w:rPr>
      <w:sz w:val="20"/>
      <w:szCs w:val="2"/>
    </w:rPr>
  </w:style>
  <w:style w:type="paragraph" w:styleId="Tabledesillustrations">
    <w:name w:val="table of figures"/>
    <w:basedOn w:val="Standard"/>
  </w:style>
  <w:style w:type="paragraph" w:styleId="NormalWeb">
    <w:name w:val="Normal (Web)"/>
    <w:basedOn w:val="Standard"/>
    <w:uiPriority w:val="99"/>
    <w:pPr>
      <w:suppressAutoHyphens w:val="0"/>
      <w:spacing w:before="28" w:after="28"/>
      <w:jc w:val="left"/>
    </w:pPr>
    <w:rPr>
      <w:sz w:val="24"/>
      <w:szCs w:val="24"/>
      <w:lang w:val="en-US" w:eastAsia="en-US"/>
    </w:rPr>
  </w:style>
  <w:style w:type="paragraph" w:styleId="Objetducommentaire">
    <w:name w:val="annotation subject"/>
    <w:basedOn w:val="Commentaire"/>
    <w:uiPriority w:val="99"/>
    <w:pPr>
      <w:spacing w:after="40"/>
    </w:pPr>
    <w:rPr>
      <w:b/>
      <w:bCs/>
      <w:sz w:val="20"/>
    </w:rPr>
  </w:style>
  <w:style w:type="paragraph" w:styleId="Textebrut">
    <w:name w:val="Plain Text"/>
    <w:basedOn w:val="Standard"/>
    <w:uiPriority w:val="99"/>
    <w:pPr>
      <w:suppressAutoHyphens w:val="0"/>
      <w:spacing w:before="0" w:after="0"/>
      <w:jc w:val="left"/>
    </w:pPr>
    <w:rPr>
      <w:rFonts w:ascii="Trebuchet MS" w:hAnsi="Trebuchet MS"/>
      <w:color w:val="000080"/>
      <w:szCs w:val="22"/>
    </w:rPr>
  </w:style>
  <w:style w:type="paragraph" w:styleId="Sansinterligne">
    <w:name w:val="No Spacing"/>
    <w:uiPriority w:val="1"/>
    <w:qFormat/>
    <w:pPr>
      <w:widowControl/>
      <w:suppressAutoHyphens/>
    </w:pPr>
    <w:rPr>
      <w:rFonts w:ascii="Calibri" w:hAnsi="Calibri"/>
      <w:sz w:val="22"/>
      <w:szCs w:val="22"/>
      <w:lang w:eastAsia="en-US"/>
    </w:rPr>
  </w:style>
  <w:style w:type="paragraph" w:customStyle="1" w:styleId="3eretraitnormal">
    <w:name w:val="3e retrait normal"/>
    <w:basedOn w:val="Standard"/>
    <w:pPr>
      <w:tabs>
        <w:tab w:val="left" w:pos="2418"/>
      </w:tabs>
      <w:spacing w:after="60"/>
      <w:ind w:left="2058" w:hanging="357"/>
    </w:pPr>
    <w:rPr>
      <w:sz w:val="24"/>
      <w:lang w:val="en-US"/>
    </w:rPr>
  </w:style>
  <w:style w:type="paragraph" w:customStyle="1" w:styleId="2eretraitjustifi">
    <w:name w:val="2e retrait justifié"/>
    <w:basedOn w:val="Standard"/>
    <w:pPr>
      <w:spacing w:after="60" w:line="240" w:lineRule="atLeast"/>
      <w:ind w:left="2268" w:hanging="142"/>
    </w:pPr>
    <w:rPr>
      <w:lang w:val="en-US"/>
    </w:rPr>
  </w:style>
  <w:style w:type="paragraph" w:customStyle="1" w:styleId="2eretraitnormal">
    <w:name w:val="2e retrait normal"/>
    <w:basedOn w:val="Standard"/>
    <w:pPr>
      <w:tabs>
        <w:tab w:val="left" w:pos="720"/>
      </w:tabs>
      <w:spacing w:after="60"/>
      <w:ind w:left="360" w:hanging="360"/>
    </w:pPr>
    <w:rPr>
      <w:sz w:val="24"/>
      <w:lang w:val="en-US"/>
    </w:rPr>
  </w:style>
  <w:style w:type="paragraph" w:customStyle="1" w:styleId="1erretraitnormal">
    <w:name w:val="1er retrait normal"/>
    <w:basedOn w:val="Standard"/>
    <w:pPr>
      <w:spacing w:after="240"/>
    </w:pPr>
    <w:rPr>
      <w:sz w:val="24"/>
      <w:lang w:val="en-US"/>
    </w:rPr>
  </w:style>
  <w:style w:type="paragraph" w:styleId="Normalcentr">
    <w:name w:val="Block Text"/>
    <w:basedOn w:val="Standard"/>
    <w:pPr>
      <w:widowControl w:val="0"/>
      <w:spacing w:line="200" w:lineRule="atLeast"/>
      <w:ind w:firstLine="340"/>
    </w:pPr>
  </w:style>
  <w:style w:type="paragraph" w:styleId="Retraitnormal">
    <w:name w:val="Normal Indent"/>
    <w:basedOn w:val="Standard"/>
    <w:pPr>
      <w:spacing w:after="240"/>
      <w:ind w:left="708" w:hanging="140"/>
    </w:pPr>
    <w:rPr>
      <w:rFonts w:ascii="Times" w:hAnsi="Times"/>
      <w:sz w:val="24"/>
      <w:lang w:val="fr-FR"/>
    </w:rPr>
  </w:style>
  <w:style w:type="paragraph" w:customStyle="1" w:styleId="titrebloc">
    <w:name w:val="titre  bloc"/>
    <w:basedOn w:val="Standard"/>
    <w:rPr>
      <w:rFonts w:ascii="Arial" w:hAnsi="Arial"/>
      <w:b/>
      <w:lang w:val="en-US"/>
    </w:rPr>
  </w:style>
  <w:style w:type="paragraph" w:styleId="Index1">
    <w:name w:val="index 1"/>
    <w:basedOn w:val="Standard"/>
    <w:pPr>
      <w:spacing w:after="240"/>
    </w:pPr>
    <w:rPr>
      <w:sz w:val="24"/>
      <w:lang w:val="en-US"/>
    </w:rPr>
  </w:style>
  <w:style w:type="paragraph" w:customStyle="1" w:styleId="TitreTable">
    <w:name w:val="TitreTable"/>
    <w:basedOn w:val="Standard"/>
    <w:pPr>
      <w:spacing w:before="120"/>
      <w:jc w:val="center"/>
    </w:pPr>
    <w:rPr>
      <w:rFonts w:ascii="Arial" w:hAnsi="Arial"/>
      <w:b/>
      <w:sz w:val="24"/>
    </w:rPr>
  </w:style>
  <w:style w:type="paragraph" w:customStyle="1" w:styleId="form">
    <w:name w:val="form"/>
    <w:basedOn w:val="Titre2"/>
    <w:pPr>
      <w:numPr>
        <w:ilvl w:val="0"/>
        <w:numId w:val="0"/>
      </w:numPr>
      <w:pBdr>
        <w:top w:val="single" w:sz="6" w:space="3" w:color="00000A"/>
        <w:left w:val="single" w:sz="6" w:space="3" w:color="00000A"/>
        <w:bottom w:val="single" w:sz="6" w:space="3" w:color="00000A"/>
        <w:right w:val="single" w:sz="6" w:space="3" w:color="00000A"/>
      </w:pBdr>
      <w:shd w:val="clear" w:color="auto" w:fill="000000"/>
      <w:spacing w:before="120" w:after="0"/>
      <w:ind w:right="141"/>
    </w:pPr>
    <w:rPr>
      <w:rFonts w:ascii="Univers (W1)" w:hAnsi="Univers (W1)"/>
      <w:color w:val="FFFFFF"/>
    </w:rPr>
  </w:style>
  <w:style w:type="paragraph" w:customStyle="1" w:styleId="HB">
    <w:name w:val="HB"/>
    <w:basedOn w:val="Standard"/>
    <w:pPr>
      <w:keepNext/>
      <w:tabs>
        <w:tab w:val="right" w:pos="6096"/>
      </w:tabs>
      <w:spacing w:after="240"/>
    </w:pPr>
    <w:rPr>
      <w:b/>
      <w:color w:val="000000"/>
      <w:sz w:val="24"/>
      <w:lang w:val="en-US"/>
    </w:rPr>
  </w:style>
  <w:style w:type="paragraph" w:customStyle="1" w:styleId="TableorCaptionCentered">
    <w:name w:val="Table or Caption: Centered"/>
    <w:basedOn w:val="Lgende"/>
    <w:pPr>
      <w:suppressAutoHyphens w:val="0"/>
      <w:spacing w:before="80" w:after="80"/>
      <w:jc w:val="center"/>
    </w:pPr>
    <w:rPr>
      <w:bCs/>
      <w:sz w:val="24"/>
      <w:lang w:val="en-US" w:eastAsia="en-US"/>
    </w:rPr>
  </w:style>
  <w:style w:type="paragraph" w:customStyle="1" w:styleId="reference">
    <w:name w:val="reference"/>
    <w:basedOn w:val="Standard"/>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Standard"/>
    <w:pPr>
      <w:spacing w:before="120"/>
      <w:ind w:left="284" w:hanging="284"/>
    </w:pPr>
    <w:rPr>
      <w:lang w:val="fr-FR"/>
    </w:rPr>
  </w:style>
  <w:style w:type="paragraph" w:customStyle="1" w:styleId="ZonetatEnTte">
    <w:name w:val="ZoneÉtatEnTête"/>
    <w:basedOn w:val="En-tte"/>
    <w:pPr>
      <w:keepNext/>
      <w:keepLines/>
      <w:tabs>
        <w:tab w:val="clear" w:pos="4819"/>
        <w:tab w:val="clear" w:pos="9071"/>
        <w:tab w:val="left" w:pos="227"/>
        <w:tab w:val="left" w:pos="397"/>
        <w:tab w:val="left" w:pos="567"/>
        <w:tab w:val="center" w:pos="4309"/>
        <w:tab w:val="right" w:pos="8561"/>
      </w:tabs>
      <w:ind w:left="57" w:right="57"/>
      <w:jc w:val="center"/>
    </w:pPr>
    <w:rPr>
      <w:rFonts w:ascii="Arial" w:hAnsi="Arial"/>
      <w:b/>
      <w:caps/>
      <w:sz w:val="72"/>
      <w:lang w:val="fr-FR"/>
    </w:rPr>
  </w:style>
  <w:style w:type="paragraph" w:styleId="Corpsdetexte3">
    <w:name w:val="Body Text 3"/>
    <w:basedOn w:val="Standard"/>
    <w:pPr>
      <w:keepNext/>
      <w:keepLines/>
      <w:tabs>
        <w:tab w:val="left" w:pos="170"/>
        <w:tab w:val="left" w:pos="340"/>
        <w:tab w:val="left" w:pos="510"/>
      </w:tabs>
      <w:spacing w:before="50" w:after="50"/>
    </w:pPr>
    <w:rPr>
      <w:rFonts w:ascii="Arial" w:hAnsi="Arial"/>
      <w:sz w:val="20"/>
      <w:lang w:val="fr-FR"/>
    </w:rPr>
  </w:style>
  <w:style w:type="paragraph" w:customStyle="1" w:styleId="tabletext">
    <w:name w:val="table text"/>
    <w:basedOn w:val="Standard"/>
    <w:pPr>
      <w:keepNext/>
      <w:keepLines/>
      <w:suppressAutoHyphens w:val="0"/>
      <w:spacing w:before="60" w:after="60"/>
      <w:jc w:val="left"/>
    </w:pPr>
    <w:rPr>
      <w:rFonts w:ascii="Optimum" w:hAnsi="Optimum"/>
      <w:sz w:val="18"/>
      <w:lang w:eastAsia="de-DE"/>
    </w:rPr>
  </w:style>
  <w:style w:type="paragraph" w:customStyle="1" w:styleId="ANNEX">
    <w:name w:val="ANNEX"/>
    <w:basedOn w:val="Titre1"/>
    <w:pPr>
      <w:numPr>
        <w:numId w:val="7"/>
      </w:numPr>
    </w:pPr>
    <w:rPr>
      <w:bCs/>
    </w:rPr>
  </w:style>
  <w:style w:type="paragraph" w:customStyle="1" w:styleId="ANNEX11">
    <w:name w:val="ANNEX 1.1"/>
    <w:basedOn w:val="Titre2"/>
    <w:qFormat/>
    <w:pPr>
      <w:numPr>
        <w:ilvl w:val="0"/>
        <w:numId w:val="0"/>
      </w:numPr>
    </w:pPr>
  </w:style>
  <w:style w:type="paragraph" w:customStyle="1" w:styleId="Paragraph">
    <w:name w:val="Paragraph"/>
    <w:basedOn w:val="Textbody"/>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Standard"/>
    <w:pPr>
      <w:suppressAutoHyphens w:val="0"/>
      <w:spacing w:before="0" w:after="120"/>
    </w:pPr>
    <w:rPr>
      <w:rFonts w:ascii="Verdana" w:hAnsi="Verdana"/>
      <w:sz w:val="18"/>
      <w:szCs w:val="24"/>
      <w:lang w:eastAsia="en-US"/>
    </w:rPr>
  </w:style>
  <w:style w:type="paragraph" w:customStyle="1" w:styleId="Preface">
    <w:name w:val="Preface"/>
    <w:basedOn w:val="Standard"/>
    <w:qFormat/>
    <w:pPr>
      <w:numPr>
        <w:numId w:val="9"/>
      </w:numPr>
      <w:spacing w:before="120"/>
      <w:ind w:left="431" w:hanging="431"/>
    </w:pPr>
    <w:rPr>
      <w:b/>
      <w:caps/>
      <w:sz w:val="24"/>
    </w:rPr>
  </w:style>
  <w:style w:type="paragraph" w:styleId="Paragraphedeliste">
    <w:name w:val="List Paragraph"/>
    <w:basedOn w:val="Standard"/>
    <w:link w:val="ParagraphedelisteCar"/>
    <w:uiPriority w:val="34"/>
    <w:qFormat/>
    <w:pPr>
      <w:ind w:left="720"/>
    </w:pPr>
  </w:style>
  <w:style w:type="paragraph" w:customStyle="1" w:styleId="Framecontents">
    <w:name w:val="Frame contents"/>
    <w:basedOn w:val="Textbody"/>
  </w:style>
  <w:style w:type="paragraph" w:customStyle="1" w:styleId="Footnote">
    <w:name w:val="Footnote"/>
    <w:basedOn w:val="Standar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rPr>
      <w:rFonts w:ascii="Arial" w:hAnsi="Arial"/>
      <w:b/>
      <w:caps/>
      <w:sz w:val="24"/>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uiPriority w:val="9"/>
    <w:rPr>
      <w:rFonts w:ascii="Cambria" w:hAnsi="Cambria"/>
      <w:b/>
      <w:bCs/>
      <w:i/>
      <w:iCs/>
      <w:sz w:val="28"/>
      <w:szCs w:val="28"/>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uiPriority w:val="9"/>
    <w:rPr>
      <w:rFonts w:ascii="Cambria" w:hAnsi="Cambria"/>
      <w:b/>
      <w:bCs/>
      <w:sz w:val="26"/>
      <w:szCs w:val="26"/>
      <w:lang w:eastAsia="fr-FR"/>
    </w:rPr>
  </w:style>
  <w:style w:type="character" w:customStyle="1" w:styleId="Heading4Char1">
    <w:name w:val="Heading 4 Char1"/>
    <w:rPr>
      <w:rFonts w:ascii="Calibri" w:hAnsi="Calibri"/>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uiPriority w:val="9"/>
    <w:rPr>
      <w:rFonts w:ascii="Calibri" w:hAnsi="Calibr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rPr>
      <w:rFonts w:ascii="Calibri" w:hAnsi="Calibri"/>
      <w:b/>
      <w:bCs/>
      <w:lang w:val="en-GB" w:eastAsia="fr-FR"/>
    </w:rPr>
  </w:style>
  <w:style w:type="character" w:customStyle="1" w:styleId="Heading7Char">
    <w:name w:val="Heading 7 Char"/>
    <w:uiPriority w:val="9"/>
    <w:rPr>
      <w:rFonts w:ascii="Calibri" w:hAnsi="Calibri"/>
      <w:sz w:val="24"/>
      <w:szCs w:val="24"/>
      <w:lang w:val="en-GB" w:eastAsia="fr-FR"/>
    </w:rPr>
  </w:style>
  <w:style w:type="character" w:customStyle="1" w:styleId="Heading8Char">
    <w:name w:val="Heading 8 Char"/>
    <w:uiPriority w:val="9"/>
    <w:rPr>
      <w:rFonts w:ascii="Calibri" w:hAnsi="Calibri"/>
      <w:i/>
      <w:iCs/>
      <w:sz w:val="24"/>
      <w:szCs w:val="24"/>
      <w:lang w:val="en-GB" w:eastAsia="fr-FR"/>
    </w:rPr>
  </w:style>
  <w:style w:type="character" w:customStyle="1" w:styleId="Heading9Char">
    <w:name w:val="Heading 9 Char"/>
    <w:uiPriority w:val="9"/>
    <w:rPr>
      <w:rFonts w:ascii="Cambria" w:hAnsi="Cambria"/>
      <w:lang w:val="en-GB" w:eastAsia="fr-FR"/>
    </w:rPr>
  </w:style>
  <w:style w:type="character" w:styleId="Appelnotedebasdep">
    <w:name w:val="footnote reference"/>
    <w:aliases w:val="Footnote symbol"/>
    <w:uiPriority w:val="99"/>
    <w:rPr>
      <w:rFonts w:cs="Times New Roman"/>
      <w:position w:val="0"/>
      <w:vertAlign w:val="superscript"/>
    </w:rPr>
  </w:style>
  <w:style w:type="character" w:customStyle="1" w:styleId="HeaderChar">
    <w:name w:val="Header Char"/>
    <w:uiPriority w:val="99"/>
    <w:rPr>
      <w:sz w:val="20"/>
      <w:szCs w:val="20"/>
      <w:lang w:val="en-GB" w:eastAsia="fr-FR"/>
    </w:rPr>
  </w:style>
  <w:style w:type="character" w:customStyle="1" w:styleId="FooterChar">
    <w:name w:val="Footer Char"/>
    <w:uiPriority w:val="99"/>
    <w:rPr>
      <w:sz w:val="20"/>
      <w:szCs w:val="20"/>
      <w:lang w:val="en-GB" w:eastAsia="fr-FR"/>
    </w:rPr>
  </w:style>
  <w:style w:type="character" w:styleId="Numrodepage">
    <w:name w:val="page number"/>
    <w:rPr>
      <w:rFonts w:cs="Times New Roman"/>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uiPriority w:val="99"/>
    <w:rPr>
      <w:sz w:val="20"/>
      <w:szCs w:val="20"/>
      <w:lang w:val="en-GB" w:eastAsia="fr-FR"/>
    </w:rPr>
  </w:style>
  <w:style w:type="character" w:customStyle="1" w:styleId="CommentTextChar">
    <w:name w:val="Comment Text Char"/>
    <w:uiPriority w:val="99"/>
    <w:rPr>
      <w:rFonts w:cs="Times New Roman"/>
      <w:sz w:val="16"/>
      <w:lang w:eastAsia="fr-FR"/>
    </w:rPr>
  </w:style>
  <w:style w:type="character" w:customStyle="1" w:styleId="Internetlink">
    <w:name w:val="Internet link"/>
    <w:rPr>
      <w:rFonts w:cs="Times New Roman"/>
      <w:color w:val="0000FF"/>
      <w:u w:val="single"/>
    </w:rPr>
  </w:style>
  <w:style w:type="character" w:customStyle="1" w:styleId="DocumentMapChar">
    <w:name w:val="Document Map Char"/>
    <w:rPr>
      <w:sz w:val="2"/>
      <w:szCs w:val="2"/>
      <w:lang w:val="en-GB" w:eastAsia="fr-FR"/>
    </w:rPr>
  </w:style>
  <w:style w:type="character" w:customStyle="1" w:styleId="DocId">
    <w:name w:val="DocId"/>
    <w:rPr>
      <w:rFonts w:cs="Times New Roman"/>
    </w:rPr>
  </w:style>
  <w:style w:type="character" w:styleId="Lienhypertextesuivivisit">
    <w:name w:val="FollowedHyperlink"/>
    <w:uiPriority w:val="99"/>
    <w:rPr>
      <w:rFonts w:cs="Times New Roman"/>
      <w:color w:val="800080"/>
      <w:u w:val="single"/>
    </w:rPr>
  </w:style>
  <w:style w:type="character" w:customStyle="1" w:styleId="BalloonTextChar">
    <w:name w:val="Balloon Text Char"/>
    <w:uiPriority w:val="99"/>
    <w:rPr>
      <w:sz w:val="2"/>
      <w:szCs w:val="2"/>
      <w:lang w:val="en-GB" w:eastAsia="fr-FR"/>
    </w:rPr>
  </w:style>
  <w:style w:type="character" w:customStyle="1" w:styleId="apple-style-span">
    <w:name w:val="apple-style-span"/>
    <w:rPr>
      <w:rFonts w:cs="Times New Roman"/>
    </w:rPr>
  </w:style>
  <w:style w:type="character" w:styleId="Marquedecommentaire">
    <w:name w:val="annotation reference"/>
    <w:uiPriority w:val="99"/>
    <w:rPr>
      <w:rFonts w:cs="Times New Roman"/>
      <w:sz w:val="16"/>
      <w:szCs w:val="16"/>
    </w:rPr>
  </w:style>
  <w:style w:type="character" w:customStyle="1" w:styleId="CommentSubjectChar">
    <w:name w:val="Comment Subject Char"/>
    <w:basedOn w:val="CommentTextChar"/>
    <w:uiPriority w:val="99"/>
    <w:rPr>
      <w:rFonts w:cs="Times New Roman"/>
      <w:sz w:val="16"/>
      <w:lang w:eastAsia="fr-FR"/>
    </w:rPr>
  </w:style>
  <w:style w:type="character" w:customStyle="1" w:styleId="featureheader">
    <w:name w:val="featureheader"/>
    <w:rPr>
      <w:rFonts w:cs="Times New Roman"/>
    </w:rPr>
  </w:style>
  <w:style w:type="character" w:customStyle="1" w:styleId="StrongEmphasis">
    <w:name w:val="Strong Emphasis"/>
    <w:rPr>
      <w:rFonts w:cs="Times New Roman"/>
      <w:b/>
      <w:bCs/>
    </w:rPr>
  </w:style>
  <w:style w:type="character" w:customStyle="1" w:styleId="PlainTextChar">
    <w:name w:val="Plain Text Char"/>
    <w:uiPriority w:val="99"/>
    <w:rPr>
      <w:rFonts w:ascii="Trebuchet MS" w:hAnsi="Trebuchet MS" w:cs="Times New Roman"/>
      <w:color w:val="000080"/>
      <w:sz w:val="22"/>
      <w:szCs w:val="22"/>
    </w:rPr>
  </w:style>
  <w:style w:type="character" w:customStyle="1" w:styleId="CorpsdetexteCar">
    <w:name w:val="Corps de texte Car"/>
    <w:link w:val="Corpsdetexte"/>
    <w:rPr>
      <w:bCs/>
      <w:sz w:val="22"/>
      <w:lang w:eastAsia="fr-FR"/>
    </w:rPr>
  </w:style>
  <w:style w:type="character" w:styleId="MachinecrireHTML">
    <w:name w:val="HTML Typewriter"/>
    <w:rPr>
      <w:rFonts w:ascii="Courier New" w:eastAsia="Courier New" w:hAnsi="Courier New" w:cs="Wingdings"/>
      <w:sz w:val="20"/>
      <w:szCs w:val="20"/>
    </w:rPr>
  </w:style>
  <w:style w:type="character" w:customStyle="1" w:styleId="BodyText3Char">
    <w:name w:val="Body Text 3 Char"/>
    <w:rPr>
      <w:rFonts w:ascii="Arial" w:hAnsi="Arial"/>
      <w:lang w:val="fr-FR" w:eastAsia="fr-FR"/>
    </w:rPr>
  </w:style>
  <w:style w:type="character" w:customStyle="1" w:styleId="TableorCaptionCenteredCharChar">
    <w:name w:val="Table or Caption: Centered Char Char"/>
    <w:rPr>
      <w:b/>
      <w:bCs/>
      <w:sz w:val="24"/>
      <w:lang w:val="en-US" w:eastAsia="en-US"/>
    </w:rPr>
  </w:style>
  <w:style w:type="character" w:customStyle="1" w:styleId="EmailStyle60">
    <w:name w:val="EmailStyle60"/>
    <w:rPr>
      <w:rFonts w:ascii="Arial" w:hAnsi="Arial" w:cs="Arial"/>
      <w:color w:val="00000A"/>
      <w:sz w:val="20"/>
      <w:szCs w:val="20"/>
    </w:rPr>
  </w:style>
  <w:style w:type="character" w:customStyle="1" w:styleId="ANNEXChar">
    <w:name w:val="ANNEX Char"/>
    <w:rPr>
      <w:rFonts w:ascii="Arial" w:hAnsi="Arial"/>
      <w:b/>
      <w:bCs/>
      <w:sz w:val="24"/>
      <w:lang w:eastAsia="fr-FR"/>
    </w:rPr>
  </w:style>
  <w:style w:type="character" w:customStyle="1" w:styleId="ANNEX11Char">
    <w:name w:val="ANNEX 1.1 Char"/>
    <w:rPr>
      <w:rFonts w:ascii="Cambria" w:hAnsi="Cambria"/>
      <w:b/>
      <w:bCs/>
      <w:i/>
      <w:iCs/>
      <w:sz w:val="28"/>
      <w:szCs w:val="28"/>
      <w:lang w:val="en-GB" w:eastAsia="fr-FR"/>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IndexLink">
    <w:name w:val="Index Link"/>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Heading1">
    <w:name w:val="Heading1"/>
    <w:basedOn w:val="Titre1"/>
    <w:pPr>
      <w:numPr>
        <w:numId w:val="0"/>
      </w:numPr>
    </w:pPr>
  </w:style>
  <w:style w:type="paragraph" w:customStyle="1" w:styleId="Heading2">
    <w:name w:val="Heading2"/>
    <w:basedOn w:val="Titre2"/>
    <w:pPr>
      <w:numPr>
        <w:ilvl w:val="0"/>
        <w:numId w:val="0"/>
      </w:numPr>
    </w:pPr>
    <w:rPr>
      <w:rFonts w:ascii="Calibri" w:hAnsi="Calibri" w:cs="Calibri"/>
    </w:rPr>
  </w:style>
  <w:style w:type="character" w:customStyle="1" w:styleId="StandardChar">
    <w:name w:val="Standard Char"/>
    <w:basedOn w:val="Policepardfaut"/>
    <w:rPr>
      <w:sz w:val="22"/>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basedOn w:val="StandardChar"/>
    <w:rPr>
      <w:rFonts w:ascii="Arial" w:hAnsi="Arial"/>
      <w:b/>
      <w:caps/>
      <w:sz w:val="24"/>
      <w:lang w:eastAsia="fr-FR"/>
    </w:rPr>
  </w:style>
  <w:style w:type="character" w:customStyle="1" w:styleId="Heading1Char0">
    <w:name w:val="Heading1 Char"/>
    <w:basedOn w:val="Heading1Char1"/>
    <w:rPr>
      <w:rFonts w:ascii="Arial" w:hAnsi="Arial"/>
      <w:b/>
      <w:caps/>
      <w:sz w:val="24"/>
      <w:lang w:eastAsia="fr-FR"/>
    </w:rPr>
  </w:style>
  <w:style w:type="paragraph" w:customStyle="1" w:styleId="Heading3">
    <w:name w:val="Heading3"/>
    <w:basedOn w:val="Titre3"/>
    <w:pPr>
      <w:numPr>
        <w:ilvl w:val="0"/>
        <w:numId w:val="0"/>
      </w:numPr>
    </w:p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basedOn w:val="StandardChar"/>
    <w:rPr>
      <w:rFonts w:ascii="Cambria" w:hAnsi="Cambria"/>
      <w:b/>
      <w:bCs/>
      <w:i/>
      <w:iCs/>
      <w:sz w:val="28"/>
      <w:szCs w:val="28"/>
      <w:lang w:eastAsia="fr-FR"/>
    </w:rPr>
  </w:style>
  <w:style w:type="character" w:customStyle="1" w:styleId="Heading2Char0">
    <w:name w:val="Heading2 Char"/>
    <w:basedOn w:val="Heading2Char1"/>
    <w:rPr>
      <w:rFonts w:ascii="Calibri" w:hAnsi="Calibri" w:cs="Calibri"/>
      <w:b/>
      <w:bCs/>
      <w:i/>
      <w:iCs/>
      <w:sz w:val="28"/>
      <w:szCs w:val="28"/>
      <w:lang w:eastAsia="fr-FR"/>
    </w:rPr>
  </w:style>
  <w:style w:type="character" w:customStyle="1" w:styleId="Heading3Char1">
    <w:name w:val="Heading 3 Char1"/>
    <w:basedOn w:val="StandardChar"/>
    <w:rPr>
      <w:rFonts w:ascii="Cambria" w:hAnsi="Cambria"/>
      <w:b/>
      <w:bCs/>
      <w:sz w:val="26"/>
      <w:szCs w:val="26"/>
      <w:lang w:eastAsia="fr-FR"/>
    </w:rPr>
  </w:style>
  <w:style w:type="character" w:customStyle="1" w:styleId="Heading3Char0">
    <w:name w:val="Heading3 Char"/>
    <w:basedOn w:val="Heading3Char1"/>
    <w:rPr>
      <w:rFonts w:ascii="Cambria" w:hAnsi="Cambria"/>
      <w:b/>
      <w:bCs/>
      <w:sz w:val="26"/>
      <w:szCs w:val="26"/>
      <w:lang w:eastAsia="fr-FR"/>
    </w:rPr>
  </w:style>
  <w:style w:type="numbering" w:customStyle="1" w:styleId="WWOutlineListStyle2">
    <w:name w:val="WW_OutlineListStyle_2"/>
    <w:basedOn w:val="Aucuneliste"/>
    <w:pPr>
      <w:numPr>
        <w:numId w:val="2"/>
      </w:numPr>
    </w:pPr>
  </w:style>
  <w:style w:type="numbering" w:customStyle="1" w:styleId="WWOutlineListStyle10">
    <w:name w:val="WW_OutlineListStyle_1"/>
    <w:basedOn w:val="Aucuneliste"/>
    <w:pPr>
      <w:numPr>
        <w:numId w:val="3"/>
      </w:numPr>
    </w:pPr>
  </w:style>
  <w:style w:type="numbering" w:customStyle="1" w:styleId="WWOutlineListStyle">
    <w:name w:val="WW_OutlineListStyle"/>
    <w:basedOn w:val="Aucuneliste"/>
    <w:pPr>
      <w:numPr>
        <w:numId w:val="4"/>
      </w:numPr>
    </w:pPr>
  </w:style>
  <w:style w:type="numbering" w:customStyle="1" w:styleId="WWNum1">
    <w:name w:val="WWNum1"/>
    <w:basedOn w:val="Aucuneliste"/>
    <w:pPr>
      <w:numPr>
        <w:numId w:val="5"/>
      </w:numPr>
    </w:pPr>
  </w:style>
  <w:style w:type="numbering" w:customStyle="1" w:styleId="WWNum2">
    <w:name w:val="WWNum2"/>
    <w:basedOn w:val="Aucuneliste"/>
    <w:pPr>
      <w:numPr>
        <w:numId w:val="6"/>
      </w:numPr>
    </w:pPr>
  </w:style>
  <w:style w:type="numbering" w:customStyle="1" w:styleId="WWNum3">
    <w:name w:val="WWNum3"/>
    <w:basedOn w:val="Aucuneliste"/>
    <w:pPr>
      <w:numPr>
        <w:numId w:val="7"/>
      </w:numPr>
    </w:pPr>
  </w:style>
  <w:style w:type="numbering" w:customStyle="1" w:styleId="WWNum4">
    <w:name w:val="WWNum4"/>
    <w:basedOn w:val="Aucuneliste"/>
    <w:pPr>
      <w:numPr>
        <w:numId w:val="8"/>
      </w:numPr>
    </w:pPr>
  </w:style>
  <w:style w:type="numbering" w:customStyle="1" w:styleId="WWNum5">
    <w:name w:val="WWNum5"/>
    <w:basedOn w:val="Aucuneliste"/>
    <w:pPr>
      <w:numPr>
        <w:numId w:val="9"/>
      </w:numPr>
    </w:pPr>
  </w:style>
  <w:style w:type="numbering" w:customStyle="1" w:styleId="WWNum6">
    <w:name w:val="WWNum6"/>
    <w:basedOn w:val="Aucuneliste"/>
    <w:pPr>
      <w:numPr>
        <w:numId w:val="10"/>
      </w:numPr>
    </w:pPr>
  </w:style>
  <w:style w:type="numbering" w:customStyle="1" w:styleId="WWNum7">
    <w:name w:val="WWNum7"/>
    <w:basedOn w:val="Aucuneliste"/>
    <w:pPr>
      <w:numPr>
        <w:numId w:val="11"/>
      </w:numPr>
    </w:pPr>
  </w:style>
  <w:style w:type="character" w:styleId="Lienhypertexte">
    <w:name w:val="Hyperlink"/>
    <w:basedOn w:val="Policepardfaut"/>
    <w:uiPriority w:val="99"/>
    <w:unhideWhenUsed/>
    <w:rsid w:val="005B7AA1"/>
    <w:rPr>
      <w:color w:val="0000FF" w:themeColor="hyperlink"/>
      <w:u w:val="single"/>
    </w:rPr>
  </w:style>
  <w:style w:type="numbering" w:customStyle="1" w:styleId="NoList1">
    <w:name w:val="No List1"/>
    <w:next w:val="Aucuneliste"/>
    <w:uiPriority w:val="99"/>
    <w:semiHidden/>
    <w:unhideWhenUsed/>
    <w:rsid w:val="00F01A6E"/>
  </w:style>
  <w:style w:type="character" w:customStyle="1" w:styleId="Titre4Car">
    <w:name w:val="Titre 4 Car"/>
    <w:aliases w:val="QR H4 Car,H4 Car,T4 Car,H4 Char Car,T4 Char Car,H41 Char Car,T41 Char Car,H42 Char Car,T42 Char Car,H43 Char Car,T43 Char Car,H44 Char Car,T44 Char Car,H45 Char Car,T45 Char Car,H46 Char Car,T46 Char Car,H47 Char Car,T47 Char Car"/>
    <w:basedOn w:val="Policepardfaut"/>
    <w:link w:val="Titre4"/>
    <w:uiPriority w:val="9"/>
    <w:rsid w:val="006D49A2"/>
    <w:rPr>
      <w:b/>
      <w:bCs/>
      <w:sz w:val="22"/>
      <w:szCs w:val="28"/>
      <w:lang w:eastAsia="fr-FR"/>
    </w:rPr>
  </w:style>
  <w:style w:type="numbering" w:customStyle="1" w:styleId="NoList11">
    <w:name w:val="No List11"/>
    <w:next w:val="Aucuneliste"/>
    <w:uiPriority w:val="99"/>
    <w:semiHidden/>
    <w:unhideWhenUsed/>
    <w:rsid w:val="00F01A6E"/>
  </w:style>
  <w:style w:type="character" w:customStyle="1" w:styleId="ParagraphedelisteCar">
    <w:name w:val="Paragraphe de liste Car"/>
    <w:link w:val="Paragraphedeliste"/>
    <w:uiPriority w:val="34"/>
    <w:locked/>
    <w:rsid w:val="00F01A6E"/>
    <w:rPr>
      <w:sz w:val="22"/>
      <w:lang w:eastAsia="fr-FR"/>
    </w:rPr>
  </w:style>
  <w:style w:type="paragraph" w:styleId="Citation">
    <w:name w:val="Quote"/>
    <w:basedOn w:val="Normal"/>
    <w:next w:val="Normal"/>
    <w:link w:val="CitationCar"/>
    <w:uiPriority w:val="29"/>
    <w:qFormat/>
    <w:rsid w:val="00F01A6E"/>
    <w:pPr>
      <w:widowControl/>
      <w:autoSpaceDN/>
      <w:spacing w:before="40" w:after="40"/>
      <w:jc w:val="both"/>
      <w:textAlignment w:val="auto"/>
    </w:pPr>
    <w:rPr>
      <w:i/>
      <w:iCs/>
      <w:color w:val="000000"/>
      <w:kern w:val="0"/>
      <w:sz w:val="22"/>
      <w:lang w:eastAsia="ar-SA"/>
    </w:rPr>
  </w:style>
  <w:style w:type="character" w:customStyle="1" w:styleId="CitationCar">
    <w:name w:val="Citation Car"/>
    <w:basedOn w:val="Policepardfaut"/>
    <w:link w:val="Citation"/>
    <w:uiPriority w:val="29"/>
    <w:rsid w:val="00F01A6E"/>
    <w:rPr>
      <w:i/>
      <w:iCs/>
      <w:color w:val="000000"/>
      <w:kern w:val="0"/>
      <w:sz w:val="22"/>
      <w:lang w:eastAsia="ar-SA"/>
    </w:rPr>
  </w:style>
  <w:style w:type="paragraph" w:customStyle="1" w:styleId="QuarterlyReport">
    <w:name w:val="Quarterly Report"/>
    <w:basedOn w:val="Normal"/>
    <w:link w:val="QuarterlyReportChar"/>
    <w:qFormat/>
    <w:rsid w:val="00F01A6E"/>
    <w:pPr>
      <w:widowControl/>
      <w:autoSpaceDN/>
      <w:spacing w:before="40" w:after="40"/>
      <w:ind w:left="718"/>
      <w:jc w:val="both"/>
      <w:textAlignment w:val="auto"/>
    </w:pPr>
    <w:rPr>
      <w:rFonts w:asciiTheme="minorHAnsi" w:hAnsiTheme="minorHAnsi"/>
      <w:kern w:val="0"/>
      <w:sz w:val="24"/>
      <w:szCs w:val="28"/>
      <w:lang w:eastAsia="fr-FR"/>
    </w:rPr>
  </w:style>
  <w:style w:type="character" w:customStyle="1" w:styleId="QuarterlyReportChar">
    <w:name w:val="Quarterly Report Char"/>
    <w:basedOn w:val="Heading2Char"/>
    <w:link w:val="QuarterlyReport"/>
    <w:rsid w:val="00F01A6E"/>
    <w:rPr>
      <w:rFonts w:asciiTheme="minorHAnsi" w:hAnsiTheme="minorHAnsi"/>
      <w:b w:val="0"/>
      <w:bCs w:val="0"/>
      <w:i w:val="0"/>
      <w:iCs w:val="0"/>
      <w:kern w:val="0"/>
      <w:sz w:val="24"/>
      <w:szCs w:val="28"/>
      <w:lang w:val="en-GB" w:eastAsia="fr-FR"/>
    </w:rPr>
  </w:style>
  <w:style w:type="paragraph" w:customStyle="1" w:styleId="QRH1">
    <w:name w:val="QR H1"/>
    <w:basedOn w:val="Titre1"/>
    <w:link w:val="QRH1Char"/>
    <w:qFormat/>
    <w:rsid w:val="00F01A6E"/>
    <w:pPr>
      <w:numPr>
        <w:numId w:val="0"/>
      </w:numPr>
      <w:ind w:left="718"/>
    </w:pPr>
    <w:rPr>
      <w:rFonts w:asciiTheme="minorHAnsi" w:eastAsiaTheme="majorEastAsia" w:hAnsiTheme="minorHAnsi" w:cstheme="majorBidi"/>
      <w:kern w:val="0"/>
      <w:szCs w:val="28"/>
    </w:rPr>
  </w:style>
  <w:style w:type="character" w:customStyle="1" w:styleId="QRH1Char">
    <w:name w:val="QR H1 Char"/>
    <w:basedOn w:val="Heading2Char"/>
    <w:link w:val="QRH1"/>
    <w:rsid w:val="00F01A6E"/>
    <w:rPr>
      <w:rFonts w:asciiTheme="minorHAnsi" w:eastAsiaTheme="majorEastAsia" w:hAnsiTheme="minorHAnsi" w:cstheme="majorBidi"/>
      <w:b/>
      <w:bCs w:val="0"/>
      <w:i w:val="0"/>
      <w:iCs w:val="0"/>
      <w:caps/>
      <w:kern w:val="0"/>
      <w:sz w:val="24"/>
      <w:szCs w:val="28"/>
      <w:lang w:val="en-GB" w:eastAsia="fr-FR"/>
    </w:rPr>
  </w:style>
  <w:style w:type="paragraph" w:styleId="En-ttedetabledesmatires">
    <w:name w:val="TOC Heading"/>
    <w:basedOn w:val="Titre1"/>
    <w:next w:val="Normal"/>
    <w:uiPriority w:val="39"/>
    <w:semiHidden/>
    <w:unhideWhenUsed/>
    <w:qFormat/>
    <w:rsid w:val="00F01A6E"/>
    <w:pPr>
      <w:keepNext/>
      <w:keepLines/>
      <w:pageBreakBefore w:val="0"/>
      <w:numPr>
        <w:numId w:val="0"/>
      </w:numPr>
      <w:suppressAutoHyphens w:val="0"/>
      <w:autoSpaceDN/>
      <w:spacing w:before="480" w:after="0" w:line="276" w:lineRule="auto"/>
      <w:textAlignment w:val="auto"/>
      <w:outlineLvl w:val="9"/>
    </w:pPr>
    <w:rPr>
      <w:rFonts w:asciiTheme="majorHAnsi" w:eastAsiaTheme="majorEastAsia" w:hAnsiTheme="majorHAnsi" w:cstheme="majorBidi"/>
      <w:bCs/>
      <w:caps w:val="0"/>
      <w:color w:val="365F91" w:themeColor="accent1" w:themeShade="BF"/>
      <w:kern w:val="0"/>
      <w:sz w:val="28"/>
      <w:szCs w:val="28"/>
      <w:lang w:val="en-US" w:eastAsia="ja-JP"/>
    </w:rPr>
  </w:style>
  <w:style w:type="paragraph" w:styleId="TM1">
    <w:name w:val="toc 1"/>
    <w:basedOn w:val="Normal"/>
    <w:next w:val="Normal"/>
    <w:autoRedefine/>
    <w:uiPriority w:val="39"/>
    <w:unhideWhenUsed/>
    <w:rsid w:val="00F01A6E"/>
    <w:pPr>
      <w:widowControl/>
      <w:autoSpaceDN/>
      <w:spacing w:before="40" w:after="100"/>
      <w:jc w:val="both"/>
      <w:textAlignment w:val="auto"/>
    </w:pPr>
    <w:rPr>
      <w:kern w:val="0"/>
      <w:sz w:val="22"/>
      <w:lang w:eastAsia="fr-FR"/>
    </w:rPr>
  </w:style>
  <w:style w:type="paragraph" w:styleId="TM2">
    <w:name w:val="toc 2"/>
    <w:basedOn w:val="Normal"/>
    <w:next w:val="Normal"/>
    <w:autoRedefine/>
    <w:uiPriority w:val="39"/>
    <w:unhideWhenUsed/>
    <w:rsid w:val="00F01A6E"/>
    <w:pPr>
      <w:widowControl/>
      <w:autoSpaceDN/>
      <w:spacing w:before="40" w:after="100"/>
      <w:ind w:left="220"/>
      <w:jc w:val="both"/>
      <w:textAlignment w:val="auto"/>
    </w:pPr>
    <w:rPr>
      <w:kern w:val="0"/>
      <w:sz w:val="22"/>
      <w:lang w:eastAsia="fr-FR"/>
    </w:rPr>
  </w:style>
  <w:style w:type="paragraph" w:styleId="TM3">
    <w:name w:val="toc 3"/>
    <w:basedOn w:val="Normal"/>
    <w:next w:val="Normal"/>
    <w:autoRedefine/>
    <w:uiPriority w:val="39"/>
    <w:unhideWhenUsed/>
    <w:rsid w:val="00F01A6E"/>
    <w:pPr>
      <w:widowControl/>
      <w:autoSpaceDN/>
      <w:spacing w:before="40" w:after="100"/>
      <w:ind w:left="440"/>
      <w:jc w:val="both"/>
      <w:textAlignment w:val="auto"/>
    </w:pPr>
    <w:rPr>
      <w:kern w:val="0"/>
      <w:sz w:val="22"/>
      <w:lang w:eastAsia="fr-FR"/>
    </w:rPr>
  </w:style>
  <w:style w:type="paragraph" w:styleId="Corpsdetexte">
    <w:name w:val="Body Text"/>
    <w:basedOn w:val="Normal"/>
    <w:link w:val="CorpsdetexteCar"/>
    <w:rsid w:val="00F01A6E"/>
    <w:pPr>
      <w:widowControl/>
      <w:autoSpaceDN/>
      <w:spacing w:before="60" w:after="60"/>
      <w:jc w:val="both"/>
      <w:textAlignment w:val="auto"/>
    </w:pPr>
    <w:rPr>
      <w:bCs/>
      <w:sz w:val="22"/>
      <w:lang w:eastAsia="fr-FR"/>
    </w:rPr>
  </w:style>
  <w:style w:type="character" w:customStyle="1" w:styleId="BodyTextChar1">
    <w:name w:val="Body Text Char1"/>
    <w:basedOn w:val="Policepardfaut"/>
    <w:uiPriority w:val="99"/>
    <w:semiHidden/>
    <w:rsid w:val="00F01A6E"/>
  </w:style>
  <w:style w:type="character" w:customStyle="1" w:styleId="InternetLink0">
    <w:name w:val="Internet Link"/>
    <w:basedOn w:val="Policepardfaut"/>
    <w:uiPriority w:val="99"/>
    <w:rsid w:val="00F01A6E"/>
    <w:rPr>
      <w:color w:val="0000FF"/>
      <w:u w:val="single"/>
      <w:lang w:val="en-US" w:eastAsia="en-US" w:bidi="en-US"/>
    </w:rPr>
  </w:style>
  <w:style w:type="paragraph" w:customStyle="1" w:styleId="FreeForm">
    <w:name w:val="Free Form"/>
    <w:rsid w:val="00F01A6E"/>
    <w:pPr>
      <w:widowControl/>
      <w:autoSpaceDN/>
      <w:textAlignment w:val="auto"/>
    </w:pPr>
    <w:rPr>
      <w:rFonts w:eastAsia="ヒラギノ角ゴ Pro W3"/>
      <w:color w:val="000000"/>
      <w:kern w:val="0"/>
      <w:sz w:val="24"/>
      <w:szCs w:val="24"/>
      <w:lang w:val="en-US" w:eastAsia="en-US"/>
    </w:rPr>
  </w:style>
  <w:style w:type="character" w:styleId="lev">
    <w:name w:val="Strong"/>
    <w:basedOn w:val="Policepardfaut"/>
    <w:uiPriority w:val="22"/>
    <w:qFormat/>
    <w:rsid w:val="00F01A6E"/>
    <w:rPr>
      <w:rFonts w:ascii="Times New Roman" w:hAnsi="Times New Roman" w:cs="Times New Roman" w:hint="default"/>
      <w:b/>
      <w:bCs w:val="0"/>
    </w:rPr>
  </w:style>
  <w:style w:type="character" w:customStyle="1" w:styleId="chapter-authors">
    <w:name w:val="chapter-authors"/>
    <w:basedOn w:val="Policepardfaut"/>
    <w:rsid w:val="00F01A6E"/>
  </w:style>
  <w:style w:type="character" w:customStyle="1" w:styleId="hit">
    <w:name w:val="hit"/>
    <w:basedOn w:val="Policepardfaut"/>
    <w:rsid w:val="00F01A6E"/>
  </w:style>
  <w:style w:type="character" w:customStyle="1" w:styleId="apple-converted-space">
    <w:name w:val="apple-converted-space"/>
    <w:basedOn w:val="Policepardfaut"/>
    <w:rsid w:val="00F01A6E"/>
  </w:style>
  <w:style w:type="table" w:styleId="Grilledutableau">
    <w:name w:val="Table Grid"/>
    <w:basedOn w:val="TableauNormal"/>
    <w:uiPriority w:val="59"/>
    <w:rsid w:val="00F01A6E"/>
    <w:pPr>
      <w:widowControl/>
      <w:autoSpaceDN/>
      <w:textAlignment w:val="auto"/>
    </w:pPr>
    <w:rPr>
      <w:kern w:val="0"/>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color w:val="000000"/>
      <w:kern w:val="0"/>
      <w:sz w:val="12"/>
      <w:szCs w:val="12"/>
      <w:lang w:val="nl-NL" w:eastAsia="nl-NL"/>
    </w:rPr>
  </w:style>
  <w:style w:type="paragraph" w:customStyle="1" w:styleId="xl66">
    <w:name w:val="xl66"/>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center"/>
      <w:textAlignment w:val="auto"/>
    </w:pPr>
    <w:rPr>
      <w:rFonts w:ascii="Arial" w:hAnsi="Arial" w:cs="Arial"/>
      <w:b/>
      <w:bCs/>
      <w:color w:val="FFFFFF"/>
      <w:kern w:val="0"/>
      <w:sz w:val="18"/>
      <w:szCs w:val="18"/>
      <w:lang w:val="nl-NL" w:eastAsia="nl-NL"/>
    </w:rPr>
  </w:style>
  <w:style w:type="paragraph" w:customStyle="1" w:styleId="xl67">
    <w:name w:val="xl67"/>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8">
    <w:name w:val="xl68"/>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9">
    <w:name w:val="xl69"/>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0">
    <w:name w:val="xl70"/>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6"/>
      <w:szCs w:val="16"/>
      <w:lang w:val="nl-NL" w:eastAsia="nl-NL"/>
    </w:rPr>
  </w:style>
  <w:style w:type="paragraph" w:customStyle="1" w:styleId="xl71">
    <w:name w:val="xl71"/>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right"/>
      <w:textAlignment w:val="auto"/>
    </w:pPr>
    <w:rPr>
      <w:rFonts w:ascii="Arial" w:hAnsi="Arial" w:cs="Arial"/>
      <w:b/>
      <w:bCs/>
      <w:color w:val="FFFFFF"/>
      <w:kern w:val="0"/>
      <w:sz w:val="16"/>
      <w:szCs w:val="16"/>
      <w:lang w:val="nl-NL" w:eastAsia="nl-NL"/>
    </w:rPr>
  </w:style>
  <w:style w:type="paragraph" w:customStyle="1" w:styleId="xl72">
    <w:name w:val="xl72"/>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3">
    <w:name w:val="xl73"/>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4">
    <w:name w:val="xl74"/>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5">
    <w:name w:val="xl7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6">
    <w:name w:val="xl76"/>
    <w:basedOn w:val="Normal"/>
    <w:rsid w:val="00F01A6E"/>
    <w:pPr>
      <w:widowControl/>
      <w:pBdr>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7">
    <w:name w:val="xl77"/>
    <w:basedOn w:val="Normal"/>
    <w:rsid w:val="00F01A6E"/>
    <w:pPr>
      <w:widowControl/>
      <w:pBdr>
        <w:bottom w:val="single" w:sz="4" w:space="0" w:color="000000"/>
      </w:pBdr>
      <w:shd w:val="clear" w:color="auto" w:fill="FFFFFF"/>
      <w:suppressAutoHyphens w:val="0"/>
      <w:autoSpaceDN/>
      <w:spacing w:before="100" w:beforeAutospacing="1" w:after="100" w:afterAutospacing="1"/>
      <w:textAlignment w:val="auto"/>
    </w:pPr>
    <w:rPr>
      <w:rFonts w:ascii="Arial" w:hAnsi="Arial" w:cs="Arial"/>
      <w:b/>
      <w:bCs/>
      <w:color w:val="000000"/>
      <w:kern w:val="0"/>
      <w:sz w:val="24"/>
      <w:szCs w:val="24"/>
      <w:lang w:val="nl-NL" w:eastAsia="nl-NL"/>
    </w:rPr>
  </w:style>
  <w:style w:type="paragraph" w:styleId="Rvision">
    <w:name w:val="Revision"/>
    <w:hidden/>
    <w:uiPriority w:val="99"/>
    <w:semiHidden/>
    <w:rsid w:val="00F01A6E"/>
    <w:pPr>
      <w:widowControl/>
      <w:autoSpaceDN/>
      <w:textAlignment w:val="auto"/>
    </w:pPr>
    <w:rPr>
      <w:kern w:val="0"/>
      <w:sz w:val="22"/>
      <w:lang w:eastAsia="fr-FR"/>
    </w:rPr>
  </w:style>
  <w:style w:type="numbering" w:customStyle="1" w:styleId="WWOutlineListStyle6">
    <w:name w:val="WW_OutlineListStyle_6"/>
    <w:basedOn w:val="Aucuneliste"/>
    <w:rsid w:val="00966C22"/>
    <w:pPr>
      <w:numPr>
        <w:numId w:val="13"/>
      </w:numPr>
    </w:pPr>
  </w:style>
  <w:style w:type="character" w:styleId="Rfrenceple">
    <w:name w:val="Subtle Reference"/>
    <w:basedOn w:val="Policepardfaut"/>
    <w:uiPriority w:val="31"/>
    <w:qFormat/>
    <w:rsid w:val="002B14C2"/>
    <w:rPr>
      <w:smallCaps/>
      <w:color w:val="C0504D" w:themeColor="accent2"/>
      <w:u w:val="single"/>
    </w:rPr>
  </w:style>
  <w:style w:type="character" w:styleId="Emphaseple">
    <w:name w:val="Subtle Emphasis"/>
    <w:basedOn w:val="Policepardfaut"/>
    <w:uiPriority w:val="19"/>
    <w:qFormat/>
    <w:rsid w:val="002B14C2"/>
    <w:rPr>
      <w:i/>
      <w:iCs/>
      <w:color w:val="808080" w:themeColor="text1" w:themeTint="7F"/>
    </w:rPr>
  </w:style>
  <w:style w:type="numbering" w:customStyle="1" w:styleId="WWOutlineListStyle7">
    <w:name w:val="WW_OutlineListStyle_7"/>
    <w:basedOn w:val="Aucuneliste"/>
    <w:rsid w:val="002B14C2"/>
    <w:pPr>
      <w:numPr>
        <w:numId w:val="14"/>
      </w:numPr>
    </w:pPr>
  </w:style>
  <w:style w:type="numbering" w:customStyle="1" w:styleId="WWOutlineListStyle71">
    <w:name w:val="WW_OutlineListStyle_71"/>
    <w:basedOn w:val="Aucuneliste"/>
    <w:rsid w:val="00A5671B"/>
    <w:pPr>
      <w:numPr>
        <w:numId w:val="15"/>
      </w:numPr>
    </w:pPr>
  </w:style>
  <w:style w:type="character" w:customStyle="1" w:styleId="Carpredefinitoparagrafo">
    <w:name w:val="Car. predefinito paragrafo"/>
    <w:rsid w:val="00C12843"/>
  </w:style>
  <w:style w:type="paragraph" w:customStyle="1" w:styleId="Normale">
    <w:name w:val="Normale"/>
    <w:rsid w:val="00C12843"/>
    <w:pPr>
      <w:suppressAutoHyphens/>
    </w:pPr>
  </w:style>
  <w:style w:type="paragraph" w:customStyle="1" w:styleId="Testonotaapidipagina">
    <w:name w:val="Testo nota a piè di pagina"/>
    <w:basedOn w:val="Normale"/>
    <w:rsid w:val="006A5007"/>
  </w:style>
  <w:style w:type="numbering" w:customStyle="1" w:styleId="WWOutlineListStyle21">
    <w:name w:val="WW_OutlineListStyle_21"/>
    <w:basedOn w:val="Aucuneliste"/>
    <w:rsid w:val="006A5007"/>
    <w:pPr>
      <w:numPr>
        <w:numId w:val="16"/>
      </w:numPr>
    </w:pPr>
  </w:style>
  <w:style w:type="numbering" w:customStyle="1" w:styleId="WWOutlineListStyle5">
    <w:name w:val="WW_OutlineListStyle_5"/>
    <w:basedOn w:val="Aucuneliste"/>
    <w:rsid w:val="006E57A3"/>
    <w:pPr>
      <w:numPr>
        <w:numId w:val="17"/>
      </w:numPr>
    </w:pPr>
  </w:style>
  <w:style w:type="paragraph" w:customStyle="1" w:styleId="TableContents">
    <w:name w:val="Table Contents"/>
    <w:basedOn w:val="Standard"/>
    <w:rsid w:val="006E57A3"/>
    <w:pPr>
      <w:suppressLineNumbers/>
    </w:pPr>
  </w:style>
  <w:style w:type="paragraph" w:customStyle="1" w:styleId="HorizontalLine">
    <w:name w:val="Horizontal Line"/>
    <w:basedOn w:val="Standard"/>
    <w:next w:val="Textbody"/>
    <w:rsid w:val="006E57A3"/>
    <w:pPr>
      <w:suppressLineNumbers/>
      <w:spacing w:after="283"/>
    </w:pPr>
    <w:rPr>
      <w:sz w:val="12"/>
      <w:szCs w:val="12"/>
    </w:rPr>
  </w:style>
  <w:style w:type="numbering" w:customStyle="1" w:styleId="WWOutlineListStyle4">
    <w:name w:val="WW_OutlineListStyle_4"/>
    <w:basedOn w:val="Aucuneliste"/>
    <w:rsid w:val="006E57A3"/>
    <w:pPr>
      <w:numPr>
        <w:numId w:val="18"/>
      </w:numPr>
    </w:pPr>
  </w:style>
  <w:style w:type="numbering" w:customStyle="1" w:styleId="WWOutlineListStyle31">
    <w:name w:val="WW_OutlineListStyle_31"/>
    <w:basedOn w:val="Aucuneliste"/>
    <w:rsid w:val="006E57A3"/>
    <w:pPr>
      <w:numPr>
        <w:numId w:val="19"/>
      </w:numPr>
    </w:pPr>
  </w:style>
  <w:style w:type="numbering" w:customStyle="1" w:styleId="WWOutlineListStyle22">
    <w:name w:val="WW_OutlineListStyle_22"/>
    <w:basedOn w:val="Aucuneliste"/>
    <w:rsid w:val="006E57A3"/>
    <w:pPr>
      <w:numPr>
        <w:numId w:val="20"/>
      </w:numPr>
    </w:pPr>
  </w:style>
  <w:style w:type="numbering" w:customStyle="1" w:styleId="WWOutlineListStyle11">
    <w:name w:val="WW_OutlineListStyle_11"/>
    <w:basedOn w:val="Aucuneliste"/>
    <w:rsid w:val="006E57A3"/>
    <w:pPr>
      <w:numPr>
        <w:numId w:val="21"/>
      </w:numPr>
    </w:pPr>
  </w:style>
  <w:style w:type="numbering" w:customStyle="1" w:styleId="WWOutlineListStyle1">
    <w:name w:val="WW_OutlineListStyle1"/>
    <w:basedOn w:val="Aucuneliste"/>
    <w:rsid w:val="006E57A3"/>
    <w:pPr>
      <w:numPr>
        <w:numId w:val="22"/>
      </w:numPr>
    </w:pPr>
  </w:style>
  <w:style w:type="numbering" w:customStyle="1" w:styleId="WWNum11">
    <w:name w:val="WWNum11"/>
    <w:basedOn w:val="Aucuneliste"/>
    <w:rsid w:val="006E57A3"/>
    <w:pPr>
      <w:numPr>
        <w:numId w:val="23"/>
      </w:numPr>
    </w:pPr>
  </w:style>
  <w:style w:type="numbering" w:customStyle="1" w:styleId="WWNum21">
    <w:name w:val="WWNum21"/>
    <w:basedOn w:val="Aucuneliste"/>
    <w:rsid w:val="006E57A3"/>
    <w:pPr>
      <w:numPr>
        <w:numId w:val="24"/>
      </w:numPr>
    </w:pPr>
  </w:style>
  <w:style w:type="numbering" w:customStyle="1" w:styleId="WWNum31">
    <w:name w:val="WWNum31"/>
    <w:basedOn w:val="Aucuneliste"/>
    <w:rsid w:val="006E57A3"/>
    <w:pPr>
      <w:numPr>
        <w:numId w:val="25"/>
      </w:numPr>
    </w:pPr>
  </w:style>
  <w:style w:type="numbering" w:customStyle="1" w:styleId="WWNum41">
    <w:name w:val="WWNum41"/>
    <w:basedOn w:val="Aucuneliste"/>
    <w:rsid w:val="006E57A3"/>
    <w:pPr>
      <w:numPr>
        <w:numId w:val="26"/>
      </w:numPr>
    </w:pPr>
  </w:style>
  <w:style w:type="numbering" w:customStyle="1" w:styleId="WWNum51">
    <w:name w:val="WWNum51"/>
    <w:basedOn w:val="Aucuneliste"/>
    <w:rsid w:val="006E57A3"/>
    <w:pPr>
      <w:numPr>
        <w:numId w:val="27"/>
      </w:numPr>
    </w:pPr>
  </w:style>
  <w:style w:type="numbering" w:customStyle="1" w:styleId="WWNum61">
    <w:name w:val="WWNum61"/>
    <w:basedOn w:val="Aucuneliste"/>
    <w:rsid w:val="006E57A3"/>
    <w:pPr>
      <w:numPr>
        <w:numId w:val="28"/>
      </w:numPr>
    </w:pPr>
  </w:style>
  <w:style w:type="numbering" w:customStyle="1" w:styleId="WWNum71">
    <w:name w:val="WWNum71"/>
    <w:basedOn w:val="Aucuneliste"/>
    <w:rsid w:val="006E57A3"/>
    <w:pPr>
      <w:numPr>
        <w:numId w:val="29"/>
      </w:numPr>
    </w:pPr>
  </w:style>
  <w:style w:type="numbering" w:customStyle="1" w:styleId="NoList2">
    <w:name w:val="No List2"/>
    <w:next w:val="Aucuneliste"/>
    <w:uiPriority w:val="99"/>
    <w:semiHidden/>
    <w:unhideWhenUsed/>
    <w:rsid w:val="00044A3E"/>
  </w:style>
  <w:style w:type="paragraph" w:customStyle="1" w:styleId="Listamulticolor-nfasis11">
    <w:name w:val="Lista multicolor - Énfasis 11"/>
    <w:basedOn w:val="Normal"/>
    <w:rsid w:val="00044A3E"/>
    <w:pPr>
      <w:widowControl/>
      <w:tabs>
        <w:tab w:val="left" w:pos="720"/>
      </w:tabs>
      <w:autoSpaceDN/>
      <w:spacing w:after="200"/>
      <w:ind w:left="720"/>
      <w:textAlignment w:val="auto"/>
    </w:pPr>
    <w:rPr>
      <w:rFonts w:eastAsia="AR PL UMing HK" w:cs="Lohit Hindi"/>
      <w:color w:val="00000A"/>
      <w:kern w:val="0"/>
      <w:sz w:val="24"/>
      <w:szCs w:val="24"/>
      <w:lang w:val="en-IE" w:eastAsia="zh-CN" w:bidi="hi-IN"/>
    </w:rPr>
  </w:style>
  <w:style w:type="paragraph" w:customStyle="1" w:styleId="Default">
    <w:name w:val="Default"/>
    <w:rsid w:val="00044A3E"/>
    <w:pPr>
      <w:autoSpaceDE w:val="0"/>
      <w:adjustRightInd w:val="0"/>
      <w:textAlignment w:val="auto"/>
    </w:pPr>
    <w:rPr>
      <w:color w:val="000000"/>
      <w:kern w:val="0"/>
      <w:sz w:val="24"/>
      <w:szCs w:val="24"/>
      <w:lang w:val="en-US" w:eastAsia="en-US"/>
    </w:rPr>
  </w:style>
  <w:style w:type="paragraph" w:customStyle="1" w:styleId="WW-Default">
    <w:name w:val="WW-Default"/>
    <w:rsid w:val="00831E94"/>
    <w:pPr>
      <w:suppressAutoHyphens/>
      <w:autoSpaceDE w:val="0"/>
    </w:pPr>
    <w:rPr>
      <w:rFonts w:eastAsia="Calibri" w:cs="Calibri"/>
      <w:color w:val="000000"/>
      <w:sz w:val="24"/>
      <w:szCs w:val="24"/>
      <w:lang w:val="en-US"/>
    </w:rPr>
  </w:style>
  <w:style w:type="numbering" w:customStyle="1" w:styleId="WWOutlineListStyle41">
    <w:name w:val="WW_OutlineListStyle_41"/>
    <w:basedOn w:val="Aucuneliste"/>
    <w:rsid w:val="00D06B0D"/>
    <w:pPr>
      <w:numPr>
        <w:numId w:val="31"/>
      </w:numPr>
    </w:pPr>
  </w:style>
  <w:style w:type="numbering" w:customStyle="1" w:styleId="NoList3">
    <w:name w:val="No List3"/>
    <w:next w:val="Aucuneliste"/>
    <w:uiPriority w:val="99"/>
    <w:semiHidden/>
    <w:unhideWhenUsed/>
    <w:rsid w:val="00F11AA9"/>
  </w:style>
  <w:style w:type="numbering" w:customStyle="1" w:styleId="WWOutlineListStyle32">
    <w:name w:val="WW_OutlineListStyle_32"/>
    <w:basedOn w:val="Aucuneliste"/>
    <w:rsid w:val="00EC4687"/>
  </w:style>
  <w:style w:type="character" w:customStyle="1" w:styleId="FootnoteCharacters">
    <w:name w:val="Footnote Characters"/>
    <w:rsid w:val="004459E1"/>
  </w:style>
  <w:style w:type="table" w:styleId="Listeclaire-Accent1">
    <w:name w:val="Light List Accent 1"/>
    <w:basedOn w:val="TableauNormal"/>
    <w:uiPriority w:val="61"/>
    <w:rsid w:val="003733C9"/>
    <w:pPr>
      <w:widowControl/>
      <w:autoSpaceDN/>
      <w:textAlignment w:val="auto"/>
    </w:pPr>
    <w:rPr>
      <w:kern w:val="0"/>
      <w:sz w:val="24"/>
      <w:szCs w:val="24"/>
      <w:lang w:val="nl-NL"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tedefin">
    <w:name w:val="endnote text"/>
    <w:basedOn w:val="Normal"/>
    <w:link w:val="NotedefinCar"/>
    <w:uiPriority w:val="99"/>
    <w:unhideWhenUsed/>
    <w:rsid w:val="008A4616"/>
    <w:pPr>
      <w:widowControl/>
      <w:suppressAutoHyphens w:val="0"/>
      <w:autoSpaceDN/>
      <w:textAlignment w:val="auto"/>
    </w:pPr>
    <w:rPr>
      <w:rFonts w:ascii="Calibri" w:eastAsia="MS Mincho" w:hAnsi="Calibri"/>
      <w:kern w:val="0"/>
      <w:sz w:val="24"/>
      <w:szCs w:val="24"/>
    </w:rPr>
  </w:style>
  <w:style w:type="character" w:customStyle="1" w:styleId="NotedefinCar">
    <w:name w:val="Note de fin Car"/>
    <w:basedOn w:val="Policepardfaut"/>
    <w:link w:val="Notedefin"/>
    <w:uiPriority w:val="99"/>
    <w:rsid w:val="008A4616"/>
    <w:rPr>
      <w:rFonts w:ascii="Calibri" w:eastAsia="MS Mincho" w:hAnsi="Calibri"/>
      <w:kern w:val="0"/>
      <w:sz w:val="24"/>
      <w:szCs w:val="24"/>
    </w:rPr>
  </w:style>
  <w:style w:type="character" w:customStyle="1" w:styleId="Carpredefinitoparagrafo1">
    <w:name w:val="Car. predefinito paragrafo1"/>
    <w:rsid w:val="00CC779D"/>
  </w:style>
  <w:style w:type="character" w:customStyle="1" w:styleId="NotedebasdepageCar">
    <w:name w:val="Note de bas de page Car"/>
    <w:aliases w:val="Schriftart: 9 pt Car,Schriftart: 10 pt Car,Schriftart: 8 pt Car,WB-Fußnotentext Car,fn Car,Footnotes Car,Footnote ak Car,Footnote ak Carattere Carattere Car,Footnote ak Carattere Car"/>
    <w:basedOn w:val="Policepardfaut"/>
    <w:link w:val="Notedebasdepage"/>
    <w:uiPriority w:val="99"/>
    <w:rsid w:val="00675775"/>
    <w:rPr>
      <w:lang w:eastAsia="fr-FR"/>
    </w:rPr>
  </w:style>
  <w:style w:type="paragraph" w:customStyle="1" w:styleId="font5">
    <w:name w:val="font5"/>
    <w:basedOn w:val="Normal"/>
    <w:rsid w:val="00023010"/>
    <w:pPr>
      <w:widowControl/>
      <w:suppressAutoHyphens w:val="0"/>
      <w:autoSpaceDN/>
      <w:spacing w:before="100" w:beforeAutospacing="1" w:after="100" w:afterAutospacing="1"/>
      <w:textAlignment w:val="auto"/>
    </w:pPr>
    <w:rPr>
      <w:i/>
      <w:iCs/>
      <w:color w:val="000000"/>
      <w:kern w:val="0"/>
      <w:sz w:val="22"/>
      <w:szCs w:val="22"/>
    </w:rPr>
  </w:style>
  <w:style w:type="paragraph" w:customStyle="1" w:styleId="xl63">
    <w:name w:val="xl63"/>
    <w:basedOn w:val="Normal"/>
    <w:rsid w:val="00023010"/>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b/>
      <w:bCs/>
      <w:kern w:val="0"/>
      <w:sz w:val="22"/>
      <w:szCs w:val="22"/>
    </w:rPr>
  </w:style>
  <w:style w:type="paragraph" w:customStyle="1" w:styleId="xl64">
    <w:name w:val="xl64"/>
    <w:basedOn w:val="Normal"/>
    <w:rsid w:val="00023010"/>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0913">
      <w:bodyDiv w:val="1"/>
      <w:marLeft w:val="0"/>
      <w:marRight w:val="0"/>
      <w:marTop w:val="0"/>
      <w:marBottom w:val="0"/>
      <w:divBdr>
        <w:top w:val="none" w:sz="0" w:space="0" w:color="auto"/>
        <w:left w:val="none" w:sz="0" w:space="0" w:color="auto"/>
        <w:bottom w:val="none" w:sz="0" w:space="0" w:color="auto"/>
        <w:right w:val="none" w:sz="0" w:space="0" w:color="auto"/>
      </w:divBdr>
    </w:div>
    <w:div w:id="72970421">
      <w:bodyDiv w:val="1"/>
      <w:marLeft w:val="0"/>
      <w:marRight w:val="0"/>
      <w:marTop w:val="0"/>
      <w:marBottom w:val="0"/>
      <w:divBdr>
        <w:top w:val="none" w:sz="0" w:space="0" w:color="auto"/>
        <w:left w:val="none" w:sz="0" w:space="0" w:color="auto"/>
        <w:bottom w:val="none" w:sz="0" w:space="0" w:color="auto"/>
        <w:right w:val="none" w:sz="0" w:space="0" w:color="auto"/>
      </w:divBdr>
    </w:div>
    <w:div w:id="92477139">
      <w:bodyDiv w:val="1"/>
      <w:marLeft w:val="0"/>
      <w:marRight w:val="0"/>
      <w:marTop w:val="0"/>
      <w:marBottom w:val="0"/>
      <w:divBdr>
        <w:top w:val="none" w:sz="0" w:space="0" w:color="auto"/>
        <w:left w:val="none" w:sz="0" w:space="0" w:color="auto"/>
        <w:bottom w:val="none" w:sz="0" w:space="0" w:color="auto"/>
        <w:right w:val="none" w:sz="0" w:space="0" w:color="auto"/>
      </w:divBdr>
    </w:div>
    <w:div w:id="101147376">
      <w:bodyDiv w:val="1"/>
      <w:marLeft w:val="0"/>
      <w:marRight w:val="0"/>
      <w:marTop w:val="0"/>
      <w:marBottom w:val="0"/>
      <w:divBdr>
        <w:top w:val="none" w:sz="0" w:space="0" w:color="auto"/>
        <w:left w:val="none" w:sz="0" w:space="0" w:color="auto"/>
        <w:bottom w:val="none" w:sz="0" w:space="0" w:color="auto"/>
        <w:right w:val="none" w:sz="0" w:space="0" w:color="auto"/>
      </w:divBdr>
      <w:divsChild>
        <w:div w:id="1423335658">
          <w:marLeft w:val="0"/>
          <w:marRight w:val="0"/>
          <w:marTop w:val="0"/>
          <w:marBottom w:val="0"/>
          <w:divBdr>
            <w:top w:val="none" w:sz="0" w:space="0" w:color="auto"/>
            <w:left w:val="none" w:sz="0" w:space="0" w:color="auto"/>
            <w:bottom w:val="none" w:sz="0" w:space="0" w:color="auto"/>
            <w:right w:val="none" w:sz="0" w:space="0" w:color="auto"/>
          </w:divBdr>
        </w:div>
      </w:divsChild>
    </w:div>
    <w:div w:id="111481319">
      <w:bodyDiv w:val="1"/>
      <w:marLeft w:val="0"/>
      <w:marRight w:val="0"/>
      <w:marTop w:val="0"/>
      <w:marBottom w:val="0"/>
      <w:divBdr>
        <w:top w:val="none" w:sz="0" w:space="0" w:color="auto"/>
        <w:left w:val="none" w:sz="0" w:space="0" w:color="auto"/>
        <w:bottom w:val="none" w:sz="0" w:space="0" w:color="auto"/>
        <w:right w:val="none" w:sz="0" w:space="0" w:color="auto"/>
      </w:divBdr>
    </w:div>
    <w:div w:id="129833462">
      <w:bodyDiv w:val="1"/>
      <w:marLeft w:val="0"/>
      <w:marRight w:val="0"/>
      <w:marTop w:val="0"/>
      <w:marBottom w:val="0"/>
      <w:divBdr>
        <w:top w:val="none" w:sz="0" w:space="0" w:color="auto"/>
        <w:left w:val="none" w:sz="0" w:space="0" w:color="auto"/>
        <w:bottom w:val="none" w:sz="0" w:space="0" w:color="auto"/>
        <w:right w:val="none" w:sz="0" w:space="0" w:color="auto"/>
      </w:divBdr>
    </w:div>
    <w:div w:id="153223251">
      <w:bodyDiv w:val="1"/>
      <w:marLeft w:val="0"/>
      <w:marRight w:val="0"/>
      <w:marTop w:val="0"/>
      <w:marBottom w:val="0"/>
      <w:divBdr>
        <w:top w:val="none" w:sz="0" w:space="0" w:color="auto"/>
        <w:left w:val="none" w:sz="0" w:space="0" w:color="auto"/>
        <w:bottom w:val="none" w:sz="0" w:space="0" w:color="auto"/>
        <w:right w:val="none" w:sz="0" w:space="0" w:color="auto"/>
      </w:divBdr>
    </w:div>
    <w:div w:id="164517829">
      <w:bodyDiv w:val="1"/>
      <w:marLeft w:val="0"/>
      <w:marRight w:val="0"/>
      <w:marTop w:val="0"/>
      <w:marBottom w:val="0"/>
      <w:divBdr>
        <w:top w:val="none" w:sz="0" w:space="0" w:color="auto"/>
        <w:left w:val="none" w:sz="0" w:space="0" w:color="auto"/>
        <w:bottom w:val="none" w:sz="0" w:space="0" w:color="auto"/>
        <w:right w:val="none" w:sz="0" w:space="0" w:color="auto"/>
      </w:divBdr>
    </w:div>
    <w:div w:id="208542187">
      <w:bodyDiv w:val="1"/>
      <w:marLeft w:val="0"/>
      <w:marRight w:val="0"/>
      <w:marTop w:val="0"/>
      <w:marBottom w:val="0"/>
      <w:divBdr>
        <w:top w:val="none" w:sz="0" w:space="0" w:color="auto"/>
        <w:left w:val="none" w:sz="0" w:space="0" w:color="auto"/>
        <w:bottom w:val="none" w:sz="0" w:space="0" w:color="auto"/>
        <w:right w:val="none" w:sz="0" w:space="0" w:color="auto"/>
      </w:divBdr>
    </w:div>
    <w:div w:id="217282932">
      <w:bodyDiv w:val="1"/>
      <w:marLeft w:val="0"/>
      <w:marRight w:val="0"/>
      <w:marTop w:val="0"/>
      <w:marBottom w:val="0"/>
      <w:divBdr>
        <w:top w:val="none" w:sz="0" w:space="0" w:color="auto"/>
        <w:left w:val="none" w:sz="0" w:space="0" w:color="auto"/>
        <w:bottom w:val="none" w:sz="0" w:space="0" w:color="auto"/>
        <w:right w:val="none" w:sz="0" w:space="0" w:color="auto"/>
      </w:divBdr>
    </w:div>
    <w:div w:id="320424010">
      <w:bodyDiv w:val="1"/>
      <w:marLeft w:val="0"/>
      <w:marRight w:val="0"/>
      <w:marTop w:val="0"/>
      <w:marBottom w:val="0"/>
      <w:divBdr>
        <w:top w:val="none" w:sz="0" w:space="0" w:color="auto"/>
        <w:left w:val="none" w:sz="0" w:space="0" w:color="auto"/>
        <w:bottom w:val="none" w:sz="0" w:space="0" w:color="auto"/>
        <w:right w:val="none" w:sz="0" w:space="0" w:color="auto"/>
      </w:divBdr>
    </w:div>
    <w:div w:id="359670865">
      <w:bodyDiv w:val="1"/>
      <w:marLeft w:val="0"/>
      <w:marRight w:val="0"/>
      <w:marTop w:val="0"/>
      <w:marBottom w:val="0"/>
      <w:divBdr>
        <w:top w:val="none" w:sz="0" w:space="0" w:color="auto"/>
        <w:left w:val="none" w:sz="0" w:space="0" w:color="auto"/>
        <w:bottom w:val="none" w:sz="0" w:space="0" w:color="auto"/>
        <w:right w:val="none" w:sz="0" w:space="0" w:color="auto"/>
      </w:divBdr>
    </w:div>
    <w:div w:id="369498492">
      <w:bodyDiv w:val="1"/>
      <w:marLeft w:val="0"/>
      <w:marRight w:val="0"/>
      <w:marTop w:val="0"/>
      <w:marBottom w:val="0"/>
      <w:divBdr>
        <w:top w:val="none" w:sz="0" w:space="0" w:color="auto"/>
        <w:left w:val="none" w:sz="0" w:space="0" w:color="auto"/>
        <w:bottom w:val="none" w:sz="0" w:space="0" w:color="auto"/>
        <w:right w:val="none" w:sz="0" w:space="0" w:color="auto"/>
      </w:divBdr>
    </w:div>
    <w:div w:id="375272999">
      <w:bodyDiv w:val="1"/>
      <w:marLeft w:val="0"/>
      <w:marRight w:val="0"/>
      <w:marTop w:val="0"/>
      <w:marBottom w:val="0"/>
      <w:divBdr>
        <w:top w:val="none" w:sz="0" w:space="0" w:color="auto"/>
        <w:left w:val="none" w:sz="0" w:space="0" w:color="auto"/>
        <w:bottom w:val="none" w:sz="0" w:space="0" w:color="auto"/>
        <w:right w:val="none" w:sz="0" w:space="0" w:color="auto"/>
      </w:divBdr>
    </w:div>
    <w:div w:id="403986911">
      <w:bodyDiv w:val="1"/>
      <w:marLeft w:val="0"/>
      <w:marRight w:val="0"/>
      <w:marTop w:val="0"/>
      <w:marBottom w:val="0"/>
      <w:divBdr>
        <w:top w:val="none" w:sz="0" w:space="0" w:color="auto"/>
        <w:left w:val="none" w:sz="0" w:space="0" w:color="auto"/>
        <w:bottom w:val="none" w:sz="0" w:space="0" w:color="auto"/>
        <w:right w:val="none" w:sz="0" w:space="0" w:color="auto"/>
      </w:divBdr>
      <w:divsChild>
        <w:div w:id="976110367">
          <w:marLeft w:val="547"/>
          <w:marRight w:val="0"/>
          <w:marTop w:val="154"/>
          <w:marBottom w:val="0"/>
          <w:divBdr>
            <w:top w:val="none" w:sz="0" w:space="0" w:color="auto"/>
            <w:left w:val="none" w:sz="0" w:space="0" w:color="auto"/>
            <w:bottom w:val="none" w:sz="0" w:space="0" w:color="auto"/>
            <w:right w:val="none" w:sz="0" w:space="0" w:color="auto"/>
          </w:divBdr>
        </w:div>
        <w:div w:id="673999190">
          <w:marLeft w:val="547"/>
          <w:marRight w:val="0"/>
          <w:marTop w:val="154"/>
          <w:marBottom w:val="0"/>
          <w:divBdr>
            <w:top w:val="none" w:sz="0" w:space="0" w:color="auto"/>
            <w:left w:val="none" w:sz="0" w:space="0" w:color="auto"/>
            <w:bottom w:val="none" w:sz="0" w:space="0" w:color="auto"/>
            <w:right w:val="none" w:sz="0" w:space="0" w:color="auto"/>
          </w:divBdr>
        </w:div>
        <w:div w:id="1668047499">
          <w:marLeft w:val="547"/>
          <w:marRight w:val="0"/>
          <w:marTop w:val="154"/>
          <w:marBottom w:val="0"/>
          <w:divBdr>
            <w:top w:val="none" w:sz="0" w:space="0" w:color="auto"/>
            <w:left w:val="none" w:sz="0" w:space="0" w:color="auto"/>
            <w:bottom w:val="none" w:sz="0" w:space="0" w:color="auto"/>
            <w:right w:val="none" w:sz="0" w:space="0" w:color="auto"/>
          </w:divBdr>
        </w:div>
        <w:div w:id="1291590688">
          <w:marLeft w:val="547"/>
          <w:marRight w:val="0"/>
          <w:marTop w:val="154"/>
          <w:marBottom w:val="0"/>
          <w:divBdr>
            <w:top w:val="none" w:sz="0" w:space="0" w:color="auto"/>
            <w:left w:val="none" w:sz="0" w:space="0" w:color="auto"/>
            <w:bottom w:val="none" w:sz="0" w:space="0" w:color="auto"/>
            <w:right w:val="none" w:sz="0" w:space="0" w:color="auto"/>
          </w:divBdr>
        </w:div>
        <w:div w:id="450367942">
          <w:marLeft w:val="547"/>
          <w:marRight w:val="0"/>
          <w:marTop w:val="154"/>
          <w:marBottom w:val="0"/>
          <w:divBdr>
            <w:top w:val="none" w:sz="0" w:space="0" w:color="auto"/>
            <w:left w:val="none" w:sz="0" w:space="0" w:color="auto"/>
            <w:bottom w:val="none" w:sz="0" w:space="0" w:color="auto"/>
            <w:right w:val="none" w:sz="0" w:space="0" w:color="auto"/>
          </w:divBdr>
        </w:div>
        <w:div w:id="1811440191">
          <w:marLeft w:val="1166"/>
          <w:marRight w:val="0"/>
          <w:marTop w:val="134"/>
          <w:marBottom w:val="0"/>
          <w:divBdr>
            <w:top w:val="none" w:sz="0" w:space="0" w:color="auto"/>
            <w:left w:val="none" w:sz="0" w:space="0" w:color="auto"/>
            <w:bottom w:val="none" w:sz="0" w:space="0" w:color="auto"/>
            <w:right w:val="none" w:sz="0" w:space="0" w:color="auto"/>
          </w:divBdr>
        </w:div>
        <w:div w:id="18167397">
          <w:marLeft w:val="1166"/>
          <w:marRight w:val="0"/>
          <w:marTop w:val="134"/>
          <w:marBottom w:val="0"/>
          <w:divBdr>
            <w:top w:val="none" w:sz="0" w:space="0" w:color="auto"/>
            <w:left w:val="none" w:sz="0" w:space="0" w:color="auto"/>
            <w:bottom w:val="none" w:sz="0" w:space="0" w:color="auto"/>
            <w:right w:val="none" w:sz="0" w:space="0" w:color="auto"/>
          </w:divBdr>
        </w:div>
        <w:div w:id="439451130">
          <w:marLeft w:val="1166"/>
          <w:marRight w:val="0"/>
          <w:marTop w:val="134"/>
          <w:marBottom w:val="0"/>
          <w:divBdr>
            <w:top w:val="none" w:sz="0" w:space="0" w:color="auto"/>
            <w:left w:val="none" w:sz="0" w:space="0" w:color="auto"/>
            <w:bottom w:val="none" w:sz="0" w:space="0" w:color="auto"/>
            <w:right w:val="none" w:sz="0" w:space="0" w:color="auto"/>
          </w:divBdr>
        </w:div>
      </w:divsChild>
    </w:div>
    <w:div w:id="417363271">
      <w:bodyDiv w:val="1"/>
      <w:marLeft w:val="0"/>
      <w:marRight w:val="0"/>
      <w:marTop w:val="0"/>
      <w:marBottom w:val="0"/>
      <w:divBdr>
        <w:top w:val="none" w:sz="0" w:space="0" w:color="auto"/>
        <w:left w:val="none" w:sz="0" w:space="0" w:color="auto"/>
        <w:bottom w:val="none" w:sz="0" w:space="0" w:color="auto"/>
        <w:right w:val="none" w:sz="0" w:space="0" w:color="auto"/>
      </w:divBdr>
      <w:divsChild>
        <w:div w:id="1381510987">
          <w:marLeft w:val="0"/>
          <w:marRight w:val="0"/>
          <w:marTop w:val="0"/>
          <w:marBottom w:val="0"/>
          <w:divBdr>
            <w:top w:val="none" w:sz="0" w:space="0" w:color="auto"/>
            <w:left w:val="none" w:sz="0" w:space="0" w:color="auto"/>
            <w:bottom w:val="none" w:sz="0" w:space="0" w:color="auto"/>
            <w:right w:val="none" w:sz="0" w:space="0" w:color="auto"/>
          </w:divBdr>
          <w:divsChild>
            <w:div w:id="1045645196">
              <w:marLeft w:val="0"/>
              <w:marRight w:val="0"/>
              <w:marTop w:val="0"/>
              <w:marBottom w:val="0"/>
              <w:divBdr>
                <w:top w:val="none" w:sz="0" w:space="0" w:color="auto"/>
                <w:left w:val="none" w:sz="0" w:space="0" w:color="auto"/>
                <w:bottom w:val="none" w:sz="0" w:space="0" w:color="auto"/>
                <w:right w:val="none" w:sz="0" w:space="0" w:color="auto"/>
              </w:divBdr>
              <w:divsChild>
                <w:div w:id="21133745">
                  <w:marLeft w:val="0"/>
                  <w:marRight w:val="0"/>
                  <w:marTop w:val="0"/>
                  <w:marBottom w:val="0"/>
                  <w:divBdr>
                    <w:top w:val="none" w:sz="0" w:space="0" w:color="auto"/>
                    <w:left w:val="none" w:sz="0" w:space="0" w:color="auto"/>
                    <w:bottom w:val="none" w:sz="0" w:space="0" w:color="auto"/>
                    <w:right w:val="none" w:sz="0" w:space="0" w:color="auto"/>
                  </w:divBdr>
                  <w:divsChild>
                    <w:div w:id="1832090208">
                      <w:marLeft w:val="0"/>
                      <w:marRight w:val="0"/>
                      <w:marTop w:val="0"/>
                      <w:marBottom w:val="0"/>
                      <w:divBdr>
                        <w:top w:val="none" w:sz="0" w:space="0" w:color="auto"/>
                        <w:left w:val="none" w:sz="0" w:space="0" w:color="auto"/>
                        <w:bottom w:val="none" w:sz="0" w:space="0" w:color="auto"/>
                        <w:right w:val="none" w:sz="0" w:space="0" w:color="auto"/>
                      </w:divBdr>
                    </w:div>
                    <w:div w:id="1632973417">
                      <w:marLeft w:val="0"/>
                      <w:marRight w:val="0"/>
                      <w:marTop w:val="0"/>
                      <w:marBottom w:val="0"/>
                      <w:divBdr>
                        <w:top w:val="none" w:sz="0" w:space="0" w:color="auto"/>
                        <w:left w:val="none" w:sz="0" w:space="0" w:color="auto"/>
                        <w:bottom w:val="none" w:sz="0" w:space="0" w:color="auto"/>
                        <w:right w:val="none" w:sz="0" w:space="0" w:color="auto"/>
                      </w:divBdr>
                    </w:div>
                  </w:divsChild>
                </w:div>
                <w:div w:id="720784569">
                  <w:marLeft w:val="0"/>
                  <w:marRight w:val="0"/>
                  <w:marTop w:val="0"/>
                  <w:marBottom w:val="0"/>
                  <w:divBdr>
                    <w:top w:val="none" w:sz="0" w:space="0" w:color="auto"/>
                    <w:left w:val="none" w:sz="0" w:space="0" w:color="auto"/>
                    <w:bottom w:val="none" w:sz="0" w:space="0" w:color="auto"/>
                    <w:right w:val="none" w:sz="0" w:space="0" w:color="auto"/>
                  </w:divBdr>
                </w:div>
                <w:div w:id="1952928119">
                  <w:marLeft w:val="0"/>
                  <w:marRight w:val="0"/>
                  <w:marTop w:val="0"/>
                  <w:marBottom w:val="0"/>
                  <w:divBdr>
                    <w:top w:val="none" w:sz="0" w:space="0" w:color="auto"/>
                    <w:left w:val="none" w:sz="0" w:space="0" w:color="auto"/>
                    <w:bottom w:val="none" w:sz="0" w:space="0" w:color="auto"/>
                    <w:right w:val="none" w:sz="0" w:space="0" w:color="auto"/>
                  </w:divBdr>
                </w:div>
                <w:div w:id="1489245130">
                  <w:marLeft w:val="0"/>
                  <w:marRight w:val="0"/>
                  <w:marTop w:val="0"/>
                  <w:marBottom w:val="0"/>
                  <w:divBdr>
                    <w:top w:val="none" w:sz="0" w:space="0" w:color="auto"/>
                    <w:left w:val="none" w:sz="0" w:space="0" w:color="auto"/>
                    <w:bottom w:val="none" w:sz="0" w:space="0" w:color="auto"/>
                    <w:right w:val="none" w:sz="0" w:space="0" w:color="auto"/>
                  </w:divBdr>
                </w:div>
                <w:div w:id="1265769242">
                  <w:marLeft w:val="0"/>
                  <w:marRight w:val="0"/>
                  <w:marTop w:val="0"/>
                  <w:marBottom w:val="0"/>
                  <w:divBdr>
                    <w:top w:val="none" w:sz="0" w:space="0" w:color="auto"/>
                    <w:left w:val="none" w:sz="0" w:space="0" w:color="auto"/>
                    <w:bottom w:val="none" w:sz="0" w:space="0" w:color="auto"/>
                    <w:right w:val="none" w:sz="0" w:space="0" w:color="auto"/>
                  </w:divBdr>
                </w:div>
              </w:divsChild>
            </w:div>
            <w:div w:id="1557164277">
              <w:marLeft w:val="0"/>
              <w:marRight w:val="0"/>
              <w:marTop w:val="0"/>
              <w:marBottom w:val="0"/>
              <w:divBdr>
                <w:top w:val="none" w:sz="0" w:space="0" w:color="auto"/>
                <w:left w:val="none" w:sz="0" w:space="0" w:color="auto"/>
                <w:bottom w:val="none" w:sz="0" w:space="0" w:color="auto"/>
                <w:right w:val="none" w:sz="0" w:space="0" w:color="auto"/>
              </w:divBdr>
            </w:div>
            <w:div w:id="277106158">
              <w:marLeft w:val="0"/>
              <w:marRight w:val="0"/>
              <w:marTop w:val="0"/>
              <w:marBottom w:val="0"/>
              <w:divBdr>
                <w:top w:val="none" w:sz="0" w:space="0" w:color="auto"/>
                <w:left w:val="none" w:sz="0" w:space="0" w:color="auto"/>
                <w:bottom w:val="none" w:sz="0" w:space="0" w:color="auto"/>
                <w:right w:val="none" w:sz="0" w:space="0" w:color="auto"/>
              </w:divBdr>
            </w:div>
          </w:divsChild>
        </w:div>
        <w:div w:id="1431706366">
          <w:marLeft w:val="0"/>
          <w:marRight w:val="0"/>
          <w:marTop w:val="0"/>
          <w:marBottom w:val="0"/>
          <w:divBdr>
            <w:top w:val="none" w:sz="0" w:space="0" w:color="auto"/>
            <w:left w:val="none" w:sz="0" w:space="0" w:color="auto"/>
            <w:bottom w:val="none" w:sz="0" w:space="0" w:color="auto"/>
            <w:right w:val="none" w:sz="0" w:space="0" w:color="auto"/>
          </w:divBdr>
        </w:div>
        <w:div w:id="554779449">
          <w:marLeft w:val="0"/>
          <w:marRight w:val="0"/>
          <w:marTop w:val="0"/>
          <w:marBottom w:val="0"/>
          <w:divBdr>
            <w:top w:val="none" w:sz="0" w:space="0" w:color="auto"/>
            <w:left w:val="none" w:sz="0" w:space="0" w:color="auto"/>
            <w:bottom w:val="none" w:sz="0" w:space="0" w:color="auto"/>
            <w:right w:val="none" w:sz="0" w:space="0" w:color="auto"/>
          </w:divBdr>
        </w:div>
        <w:div w:id="3435786">
          <w:marLeft w:val="0"/>
          <w:marRight w:val="0"/>
          <w:marTop w:val="0"/>
          <w:marBottom w:val="0"/>
          <w:divBdr>
            <w:top w:val="none" w:sz="0" w:space="0" w:color="auto"/>
            <w:left w:val="none" w:sz="0" w:space="0" w:color="auto"/>
            <w:bottom w:val="none" w:sz="0" w:space="0" w:color="auto"/>
            <w:right w:val="none" w:sz="0" w:space="0" w:color="auto"/>
          </w:divBdr>
        </w:div>
        <w:div w:id="925454572">
          <w:marLeft w:val="0"/>
          <w:marRight w:val="0"/>
          <w:marTop w:val="0"/>
          <w:marBottom w:val="0"/>
          <w:divBdr>
            <w:top w:val="none" w:sz="0" w:space="0" w:color="auto"/>
            <w:left w:val="none" w:sz="0" w:space="0" w:color="auto"/>
            <w:bottom w:val="none" w:sz="0" w:space="0" w:color="auto"/>
            <w:right w:val="none" w:sz="0" w:space="0" w:color="auto"/>
          </w:divBdr>
        </w:div>
      </w:divsChild>
    </w:div>
    <w:div w:id="437482327">
      <w:bodyDiv w:val="1"/>
      <w:marLeft w:val="0"/>
      <w:marRight w:val="0"/>
      <w:marTop w:val="0"/>
      <w:marBottom w:val="0"/>
      <w:divBdr>
        <w:top w:val="none" w:sz="0" w:space="0" w:color="auto"/>
        <w:left w:val="none" w:sz="0" w:space="0" w:color="auto"/>
        <w:bottom w:val="none" w:sz="0" w:space="0" w:color="auto"/>
        <w:right w:val="none" w:sz="0" w:space="0" w:color="auto"/>
      </w:divBdr>
    </w:div>
    <w:div w:id="439105036">
      <w:bodyDiv w:val="1"/>
      <w:marLeft w:val="0"/>
      <w:marRight w:val="0"/>
      <w:marTop w:val="0"/>
      <w:marBottom w:val="0"/>
      <w:divBdr>
        <w:top w:val="none" w:sz="0" w:space="0" w:color="auto"/>
        <w:left w:val="none" w:sz="0" w:space="0" w:color="auto"/>
        <w:bottom w:val="none" w:sz="0" w:space="0" w:color="auto"/>
        <w:right w:val="none" w:sz="0" w:space="0" w:color="auto"/>
      </w:divBdr>
    </w:div>
    <w:div w:id="470485479">
      <w:bodyDiv w:val="1"/>
      <w:marLeft w:val="0"/>
      <w:marRight w:val="0"/>
      <w:marTop w:val="0"/>
      <w:marBottom w:val="0"/>
      <w:divBdr>
        <w:top w:val="none" w:sz="0" w:space="0" w:color="auto"/>
        <w:left w:val="none" w:sz="0" w:space="0" w:color="auto"/>
        <w:bottom w:val="none" w:sz="0" w:space="0" w:color="auto"/>
        <w:right w:val="none" w:sz="0" w:space="0" w:color="auto"/>
      </w:divBdr>
    </w:div>
    <w:div w:id="495733342">
      <w:bodyDiv w:val="1"/>
      <w:marLeft w:val="0"/>
      <w:marRight w:val="0"/>
      <w:marTop w:val="0"/>
      <w:marBottom w:val="0"/>
      <w:divBdr>
        <w:top w:val="none" w:sz="0" w:space="0" w:color="auto"/>
        <w:left w:val="none" w:sz="0" w:space="0" w:color="auto"/>
        <w:bottom w:val="none" w:sz="0" w:space="0" w:color="auto"/>
        <w:right w:val="none" w:sz="0" w:space="0" w:color="auto"/>
      </w:divBdr>
    </w:div>
    <w:div w:id="518469966">
      <w:bodyDiv w:val="1"/>
      <w:marLeft w:val="0"/>
      <w:marRight w:val="0"/>
      <w:marTop w:val="0"/>
      <w:marBottom w:val="0"/>
      <w:divBdr>
        <w:top w:val="none" w:sz="0" w:space="0" w:color="auto"/>
        <w:left w:val="none" w:sz="0" w:space="0" w:color="auto"/>
        <w:bottom w:val="none" w:sz="0" w:space="0" w:color="auto"/>
        <w:right w:val="none" w:sz="0" w:space="0" w:color="auto"/>
      </w:divBdr>
    </w:div>
    <w:div w:id="540478456">
      <w:bodyDiv w:val="1"/>
      <w:marLeft w:val="0"/>
      <w:marRight w:val="0"/>
      <w:marTop w:val="0"/>
      <w:marBottom w:val="0"/>
      <w:divBdr>
        <w:top w:val="none" w:sz="0" w:space="0" w:color="auto"/>
        <w:left w:val="none" w:sz="0" w:space="0" w:color="auto"/>
        <w:bottom w:val="none" w:sz="0" w:space="0" w:color="auto"/>
        <w:right w:val="none" w:sz="0" w:space="0" w:color="auto"/>
      </w:divBdr>
    </w:div>
    <w:div w:id="542254026">
      <w:bodyDiv w:val="1"/>
      <w:marLeft w:val="0"/>
      <w:marRight w:val="0"/>
      <w:marTop w:val="0"/>
      <w:marBottom w:val="0"/>
      <w:divBdr>
        <w:top w:val="none" w:sz="0" w:space="0" w:color="auto"/>
        <w:left w:val="none" w:sz="0" w:space="0" w:color="auto"/>
        <w:bottom w:val="none" w:sz="0" w:space="0" w:color="auto"/>
        <w:right w:val="none" w:sz="0" w:space="0" w:color="auto"/>
      </w:divBdr>
    </w:div>
    <w:div w:id="617763385">
      <w:bodyDiv w:val="1"/>
      <w:marLeft w:val="0"/>
      <w:marRight w:val="0"/>
      <w:marTop w:val="0"/>
      <w:marBottom w:val="0"/>
      <w:divBdr>
        <w:top w:val="none" w:sz="0" w:space="0" w:color="auto"/>
        <w:left w:val="none" w:sz="0" w:space="0" w:color="auto"/>
        <w:bottom w:val="none" w:sz="0" w:space="0" w:color="auto"/>
        <w:right w:val="none" w:sz="0" w:space="0" w:color="auto"/>
      </w:divBdr>
    </w:div>
    <w:div w:id="621035475">
      <w:bodyDiv w:val="1"/>
      <w:marLeft w:val="0"/>
      <w:marRight w:val="0"/>
      <w:marTop w:val="0"/>
      <w:marBottom w:val="0"/>
      <w:divBdr>
        <w:top w:val="none" w:sz="0" w:space="0" w:color="auto"/>
        <w:left w:val="none" w:sz="0" w:space="0" w:color="auto"/>
        <w:bottom w:val="none" w:sz="0" w:space="0" w:color="auto"/>
        <w:right w:val="none" w:sz="0" w:space="0" w:color="auto"/>
      </w:divBdr>
    </w:div>
    <w:div w:id="629677496">
      <w:bodyDiv w:val="1"/>
      <w:marLeft w:val="0"/>
      <w:marRight w:val="0"/>
      <w:marTop w:val="0"/>
      <w:marBottom w:val="0"/>
      <w:divBdr>
        <w:top w:val="none" w:sz="0" w:space="0" w:color="auto"/>
        <w:left w:val="none" w:sz="0" w:space="0" w:color="auto"/>
        <w:bottom w:val="none" w:sz="0" w:space="0" w:color="auto"/>
        <w:right w:val="none" w:sz="0" w:space="0" w:color="auto"/>
      </w:divBdr>
    </w:div>
    <w:div w:id="649405824">
      <w:bodyDiv w:val="1"/>
      <w:marLeft w:val="0"/>
      <w:marRight w:val="0"/>
      <w:marTop w:val="0"/>
      <w:marBottom w:val="0"/>
      <w:divBdr>
        <w:top w:val="none" w:sz="0" w:space="0" w:color="auto"/>
        <w:left w:val="none" w:sz="0" w:space="0" w:color="auto"/>
        <w:bottom w:val="none" w:sz="0" w:space="0" w:color="auto"/>
        <w:right w:val="none" w:sz="0" w:space="0" w:color="auto"/>
      </w:divBdr>
    </w:div>
    <w:div w:id="669987797">
      <w:bodyDiv w:val="1"/>
      <w:marLeft w:val="0"/>
      <w:marRight w:val="0"/>
      <w:marTop w:val="0"/>
      <w:marBottom w:val="0"/>
      <w:divBdr>
        <w:top w:val="none" w:sz="0" w:space="0" w:color="auto"/>
        <w:left w:val="none" w:sz="0" w:space="0" w:color="auto"/>
        <w:bottom w:val="none" w:sz="0" w:space="0" w:color="auto"/>
        <w:right w:val="none" w:sz="0" w:space="0" w:color="auto"/>
      </w:divBdr>
    </w:div>
    <w:div w:id="674963841">
      <w:bodyDiv w:val="1"/>
      <w:marLeft w:val="0"/>
      <w:marRight w:val="0"/>
      <w:marTop w:val="0"/>
      <w:marBottom w:val="0"/>
      <w:divBdr>
        <w:top w:val="none" w:sz="0" w:space="0" w:color="auto"/>
        <w:left w:val="none" w:sz="0" w:space="0" w:color="auto"/>
        <w:bottom w:val="none" w:sz="0" w:space="0" w:color="auto"/>
        <w:right w:val="none" w:sz="0" w:space="0" w:color="auto"/>
      </w:divBdr>
    </w:div>
    <w:div w:id="728117997">
      <w:bodyDiv w:val="1"/>
      <w:marLeft w:val="0"/>
      <w:marRight w:val="0"/>
      <w:marTop w:val="0"/>
      <w:marBottom w:val="0"/>
      <w:divBdr>
        <w:top w:val="none" w:sz="0" w:space="0" w:color="auto"/>
        <w:left w:val="none" w:sz="0" w:space="0" w:color="auto"/>
        <w:bottom w:val="none" w:sz="0" w:space="0" w:color="auto"/>
        <w:right w:val="none" w:sz="0" w:space="0" w:color="auto"/>
      </w:divBdr>
    </w:div>
    <w:div w:id="737286534">
      <w:bodyDiv w:val="1"/>
      <w:marLeft w:val="0"/>
      <w:marRight w:val="0"/>
      <w:marTop w:val="0"/>
      <w:marBottom w:val="0"/>
      <w:divBdr>
        <w:top w:val="none" w:sz="0" w:space="0" w:color="auto"/>
        <w:left w:val="none" w:sz="0" w:space="0" w:color="auto"/>
        <w:bottom w:val="none" w:sz="0" w:space="0" w:color="auto"/>
        <w:right w:val="none" w:sz="0" w:space="0" w:color="auto"/>
      </w:divBdr>
    </w:div>
    <w:div w:id="811022921">
      <w:bodyDiv w:val="1"/>
      <w:marLeft w:val="0"/>
      <w:marRight w:val="0"/>
      <w:marTop w:val="0"/>
      <w:marBottom w:val="0"/>
      <w:divBdr>
        <w:top w:val="none" w:sz="0" w:space="0" w:color="auto"/>
        <w:left w:val="none" w:sz="0" w:space="0" w:color="auto"/>
        <w:bottom w:val="none" w:sz="0" w:space="0" w:color="auto"/>
        <w:right w:val="none" w:sz="0" w:space="0" w:color="auto"/>
      </w:divBdr>
    </w:div>
    <w:div w:id="950475069">
      <w:bodyDiv w:val="1"/>
      <w:marLeft w:val="0"/>
      <w:marRight w:val="0"/>
      <w:marTop w:val="0"/>
      <w:marBottom w:val="0"/>
      <w:divBdr>
        <w:top w:val="none" w:sz="0" w:space="0" w:color="auto"/>
        <w:left w:val="none" w:sz="0" w:space="0" w:color="auto"/>
        <w:bottom w:val="none" w:sz="0" w:space="0" w:color="auto"/>
        <w:right w:val="none" w:sz="0" w:space="0" w:color="auto"/>
      </w:divBdr>
    </w:div>
    <w:div w:id="1001660317">
      <w:bodyDiv w:val="1"/>
      <w:marLeft w:val="0"/>
      <w:marRight w:val="0"/>
      <w:marTop w:val="0"/>
      <w:marBottom w:val="0"/>
      <w:divBdr>
        <w:top w:val="none" w:sz="0" w:space="0" w:color="auto"/>
        <w:left w:val="none" w:sz="0" w:space="0" w:color="auto"/>
        <w:bottom w:val="none" w:sz="0" w:space="0" w:color="auto"/>
        <w:right w:val="none" w:sz="0" w:space="0" w:color="auto"/>
      </w:divBdr>
    </w:div>
    <w:div w:id="1064599047">
      <w:bodyDiv w:val="1"/>
      <w:marLeft w:val="0"/>
      <w:marRight w:val="0"/>
      <w:marTop w:val="0"/>
      <w:marBottom w:val="0"/>
      <w:divBdr>
        <w:top w:val="none" w:sz="0" w:space="0" w:color="auto"/>
        <w:left w:val="none" w:sz="0" w:space="0" w:color="auto"/>
        <w:bottom w:val="none" w:sz="0" w:space="0" w:color="auto"/>
        <w:right w:val="none" w:sz="0" w:space="0" w:color="auto"/>
      </w:divBdr>
    </w:div>
    <w:div w:id="1082144142">
      <w:bodyDiv w:val="1"/>
      <w:marLeft w:val="0"/>
      <w:marRight w:val="0"/>
      <w:marTop w:val="0"/>
      <w:marBottom w:val="0"/>
      <w:divBdr>
        <w:top w:val="none" w:sz="0" w:space="0" w:color="auto"/>
        <w:left w:val="none" w:sz="0" w:space="0" w:color="auto"/>
        <w:bottom w:val="none" w:sz="0" w:space="0" w:color="auto"/>
        <w:right w:val="none" w:sz="0" w:space="0" w:color="auto"/>
      </w:divBdr>
    </w:div>
    <w:div w:id="1092773309">
      <w:bodyDiv w:val="1"/>
      <w:marLeft w:val="0"/>
      <w:marRight w:val="0"/>
      <w:marTop w:val="0"/>
      <w:marBottom w:val="0"/>
      <w:divBdr>
        <w:top w:val="none" w:sz="0" w:space="0" w:color="auto"/>
        <w:left w:val="none" w:sz="0" w:space="0" w:color="auto"/>
        <w:bottom w:val="none" w:sz="0" w:space="0" w:color="auto"/>
        <w:right w:val="none" w:sz="0" w:space="0" w:color="auto"/>
      </w:divBdr>
    </w:div>
    <w:div w:id="1093743071">
      <w:bodyDiv w:val="1"/>
      <w:marLeft w:val="0"/>
      <w:marRight w:val="0"/>
      <w:marTop w:val="0"/>
      <w:marBottom w:val="0"/>
      <w:divBdr>
        <w:top w:val="none" w:sz="0" w:space="0" w:color="auto"/>
        <w:left w:val="none" w:sz="0" w:space="0" w:color="auto"/>
        <w:bottom w:val="none" w:sz="0" w:space="0" w:color="auto"/>
        <w:right w:val="none" w:sz="0" w:space="0" w:color="auto"/>
      </w:divBdr>
    </w:div>
    <w:div w:id="1096289167">
      <w:bodyDiv w:val="1"/>
      <w:marLeft w:val="0"/>
      <w:marRight w:val="0"/>
      <w:marTop w:val="0"/>
      <w:marBottom w:val="0"/>
      <w:divBdr>
        <w:top w:val="none" w:sz="0" w:space="0" w:color="auto"/>
        <w:left w:val="none" w:sz="0" w:space="0" w:color="auto"/>
        <w:bottom w:val="none" w:sz="0" w:space="0" w:color="auto"/>
        <w:right w:val="none" w:sz="0" w:space="0" w:color="auto"/>
      </w:divBdr>
    </w:div>
    <w:div w:id="1103963623">
      <w:bodyDiv w:val="1"/>
      <w:marLeft w:val="0"/>
      <w:marRight w:val="0"/>
      <w:marTop w:val="0"/>
      <w:marBottom w:val="0"/>
      <w:divBdr>
        <w:top w:val="none" w:sz="0" w:space="0" w:color="auto"/>
        <w:left w:val="none" w:sz="0" w:space="0" w:color="auto"/>
        <w:bottom w:val="none" w:sz="0" w:space="0" w:color="auto"/>
        <w:right w:val="none" w:sz="0" w:space="0" w:color="auto"/>
      </w:divBdr>
    </w:div>
    <w:div w:id="1121191435">
      <w:bodyDiv w:val="1"/>
      <w:marLeft w:val="0"/>
      <w:marRight w:val="0"/>
      <w:marTop w:val="0"/>
      <w:marBottom w:val="0"/>
      <w:divBdr>
        <w:top w:val="none" w:sz="0" w:space="0" w:color="auto"/>
        <w:left w:val="none" w:sz="0" w:space="0" w:color="auto"/>
        <w:bottom w:val="none" w:sz="0" w:space="0" w:color="auto"/>
        <w:right w:val="none" w:sz="0" w:space="0" w:color="auto"/>
      </w:divBdr>
    </w:div>
    <w:div w:id="1130055233">
      <w:bodyDiv w:val="1"/>
      <w:marLeft w:val="0"/>
      <w:marRight w:val="0"/>
      <w:marTop w:val="0"/>
      <w:marBottom w:val="0"/>
      <w:divBdr>
        <w:top w:val="none" w:sz="0" w:space="0" w:color="auto"/>
        <w:left w:val="none" w:sz="0" w:space="0" w:color="auto"/>
        <w:bottom w:val="none" w:sz="0" w:space="0" w:color="auto"/>
        <w:right w:val="none" w:sz="0" w:space="0" w:color="auto"/>
      </w:divBdr>
      <w:divsChild>
        <w:div w:id="500582828">
          <w:marLeft w:val="0"/>
          <w:marRight w:val="0"/>
          <w:marTop w:val="0"/>
          <w:marBottom w:val="0"/>
          <w:divBdr>
            <w:top w:val="none" w:sz="0" w:space="0" w:color="auto"/>
            <w:left w:val="none" w:sz="0" w:space="0" w:color="auto"/>
            <w:bottom w:val="none" w:sz="0" w:space="0" w:color="auto"/>
            <w:right w:val="none" w:sz="0" w:space="0" w:color="auto"/>
          </w:divBdr>
        </w:div>
        <w:div w:id="1504971276">
          <w:marLeft w:val="0"/>
          <w:marRight w:val="0"/>
          <w:marTop w:val="0"/>
          <w:marBottom w:val="0"/>
          <w:divBdr>
            <w:top w:val="none" w:sz="0" w:space="0" w:color="auto"/>
            <w:left w:val="none" w:sz="0" w:space="0" w:color="auto"/>
            <w:bottom w:val="none" w:sz="0" w:space="0" w:color="auto"/>
            <w:right w:val="none" w:sz="0" w:space="0" w:color="auto"/>
          </w:divBdr>
        </w:div>
        <w:div w:id="103504964">
          <w:marLeft w:val="0"/>
          <w:marRight w:val="0"/>
          <w:marTop w:val="0"/>
          <w:marBottom w:val="0"/>
          <w:divBdr>
            <w:top w:val="none" w:sz="0" w:space="0" w:color="auto"/>
            <w:left w:val="none" w:sz="0" w:space="0" w:color="auto"/>
            <w:bottom w:val="none" w:sz="0" w:space="0" w:color="auto"/>
            <w:right w:val="none" w:sz="0" w:space="0" w:color="auto"/>
          </w:divBdr>
        </w:div>
      </w:divsChild>
    </w:div>
    <w:div w:id="1189562156">
      <w:bodyDiv w:val="1"/>
      <w:marLeft w:val="0"/>
      <w:marRight w:val="0"/>
      <w:marTop w:val="0"/>
      <w:marBottom w:val="0"/>
      <w:divBdr>
        <w:top w:val="none" w:sz="0" w:space="0" w:color="auto"/>
        <w:left w:val="none" w:sz="0" w:space="0" w:color="auto"/>
        <w:bottom w:val="none" w:sz="0" w:space="0" w:color="auto"/>
        <w:right w:val="none" w:sz="0" w:space="0" w:color="auto"/>
      </w:divBdr>
    </w:div>
    <w:div w:id="1191576994">
      <w:bodyDiv w:val="1"/>
      <w:marLeft w:val="0"/>
      <w:marRight w:val="0"/>
      <w:marTop w:val="0"/>
      <w:marBottom w:val="0"/>
      <w:divBdr>
        <w:top w:val="none" w:sz="0" w:space="0" w:color="auto"/>
        <w:left w:val="none" w:sz="0" w:space="0" w:color="auto"/>
        <w:bottom w:val="none" w:sz="0" w:space="0" w:color="auto"/>
        <w:right w:val="none" w:sz="0" w:space="0" w:color="auto"/>
      </w:divBdr>
    </w:div>
    <w:div w:id="1209145554">
      <w:bodyDiv w:val="1"/>
      <w:marLeft w:val="0"/>
      <w:marRight w:val="0"/>
      <w:marTop w:val="0"/>
      <w:marBottom w:val="0"/>
      <w:divBdr>
        <w:top w:val="none" w:sz="0" w:space="0" w:color="auto"/>
        <w:left w:val="none" w:sz="0" w:space="0" w:color="auto"/>
        <w:bottom w:val="none" w:sz="0" w:space="0" w:color="auto"/>
        <w:right w:val="none" w:sz="0" w:space="0" w:color="auto"/>
      </w:divBdr>
    </w:div>
    <w:div w:id="1240213222">
      <w:bodyDiv w:val="1"/>
      <w:marLeft w:val="0"/>
      <w:marRight w:val="0"/>
      <w:marTop w:val="0"/>
      <w:marBottom w:val="0"/>
      <w:divBdr>
        <w:top w:val="none" w:sz="0" w:space="0" w:color="auto"/>
        <w:left w:val="none" w:sz="0" w:space="0" w:color="auto"/>
        <w:bottom w:val="none" w:sz="0" w:space="0" w:color="auto"/>
        <w:right w:val="none" w:sz="0" w:space="0" w:color="auto"/>
      </w:divBdr>
    </w:div>
    <w:div w:id="1240409721">
      <w:bodyDiv w:val="1"/>
      <w:marLeft w:val="0"/>
      <w:marRight w:val="0"/>
      <w:marTop w:val="0"/>
      <w:marBottom w:val="0"/>
      <w:divBdr>
        <w:top w:val="none" w:sz="0" w:space="0" w:color="auto"/>
        <w:left w:val="none" w:sz="0" w:space="0" w:color="auto"/>
        <w:bottom w:val="none" w:sz="0" w:space="0" w:color="auto"/>
        <w:right w:val="none" w:sz="0" w:space="0" w:color="auto"/>
      </w:divBdr>
    </w:div>
    <w:div w:id="1244143670">
      <w:bodyDiv w:val="1"/>
      <w:marLeft w:val="0"/>
      <w:marRight w:val="0"/>
      <w:marTop w:val="0"/>
      <w:marBottom w:val="0"/>
      <w:divBdr>
        <w:top w:val="none" w:sz="0" w:space="0" w:color="auto"/>
        <w:left w:val="none" w:sz="0" w:space="0" w:color="auto"/>
        <w:bottom w:val="none" w:sz="0" w:space="0" w:color="auto"/>
        <w:right w:val="none" w:sz="0" w:space="0" w:color="auto"/>
      </w:divBdr>
    </w:div>
    <w:div w:id="1246963871">
      <w:bodyDiv w:val="1"/>
      <w:marLeft w:val="0"/>
      <w:marRight w:val="0"/>
      <w:marTop w:val="0"/>
      <w:marBottom w:val="0"/>
      <w:divBdr>
        <w:top w:val="none" w:sz="0" w:space="0" w:color="auto"/>
        <w:left w:val="none" w:sz="0" w:space="0" w:color="auto"/>
        <w:bottom w:val="none" w:sz="0" w:space="0" w:color="auto"/>
        <w:right w:val="none" w:sz="0" w:space="0" w:color="auto"/>
      </w:divBdr>
    </w:div>
    <w:div w:id="1250390388">
      <w:bodyDiv w:val="1"/>
      <w:marLeft w:val="0"/>
      <w:marRight w:val="0"/>
      <w:marTop w:val="0"/>
      <w:marBottom w:val="0"/>
      <w:divBdr>
        <w:top w:val="none" w:sz="0" w:space="0" w:color="auto"/>
        <w:left w:val="none" w:sz="0" w:space="0" w:color="auto"/>
        <w:bottom w:val="none" w:sz="0" w:space="0" w:color="auto"/>
        <w:right w:val="none" w:sz="0" w:space="0" w:color="auto"/>
      </w:divBdr>
    </w:div>
    <w:div w:id="1260286255">
      <w:bodyDiv w:val="1"/>
      <w:marLeft w:val="0"/>
      <w:marRight w:val="0"/>
      <w:marTop w:val="0"/>
      <w:marBottom w:val="0"/>
      <w:divBdr>
        <w:top w:val="none" w:sz="0" w:space="0" w:color="auto"/>
        <w:left w:val="none" w:sz="0" w:space="0" w:color="auto"/>
        <w:bottom w:val="none" w:sz="0" w:space="0" w:color="auto"/>
        <w:right w:val="none" w:sz="0" w:space="0" w:color="auto"/>
      </w:divBdr>
    </w:div>
    <w:div w:id="1261719398">
      <w:bodyDiv w:val="1"/>
      <w:marLeft w:val="0"/>
      <w:marRight w:val="0"/>
      <w:marTop w:val="0"/>
      <w:marBottom w:val="0"/>
      <w:divBdr>
        <w:top w:val="none" w:sz="0" w:space="0" w:color="auto"/>
        <w:left w:val="none" w:sz="0" w:space="0" w:color="auto"/>
        <w:bottom w:val="none" w:sz="0" w:space="0" w:color="auto"/>
        <w:right w:val="none" w:sz="0" w:space="0" w:color="auto"/>
      </w:divBdr>
    </w:div>
    <w:div w:id="1292445013">
      <w:bodyDiv w:val="1"/>
      <w:marLeft w:val="0"/>
      <w:marRight w:val="0"/>
      <w:marTop w:val="0"/>
      <w:marBottom w:val="0"/>
      <w:divBdr>
        <w:top w:val="none" w:sz="0" w:space="0" w:color="auto"/>
        <w:left w:val="none" w:sz="0" w:space="0" w:color="auto"/>
        <w:bottom w:val="none" w:sz="0" w:space="0" w:color="auto"/>
        <w:right w:val="none" w:sz="0" w:space="0" w:color="auto"/>
      </w:divBdr>
      <w:divsChild>
        <w:div w:id="1084104714">
          <w:marLeft w:val="547"/>
          <w:marRight w:val="0"/>
          <w:marTop w:val="115"/>
          <w:marBottom w:val="0"/>
          <w:divBdr>
            <w:top w:val="none" w:sz="0" w:space="0" w:color="auto"/>
            <w:left w:val="none" w:sz="0" w:space="0" w:color="auto"/>
            <w:bottom w:val="none" w:sz="0" w:space="0" w:color="auto"/>
            <w:right w:val="none" w:sz="0" w:space="0" w:color="auto"/>
          </w:divBdr>
        </w:div>
        <w:div w:id="1508863870">
          <w:marLeft w:val="1166"/>
          <w:marRight w:val="0"/>
          <w:marTop w:val="96"/>
          <w:marBottom w:val="0"/>
          <w:divBdr>
            <w:top w:val="none" w:sz="0" w:space="0" w:color="auto"/>
            <w:left w:val="none" w:sz="0" w:space="0" w:color="auto"/>
            <w:bottom w:val="none" w:sz="0" w:space="0" w:color="auto"/>
            <w:right w:val="none" w:sz="0" w:space="0" w:color="auto"/>
          </w:divBdr>
        </w:div>
      </w:divsChild>
    </w:div>
    <w:div w:id="1295714513">
      <w:bodyDiv w:val="1"/>
      <w:marLeft w:val="0"/>
      <w:marRight w:val="0"/>
      <w:marTop w:val="0"/>
      <w:marBottom w:val="0"/>
      <w:divBdr>
        <w:top w:val="none" w:sz="0" w:space="0" w:color="auto"/>
        <w:left w:val="none" w:sz="0" w:space="0" w:color="auto"/>
        <w:bottom w:val="none" w:sz="0" w:space="0" w:color="auto"/>
        <w:right w:val="none" w:sz="0" w:space="0" w:color="auto"/>
      </w:divBdr>
    </w:div>
    <w:div w:id="1338580799">
      <w:bodyDiv w:val="1"/>
      <w:marLeft w:val="0"/>
      <w:marRight w:val="0"/>
      <w:marTop w:val="0"/>
      <w:marBottom w:val="0"/>
      <w:divBdr>
        <w:top w:val="none" w:sz="0" w:space="0" w:color="auto"/>
        <w:left w:val="none" w:sz="0" w:space="0" w:color="auto"/>
        <w:bottom w:val="none" w:sz="0" w:space="0" w:color="auto"/>
        <w:right w:val="none" w:sz="0" w:space="0" w:color="auto"/>
      </w:divBdr>
    </w:div>
    <w:div w:id="1341280307">
      <w:bodyDiv w:val="1"/>
      <w:marLeft w:val="0"/>
      <w:marRight w:val="0"/>
      <w:marTop w:val="0"/>
      <w:marBottom w:val="0"/>
      <w:divBdr>
        <w:top w:val="none" w:sz="0" w:space="0" w:color="auto"/>
        <w:left w:val="none" w:sz="0" w:space="0" w:color="auto"/>
        <w:bottom w:val="none" w:sz="0" w:space="0" w:color="auto"/>
        <w:right w:val="none" w:sz="0" w:space="0" w:color="auto"/>
      </w:divBdr>
    </w:div>
    <w:div w:id="1350138136">
      <w:bodyDiv w:val="1"/>
      <w:marLeft w:val="0"/>
      <w:marRight w:val="0"/>
      <w:marTop w:val="0"/>
      <w:marBottom w:val="0"/>
      <w:divBdr>
        <w:top w:val="none" w:sz="0" w:space="0" w:color="auto"/>
        <w:left w:val="none" w:sz="0" w:space="0" w:color="auto"/>
        <w:bottom w:val="none" w:sz="0" w:space="0" w:color="auto"/>
        <w:right w:val="none" w:sz="0" w:space="0" w:color="auto"/>
      </w:divBdr>
    </w:div>
    <w:div w:id="1469011211">
      <w:bodyDiv w:val="1"/>
      <w:marLeft w:val="0"/>
      <w:marRight w:val="0"/>
      <w:marTop w:val="0"/>
      <w:marBottom w:val="0"/>
      <w:divBdr>
        <w:top w:val="none" w:sz="0" w:space="0" w:color="auto"/>
        <w:left w:val="none" w:sz="0" w:space="0" w:color="auto"/>
        <w:bottom w:val="none" w:sz="0" w:space="0" w:color="auto"/>
        <w:right w:val="none" w:sz="0" w:space="0" w:color="auto"/>
      </w:divBdr>
    </w:div>
    <w:div w:id="1489517496">
      <w:bodyDiv w:val="1"/>
      <w:marLeft w:val="0"/>
      <w:marRight w:val="0"/>
      <w:marTop w:val="0"/>
      <w:marBottom w:val="0"/>
      <w:divBdr>
        <w:top w:val="none" w:sz="0" w:space="0" w:color="auto"/>
        <w:left w:val="none" w:sz="0" w:space="0" w:color="auto"/>
        <w:bottom w:val="none" w:sz="0" w:space="0" w:color="auto"/>
        <w:right w:val="none" w:sz="0" w:space="0" w:color="auto"/>
      </w:divBdr>
    </w:div>
    <w:div w:id="1537886090">
      <w:bodyDiv w:val="1"/>
      <w:marLeft w:val="0"/>
      <w:marRight w:val="0"/>
      <w:marTop w:val="0"/>
      <w:marBottom w:val="0"/>
      <w:divBdr>
        <w:top w:val="none" w:sz="0" w:space="0" w:color="auto"/>
        <w:left w:val="none" w:sz="0" w:space="0" w:color="auto"/>
        <w:bottom w:val="none" w:sz="0" w:space="0" w:color="auto"/>
        <w:right w:val="none" w:sz="0" w:space="0" w:color="auto"/>
      </w:divBdr>
    </w:div>
    <w:div w:id="1665085768">
      <w:bodyDiv w:val="1"/>
      <w:marLeft w:val="0"/>
      <w:marRight w:val="0"/>
      <w:marTop w:val="0"/>
      <w:marBottom w:val="0"/>
      <w:divBdr>
        <w:top w:val="none" w:sz="0" w:space="0" w:color="auto"/>
        <w:left w:val="none" w:sz="0" w:space="0" w:color="auto"/>
        <w:bottom w:val="none" w:sz="0" w:space="0" w:color="auto"/>
        <w:right w:val="none" w:sz="0" w:space="0" w:color="auto"/>
      </w:divBdr>
      <w:divsChild>
        <w:div w:id="1626505043">
          <w:marLeft w:val="0"/>
          <w:marRight w:val="0"/>
          <w:marTop w:val="0"/>
          <w:marBottom w:val="0"/>
          <w:divBdr>
            <w:top w:val="none" w:sz="0" w:space="0" w:color="auto"/>
            <w:left w:val="none" w:sz="0" w:space="0" w:color="auto"/>
            <w:bottom w:val="none" w:sz="0" w:space="0" w:color="auto"/>
            <w:right w:val="none" w:sz="0" w:space="0" w:color="auto"/>
          </w:divBdr>
        </w:div>
        <w:div w:id="1724909401">
          <w:marLeft w:val="0"/>
          <w:marRight w:val="0"/>
          <w:marTop w:val="0"/>
          <w:marBottom w:val="0"/>
          <w:divBdr>
            <w:top w:val="none" w:sz="0" w:space="0" w:color="auto"/>
            <w:left w:val="none" w:sz="0" w:space="0" w:color="auto"/>
            <w:bottom w:val="none" w:sz="0" w:space="0" w:color="auto"/>
            <w:right w:val="none" w:sz="0" w:space="0" w:color="auto"/>
          </w:divBdr>
          <w:divsChild>
            <w:div w:id="1536043223">
              <w:marLeft w:val="0"/>
              <w:marRight w:val="0"/>
              <w:marTop w:val="0"/>
              <w:marBottom w:val="0"/>
              <w:divBdr>
                <w:top w:val="none" w:sz="0" w:space="0" w:color="auto"/>
                <w:left w:val="none" w:sz="0" w:space="0" w:color="auto"/>
                <w:bottom w:val="none" w:sz="0" w:space="0" w:color="auto"/>
                <w:right w:val="none" w:sz="0" w:space="0" w:color="auto"/>
              </w:divBdr>
            </w:div>
          </w:divsChild>
        </w:div>
        <w:div w:id="1819875756">
          <w:marLeft w:val="0"/>
          <w:marRight w:val="0"/>
          <w:marTop w:val="0"/>
          <w:marBottom w:val="0"/>
          <w:divBdr>
            <w:top w:val="none" w:sz="0" w:space="0" w:color="auto"/>
            <w:left w:val="none" w:sz="0" w:space="0" w:color="auto"/>
            <w:bottom w:val="none" w:sz="0" w:space="0" w:color="auto"/>
            <w:right w:val="none" w:sz="0" w:space="0" w:color="auto"/>
          </w:divBdr>
        </w:div>
      </w:divsChild>
    </w:div>
    <w:div w:id="1696154647">
      <w:bodyDiv w:val="1"/>
      <w:marLeft w:val="0"/>
      <w:marRight w:val="0"/>
      <w:marTop w:val="0"/>
      <w:marBottom w:val="0"/>
      <w:divBdr>
        <w:top w:val="none" w:sz="0" w:space="0" w:color="auto"/>
        <w:left w:val="none" w:sz="0" w:space="0" w:color="auto"/>
        <w:bottom w:val="none" w:sz="0" w:space="0" w:color="auto"/>
        <w:right w:val="none" w:sz="0" w:space="0" w:color="auto"/>
      </w:divBdr>
    </w:div>
    <w:div w:id="1707020000">
      <w:bodyDiv w:val="1"/>
      <w:marLeft w:val="0"/>
      <w:marRight w:val="0"/>
      <w:marTop w:val="0"/>
      <w:marBottom w:val="0"/>
      <w:divBdr>
        <w:top w:val="none" w:sz="0" w:space="0" w:color="auto"/>
        <w:left w:val="none" w:sz="0" w:space="0" w:color="auto"/>
        <w:bottom w:val="none" w:sz="0" w:space="0" w:color="auto"/>
        <w:right w:val="none" w:sz="0" w:space="0" w:color="auto"/>
      </w:divBdr>
    </w:div>
    <w:div w:id="1721322544">
      <w:bodyDiv w:val="1"/>
      <w:marLeft w:val="0"/>
      <w:marRight w:val="0"/>
      <w:marTop w:val="0"/>
      <w:marBottom w:val="0"/>
      <w:divBdr>
        <w:top w:val="none" w:sz="0" w:space="0" w:color="auto"/>
        <w:left w:val="none" w:sz="0" w:space="0" w:color="auto"/>
        <w:bottom w:val="none" w:sz="0" w:space="0" w:color="auto"/>
        <w:right w:val="none" w:sz="0" w:space="0" w:color="auto"/>
      </w:divBdr>
    </w:div>
    <w:div w:id="1781754193">
      <w:bodyDiv w:val="1"/>
      <w:marLeft w:val="0"/>
      <w:marRight w:val="0"/>
      <w:marTop w:val="0"/>
      <w:marBottom w:val="0"/>
      <w:divBdr>
        <w:top w:val="none" w:sz="0" w:space="0" w:color="auto"/>
        <w:left w:val="none" w:sz="0" w:space="0" w:color="auto"/>
        <w:bottom w:val="none" w:sz="0" w:space="0" w:color="auto"/>
        <w:right w:val="none" w:sz="0" w:space="0" w:color="auto"/>
      </w:divBdr>
      <w:divsChild>
        <w:div w:id="1749645630">
          <w:marLeft w:val="0"/>
          <w:marRight w:val="0"/>
          <w:marTop w:val="0"/>
          <w:marBottom w:val="0"/>
          <w:divBdr>
            <w:top w:val="none" w:sz="0" w:space="0" w:color="auto"/>
            <w:left w:val="none" w:sz="0" w:space="0" w:color="auto"/>
            <w:bottom w:val="none" w:sz="0" w:space="0" w:color="auto"/>
            <w:right w:val="none" w:sz="0" w:space="0" w:color="auto"/>
          </w:divBdr>
        </w:div>
      </w:divsChild>
    </w:div>
    <w:div w:id="1821190967">
      <w:bodyDiv w:val="1"/>
      <w:marLeft w:val="0"/>
      <w:marRight w:val="0"/>
      <w:marTop w:val="0"/>
      <w:marBottom w:val="0"/>
      <w:divBdr>
        <w:top w:val="none" w:sz="0" w:space="0" w:color="auto"/>
        <w:left w:val="none" w:sz="0" w:space="0" w:color="auto"/>
        <w:bottom w:val="none" w:sz="0" w:space="0" w:color="auto"/>
        <w:right w:val="none" w:sz="0" w:space="0" w:color="auto"/>
      </w:divBdr>
      <w:divsChild>
        <w:div w:id="1461534478">
          <w:marLeft w:val="0"/>
          <w:marRight w:val="0"/>
          <w:marTop w:val="0"/>
          <w:marBottom w:val="0"/>
          <w:divBdr>
            <w:top w:val="none" w:sz="0" w:space="0" w:color="auto"/>
            <w:left w:val="none" w:sz="0" w:space="0" w:color="auto"/>
            <w:bottom w:val="none" w:sz="0" w:space="0" w:color="auto"/>
            <w:right w:val="none" w:sz="0" w:space="0" w:color="auto"/>
          </w:divBdr>
        </w:div>
        <w:div w:id="283312761">
          <w:marLeft w:val="0"/>
          <w:marRight w:val="0"/>
          <w:marTop w:val="0"/>
          <w:marBottom w:val="0"/>
          <w:divBdr>
            <w:top w:val="none" w:sz="0" w:space="0" w:color="auto"/>
            <w:left w:val="none" w:sz="0" w:space="0" w:color="auto"/>
            <w:bottom w:val="none" w:sz="0" w:space="0" w:color="auto"/>
            <w:right w:val="none" w:sz="0" w:space="0" w:color="auto"/>
          </w:divBdr>
        </w:div>
      </w:divsChild>
    </w:div>
    <w:div w:id="1853101941">
      <w:bodyDiv w:val="1"/>
      <w:marLeft w:val="0"/>
      <w:marRight w:val="0"/>
      <w:marTop w:val="0"/>
      <w:marBottom w:val="0"/>
      <w:divBdr>
        <w:top w:val="none" w:sz="0" w:space="0" w:color="auto"/>
        <w:left w:val="none" w:sz="0" w:space="0" w:color="auto"/>
        <w:bottom w:val="none" w:sz="0" w:space="0" w:color="auto"/>
        <w:right w:val="none" w:sz="0" w:space="0" w:color="auto"/>
      </w:divBdr>
    </w:div>
    <w:div w:id="1864131518">
      <w:bodyDiv w:val="1"/>
      <w:marLeft w:val="0"/>
      <w:marRight w:val="0"/>
      <w:marTop w:val="0"/>
      <w:marBottom w:val="0"/>
      <w:divBdr>
        <w:top w:val="none" w:sz="0" w:space="0" w:color="auto"/>
        <w:left w:val="none" w:sz="0" w:space="0" w:color="auto"/>
        <w:bottom w:val="none" w:sz="0" w:space="0" w:color="auto"/>
        <w:right w:val="none" w:sz="0" w:space="0" w:color="auto"/>
      </w:divBdr>
    </w:div>
    <w:div w:id="1880314287">
      <w:bodyDiv w:val="1"/>
      <w:marLeft w:val="0"/>
      <w:marRight w:val="0"/>
      <w:marTop w:val="0"/>
      <w:marBottom w:val="0"/>
      <w:divBdr>
        <w:top w:val="none" w:sz="0" w:space="0" w:color="auto"/>
        <w:left w:val="none" w:sz="0" w:space="0" w:color="auto"/>
        <w:bottom w:val="none" w:sz="0" w:space="0" w:color="auto"/>
        <w:right w:val="none" w:sz="0" w:space="0" w:color="auto"/>
      </w:divBdr>
    </w:div>
    <w:div w:id="1885753589">
      <w:bodyDiv w:val="1"/>
      <w:marLeft w:val="0"/>
      <w:marRight w:val="0"/>
      <w:marTop w:val="0"/>
      <w:marBottom w:val="0"/>
      <w:divBdr>
        <w:top w:val="none" w:sz="0" w:space="0" w:color="auto"/>
        <w:left w:val="none" w:sz="0" w:space="0" w:color="auto"/>
        <w:bottom w:val="none" w:sz="0" w:space="0" w:color="auto"/>
        <w:right w:val="none" w:sz="0" w:space="0" w:color="auto"/>
      </w:divBdr>
    </w:div>
    <w:div w:id="1886406137">
      <w:bodyDiv w:val="1"/>
      <w:marLeft w:val="0"/>
      <w:marRight w:val="0"/>
      <w:marTop w:val="0"/>
      <w:marBottom w:val="0"/>
      <w:divBdr>
        <w:top w:val="none" w:sz="0" w:space="0" w:color="auto"/>
        <w:left w:val="none" w:sz="0" w:space="0" w:color="auto"/>
        <w:bottom w:val="none" w:sz="0" w:space="0" w:color="auto"/>
        <w:right w:val="none" w:sz="0" w:space="0" w:color="auto"/>
      </w:divBdr>
    </w:div>
    <w:div w:id="1908833785">
      <w:bodyDiv w:val="1"/>
      <w:marLeft w:val="0"/>
      <w:marRight w:val="0"/>
      <w:marTop w:val="0"/>
      <w:marBottom w:val="0"/>
      <w:divBdr>
        <w:top w:val="none" w:sz="0" w:space="0" w:color="auto"/>
        <w:left w:val="none" w:sz="0" w:space="0" w:color="auto"/>
        <w:bottom w:val="none" w:sz="0" w:space="0" w:color="auto"/>
        <w:right w:val="none" w:sz="0" w:space="0" w:color="auto"/>
      </w:divBdr>
    </w:div>
    <w:div w:id="1931161049">
      <w:bodyDiv w:val="1"/>
      <w:marLeft w:val="0"/>
      <w:marRight w:val="0"/>
      <w:marTop w:val="0"/>
      <w:marBottom w:val="0"/>
      <w:divBdr>
        <w:top w:val="none" w:sz="0" w:space="0" w:color="auto"/>
        <w:left w:val="none" w:sz="0" w:space="0" w:color="auto"/>
        <w:bottom w:val="none" w:sz="0" w:space="0" w:color="auto"/>
        <w:right w:val="none" w:sz="0" w:space="0" w:color="auto"/>
      </w:divBdr>
    </w:div>
    <w:div w:id="1945990142">
      <w:bodyDiv w:val="1"/>
      <w:marLeft w:val="0"/>
      <w:marRight w:val="0"/>
      <w:marTop w:val="0"/>
      <w:marBottom w:val="0"/>
      <w:divBdr>
        <w:top w:val="none" w:sz="0" w:space="0" w:color="auto"/>
        <w:left w:val="none" w:sz="0" w:space="0" w:color="auto"/>
        <w:bottom w:val="none" w:sz="0" w:space="0" w:color="auto"/>
        <w:right w:val="none" w:sz="0" w:space="0" w:color="auto"/>
      </w:divBdr>
    </w:div>
    <w:div w:id="1969777257">
      <w:bodyDiv w:val="1"/>
      <w:marLeft w:val="0"/>
      <w:marRight w:val="0"/>
      <w:marTop w:val="0"/>
      <w:marBottom w:val="0"/>
      <w:divBdr>
        <w:top w:val="none" w:sz="0" w:space="0" w:color="auto"/>
        <w:left w:val="none" w:sz="0" w:space="0" w:color="auto"/>
        <w:bottom w:val="none" w:sz="0" w:space="0" w:color="auto"/>
        <w:right w:val="none" w:sz="0" w:space="0" w:color="auto"/>
      </w:divBdr>
    </w:div>
    <w:div w:id="2019039023">
      <w:bodyDiv w:val="1"/>
      <w:marLeft w:val="0"/>
      <w:marRight w:val="0"/>
      <w:marTop w:val="0"/>
      <w:marBottom w:val="0"/>
      <w:divBdr>
        <w:top w:val="none" w:sz="0" w:space="0" w:color="auto"/>
        <w:left w:val="none" w:sz="0" w:space="0" w:color="auto"/>
        <w:bottom w:val="none" w:sz="0" w:space="0" w:color="auto"/>
        <w:right w:val="none" w:sz="0" w:space="0" w:color="auto"/>
      </w:divBdr>
    </w:div>
    <w:div w:id="2021543603">
      <w:bodyDiv w:val="1"/>
      <w:marLeft w:val="0"/>
      <w:marRight w:val="0"/>
      <w:marTop w:val="0"/>
      <w:marBottom w:val="0"/>
      <w:divBdr>
        <w:top w:val="none" w:sz="0" w:space="0" w:color="auto"/>
        <w:left w:val="none" w:sz="0" w:space="0" w:color="auto"/>
        <w:bottom w:val="none" w:sz="0" w:space="0" w:color="auto"/>
        <w:right w:val="none" w:sz="0" w:space="0" w:color="auto"/>
      </w:divBdr>
    </w:div>
    <w:div w:id="2033071603">
      <w:bodyDiv w:val="1"/>
      <w:marLeft w:val="0"/>
      <w:marRight w:val="0"/>
      <w:marTop w:val="0"/>
      <w:marBottom w:val="0"/>
      <w:divBdr>
        <w:top w:val="none" w:sz="0" w:space="0" w:color="auto"/>
        <w:left w:val="none" w:sz="0" w:space="0" w:color="auto"/>
        <w:bottom w:val="none" w:sz="0" w:space="0" w:color="auto"/>
        <w:right w:val="none" w:sz="0" w:space="0" w:color="auto"/>
      </w:divBdr>
    </w:div>
    <w:div w:id="2089302722">
      <w:bodyDiv w:val="1"/>
      <w:marLeft w:val="0"/>
      <w:marRight w:val="0"/>
      <w:marTop w:val="0"/>
      <w:marBottom w:val="0"/>
      <w:divBdr>
        <w:top w:val="none" w:sz="0" w:space="0" w:color="auto"/>
        <w:left w:val="none" w:sz="0" w:space="0" w:color="auto"/>
        <w:bottom w:val="none" w:sz="0" w:space="0" w:color="auto"/>
        <w:right w:val="none" w:sz="0" w:space="0" w:color="auto"/>
      </w:divBdr>
    </w:div>
    <w:div w:id="2089960230">
      <w:bodyDiv w:val="1"/>
      <w:marLeft w:val="0"/>
      <w:marRight w:val="0"/>
      <w:marTop w:val="0"/>
      <w:marBottom w:val="0"/>
      <w:divBdr>
        <w:top w:val="none" w:sz="0" w:space="0" w:color="auto"/>
        <w:left w:val="none" w:sz="0" w:space="0" w:color="auto"/>
        <w:bottom w:val="none" w:sz="0" w:space="0" w:color="auto"/>
        <w:right w:val="none" w:sz="0" w:space="0" w:color="auto"/>
      </w:divBdr>
    </w:div>
    <w:div w:id="2114981324">
      <w:bodyDiv w:val="1"/>
      <w:marLeft w:val="0"/>
      <w:marRight w:val="0"/>
      <w:marTop w:val="0"/>
      <w:marBottom w:val="0"/>
      <w:divBdr>
        <w:top w:val="none" w:sz="0" w:space="0" w:color="auto"/>
        <w:left w:val="none" w:sz="0" w:space="0" w:color="auto"/>
        <w:bottom w:val="none" w:sz="0" w:space="0" w:color="auto"/>
        <w:right w:val="none" w:sz="0" w:space="0" w:color="auto"/>
      </w:divBdr>
    </w:div>
    <w:div w:id="2128694765">
      <w:bodyDiv w:val="1"/>
      <w:marLeft w:val="0"/>
      <w:marRight w:val="0"/>
      <w:marTop w:val="0"/>
      <w:marBottom w:val="0"/>
      <w:divBdr>
        <w:top w:val="none" w:sz="0" w:space="0" w:color="auto"/>
        <w:left w:val="none" w:sz="0" w:space="0" w:color="auto"/>
        <w:bottom w:val="none" w:sz="0" w:space="0" w:color="auto"/>
        <w:right w:val="none" w:sz="0" w:space="0" w:color="auto"/>
      </w:divBdr>
    </w:div>
    <w:div w:id="2132435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gi.eu/results/glossary/" TargetMode="External"/><Relationship Id="rId18" Type="http://schemas.openxmlformats.org/officeDocument/2006/relationships/hyperlink" Target="http://metrics.egi.eu/project_metrics/QR17/" TargetMode="External"/><Relationship Id="rId26" Type="http://schemas.openxmlformats.org/officeDocument/2006/relationships/image" Target="media/image6.png"/><Relationship Id="rId39" Type="http://schemas.openxmlformats.org/officeDocument/2006/relationships/image" Target="media/image8.png"/><Relationship Id="rId21" Type="http://schemas.openxmlformats.org/officeDocument/2006/relationships/hyperlink" Target="http://www.opensciencecommons.org/.eu/.com" TargetMode="External"/><Relationship Id="rId34" Type="http://schemas.openxmlformats.org/officeDocument/2006/relationships/hyperlink" Target="http://indico.egi.eu/indico/conferenceDisplay.py?confId=2052" TargetMode="External"/><Relationship Id="rId42" Type="http://schemas.openxmlformats.org/officeDocument/2006/relationships/hyperlink" Target="http://voms-02.pd.infn.it/" TargetMode="External"/><Relationship Id="rId47" Type="http://schemas.openxmlformats.org/officeDocument/2006/relationships/hyperlink" Target="https://indico.egi.eu/indico/getFile.py/access?contribId=192&amp;sessionId=64&amp;resId=0&amp;materialId=slides&amp;confId=1994" TargetMode="External"/><Relationship Id="rId50" Type="http://schemas.openxmlformats.org/officeDocument/2006/relationships/hyperlink" Target="http://eiscat.se/" TargetMode="External"/><Relationship Id="rId55" Type="http://schemas.openxmlformats.org/officeDocument/2006/relationships/hyperlink" Target="http://net.by/event/mini_cours.php" TargetMode="External"/><Relationship Id="rId63" Type="http://schemas.openxmlformats.org/officeDocument/2006/relationships/hyperlink" Target="http://ict.vo.ibergrid.eu/" TargetMode="External"/><Relationship Id="rId68" Type="http://schemas.openxmlformats.org/officeDocument/2006/relationships/hyperlink" Target="https://github.com/GoncaloBorges/Py4Grid"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indico.egi.eu/indico/conferenceDisplay.py?confId=2342" TargetMode="External"/><Relationship Id="rId2" Type="http://schemas.openxmlformats.org/officeDocument/2006/relationships/numbering" Target="numbering.xml"/><Relationship Id="rId16" Type="http://schemas.openxmlformats.org/officeDocument/2006/relationships/hyperlink" Target="http://europa.eu/abc/symbols/emblem/index_en.htm" TargetMode="External"/><Relationship Id="rId29" Type="http://schemas.openxmlformats.org/officeDocument/2006/relationships/hyperlink" Target="https://ggus.eu/?mode=ticket_info&amp;ticket_id=107696" TargetMode="External"/><Relationship Id="rId11" Type="http://schemas.openxmlformats.org/officeDocument/2006/relationships/footer" Target="footer1.xml"/><Relationship Id="rId24" Type="http://schemas.openxmlformats.org/officeDocument/2006/relationships/hyperlink" Target="https://wiki.egi.eu/wiki/PROC19" TargetMode="External"/><Relationship Id="rId32" Type="http://schemas.openxmlformats.org/officeDocument/2006/relationships/hyperlink" Target="https://indico.egi.eu/indico/categoryDisplay.py?categId=3" TargetMode="External"/><Relationship Id="rId37" Type="http://schemas.openxmlformats.org/officeDocument/2006/relationships/hyperlink" Target="https://docking.ebioscience.amc.nl/" TargetMode="External"/><Relationship Id="rId40" Type="http://schemas.openxmlformats.org/officeDocument/2006/relationships/hyperlink" Target="https://www.wenmr.eu/wenmr/support/help-center/all-issues" TargetMode="External"/><Relationship Id="rId45" Type="http://schemas.openxmlformats.org/officeDocument/2006/relationships/hyperlink" Target="http://enmr.eu/" TargetMode="External"/><Relationship Id="rId53" Type="http://schemas.openxmlformats.org/officeDocument/2006/relationships/hyperlink" Target="http://eli-beams.eu/" TargetMode="External"/><Relationship Id="rId58" Type="http://schemas.openxmlformats.org/officeDocument/2006/relationships/hyperlink" Target="http://chem.vo.ibergrid.eu/" TargetMode="External"/><Relationship Id="rId66" Type="http://schemas.openxmlformats.org/officeDocument/2006/relationships/hyperlink" Target="http://phys.vo.ibergrid.eu/"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yperlink" Target="http://arxiv.org/pdf/1407.3095v1.pdf" TargetMode="External"/><Relationship Id="rId28" Type="http://schemas.openxmlformats.org/officeDocument/2006/relationships/hyperlink" Target="https://docs.google.com/document/d/1xJrnVW7u5Q2N7nF3hPsYBOnzloilaoDx2j607Wo7BcA" TargetMode="External"/><Relationship Id="rId36" Type="http://schemas.openxmlformats.org/officeDocument/2006/relationships/hyperlink" Target="https://neuro.ebioscience.amc.nl/" TargetMode="External"/><Relationship Id="rId49" Type="http://schemas.openxmlformats.org/officeDocument/2006/relationships/hyperlink" Target="http://physiome.lf1.cuni.cz/" TargetMode="External"/><Relationship Id="rId57" Type="http://schemas.openxmlformats.org/officeDocument/2006/relationships/hyperlink" Target="http://tuberculosis.by/about" TargetMode="External"/><Relationship Id="rId61" Type="http://schemas.openxmlformats.org/officeDocument/2006/relationships/hyperlink" Target="http://hpc.vo.ibergrid.eu/" TargetMode="External"/><Relationship Id="rId10" Type="http://schemas.openxmlformats.org/officeDocument/2006/relationships/header" Target="header1.xml"/><Relationship Id="rId19" Type="http://schemas.openxmlformats.org/officeDocument/2006/relationships/hyperlink" Target="http://metrics.egi.eu/project_metrics/QR18/" TargetMode="External"/><Relationship Id="rId31" Type="http://schemas.openxmlformats.org/officeDocument/2006/relationships/hyperlink" Target="http://cf2014.egi.eu/" TargetMode="External"/><Relationship Id="rId44" Type="http://schemas.openxmlformats.org/officeDocument/2006/relationships/hyperlink" Target="http://grid-monitor03.pd.infn.it/" TargetMode="External"/><Relationship Id="rId52" Type="http://schemas.openxmlformats.org/officeDocument/2006/relationships/hyperlink" Target="http://peachnote.com/" TargetMode="External"/><Relationship Id="rId60" Type="http://schemas.openxmlformats.org/officeDocument/2006/relationships/hyperlink" Target="http://eng.vo.ibergrid.eu/" TargetMode="External"/><Relationship Id="rId65" Type="http://schemas.openxmlformats.org/officeDocument/2006/relationships/hyperlink" Target="http://pfound.vo.ibergrid.eu/" TargetMode="External"/><Relationship Id="rId73" Type="http://schemas.openxmlformats.org/officeDocument/2006/relationships/footer" Target="foot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egi.eu/about/egi-inspire/" TargetMode="External"/><Relationship Id="rId22" Type="http://schemas.openxmlformats.org/officeDocument/2006/relationships/hyperlink" Target="http://arxiv.org/pdf/1406.7491.pdf" TargetMode="External"/><Relationship Id="rId27" Type="http://schemas.openxmlformats.org/officeDocument/2006/relationships/image" Target="media/image7.png"/><Relationship Id="rId30" Type="http://schemas.openxmlformats.org/officeDocument/2006/relationships/hyperlink" Target="https://documents.egi.eu/document/2242" TargetMode="External"/><Relationship Id="rId35" Type="http://schemas.openxmlformats.org/officeDocument/2006/relationships/hyperlink" Target="http://indico.egi.eu/indico/conferenceDisplay.py?confId=2160" TargetMode="External"/><Relationship Id="rId43" Type="http://schemas.openxmlformats.org/officeDocument/2006/relationships/hyperlink" Target="http://enmr.eu/" TargetMode="External"/><Relationship Id="rId48" Type="http://schemas.openxmlformats.org/officeDocument/2006/relationships/hyperlink" Target="http://highthroughputseq.egi.eu/" TargetMode="External"/><Relationship Id="rId56" Type="http://schemas.openxmlformats.org/officeDocument/2006/relationships/hyperlink" Target="http://imlab.grid.by/" TargetMode="External"/><Relationship Id="rId64" Type="http://schemas.openxmlformats.org/officeDocument/2006/relationships/hyperlink" Target="http://life.vo.ibergrid.eu/" TargetMode="External"/><Relationship Id="rId69" Type="http://schemas.openxmlformats.org/officeDocument/2006/relationships/hyperlink" Target="http://www.r-project.org/" TargetMode="External"/><Relationship Id="rId8" Type="http://schemas.openxmlformats.org/officeDocument/2006/relationships/comments" Target="comments.xml"/><Relationship Id="rId51" Type="http://schemas.openxmlformats.org/officeDocument/2006/relationships/hyperlink" Target="http://fedcloud.egi.eu/" TargetMode="Externa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wiki.egi.eu/wiki/Procedures" TargetMode="External"/><Relationship Id="rId17" Type="http://schemas.openxmlformats.org/officeDocument/2006/relationships/hyperlink" Target="http://ec.europa.eu/research/fp7/index_en.cfm?pg=logos" TargetMode="External"/><Relationship Id="rId25" Type="http://schemas.openxmlformats.org/officeDocument/2006/relationships/image" Target="media/image5.png"/><Relationship Id="rId33" Type="http://schemas.openxmlformats.org/officeDocument/2006/relationships/hyperlink" Target="http://cf2014.egi.eu/" TargetMode="External"/><Relationship Id="rId38" Type="http://schemas.openxmlformats.org/officeDocument/2006/relationships/chart" Target="charts/chart1.xml"/><Relationship Id="rId46" Type="http://schemas.openxmlformats.org/officeDocument/2006/relationships/hyperlink" Target="https://www.wenmr.eu/wenmr/publications-acknowledging-wenmr" TargetMode="External"/><Relationship Id="rId59" Type="http://schemas.openxmlformats.org/officeDocument/2006/relationships/hyperlink" Target="http://earth.vo.ibergrid.eu/" TargetMode="External"/><Relationship Id="rId67" Type="http://schemas.openxmlformats.org/officeDocument/2006/relationships/hyperlink" Target="https://wiki.egi.eu/wiki/VT_GAPF" TargetMode="External"/><Relationship Id="rId20" Type="http://schemas.openxmlformats.org/officeDocument/2006/relationships/hyperlink" Target="http://metrics.egi.eu/project_metrics/QR19/" TargetMode="External"/><Relationship Id="rId41" Type="http://schemas.openxmlformats.org/officeDocument/2006/relationships/hyperlink" Target="http://voms2.cnaf.infn.it/" TargetMode="External"/><Relationship Id="rId54" Type="http://schemas.openxmlformats.org/officeDocument/2006/relationships/hyperlink" Target="http://uiip.bas/" TargetMode="External"/><Relationship Id="rId62" Type="http://schemas.openxmlformats.org/officeDocument/2006/relationships/hyperlink" Target="http://iber.vo.ibergrid.eu/" TargetMode="External"/><Relationship Id="rId70" Type="http://schemas.openxmlformats.org/officeDocument/2006/relationships/hyperlink" Target="http://batman.r-forge.r-project.org/" TargetMode="External"/><Relationship Id="rId75"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go.egi.eu/2199" TargetMode="External"/><Relationship Id="rId13" Type="http://schemas.openxmlformats.org/officeDocument/2006/relationships/hyperlink" Target="http://go.egi.eu/osc" TargetMode="External"/><Relationship Id="rId18" Type="http://schemas.openxmlformats.org/officeDocument/2006/relationships/hyperlink" Target="http://www.egi.eu/news-and-media/newsletters/Inspired_Issue_15/bacteria.html" TargetMode="External"/><Relationship Id="rId26" Type="http://schemas.openxmlformats.org/officeDocument/2006/relationships/hyperlink" Target="http://indico.egi.eu/indico/conferenceDisplay.py?confId=2345" TargetMode="External"/><Relationship Id="rId3" Type="http://schemas.openxmlformats.org/officeDocument/2006/relationships/hyperlink" Target="https://documents.egi.eu/document/2242" TargetMode="External"/><Relationship Id="rId21" Type="http://schemas.openxmlformats.org/officeDocument/2006/relationships/hyperlink" Target="http://www.egi.eu/blog/" TargetMode="External"/><Relationship Id="rId7" Type="http://schemas.openxmlformats.org/officeDocument/2006/relationships/hyperlink" Target="http://go.egi.eu/2198" TargetMode="External"/><Relationship Id="rId12" Type="http://schemas.openxmlformats.org/officeDocument/2006/relationships/hyperlink" Target="http://go.egi.eu/Issue17PDF" TargetMode="External"/><Relationship Id="rId17" Type="http://schemas.openxmlformats.org/officeDocument/2006/relationships/hyperlink" Target="http://www.egi.eu/case-studies/natural-sciences/digital_security.html" TargetMode="External"/><Relationship Id="rId25" Type="http://schemas.openxmlformats.org/officeDocument/2006/relationships/hyperlink" Target="http://www.theregister.co.uk/2014/05/22/egi_launches_federated_cloud/" TargetMode="External"/><Relationship Id="rId2" Type="http://schemas.openxmlformats.org/officeDocument/2006/relationships/hyperlink" Target="http://cf2014.egi.eu" TargetMode="External"/><Relationship Id="rId16" Type="http://schemas.openxmlformats.org/officeDocument/2006/relationships/hyperlink" Target="http://www.egi.eu/case-studies/physical-sciences/becs.html" TargetMode="External"/><Relationship Id="rId20" Type="http://schemas.openxmlformats.org/officeDocument/2006/relationships/hyperlink" Target="http://www.egi.eu/news-and-media/newsfeed/" TargetMode="External"/><Relationship Id="rId29" Type="http://schemas.openxmlformats.org/officeDocument/2006/relationships/hyperlink" Target="https://wiki.egi.eu/wiki/HOWTO04_Site_Certification_Manual_tests" TargetMode="External"/><Relationship Id="rId1" Type="http://schemas.openxmlformats.org/officeDocument/2006/relationships/hyperlink" Target="https://documents.egi.eu/document/2251" TargetMode="External"/><Relationship Id="rId6" Type="http://schemas.openxmlformats.org/officeDocument/2006/relationships/hyperlink" Target="http://go.egi.eu/2196" TargetMode="External"/><Relationship Id="rId11" Type="http://schemas.openxmlformats.org/officeDocument/2006/relationships/hyperlink" Target="http://go.egi.eu/Issue16PDF" TargetMode="External"/><Relationship Id="rId24" Type="http://schemas.openxmlformats.org/officeDocument/2006/relationships/hyperlink" Target="http://www.egi.eu/news-and-media/newsfeed/news_2014_023.html" TargetMode="External"/><Relationship Id="rId5" Type="http://schemas.openxmlformats.org/officeDocument/2006/relationships/hyperlink" Target="http://go.egi.eu/2197" TargetMode="External"/><Relationship Id="rId15" Type="http://schemas.openxmlformats.org/officeDocument/2006/relationships/hyperlink" Target="http://www.egi.eu/case-studies/physical-sciences/stars.html" TargetMode="External"/><Relationship Id="rId23" Type="http://schemas.openxmlformats.org/officeDocument/2006/relationships/hyperlink" Target="https://www.egi.eu/news-and-media/press/Press_Release_Federated_Cloud_Launch.pdf" TargetMode="External"/><Relationship Id="rId28" Type="http://schemas.openxmlformats.org/officeDocument/2006/relationships/hyperlink" Target="https://indico.egi.eu/indico/contributionDisplay.py?sessionId=2&amp;contribId=34&amp;confId=2160" TargetMode="External"/><Relationship Id="rId10" Type="http://schemas.openxmlformats.org/officeDocument/2006/relationships/hyperlink" Target="http://www.egi.eu/case-studies/" TargetMode="External"/><Relationship Id="rId19" Type="http://schemas.openxmlformats.org/officeDocument/2006/relationships/hyperlink" Target="http://www.egi.eu/case-studies/medical/combat_stress.html" TargetMode="External"/><Relationship Id="rId31" Type="http://schemas.openxmlformats.org/officeDocument/2006/relationships/hyperlink" Target="http://goc.egi.eu/" TargetMode="External"/><Relationship Id="rId4" Type="http://schemas.openxmlformats.org/officeDocument/2006/relationships/hyperlink" Target="http://www.egi.eu/news-and-media/publications/CF2014_BoA.pdf" TargetMode="External"/><Relationship Id="rId9" Type="http://schemas.openxmlformats.org/officeDocument/2006/relationships/hyperlink" Target="http://www.egi.eu/news-and-media/publications/Case_studies_v2.pdf" TargetMode="External"/><Relationship Id="rId14" Type="http://schemas.openxmlformats.org/officeDocument/2006/relationships/hyperlink" Target="http://www.egi.eu/case-studies/physical-sciences/andromeda_ii.html" TargetMode="External"/><Relationship Id="rId22" Type="http://schemas.openxmlformats.org/officeDocument/2006/relationships/hyperlink" Target="http://www.egi.eu/news-and-media/directors_letters/" TargetMode="External"/><Relationship Id="rId27" Type="http://schemas.openxmlformats.org/officeDocument/2006/relationships/hyperlink" Target="https://wiki.egi.eu/wiki/VT_Business_Engagement" TargetMode="External"/><Relationship Id="rId30" Type="http://schemas.openxmlformats.org/officeDocument/2006/relationships/hyperlink" Target="https://wiki.egi.eu/wiki/EGI_CSIRT:Security_Resource_Centre_Certification_Procedur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abonvin:Desktop:2014-10-WeNMR-HADDOCK-sta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4521277420755799"/>
          <c:y val="3.6979969183359003E-2"/>
          <c:w val="0.702445655831482"/>
          <c:h val="0.64105104157820003"/>
        </c:manualLayout>
      </c:layout>
      <c:lineChart>
        <c:grouping val="standard"/>
        <c:varyColors val="0"/>
        <c:ser>
          <c:idx val="0"/>
          <c:order val="0"/>
          <c:tx>
            <c:strRef>
              <c:f>'VRC users'!$B$1</c:f>
              <c:strCache>
                <c:ptCount val="1"/>
                <c:pt idx="0">
                  <c:v>WeNMR VRC users</c:v>
                </c:pt>
              </c:strCache>
            </c:strRef>
          </c:tx>
          <c:marker>
            <c:symbol val="none"/>
          </c:marker>
          <c:cat>
            <c:strRef>
              <c:f>'VRC users'!$A$2:$A$49</c:f>
              <c:strCache>
                <c:ptCount val="48"/>
                <c:pt idx="0">
                  <c:v>2010-10</c:v>
                </c:pt>
                <c:pt idx="1">
                  <c:v>2010-11</c:v>
                </c:pt>
                <c:pt idx="2">
                  <c:v>2011-01</c:v>
                </c:pt>
                <c:pt idx="3">
                  <c:v>2011-02</c:v>
                </c:pt>
                <c:pt idx="4">
                  <c:v>2011-03</c:v>
                </c:pt>
                <c:pt idx="5">
                  <c:v>2011-04</c:v>
                </c:pt>
                <c:pt idx="6">
                  <c:v>2011-05</c:v>
                </c:pt>
                <c:pt idx="7">
                  <c:v>2011-06</c:v>
                </c:pt>
                <c:pt idx="8">
                  <c:v>2011-07</c:v>
                </c:pt>
                <c:pt idx="9">
                  <c:v>2011-08</c:v>
                </c:pt>
                <c:pt idx="10">
                  <c:v>2011-09</c:v>
                </c:pt>
                <c:pt idx="11">
                  <c:v>2011-10</c:v>
                </c:pt>
                <c:pt idx="12">
                  <c:v>2011-11</c:v>
                </c:pt>
                <c:pt idx="13">
                  <c:v>2011-12</c:v>
                </c:pt>
                <c:pt idx="14">
                  <c:v>2012-01</c:v>
                </c:pt>
                <c:pt idx="15">
                  <c:v>2012-02</c:v>
                </c:pt>
                <c:pt idx="16">
                  <c:v>2012-03</c:v>
                </c:pt>
                <c:pt idx="17">
                  <c:v>2012-04</c:v>
                </c:pt>
                <c:pt idx="18">
                  <c:v>2012-05</c:v>
                </c:pt>
                <c:pt idx="19">
                  <c:v>2012-06</c:v>
                </c:pt>
                <c:pt idx="20">
                  <c:v>2012-07</c:v>
                </c:pt>
                <c:pt idx="21">
                  <c:v>2012-08</c:v>
                </c:pt>
                <c:pt idx="22">
                  <c:v>2012-09</c:v>
                </c:pt>
                <c:pt idx="23">
                  <c:v>2012-10</c:v>
                </c:pt>
                <c:pt idx="24">
                  <c:v>2012-11</c:v>
                </c:pt>
                <c:pt idx="25">
                  <c:v>2012-12</c:v>
                </c:pt>
                <c:pt idx="26">
                  <c:v>2013-01</c:v>
                </c:pt>
                <c:pt idx="27">
                  <c:v>2013-02</c:v>
                </c:pt>
                <c:pt idx="28">
                  <c:v>2013-03</c:v>
                </c:pt>
                <c:pt idx="29">
                  <c:v>2013-04</c:v>
                </c:pt>
                <c:pt idx="30">
                  <c:v>2013-05</c:v>
                </c:pt>
                <c:pt idx="31">
                  <c:v>2013-06</c:v>
                </c:pt>
                <c:pt idx="32">
                  <c:v>2013-07</c:v>
                </c:pt>
                <c:pt idx="33">
                  <c:v>2013-08</c:v>
                </c:pt>
                <c:pt idx="34">
                  <c:v>2013-09</c:v>
                </c:pt>
                <c:pt idx="35">
                  <c:v>2013-10</c:v>
                </c:pt>
                <c:pt idx="36">
                  <c:v>2013-11</c:v>
                </c:pt>
                <c:pt idx="37">
                  <c:v>2013-12</c:v>
                </c:pt>
                <c:pt idx="38">
                  <c:v>2014-01</c:v>
                </c:pt>
                <c:pt idx="39">
                  <c:v>2014-02</c:v>
                </c:pt>
                <c:pt idx="40">
                  <c:v>2014-03</c:v>
                </c:pt>
                <c:pt idx="41">
                  <c:v>2014-04</c:v>
                </c:pt>
                <c:pt idx="42">
                  <c:v>2014-05</c:v>
                </c:pt>
                <c:pt idx="43">
                  <c:v>2014-06</c:v>
                </c:pt>
                <c:pt idx="44">
                  <c:v>2014-07</c:v>
                </c:pt>
                <c:pt idx="45">
                  <c:v>2014-08</c:v>
                </c:pt>
                <c:pt idx="46">
                  <c:v>2014-09</c:v>
                </c:pt>
                <c:pt idx="47">
                  <c:v>2014-10</c:v>
                </c:pt>
              </c:strCache>
            </c:strRef>
          </c:cat>
          <c:val>
            <c:numRef>
              <c:f>'VRC users'!$B$2:$B$49</c:f>
              <c:numCache>
                <c:formatCode>General</c:formatCode>
                <c:ptCount val="48"/>
                <c:pt idx="0">
                  <c:v>1</c:v>
                </c:pt>
                <c:pt idx="1">
                  <c:v>30</c:v>
                </c:pt>
                <c:pt idx="2">
                  <c:v>34</c:v>
                </c:pt>
                <c:pt idx="3">
                  <c:v>45</c:v>
                </c:pt>
                <c:pt idx="4">
                  <c:v>50</c:v>
                </c:pt>
                <c:pt idx="5">
                  <c:v>56</c:v>
                </c:pt>
                <c:pt idx="6">
                  <c:v>67</c:v>
                </c:pt>
                <c:pt idx="7">
                  <c:v>73</c:v>
                </c:pt>
                <c:pt idx="8">
                  <c:v>83</c:v>
                </c:pt>
                <c:pt idx="9">
                  <c:v>93</c:v>
                </c:pt>
                <c:pt idx="10">
                  <c:v>105</c:v>
                </c:pt>
                <c:pt idx="11">
                  <c:v>120</c:v>
                </c:pt>
                <c:pt idx="12">
                  <c:v>147</c:v>
                </c:pt>
                <c:pt idx="13">
                  <c:v>157</c:v>
                </c:pt>
                <c:pt idx="14">
                  <c:v>189</c:v>
                </c:pt>
                <c:pt idx="15">
                  <c:v>204</c:v>
                </c:pt>
                <c:pt idx="16">
                  <c:v>227</c:v>
                </c:pt>
                <c:pt idx="17">
                  <c:v>256</c:v>
                </c:pt>
                <c:pt idx="18">
                  <c:v>280</c:v>
                </c:pt>
                <c:pt idx="19">
                  <c:v>307</c:v>
                </c:pt>
                <c:pt idx="20">
                  <c:v>326</c:v>
                </c:pt>
                <c:pt idx="21">
                  <c:v>337</c:v>
                </c:pt>
                <c:pt idx="22">
                  <c:v>362</c:v>
                </c:pt>
                <c:pt idx="23">
                  <c:v>388</c:v>
                </c:pt>
                <c:pt idx="24">
                  <c:v>418</c:v>
                </c:pt>
                <c:pt idx="25">
                  <c:v>449</c:v>
                </c:pt>
                <c:pt idx="26">
                  <c:v>469</c:v>
                </c:pt>
                <c:pt idx="27">
                  <c:v>493</c:v>
                </c:pt>
                <c:pt idx="28">
                  <c:v>573</c:v>
                </c:pt>
                <c:pt idx="29">
                  <c:v>619</c:v>
                </c:pt>
                <c:pt idx="30">
                  <c:v>682</c:v>
                </c:pt>
                <c:pt idx="31">
                  <c:v>708</c:v>
                </c:pt>
                <c:pt idx="32">
                  <c:v>752</c:v>
                </c:pt>
                <c:pt idx="33">
                  <c:v>788</c:v>
                </c:pt>
                <c:pt idx="34">
                  <c:v>829</c:v>
                </c:pt>
                <c:pt idx="35">
                  <c:v>866</c:v>
                </c:pt>
                <c:pt idx="36">
                  <c:v>910</c:v>
                </c:pt>
                <c:pt idx="37">
                  <c:v>964</c:v>
                </c:pt>
                <c:pt idx="38">
                  <c:v>1016</c:v>
                </c:pt>
                <c:pt idx="39">
                  <c:v>1082</c:v>
                </c:pt>
                <c:pt idx="40">
                  <c:v>1145</c:v>
                </c:pt>
                <c:pt idx="41">
                  <c:v>1199</c:v>
                </c:pt>
                <c:pt idx="42">
                  <c:v>1244</c:v>
                </c:pt>
                <c:pt idx="43">
                  <c:v>1294</c:v>
                </c:pt>
                <c:pt idx="44">
                  <c:v>1360</c:v>
                </c:pt>
                <c:pt idx="45">
                  <c:v>1416</c:v>
                </c:pt>
                <c:pt idx="46">
                  <c:v>1468</c:v>
                </c:pt>
                <c:pt idx="47">
                  <c:v>1510</c:v>
                </c:pt>
              </c:numCache>
            </c:numRef>
          </c:val>
          <c:smooth val="0"/>
        </c:ser>
        <c:dLbls>
          <c:showLegendKey val="0"/>
          <c:showVal val="0"/>
          <c:showCatName val="0"/>
          <c:showSerName val="0"/>
          <c:showPercent val="0"/>
          <c:showBubbleSize val="0"/>
        </c:dLbls>
        <c:smooth val="0"/>
        <c:axId val="126810904"/>
        <c:axId val="126811296"/>
      </c:lineChart>
      <c:catAx>
        <c:axId val="126810904"/>
        <c:scaling>
          <c:orientation val="minMax"/>
        </c:scaling>
        <c:delete val="0"/>
        <c:axPos val="b"/>
        <c:numFmt formatCode="General" sourceLinked="0"/>
        <c:majorTickMark val="out"/>
        <c:minorTickMark val="none"/>
        <c:tickLblPos val="nextTo"/>
        <c:txPr>
          <a:bodyPr/>
          <a:lstStyle/>
          <a:p>
            <a:pPr>
              <a:defRPr sz="800" b="1"/>
            </a:pPr>
            <a:endParaRPr lang="fr-FR"/>
          </a:p>
        </c:txPr>
        <c:crossAx val="126811296"/>
        <c:crosses val="autoZero"/>
        <c:auto val="1"/>
        <c:lblAlgn val="ctr"/>
        <c:lblOffset val="100"/>
        <c:noMultiLvlLbl val="0"/>
      </c:catAx>
      <c:valAx>
        <c:axId val="126811296"/>
        <c:scaling>
          <c:orientation val="minMax"/>
        </c:scaling>
        <c:delete val="0"/>
        <c:axPos val="l"/>
        <c:majorGridlines/>
        <c:numFmt formatCode="General" sourceLinked="1"/>
        <c:majorTickMark val="out"/>
        <c:minorTickMark val="none"/>
        <c:tickLblPos val="nextTo"/>
        <c:txPr>
          <a:bodyPr/>
          <a:lstStyle/>
          <a:p>
            <a:pPr>
              <a:defRPr sz="800" b="1"/>
            </a:pPr>
            <a:endParaRPr lang="fr-FR"/>
          </a:p>
        </c:txPr>
        <c:crossAx val="126810904"/>
        <c:crosses val="autoZero"/>
        <c:crossBetween val="between"/>
      </c:valAx>
    </c:plotArea>
    <c:plotVisOnly val="1"/>
    <c:dispBlanksAs val="gap"/>
    <c:showDLblsOverMax val="0"/>
  </c:chart>
  <c:spPr>
    <a:solidFill>
      <a:schemeClr val="bg1"/>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0E1FC-E032-4A22-B417-B2491BE83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99</Pages>
  <Words>28756</Words>
  <Characters>158160</Characters>
  <Application>Microsoft Office Word</Application>
  <DocSecurity>0</DocSecurity>
  <Lines>1318</Lines>
  <Paragraphs>373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EGI-InSPIRE Document Template</vt:lpstr>
      <vt:lpstr>EGI-InSPIRE Document Template</vt:lpstr>
    </vt:vector>
  </TitlesOfParts>
  <Company/>
  <LinksUpToDate>false</LinksUpToDate>
  <CharactersWithSpaces>186543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Samuel Keuchkerian</dc:creator>
  <cp:keywords>EGI-InSPIRE</cp:keywords>
  <cp:lastModifiedBy>Samuel TRACMed</cp:lastModifiedBy>
  <cp:revision>7</cp:revision>
  <cp:lastPrinted>2014-06-27T12:08:00Z</cp:lastPrinted>
  <dcterms:created xsi:type="dcterms:W3CDTF">2015-01-26T15:46:00Z</dcterms:created>
  <dcterms:modified xsi:type="dcterms:W3CDTF">2015-01-29T14:32:00Z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EGEE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